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06FF7DDE" w14:textId="1FBF4B6E" w:rsidR="0035541E" w:rsidRPr="0035541E" w:rsidRDefault="00C16F64" w:rsidP="0035541E">
      <w:pPr>
        <w:spacing w:before="100" w:beforeAutospacing="1" w:after="0" w:line="240" w:lineRule="auto"/>
        <w:rPr>
          <w:rFonts w:ascii="Arial" w:hAnsi="Arial" w:cs="Arial"/>
          <w:b/>
          <w:sz w:val="28"/>
        </w:rPr>
      </w:pPr>
      <w:bookmarkStart w:id="0" w:name="_GoBack"/>
      <w:bookmarkEnd w:id="0"/>
      <w:r w:rsidRPr="0035541E">
        <w:rPr>
          <w:rFonts w:ascii="Arial" w:hAnsi="Arial" w:cs="Arial"/>
          <w:b/>
          <w:sz w:val="28"/>
        </w:rPr>
        <w:t>RSV infection of regulatory B-cells</w:t>
      </w:r>
      <w:r w:rsidR="002159EB" w:rsidRPr="0035541E">
        <w:rPr>
          <w:rFonts w:ascii="Arial" w:hAnsi="Arial" w:cs="Arial"/>
          <w:b/>
          <w:sz w:val="28"/>
        </w:rPr>
        <w:t xml:space="preserve">: a </w:t>
      </w:r>
      <w:r w:rsidR="00C92C68">
        <w:rPr>
          <w:rFonts w:ascii="Arial" w:hAnsi="Arial" w:cs="Arial"/>
          <w:b/>
          <w:sz w:val="28"/>
        </w:rPr>
        <w:t xml:space="preserve">mysterious </w:t>
      </w:r>
      <w:r w:rsidR="002159EB" w:rsidRPr="0035541E">
        <w:rPr>
          <w:rFonts w:ascii="Arial" w:hAnsi="Arial" w:cs="Arial"/>
          <w:b/>
          <w:sz w:val="28"/>
        </w:rPr>
        <w:t>new twist</w:t>
      </w:r>
    </w:p>
    <w:p w14:paraId="052DE823" w14:textId="77777777" w:rsidR="0035541E" w:rsidRDefault="0035541E" w:rsidP="0035541E">
      <w:pPr>
        <w:spacing w:line="240" w:lineRule="auto"/>
        <w:rPr>
          <w:rFonts w:ascii="Arial" w:hAnsi="Arial" w:cs="Arial"/>
        </w:rPr>
      </w:pPr>
    </w:p>
    <w:p w14:paraId="23704CB3" w14:textId="5289AEB0" w:rsidR="002159EB" w:rsidRPr="00AB43D3" w:rsidRDefault="002159EB" w:rsidP="0035541E">
      <w:pPr>
        <w:spacing w:line="240" w:lineRule="auto"/>
        <w:rPr>
          <w:rFonts w:ascii="Arial" w:hAnsi="Arial" w:cs="Arial"/>
        </w:rPr>
      </w:pPr>
      <w:r w:rsidRPr="00AB43D3">
        <w:rPr>
          <w:rFonts w:ascii="Arial" w:hAnsi="Arial" w:cs="Arial"/>
        </w:rPr>
        <w:t>Peter JM Openshaw</w:t>
      </w:r>
      <w:r w:rsidR="0035541E">
        <w:rPr>
          <w:rFonts w:ascii="Arial" w:hAnsi="Arial" w:cs="Arial"/>
        </w:rPr>
        <w:t>,</w:t>
      </w:r>
      <w:r w:rsidR="0035541E" w:rsidRPr="0035541E">
        <w:rPr>
          <w:rFonts w:ascii="Arial" w:hAnsi="Arial" w:cs="Arial"/>
        </w:rPr>
        <w:t xml:space="preserve"> </w:t>
      </w:r>
      <w:r w:rsidR="0035541E" w:rsidRPr="00AB43D3">
        <w:rPr>
          <w:rFonts w:ascii="Arial" w:hAnsi="Arial" w:cs="Arial"/>
        </w:rPr>
        <w:t>Respiratory Sciences</w:t>
      </w:r>
      <w:r w:rsidR="0035541E">
        <w:rPr>
          <w:rFonts w:ascii="Arial" w:hAnsi="Arial" w:cs="Arial"/>
        </w:rPr>
        <w:t xml:space="preserve"> Division</w:t>
      </w:r>
      <w:r w:rsidR="0035541E" w:rsidRPr="00AB43D3">
        <w:rPr>
          <w:rFonts w:ascii="Arial" w:hAnsi="Arial" w:cs="Arial"/>
        </w:rPr>
        <w:t>, National Heart and Lung Institute, Imperial College London, St Mary’s Campus, Norfolk Place, London, W2 1PG, UK</w:t>
      </w:r>
      <w:r w:rsidR="0035541E">
        <w:rPr>
          <w:rFonts w:ascii="Arial" w:hAnsi="Arial" w:cs="Arial"/>
        </w:rPr>
        <w:t xml:space="preserve"> </w:t>
      </w:r>
      <w:r w:rsidRPr="00AB43D3">
        <w:rPr>
          <w:rFonts w:ascii="Arial" w:hAnsi="Arial" w:cs="Arial"/>
          <w:vertAlign w:val="superscript"/>
        </w:rPr>
        <w:t>1,</w:t>
      </w:r>
      <w:r w:rsidRPr="00AB43D3">
        <w:rPr>
          <w:rFonts w:ascii="Arial" w:hAnsi="Arial" w:cs="Arial"/>
        </w:rPr>
        <w:t xml:space="preserve"> </w:t>
      </w:r>
      <w:hyperlink r:id="rId8" w:history="1">
        <w:r w:rsidRPr="00AB43D3">
          <w:rPr>
            <w:rStyle w:val="Hyperlink"/>
            <w:rFonts w:ascii="Arial" w:hAnsi="Arial" w:cs="Arial"/>
          </w:rPr>
          <w:t>p.openshaw@imperial.ac.uk</w:t>
        </w:r>
      </w:hyperlink>
    </w:p>
    <w:p w14:paraId="7A3C4B65" w14:textId="6C84F92C" w:rsidR="00BF61FA" w:rsidRPr="0035541E" w:rsidRDefault="00AB43D3" w:rsidP="00BF61FA">
      <w:pPr>
        <w:spacing w:line="240" w:lineRule="auto"/>
        <w:rPr>
          <w:rFonts w:ascii="Arial" w:hAnsi="Arial" w:cs="Arial"/>
          <w:sz w:val="18"/>
        </w:rPr>
      </w:pPr>
      <w:r w:rsidRPr="0035541E">
        <w:rPr>
          <w:rFonts w:ascii="Arial" w:hAnsi="Arial" w:cs="Arial"/>
          <w:b/>
          <w:sz w:val="18"/>
        </w:rPr>
        <w:t xml:space="preserve">Acknowledgements: </w:t>
      </w:r>
      <w:r w:rsidRPr="0035541E">
        <w:rPr>
          <w:rFonts w:ascii="Arial" w:hAnsi="Arial" w:cs="Arial"/>
          <w:sz w:val="18"/>
        </w:rPr>
        <w:t>The author is a member of the EU FP7 PREPARE consortium (project 602525)</w:t>
      </w:r>
      <w:r w:rsidR="000E071F" w:rsidRPr="0035541E">
        <w:rPr>
          <w:rFonts w:ascii="Arial" w:hAnsi="Arial" w:cs="Arial"/>
          <w:sz w:val="18"/>
        </w:rPr>
        <w:t xml:space="preserve"> and has a</w:t>
      </w:r>
      <w:r w:rsidRPr="0035541E">
        <w:rPr>
          <w:rFonts w:ascii="Arial" w:hAnsi="Arial" w:cs="Arial"/>
          <w:sz w:val="18"/>
        </w:rPr>
        <w:t xml:space="preserve"> National Institute for Health Research (NIHR) Senior Investigator award</w:t>
      </w:r>
      <w:r w:rsidR="000E071F" w:rsidRPr="0035541E">
        <w:rPr>
          <w:rFonts w:ascii="Arial" w:hAnsi="Arial" w:cs="Arial"/>
          <w:sz w:val="18"/>
        </w:rPr>
        <w:t xml:space="preserve">. His work is also supported by Imperial’s </w:t>
      </w:r>
      <w:r w:rsidRPr="0035541E">
        <w:rPr>
          <w:rFonts w:ascii="Arial" w:hAnsi="Arial" w:cs="Arial"/>
          <w:sz w:val="18"/>
        </w:rPr>
        <w:t>Health Protection Research Unit (HPRU)</w:t>
      </w:r>
      <w:r w:rsidR="000E071F" w:rsidRPr="0035541E">
        <w:rPr>
          <w:rFonts w:ascii="Arial" w:hAnsi="Arial" w:cs="Arial"/>
          <w:sz w:val="18"/>
        </w:rPr>
        <w:t xml:space="preserve"> in Respiratory Infection</w:t>
      </w:r>
      <w:r w:rsidRPr="0035541E">
        <w:rPr>
          <w:rFonts w:ascii="Arial" w:hAnsi="Arial" w:cs="Arial"/>
          <w:sz w:val="18"/>
        </w:rPr>
        <w:t xml:space="preserve"> and the Imperial Biomedical Research Centre (BRC) at Imperial College Healthcare NHS Trust.</w:t>
      </w:r>
      <w:r w:rsidR="000E071F" w:rsidRPr="0035541E">
        <w:rPr>
          <w:rFonts w:ascii="Arial" w:hAnsi="Arial" w:cs="Arial"/>
          <w:sz w:val="18"/>
        </w:rPr>
        <w:t xml:space="preserve"> He is in receipt of research funds from the </w:t>
      </w:r>
      <w:r w:rsidRPr="0035541E">
        <w:rPr>
          <w:rFonts w:ascii="Arial" w:hAnsi="Arial" w:cs="Arial"/>
          <w:sz w:val="18"/>
        </w:rPr>
        <w:t>Wellcome Trust and Medical Research Council, UK.</w:t>
      </w:r>
      <w:r w:rsidR="00BF61FA" w:rsidRPr="0035541E">
        <w:rPr>
          <w:rFonts w:ascii="Arial" w:hAnsi="Arial" w:cs="Arial"/>
          <w:sz w:val="18"/>
        </w:rPr>
        <w:t xml:space="preserve"> The author declares no competing interests.</w:t>
      </w:r>
    </w:p>
    <w:p w14:paraId="6F442AA2" w14:textId="762561AA" w:rsidR="00A212E5" w:rsidRPr="00477806" w:rsidRDefault="00A212E5" w:rsidP="00BF61FA">
      <w:pPr>
        <w:spacing w:line="360" w:lineRule="auto"/>
        <w:rPr>
          <w:rFonts w:ascii="Arial" w:hAnsi="Arial" w:cs="Arial"/>
          <w:b/>
        </w:rPr>
      </w:pPr>
      <w:r w:rsidRPr="00477806">
        <w:rPr>
          <w:rFonts w:ascii="Arial" w:hAnsi="Arial" w:cs="Arial"/>
          <w:b/>
        </w:rPr>
        <w:t>Summary</w:t>
      </w:r>
    </w:p>
    <w:p w14:paraId="25247AD2" w14:textId="25631718" w:rsidR="00A212E5" w:rsidRPr="00852D86" w:rsidRDefault="00A212E5" w:rsidP="00477806">
      <w:pPr>
        <w:spacing w:before="100" w:beforeAutospacing="1" w:after="0" w:line="240" w:lineRule="auto"/>
        <w:rPr>
          <w:rFonts w:ascii="Arial" w:hAnsi="Arial" w:cs="Arial"/>
          <w:i/>
        </w:rPr>
      </w:pPr>
      <w:r w:rsidRPr="00852D86">
        <w:rPr>
          <w:rFonts w:ascii="Arial" w:hAnsi="Arial" w:cs="Arial"/>
          <w:i/>
        </w:rPr>
        <w:t xml:space="preserve">The viral attachment protein of RSV has many surprising features, especially its mimicry of fractalkine (CX3CL1). In addition to using this homology to attach to ciliated cells </w:t>
      </w:r>
      <w:proofErr w:type="spellStart"/>
      <w:r w:rsidR="005E117F" w:rsidRPr="00852D86">
        <w:rPr>
          <w:rFonts w:ascii="Arial" w:hAnsi="Arial" w:cs="Arial"/>
          <w:i/>
          <w:lang w:val="en-US"/>
        </w:rPr>
        <w:t>Zhivaki</w:t>
      </w:r>
      <w:proofErr w:type="spellEnd"/>
      <w:r w:rsidR="005E117F" w:rsidRPr="00852D86" w:rsidDel="005E117F">
        <w:rPr>
          <w:rFonts w:ascii="Arial" w:hAnsi="Arial" w:cs="Arial"/>
          <w:i/>
        </w:rPr>
        <w:t xml:space="preserve"> </w:t>
      </w:r>
      <w:r w:rsidR="005E117F" w:rsidRPr="00852D86">
        <w:rPr>
          <w:rFonts w:ascii="Arial" w:hAnsi="Arial" w:cs="Arial"/>
          <w:i/>
        </w:rPr>
        <w:t>et al. now show that</w:t>
      </w:r>
      <w:r w:rsidRPr="00852D86">
        <w:rPr>
          <w:rFonts w:ascii="Arial" w:hAnsi="Arial" w:cs="Arial"/>
          <w:i/>
        </w:rPr>
        <w:t xml:space="preserve"> it activates </w:t>
      </w:r>
      <w:r w:rsidR="005E117F" w:rsidRPr="00852D86">
        <w:rPr>
          <w:rFonts w:ascii="Arial" w:hAnsi="Arial" w:cs="Arial"/>
          <w:i/>
        </w:rPr>
        <w:t xml:space="preserve">human </w:t>
      </w:r>
      <w:r w:rsidRPr="00852D86">
        <w:rPr>
          <w:rFonts w:ascii="Arial" w:hAnsi="Arial" w:cs="Arial"/>
          <w:i/>
        </w:rPr>
        <w:t>neonatal regulatory B cells</w:t>
      </w:r>
      <w:r w:rsidR="00A87A11" w:rsidRPr="00852D86">
        <w:rPr>
          <w:rFonts w:ascii="Arial" w:hAnsi="Arial" w:cs="Arial"/>
          <w:i/>
        </w:rPr>
        <w:t xml:space="preserve">, </w:t>
      </w:r>
      <w:r w:rsidRPr="00852D86">
        <w:rPr>
          <w:rFonts w:ascii="Arial" w:hAnsi="Arial" w:cs="Arial"/>
          <w:i/>
        </w:rPr>
        <w:t>thus inhibit</w:t>
      </w:r>
      <w:r w:rsidR="00A87A11" w:rsidRPr="00852D86">
        <w:rPr>
          <w:rFonts w:ascii="Arial" w:hAnsi="Arial" w:cs="Arial"/>
          <w:i/>
        </w:rPr>
        <w:t>ing</w:t>
      </w:r>
      <w:r w:rsidRPr="00852D86">
        <w:rPr>
          <w:rFonts w:ascii="Arial" w:hAnsi="Arial" w:cs="Arial"/>
          <w:i/>
        </w:rPr>
        <w:t xml:space="preserve"> immunological </w:t>
      </w:r>
      <w:r w:rsidR="00590143" w:rsidRPr="00852D86">
        <w:rPr>
          <w:rFonts w:ascii="Arial" w:hAnsi="Arial" w:cs="Arial"/>
          <w:i/>
        </w:rPr>
        <w:t>responses</w:t>
      </w:r>
      <w:r w:rsidRPr="00852D86">
        <w:rPr>
          <w:rFonts w:ascii="Arial" w:hAnsi="Arial" w:cs="Arial"/>
          <w:i/>
        </w:rPr>
        <w:t>.</w:t>
      </w:r>
    </w:p>
    <w:p w14:paraId="27E5C783" w14:textId="6FD6E7D6" w:rsidR="00A212E5" w:rsidRDefault="004D3D58" w:rsidP="005A0F8E">
      <w:pPr>
        <w:spacing w:before="100" w:beforeAutospacing="1" w:after="0" w:line="240" w:lineRule="auto"/>
        <w:rPr>
          <w:rFonts w:ascii="Arial" w:hAnsi="Arial" w:cs="Arial"/>
        </w:rPr>
      </w:pPr>
      <w:r w:rsidRPr="00D224E4">
        <w:rPr>
          <w:rFonts w:ascii="Arial" w:hAnsi="Arial" w:cs="Arial"/>
        </w:rPr>
        <w:t>Respiratory syncytial virus (RSV)</w:t>
      </w:r>
      <w:r w:rsidRPr="004D3D58">
        <w:rPr>
          <w:rFonts w:ascii="Arial" w:hAnsi="Arial" w:cs="Arial"/>
        </w:rPr>
        <w:t xml:space="preserve"> is </w:t>
      </w:r>
      <w:r>
        <w:rPr>
          <w:rFonts w:ascii="Arial" w:hAnsi="Arial" w:cs="Arial"/>
        </w:rPr>
        <w:t xml:space="preserve">common </w:t>
      </w:r>
      <w:r w:rsidRPr="004D3D58">
        <w:rPr>
          <w:rFonts w:ascii="Arial" w:hAnsi="Arial" w:cs="Arial"/>
        </w:rPr>
        <w:t>pathogen</w:t>
      </w:r>
      <w:r>
        <w:rPr>
          <w:rFonts w:ascii="Arial" w:hAnsi="Arial" w:cs="Arial"/>
        </w:rPr>
        <w:t xml:space="preserve"> that </w:t>
      </w:r>
      <w:r w:rsidRPr="004D3D58">
        <w:rPr>
          <w:rFonts w:ascii="Arial" w:hAnsi="Arial" w:cs="Arial"/>
        </w:rPr>
        <w:t>infect</w:t>
      </w:r>
      <w:r>
        <w:rPr>
          <w:rFonts w:ascii="Arial" w:hAnsi="Arial" w:cs="Arial"/>
        </w:rPr>
        <w:t>s</w:t>
      </w:r>
      <w:r w:rsidRPr="004D3D58">
        <w:rPr>
          <w:rFonts w:ascii="Arial" w:hAnsi="Arial" w:cs="Arial"/>
        </w:rPr>
        <w:t xml:space="preserve"> the ciliated respiratory epithelium, causing </w:t>
      </w:r>
      <w:r w:rsidR="002823D2">
        <w:rPr>
          <w:rFonts w:ascii="Arial" w:hAnsi="Arial" w:cs="Arial"/>
        </w:rPr>
        <w:t xml:space="preserve">variable </w:t>
      </w:r>
      <w:r w:rsidRPr="004D3D58">
        <w:rPr>
          <w:rFonts w:ascii="Arial" w:hAnsi="Arial" w:cs="Arial"/>
        </w:rPr>
        <w:t xml:space="preserve">disease </w:t>
      </w:r>
      <w:r w:rsidR="00584DF3">
        <w:rPr>
          <w:rFonts w:ascii="Arial" w:hAnsi="Arial" w:cs="Arial"/>
        </w:rPr>
        <w:t xml:space="preserve">that </w:t>
      </w:r>
      <w:r w:rsidR="00A212E5">
        <w:rPr>
          <w:rFonts w:ascii="Arial" w:hAnsi="Arial" w:cs="Arial"/>
        </w:rPr>
        <w:t>rang</w:t>
      </w:r>
      <w:r w:rsidR="00584DF3">
        <w:rPr>
          <w:rFonts w:ascii="Arial" w:hAnsi="Arial" w:cs="Arial"/>
        </w:rPr>
        <w:t>es</w:t>
      </w:r>
      <w:r w:rsidR="00A212E5">
        <w:rPr>
          <w:rFonts w:ascii="Arial" w:hAnsi="Arial" w:cs="Arial"/>
        </w:rPr>
        <w:t xml:space="preserve"> from severe infantile bronchiolitis</w:t>
      </w:r>
      <w:r w:rsidR="00C02687">
        <w:rPr>
          <w:rFonts w:ascii="Arial" w:hAnsi="Arial" w:cs="Arial"/>
        </w:rPr>
        <w:t xml:space="preserve"> </w:t>
      </w:r>
      <w:r w:rsidR="00A212E5">
        <w:rPr>
          <w:rFonts w:ascii="Arial" w:hAnsi="Arial" w:cs="Arial"/>
        </w:rPr>
        <w:t xml:space="preserve">to </w:t>
      </w:r>
      <w:r w:rsidR="002823D2">
        <w:rPr>
          <w:rFonts w:ascii="Arial" w:hAnsi="Arial" w:cs="Arial"/>
        </w:rPr>
        <w:t xml:space="preserve">a </w:t>
      </w:r>
      <w:r w:rsidR="00A212E5">
        <w:rPr>
          <w:rFonts w:ascii="Arial" w:hAnsi="Arial" w:cs="Arial"/>
        </w:rPr>
        <w:t xml:space="preserve">mild </w:t>
      </w:r>
      <w:r w:rsidR="002159EB">
        <w:rPr>
          <w:rFonts w:ascii="Arial" w:hAnsi="Arial" w:cs="Arial"/>
        </w:rPr>
        <w:t>(</w:t>
      </w:r>
      <w:r w:rsidR="00A212E5">
        <w:rPr>
          <w:rFonts w:ascii="Arial" w:hAnsi="Arial" w:cs="Arial"/>
        </w:rPr>
        <w:t>or unapparent</w:t>
      </w:r>
      <w:r w:rsidR="002159EB">
        <w:rPr>
          <w:rFonts w:ascii="Arial" w:hAnsi="Arial" w:cs="Arial"/>
        </w:rPr>
        <w:t>)</w:t>
      </w:r>
      <w:r w:rsidR="00A212E5">
        <w:rPr>
          <w:rFonts w:ascii="Arial" w:hAnsi="Arial" w:cs="Arial"/>
        </w:rPr>
        <w:t xml:space="preserve"> common cold.</w:t>
      </w:r>
      <w:r w:rsidR="00A56820" w:rsidRPr="00A56820">
        <w:rPr>
          <w:rFonts w:ascii="Arial" w:hAnsi="Arial" w:cs="Arial"/>
        </w:rPr>
        <w:t xml:space="preserve"> </w:t>
      </w:r>
      <w:r w:rsidR="00584DF3">
        <w:rPr>
          <w:rFonts w:ascii="Arial" w:hAnsi="Arial" w:cs="Arial"/>
        </w:rPr>
        <w:t>It</w:t>
      </w:r>
      <w:r w:rsidR="00A56820">
        <w:rPr>
          <w:rFonts w:ascii="Arial" w:hAnsi="Arial" w:cs="Arial"/>
        </w:rPr>
        <w:t xml:space="preserve"> </w:t>
      </w:r>
      <w:r w:rsidR="00A56820" w:rsidRPr="004D3D58">
        <w:rPr>
          <w:rFonts w:ascii="Arial" w:hAnsi="Arial" w:cs="Arial"/>
        </w:rPr>
        <w:t>infects virtually all children by the age of three</w:t>
      </w:r>
      <w:r w:rsidR="00A56820">
        <w:rPr>
          <w:rFonts w:ascii="Arial" w:hAnsi="Arial" w:cs="Arial"/>
        </w:rPr>
        <w:t xml:space="preserve"> and </w:t>
      </w:r>
      <w:r w:rsidR="00A56820" w:rsidRPr="004D3D58">
        <w:rPr>
          <w:rFonts w:ascii="Arial" w:hAnsi="Arial" w:cs="Arial"/>
        </w:rPr>
        <w:t xml:space="preserve">repeatedly </w:t>
      </w:r>
      <w:r w:rsidR="00584DF3">
        <w:rPr>
          <w:rFonts w:ascii="Arial" w:hAnsi="Arial" w:cs="Arial"/>
        </w:rPr>
        <w:t>re-</w:t>
      </w:r>
      <w:r w:rsidR="00A56820" w:rsidRPr="004D3D58">
        <w:rPr>
          <w:rFonts w:ascii="Arial" w:hAnsi="Arial" w:cs="Arial"/>
        </w:rPr>
        <w:t>infects throughout life</w:t>
      </w:r>
      <w:r w:rsidR="00A56820">
        <w:rPr>
          <w:rFonts w:ascii="Arial" w:hAnsi="Arial" w:cs="Arial"/>
        </w:rPr>
        <w:t xml:space="preserve">. It </w:t>
      </w:r>
      <w:r w:rsidR="00A212E5">
        <w:rPr>
          <w:rFonts w:ascii="Arial" w:hAnsi="Arial" w:cs="Arial"/>
        </w:rPr>
        <w:t xml:space="preserve">has two major surface proteins, </w:t>
      </w:r>
      <w:r w:rsidR="005E117F">
        <w:rPr>
          <w:rFonts w:ascii="Arial" w:hAnsi="Arial" w:cs="Arial"/>
        </w:rPr>
        <w:t xml:space="preserve">one </w:t>
      </w:r>
      <w:r w:rsidR="00560796">
        <w:rPr>
          <w:rFonts w:ascii="Arial" w:hAnsi="Arial" w:cs="Arial"/>
        </w:rPr>
        <w:t xml:space="preserve">mediating </w:t>
      </w:r>
      <w:r w:rsidR="00A212E5">
        <w:rPr>
          <w:rFonts w:ascii="Arial" w:hAnsi="Arial" w:cs="Arial"/>
        </w:rPr>
        <w:t xml:space="preserve">fusion (F) and </w:t>
      </w:r>
      <w:r w:rsidR="005E117F">
        <w:rPr>
          <w:rFonts w:ascii="Arial" w:hAnsi="Arial" w:cs="Arial"/>
        </w:rPr>
        <w:t xml:space="preserve">the other </w:t>
      </w:r>
      <w:r w:rsidR="00A212E5">
        <w:rPr>
          <w:rFonts w:ascii="Arial" w:hAnsi="Arial" w:cs="Arial"/>
        </w:rPr>
        <w:t>attachment (G)</w:t>
      </w:r>
      <w:r w:rsidR="005E117F">
        <w:rPr>
          <w:rFonts w:ascii="Arial" w:hAnsi="Arial" w:cs="Arial"/>
        </w:rPr>
        <w:t>. T</w:t>
      </w:r>
      <w:r w:rsidR="00560796">
        <w:rPr>
          <w:rFonts w:ascii="Arial" w:hAnsi="Arial" w:cs="Arial"/>
        </w:rPr>
        <w:t xml:space="preserve">he </w:t>
      </w:r>
      <w:r w:rsidR="00D156FA">
        <w:rPr>
          <w:rFonts w:ascii="Arial" w:hAnsi="Arial" w:cs="Arial"/>
        </w:rPr>
        <w:t>latter has a structure similar to the chemokine fractalkine (CX3CL1), binding CX3CR1 on the apical surface of ciliated cells in the lung. In a new twist</w:t>
      </w:r>
      <w:r w:rsidR="00A56820">
        <w:rPr>
          <w:rFonts w:ascii="Arial" w:hAnsi="Arial" w:cs="Arial"/>
        </w:rPr>
        <w:t xml:space="preserve">, </w:t>
      </w:r>
      <w:proofErr w:type="spellStart"/>
      <w:r w:rsidR="00D156FA">
        <w:rPr>
          <w:rFonts w:ascii="Arial" w:hAnsi="Arial" w:cs="Arial"/>
        </w:rPr>
        <w:t>Zhivaki</w:t>
      </w:r>
      <w:proofErr w:type="spellEnd"/>
      <w:r w:rsidR="00D156FA">
        <w:rPr>
          <w:rFonts w:ascii="Arial" w:hAnsi="Arial" w:cs="Arial"/>
        </w:rPr>
        <w:t xml:space="preserve"> </w:t>
      </w:r>
      <w:r w:rsidR="00D156FA" w:rsidRPr="008151CF">
        <w:rPr>
          <w:rFonts w:ascii="Arial" w:hAnsi="Arial" w:cs="Arial"/>
          <w:i/>
        </w:rPr>
        <w:t>et al</w:t>
      </w:r>
      <w:r w:rsidR="00D156FA">
        <w:rPr>
          <w:rFonts w:ascii="Arial" w:hAnsi="Arial" w:cs="Arial"/>
        </w:rPr>
        <w:t xml:space="preserve"> </w:t>
      </w:r>
      <w:r w:rsidR="00A56820">
        <w:rPr>
          <w:rFonts w:ascii="Arial" w:hAnsi="Arial" w:cs="Arial"/>
        </w:rPr>
        <w:fldChar w:fldCharType="begin"/>
      </w:r>
      <w:r w:rsidR="00B2601A">
        <w:rPr>
          <w:rFonts w:ascii="Arial" w:hAnsi="Arial" w:cs="Arial"/>
        </w:rPr>
        <w:instrText>ADDIN F1000_CSL_CITATION&lt;~#@#~&gt;[{"title":"Inborn Ig polyreactivity cooperates with CX3CR1 to mediate the infection of regulatory B cells by respiratory syncytial virus related to lung disease severity","id":"3048741","type":"article-journal","author":[{"family":"Zhivaki","given":"Dania"}],"issued":{},"itemType":"RESEARCH_ARTICLE","container-title":"Immunity"}]</w:instrText>
      </w:r>
      <w:r w:rsidR="00A56820">
        <w:rPr>
          <w:rFonts w:ascii="Arial" w:hAnsi="Arial" w:cs="Arial"/>
        </w:rPr>
        <w:fldChar w:fldCharType="separate"/>
      </w:r>
      <w:r w:rsidR="00A56820">
        <w:rPr>
          <w:rFonts w:ascii="Arial" w:hAnsi="Arial" w:cs="Arial"/>
        </w:rPr>
        <w:t>(</w:t>
      </w:r>
      <w:proofErr w:type="spellStart"/>
      <w:r w:rsidR="00A56820">
        <w:rPr>
          <w:rFonts w:ascii="Arial" w:hAnsi="Arial" w:cs="Arial"/>
        </w:rPr>
        <w:t>Zhivaki</w:t>
      </w:r>
      <w:proofErr w:type="spellEnd"/>
      <w:r w:rsidR="00A56820">
        <w:rPr>
          <w:rFonts w:ascii="Arial" w:hAnsi="Arial" w:cs="Arial"/>
        </w:rPr>
        <w:t>)</w:t>
      </w:r>
      <w:r w:rsidR="00A56820">
        <w:rPr>
          <w:rFonts w:ascii="Arial" w:hAnsi="Arial" w:cs="Arial"/>
        </w:rPr>
        <w:fldChar w:fldCharType="end"/>
      </w:r>
      <w:r w:rsidR="00A56820">
        <w:rPr>
          <w:rFonts w:ascii="Arial" w:hAnsi="Arial" w:cs="Arial"/>
        </w:rPr>
        <w:t xml:space="preserve"> </w:t>
      </w:r>
      <w:r w:rsidR="00D156FA">
        <w:rPr>
          <w:rFonts w:ascii="Arial" w:hAnsi="Arial" w:cs="Arial"/>
        </w:rPr>
        <w:t xml:space="preserve">now show that </w:t>
      </w:r>
      <w:r w:rsidR="005E117F">
        <w:rPr>
          <w:rFonts w:ascii="Arial" w:hAnsi="Arial" w:cs="Arial"/>
        </w:rPr>
        <w:t xml:space="preserve">RSV </w:t>
      </w:r>
      <w:r w:rsidR="00D156FA">
        <w:rPr>
          <w:rFonts w:ascii="Arial" w:hAnsi="Arial" w:cs="Arial"/>
        </w:rPr>
        <w:t>G also binds to a novel subset of neonatal regulatory B cells (</w:t>
      </w:r>
      <w:proofErr w:type="spellStart"/>
      <w:r w:rsidR="00D156FA">
        <w:rPr>
          <w:rFonts w:ascii="Arial" w:hAnsi="Arial" w:cs="Arial"/>
        </w:rPr>
        <w:t>nBreg</w:t>
      </w:r>
      <w:proofErr w:type="spellEnd"/>
      <w:r w:rsidR="00D156FA">
        <w:rPr>
          <w:rFonts w:ascii="Arial" w:hAnsi="Arial" w:cs="Arial"/>
        </w:rPr>
        <w:t xml:space="preserve">) that make the immunosuppressive cytokine </w:t>
      </w:r>
      <w:r w:rsidR="005E117F">
        <w:rPr>
          <w:rFonts w:ascii="Arial" w:hAnsi="Arial" w:cs="Arial"/>
        </w:rPr>
        <w:t>interleukin 10 (</w:t>
      </w:r>
      <w:r w:rsidR="00D156FA">
        <w:rPr>
          <w:rFonts w:ascii="Arial" w:hAnsi="Arial" w:cs="Arial"/>
        </w:rPr>
        <w:t>IL-10</w:t>
      </w:r>
      <w:r w:rsidR="005E117F">
        <w:rPr>
          <w:rFonts w:ascii="Arial" w:hAnsi="Arial" w:cs="Arial"/>
        </w:rPr>
        <w:t>)</w:t>
      </w:r>
      <w:r w:rsidR="00A56820">
        <w:rPr>
          <w:rFonts w:ascii="Arial" w:hAnsi="Arial" w:cs="Arial"/>
        </w:rPr>
        <w:t>,</w:t>
      </w:r>
      <w:r w:rsidR="00590143">
        <w:rPr>
          <w:rFonts w:ascii="Arial" w:hAnsi="Arial" w:cs="Arial"/>
        </w:rPr>
        <w:t xml:space="preserve"> </w:t>
      </w:r>
      <w:r w:rsidR="00D156FA">
        <w:rPr>
          <w:rFonts w:ascii="Arial" w:hAnsi="Arial" w:cs="Arial"/>
        </w:rPr>
        <w:t xml:space="preserve">thus </w:t>
      </w:r>
      <w:r w:rsidR="00A56820">
        <w:rPr>
          <w:rFonts w:ascii="Arial" w:hAnsi="Arial" w:cs="Arial"/>
        </w:rPr>
        <w:t>inhibiting</w:t>
      </w:r>
      <w:r w:rsidR="00A87A11">
        <w:rPr>
          <w:rFonts w:ascii="Arial" w:hAnsi="Arial" w:cs="Arial"/>
        </w:rPr>
        <w:t xml:space="preserve"> </w:t>
      </w:r>
      <w:r w:rsidR="00D224E4">
        <w:rPr>
          <w:rFonts w:ascii="Arial" w:hAnsi="Arial" w:cs="Arial"/>
        </w:rPr>
        <w:t xml:space="preserve">protective </w:t>
      </w:r>
      <w:r w:rsidR="00A87A11">
        <w:rPr>
          <w:rFonts w:ascii="Arial" w:hAnsi="Arial" w:cs="Arial"/>
        </w:rPr>
        <w:t>immune responses.</w:t>
      </w:r>
      <w:r w:rsidR="00D96CF5">
        <w:rPr>
          <w:rFonts w:ascii="Arial" w:hAnsi="Arial" w:cs="Arial"/>
        </w:rPr>
        <w:t xml:space="preserve"> </w:t>
      </w:r>
    </w:p>
    <w:p w14:paraId="4A233468" w14:textId="564A9A75" w:rsidR="0025411B" w:rsidRDefault="00A56820" w:rsidP="00194588">
      <w:pPr>
        <w:spacing w:before="100" w:beforeAutospacing="1" w:after="0" w:line="240" w:lineRule="auto"/>
        <w:rPr>
          <w:rFonts w:ascii="Arial" w:hAnsi="Arial" w:cs="Arial"/>
        </w:rPr>
      </w:pPr>
      <w:r>
        <w:rPr>
          <w:rFonts w:ascii="Arial" w:hAnsi="Arial" w:cs="Arial"/>
        </w:rPr>
        <w:t>Rather than depending on rapid evolution to escape immune pressure, RSV’s success seems to depend on a partial but specific immun</w:t>
      </w:r>
      <w:r w:rsidR="00347395">
        <w:rPr>
          <w:rFonts w:ascii="Arial" w:hAnsi="Arial" w:cs="Arial"/>
        </w:rPr>
        <w:t xml:space="preserve">ological </w:t>
      </w:r>
      <w:r>
        <w:rPr>
          <w:rFonts w:ascii="Arial" w:hAnsi="Arial" w:cs="Arial"/>
        </w:rPr>
        <w:t xml:space="preserve">amnesia </w:t>
      </w:r>
      <w:r>
        <w:rPr>
          <w:rFonts w:ascii="Arial" w:hAnsi="Arial" w:cs="Arial"/>
        </w:rPr>
        <w:fldChar w:fldCharType="begin"/>
      </w:r>
      <w:r w:rsidR="00B2601A">
        <w:rPr>
          <w:rFonts w:ascii="Arial" w:hAnsi="Arial" w:cs="Arial"/>
        </w:rPr>
        <w:instrText>ADDIN F1000_CSL_CITATION&lt;~#@#~&gt;[{"title":"Protective and harmful immunity to RSV infection","id":"3047583","page":"501-32","type":"article-journal","volume":"35","author":[{"family":"Openshaw","given":"Peter JM"},{"family":"Chiu","given":"Christopher"},{"family":"Culley","given":"Fiona J"},{"family":"Johansson","given":"Cecilia"}],"issued":{"date-parts":[["2017","4","1"]]},"itemType":"RESEARCH_ARTICLE","container-title":"Annual Reviews of Immunology","container-title-short":"Annu. Rev. Immunol"}]</w:instrText>
      </w:r>
      <w:r>
        <w:rPr>
          <w:rFonts w:ascii="Arial" w:hAnsi="Arial" w:cs="Arial"/>
        </w:rPr>
        <w:fldChar w:fldCharType="separate"/>
      </w:r>
      <w:r>
        <w:rPr>
          <w:rFonts w:ascii="Arial" w:hAnsi="Arial" w:cs="Arial"/>
        </w:rPr>
        <w:t>(Openshaw et al., 2017)</w:t>
      </w:r>
      <w:r>
        <w:rPr>
          <w:rFonts w:ascii="Arial" w:hAnsi="Arial" w:cs="Arial"/>
        </w:rPr>
        <w:fldChar w:fldCharType="end"/>
      </w:r>
      <w:r>
        <w:rPr>
          <w:rFonts w:ascii="Arial" w:hAnsi="Arial" w:cs="Arial"/>
        </w:rPr>
        <w:t xml:space="preserve">. </w:t>
      </w:r>
      <w:r w:rsidR="00D224E4">
        <w:rPr>
          <w:rFonts w:ascii="Arial" w:hAnsi="Arial" w:cs="Arial"/>
        </w:rPr>
        <w:t xml:space="preserve">RSV’s attachment protein </w:t>
      </w:r>
      <w:r>
        <w:rPr>
          <w:rFonts w:ascii="Arial" w:hAnsi="Arial" w:cs="Arial"/>
        </w:rPr>
        <w:t xml:space="preserve">G </w:t>
      </w:r>
      <w:r w:rsidR="00D224E4">
        <w:rPr>
          <w:rFonts w:ascii="Arial" w:hAnsi="Arial" w:cs="Arial"/>
        </w:rPr>
        <w:t xml:space="preserve">has few parallels in the viral kingdom. </w:t>
      </w:r>
      <w:r>
        <w:rPr>
          <w:rFonts w:ascii="Arial" w:hAnsi="Arial" w:cs="Arial"/>
        </w:rPr>
        <w:t>It</w:t>
      </w:r>
      <w:r w:rsidR="0025411B">
        <w:rPr>
          <w:rFonts w:ascii="Arial" w:hAnsi="Arial" w:cs="Arial"/>
        </w:rPr>
        <w:t xml:space="preserve"> is known to </w:t>
      </w:r>
      <w:r w:rsidRPr="00FA086A">
        <w:rPr>
          <w:rFonts w:ascii="Arial" w:hAnsi="Arial" w:cs="Arial"/>
        </w:rPr>
        <w:t>inhibit</w:t>
      </w:r>
      <w:r w:rsidR="0025411B">
        <w:rPr>
          <w:rFonts w:ascii="Arial" w:hAnsi="Arial" w:cs="Arial"/>
        </w:rPr>
        <w:t xml:space="preserve"> </w:t>
      </w:r>
      <w:r w:rsidRPr="00FA086A">
        <w:rPr>
          <w:rFonts w:ascii="Arial" w:hAnsi="Arial" w:cs="Arial"/>
        </w:rPr>
        <w:t>TLR-induced type I interferon host responses</w:t>
      </w:r>
      <w:r w:rsidR="0025411B">
        <w:rPr>
          <w:rFonts w:ascii="Arial" w:hAnsi="Arial" w:cs="Arial"/>
        </w:rPr>
        <w:t xml:space="preserve">; </w:t>
      </w:r>
      <w:r>
        <w:rPr>
          <w:rFonts w:ascii="Arial" w:hAnsi="Arial" w:cs="Arial"/>
        </w:rPr>
        <w:t>one of its several interesting properties is that v</w:t>
      </w:r>
      <w:r w:rsidR="00D224E4">
        <w:rPr>
          <w:rFonts w:ascii="Arial" w:hAnsi="Arial" w:cs="Arial"/>
        </w:rPr>
        <w:t xml:space="preserve">accinating mice </w:t>
      </w:r>
      <w:r w:rsidR="00347395">
        <w:rPr>
          <w:rFonts w:ascii="Arial" w:hAnsi="Arial" w:cs="Arial"/>
        </w:rPr>
        <w:t xml:space="preserve">with it </w:t>
      </w:r>
      <w:r w:rsidR="00D224E4">
        <w:rPr>
          <w:rFonts w:ascii="Arial" w:hAnsi="Arial" w:cs="Arial"/>
        </w:rPr>
        <w:t xml:space="preserve">can induce </w:t>
      </w:r>
      <w:r w:rsidR="00A421D1">
        <w:rPr>
          <w:rFonts w:ascii="Arial" w:hAnsi="Arial" w:cs="Arial"/>
        </w:rPr>
        <w:t>enhanced and eosinophilic lung disease during subsequent RSV</w:t>
      </w:r>
      <w:r w:rsidR="00D224E4">
        <w:rPr>
          <w:rFonts w:ascii="Arial" w:hAnsi="Arial" w:cs="Arial"/>
        </w:rPr>
        <w:t xml:space="preserve"> infection, a </w:t>
      </w:r>
      <w:r w:rsidR="000E4A63">
        <w:rPr>
          <w:rFonts w:ascii="Arial" w:hAnsi="Arial" w:cs="Arial"/>
        </w:rPr>
        <w:t xml:space="preserve">phenomenon </w:t>
      </w:r>
      <w:r w:rsidR="00D224E4">
        <w:rPr>
          <w:rFonts w:ascii="Arial" w:hAnsi="Arial" w:cs="Arial"/>
        </w:rPr>
        <w:t xml:space="preserve">that requires </w:t>
      </w:r>
      <w:r w:rsidR="00A421D1">
        <w:rPr>
          <w:rFonts w:ascii="Arial" w:hAnsi="Arial" w:cs="Arial"/>
        </w:rPr>
        <w:t>an intact central conserved domain</w:t>
      </w:r>
      <w:r w:rsidR="00C02687">
        <w:rPr>
          <w:rFonts w:ascii="Arial" w:hAnsi="Arial" w:cs="Arial"/>
        </w:rPr>
        <w:t xml:space="preserve"> </w:t>
      </w:r>
      <w:r w:rsidR="00A421D1">
        <w:rPr>
          <w:rFonts w:ascii="Arial" w:hAnsi="Arial" w:cs="Arial"/>
        </w:rPr>
        <w:fldChar w:fldCharType="begin"/>
      </w:r>
      <w:r w:rsidR="00B2601A">
        <w:rPr>
          <w:rFonts w:ascii="Arial" w:hAnsi="Arial" w:cs="Arial"/>
        </w:rPr>
        <w:instrText>ADDIN F1000_CSL_CITATION&lt;~#@#~&gt;[{"title":"Eliminating a region of respiratory syncytial virus attachment protein allows induction of protective immunity without vaccine-enhanced lung eosinophilia.","id":"3012884","page":"1921-1926","type":"article-journal","volume":"187","issue":"11","author":[{"family":"Sparer","given":"T E"},{"family":"Matthews","given":"S"},{"family":"Hussell","given":"T"},{"family":"Rae","given":"A J"},{"family":"Garcia-Barreno","given":"B"},{"family":"Melero","given":"J A"},{"family":"Openshaw","given":"P J"}],"issued":{"date-parts":[["1998","6","1"]]},"container-title":"The Journal of Experimental Medicine","container-title-short":"J Exp Med","PMID":"9607931","PMCID":"PMC2212312"}]</w:instrText>
      </w:r>
      <w:r w:rsidR="00A421D1">
        <w:rPr>
          <w:rFonts w:ascii="Arial" w:hAnsi="Arial" w:cs="Arial"/>
        </w:rPr>
        <w:fldChar w:fldCharType="separate"/>
      </w:r>
      <w:r w:rsidR="00EA69D2">
        <w:rPr>
          <w:rFonts w:ascii="Arial" w:hAnsi="Arial" w:cs="Arial"/>
        </w:rPr>
        <w:t>(Sparer et al., 1998)</w:t>
      </w:r>
      <w:r w:rsidR="00A421D1">
        <w:rPr>
          <w:rFonts w:ascii="Arial" w:hAnsi="Arial" w:cs="Arial"/>
        </w:rPr>
        <w:fldChar w:fldCharType="end"/>
      </w:r>
      <w:r w:rsidR="00A421D1">
        <w:rPr>
          <w:rFonts w:ascii="Arial" w:hAnsi="Arial" w:cs="Arial"/>
        </w:rPr>
        <w:t>.</w:t>
      </w:r>
    </w:p>
    <w:p w14:paraId="2BA3E591" w14:textId="36EA8A91" w:rsidR="00194588" w:rsidRDefault="00A421D1" w:rsidP="00194588">
      <w:pPr>
        <w:spacing w:before="100" w:beforeAutospacing="1" w:after="0" w:line="240" w:lineRule="auto"/>
        <w:rPr>
          <w:rFonts w:ascii="Arial" w:hAnsi="Arial" w:cs="Arial"/>
        </w:rPr>
      </w:pPr>
      <w:r>
        <w:rPr>
          <w:rFonts w:ascii="Arial" w:hAnsi="Arial" w:cs="Arial"/>
        </w:rPr>
        <w:t xml:space="preserve">When the structure of </w:t>
      </w:r>
      <w:r w:rsidRPr="00560796">
        <w:rPr>
          <w:rFonts w:ascii="Arial" w:hAnsi="Arial" w:cs="Arial"/>
        </w:rPr>
        <w:t xml:space="preserve">fractalkine </w:t>
      </w:r>
      <w:r>
        <w:rPr>
          <w:rFonts w:ascii="Arial" w:hAnsi="Arial" w:cs="Arial"/>
        </w:rPr>
        <w:t>(CX3CL1) was described in 1997, RSV aficionados immediately appreciated its close resemblance to G. Bo</w:t>
      </w:r>
      <w:r w:rsidRPr="00560796">
        <w:rPr>
          <w:rFonts w:ascii="Arial" w:hAnsi="Arial" w:cs="Arial"/>
        </w:rPr>
        <w:t xml:space="preserve">th </w:t>
      </w:r>
      <w:r>
        <w:rPr>
          <w:rFonts w:ascii="Arial" w:hAnsi="Arial" w:cs="Arial"/>
        </w:rPr>
        <w:t>G and CX3CL1 have</w:t>
      </w:r>
      <w:r w:rsidRPr="00560796">
        <w:rPr>
          <w:rFonts w:ascii="Arial" w:hAnsi="Arial" w:cs="Arial"/>
        </w:rPr>
        <w:t xml:space="preserve"> </w:t>
      </w:r>
      <w:r>
        <w:rPr>
          <w:rFonts w:ascii="Arial" w:hAnsi="Arial" w:cs="Arial"/>
        </w:rPr>
        <w:t xml:space="preserve">heparin </w:t>
      </w:r>
      <w:r w:rsidRPr="00560796">
        <w:rPr>
          <w:rFonts w:ascii="Arial" w:hAnsi="Arial" w:cs="Arial"/>
        </w:rPr>
        <w:t xml:space="preserve">binding domains; </w:t>
      </w:r>
      <w:r>
        <w:rPr>
          <w:rFonts w:ascii="Arial" w:hAnsi="Arial" w:cs="Arial"/>
        </w:rPr>
        <w:t xml:space="preserve">both have </w:t>
      </w:r>
      <w:r w:rsidRPr="00560796">
        <w:rPr>
          <w:rFonts w:ascii="Arial" w:hAnsi="Arial" w:cs="Arial"/>
        </w:rPr>
        <w:t>membrane bound and soluble forms</w:t>
      </w:r>
      <w:r>
        <w:rPr>
          <w:rFonts w:ascii="Arial" w:hAnsi="Arial" w:cs="Arial"/>
        </w:rPr>
        <w:t xml:space="preserve"> and both have</w:t>
      </w:r>
      <w:r w:rsidRPr="00560796">
        <w:rPr>
          <w:rFonts w:ascii="Arial" w:hAnsi="Arial" w:cs="Arial"/>
        </w:rPr>
        <w:t xml:space="preserve"> ‘</w:t>
      </w:r>
      <w:proofErr w:type="spellStart"/>
      <w:r w:rsidRPr="00560796">
        <w:rPr>
          <w:rFonts w:ascii="Arial" w:hAnsi="Arial" w:cs="Arial"/>
        </w:rPr>
        <w:t>mucinoid</w:t>
      </w:r>
      <w:proofErr w:type="spellEnd"/>
      <w:r w:rsidRPr="00560796">
        <w:rPr>
          <w:rFonts w:ascii="Arial" w:hAnsi="Arial" w:cs="Arial"/>
        </w:rPr>
        <w:t xml:space="preserve">’ proximal </w:t>
      </w:r>
      <w:r>
        <w:rPr>
          <w:rFonts w:ascii="Arial" w:hAnsi="Arial" w:cs="Arial"/>
        </w:rPr>
        <w:t>regions</w:t>
      </w:r>
      <w:r w:rsidR="00194588">
        <w:rPr>
          <w:rFonts w:ascii="Arial" w:hAnsi="Arial" w:cs="Arial"/>
        </w:rPr>
        <w:t xml:space="preserve"> on</w:t>
      </w:r>
      <w:r w:rsidR="00C914AB" w:rsidRPr="00FA086A">
        <w:rPr>
          <w:rFonts w:ascii="Arial" w:hAnsi="Arial" w:cs="Arial"/>
        </w:rPr>
        <w:t xml:space="preserve"> extended serine-threonine rich stalk that ends in a cysteine-rich chemokine domain</w:t>
      </w:r>
      <w:r w:rsidR="00AA0EAA">
        <w:rPr>
          <w:rFonts w:ascii="Arial" w:hAnsi="Arial" w:cs="Arial"/>
        </w:rPr>
        <w:t xml:space="preserve"> </w:t>
      </w:r>
      <w:r w:rsidR="00AA0EAA">
        <w:rPr>
          <w:rFonts w:ascii="Arial" w:hAnsi="Arial" w:cs="Arial"/>
        </w:rPr>
        <w:fldChar w:fldCharType="begin"/>
      </w:r>
      <w:r w:rsidR="00B2601A">
        <w:rPr>
          <w:rFonts w:ascii="Arial" w:hAnsi="Arial" w:cs="Arial"/>
        </w:rPr>
        <w:instrText>ADDIN F1000_CSL_CITATION&lt;~#@#~&gt;[{"title":"Structural, antigenic and immunogenic features of respiratory syncytial virus glycoproteins relevant for vaccine development.","id":"2930571","page":"461-468","type":"article-journal","volume":"35","issue":"3","author":[{"family":"Melero","given":"José A"},{"family":"Mas","given":"Vicente"},{"family":"McLellan","given":"Jason S"}],"issued":{"date-parts":[["2017","1","11"]]},"container-title":"Vaccine","container-title-short":"Vaccine","DOI":"10.1016/j.vaccine.2016.09.045","PMID":"27692522"}]</w:instrText>
      </w:r>
      <w:r w:rsidR="00AA0EAA">
        <w:rPr>
          <w:rFonts w:ascii="Arial" w:hAnsi="Arial" w:cs="Arial"/>
        </w:rPr>
        <w:fldChar w:fldCharType="separate"/>
      </w:r>
      <w:r w:rsidR="00AA0EAA">
        <w:rPr>
          <w:rFonts w:ascii="Arial" w:hAnsi="Arial" w:cs="Arial"/>
        </w:rPr>
        <w:t>(Melero et al., 2017)</w:t>
      </w:r>
      <w:r w:rsidR="00AA0EAA">
        <w:rPr>
          <w:rFonts w:ascii="Arial" w:hAnsi="Arial" w:cs="Arial"/>
        </w:rPr>
        <w:fldChar w:fldCharType="end"/>
      </w:r>
      <w:r w:rsidR="00194588">
        <w:rPr>
          <w:rFonts w:ascii="Arial" w:hAnsi="Arial" w:cs="Arial"/>
        </w:rPr>
        <w:t>.</w:t>
      </w:r>
      <w:r w:rsidR="0025411B">
        <w:rPr>
          <w:rFonts w:ascii="Arial" w:hAnsi="Arial" w:cs="Arial"/>
        </w:rPr>
        <w:t xml:space="preserve"> </w:t>
      </w:r>
      <w:r w:rsidR="00477806">
        <w:rPr>
          <w:rFonts w:ascii="Arial" w:hAnsi="Arial" w:cs="Arial"/>
        </w:rPr>
        <w:t>News of th</w:t>
      </w:r>
      <w:r w:rsidR="00194588">
        <w:rPr>
          <w:rFonts w:ascii="Arial" w:hAnsi="Arial" w:cs="Arial"/>
        </w:rPr>
        <w:t xml:space="preserve">is </w:t>
      </w:r>
      <w:r w:rsidR="00477806">
        <w:rPr>
          <w:rFonts w:ascii="Arial" w:hAnsi="Arial" w:cs="Arial"/>
        </w:rPr>
        <w:t>remarkable similarit</w:t>
      </w:r>
      <w:r w:rsidR="00194588">
        <w:rPr>
          <w:rFonts w:ascii="Arial" w:hAnsi="Arial" w:cs="Arial"/>
        </w:rPr>
        <w:t>y</w:t>
      </w:r>
      <w:r w:rsidR="00477806">
        <w:rPr>
          <w:rFonts w:ascii="Arial" w:hAnsi="Arial" w:cs="Arial"/>
        </w:rPr>
        <w:t xml:space="preserve"> spread quickly in the RSV community and by 2001 </w:t>
      </w:r>
      <w:r w:rsidR="00477806" w:rsidRPr="00560796">
        <w:rPr>
          <w:rFonts w:ascii="Arial" w:hAnsi="Arial" w:cs="Arial"/>
        </w:rPr>
        <w:t xml:space="preserve">Tripp </w:t>
      </w:r>
      <w:r w:rsidR="00477806" w:rsidRPr="00560796">
        <w:rPr>
          <w:rFonts w:ascii="Arial" w:hAnsi="Arial" w:cs="Arial"/>
          <w:i/>
        </w:rPr>
        <w:t>et al</w:t>
      </w:r>
      <w:r w:rsidR="00477806" w:rsidRPr="00560796">
        <w:rPr>
          <w:rFonts w:ascii="Arial" w:hAnsi="Arial" w:cs="Arial"/>
        </w:rPr>
        <w:t xml:space="preserve"> showed that the attachment protein G does indeed bind to the receptor CX3CR1</w:t>
      </w:r>
      <w:r w:rsidR="00347395">
        <w:rPr>
          <w:rFonts w:ascii="Arial" w:hAnsi="Arial" w:cs="Arial"/>
        </w:rPr>
        <w:t xml:space="preserve"> </w:t>
      </w:r>
      <w:r w:rsidR="000E6908">
        <w:rPr>
          <w:rFonts w:ascii="Arial" w:hAnsi="Arial" w:cs="Arial"/>
        </w:rPr>
        <w:fldChar w:fldCharType="begin"/>
      </w:r>
      <w:r w:rsidR="00B2601A">
        <w:rPr>
          <w:rFonts w:ascii="Arial" w:hAnsi="Arial" w:cs="Arial"/>
        </w:rPr>
        <w:instrText>ADDIN F1000_CSL_CITATION&lt;~#@#~&gt;[{"title":"CX3C chemokine mimicry by respiratory syncytial virus G glycoprotein.","id":"1307734","page":"732-738","type":"article-journal","volume":"2","issue":"8","author":[{"family":"Tripp","given":"R A"},{"family":"Jones","given":"L P"},{"family":"Haynes","given":"L M"},{"family":"Zheng","given":"H"},{"family":"Murphy","given":"P M"},{"family":"Anderson","given":"L J"}],"issued":{"date-parts":[["2001","8"]]},"container-title":"Nature Immunology","container-title-short":"Nat Immunol","DOI":"10.1038/90675","PMID":"11477410"}]</w:instrText>
      </w:r>
      <w:r w:rsidR="000E6908">
        <w:rPr>
          <w:rFonts w:ascii="Arial" w:hAnsi="Arial" w:cs="Arial"/>
        </w:rPr>
        <w:fldChar w:fldCharType="separate"/>
      </w:r>
      <w:r w:rsidR="00EA69D2">
        <w:rPr>
          <w:rFonts w:ascii="Arial" w:hAnsi="Arial" w:cs="Arial"/>
        </w:rPr>
        <w:t>(Tripp et al., 2001)</w:t>
      </w:r>
      <w:r w:rsidR="000E6908">
        <w:rPr>
          <w:rFonts w:ascii="Arial" w:hAnsi="Arial" w:cs="Arial"/>
        </w:rPr>
        <w:fldChar w:fldCharType="end"/>
      </w:r>
      <w:r w:rsidR="00477806">
        <w:rPr>
          <w:rFonts w:ascii="Arial" w:hAnsi="Arial" w:cs="Arial"/>
        </w:rPr>
        <w:t xml:space="preserve">. </w:t>
      </w:r>
      <w:r w:rsidR="0025411B">
        <w:rPr>
          <w:rFonts w:ascii="Arial" w:hAnsi="Arial" w:cs="Arial"/>
        </w:rPr>
        <w:t>RSV</w:t>
      </w:r>
      <w:r w:rsidR="00347395">
        <w:rPr>
          <w:rFonts w:ascii="Arial" w:hAnsi="Arial" w:cs="Arial"/>
        </w:rPr>
        <w:t xml:space="preserve"> also exploits this property to i</w:t>
      </w:r>
      <w:r w:rsidR="00A56820">
        <w:rPr>
          <w:rFonts w:ascii="Arial" w:hAnsi="Arial" w:cs="Arial"/>
        </w:rPr>
        <w:t xml:space="preserve">nfect the respiratory epithelium by </w:t>
      </w:r>
      <w:r w:rsidR="0025411B">
        <w:rPr>
          <w:rFonts w:ascii="Arial" w:hAnsi="Arial" w:cs="Arial"/>
        </w:rPr>
        <w:t xml:space="preserve">G </w:t>
      </w:r>
      <w:r w:rsidR="00A56820">
        <w:rPr>
          <w:rFonts w:ascii="Arial" w:hAnsi="Arial" w:cs="Arial"/>
        </w:rPr>
        <w:t xml:space="preserve">binding to </w:t>
      </w:r>
      <w:r w:rsidR="00194588" w:rsidRPr="00FA086A">
        <w:rPr>
          <w:rFonts w:ascii="Arial" w:hAnsi="Arial" w:cs="Arial"/>
        </w:rPr>
        <w:t xml:space="preserve">CX3CR1 </w:t>
      </w:r>
      <w:r w:rsidR="00A56820">
        <w:rPr>
          <w:rFonts w:ascii="Arial" w:hAnsi="Arial" w:cs="Arial"/>
        </w:rPr>
        <w:t xml:space="preserve">on </w:t>
      </w:r>
      <w:r w:rsidR="00194588" w:rsidRPr="00FA086A">
        <w:rPr>
          <w:rFonts w:ascii="Arial" w:hAnsi="Arial" w:cs="Arial"/>
        </w:rPr>
        <w:t>ciliated cells</w:t>
      </w:r>
      <w:r w:rsidR="00194588">
        <w:rPr>
          <w:rFonts w:ascii="Arial" w:hAnsi="Arial" w:cs="Arial"/>
        </w:rPr>
        <w:t xml:space="preserve"> </w:t>
      </w:r>
      <w:r w:rsidR="00A87A11">
        <w:rPr>
          <w:rFonts w:ascii="Arial" w:hAnsi="Arial" w:cs="Arial"/>
        </w:rPr>
        <w:fldChar w:fldCharType="begin"/>
      </w:r>
      <w:r w:rsidR="00B2601A">
        <w:rPr>
          <w:rFonts w:ascii="Arial" w:hAnsi="Arial" w:cs="Arial"/>
        </w:rPr>
        <w:instrText>ADDIN F1000_CSL_CITATION&lt;~#@#~&gt;[{"title":"CX3CR1 Is Expressed in Differentiated Human Ciliated Airway Cells and Co-Localizes with Respiratory Syncytial Virus on Cilia in a G Protein-Dependent Manner.","id":"1488397","page":"e0130517","type":"article-journal","volume":"10","issue":"6","author":[{"family":"Jeong","given":"Kwang-Il"},{"family":"Piepenhagen","given":"Peter A"},{"family":"Kishko","given":"Michael"},{"family":"DiNapoli","given":"Joshua M"},{"family":"Groppo","given":"Rachel P"},{"family":"Zhang","given":"Linong"},{"family":"Almond","given":"Jeffrey"},{"family":"Kleanthous","given":"Harry"},{"family":"Delagrave","given":"Simon"},{"family":"Parrington","given":"Mark"}],"issued":{"date-parts":[["2015","6","24"]]},"container-title":"Plos One","container-title-short":"PLoS ONE","DOI":"10.1371/journal.pone.0130517","PMID":"26107373","PMCID":"PMC4479564"}]</w:instrText>
      </w:r>
      <w:r w:rsidR="00A87A11">
        <w:rPr>
          <w:rFonts w:ascii="Arial" w:hAnsi="Arial" w:cs="Arial"/>
        </w:rPr>
        <w:fldChar w:fldCharType="separate"/>
      </w:r>
      <w:r w:rsidR="00584DF3">
        <w:rPr>
          <w:rFonts w:ascii="Arial" w:hAnsi="Arial" w:cs="Arial"/>
        </w:rPr>
        <w:t>(Jeong et al., 2015)</w:t>
      </w:r>
      <w:r w:rsidR="00A87A11">
        <w:rPr>
          <w:rFonts w:ascii="Arial" w:hAnsi="Arial" w:cs="Arial"/>
        </w:rPr>
        <w:fldChar w:fldCharType="end"/>
      </w:r>
      <w:r w:rsidR="00A56820">
        <w:rPr>
          <w:rFonts w:ascii="Arial" w:hAnsi="Arial" w:cs="Arial"/>
        </w:rPr>
        <w:t xml:space="preserve">; </w:t>
      </w:r>
      <w:r w:rsidR="00194588">
        <w:rPr>
          <w:rFonts w:ascii="Arial" w:hAnsi="Arial" w:cs="Arial"/>
        </w:rPr>
        <w:fldChar w:fldCharType="begin"/>
      </w:r>
      <w:r w:rsidR="00B2601A">
        <w:rPr>
          <w:rFonts w:ascii="Arial" w:hAnsi="Arial" w:cs="Arial"/>
        </w:rPr>
        <w:instrText>ADDIN F1000_CSL_CITATION&lt;~#@#~&gt;[{"title":"Respiratory syncytial virus uses CX3CR1 as a receptor on primary human airway epithelial cultures.","id":"1306185","page":"e1005318","type":"article-journal","volume":"11","issue":"12","author":[{"family":"Johnson","given":"Sara M"},{"family":"McNally","given":"Beth A"},{"family":"Ioannidis","given":"Ioannis"},{"family":"Flano","given":"Emilio"},{"family":"Teng","given":"Michael N"},{"family":"Oomens","given":"Antonius G"},{"family":"Walsh","given":"Edward E"},{"family":"Peeples","given":"Mark E"}],"issued":{"date-parts":[["2015","12","11"]]},"container-title":"PLoS Pathogens","container-title-short":"PLoS Pathog","DOI":"10.1371/journal.ppat.1005318","PMID":"26658574","PMCID":"PMC4676609"}]</w:instrText>
      </w:r>
      <w:r w:rsidR="00194588">
        <w:rPr>
          <w:rFonts w:ascii="Arial" w:hAnsi="Arial" w:cs="Arial"/>
        </w:rPr>
        <w:fldChar w:fldCharType="separate"/>
      </w:r>
      <w:r w:rsidR="00584DF3">
        <w:rPr>
          <w:rFonts w:ascii="Arial" w:hAnsi="Arial" w:cs="Arial"/>
        </w:rPr>
        <w:t>(Johnson et al., 2015)</w:t>
      </w:r>
      <w:r w:rsidR="00194588">
        <w:rPr>
          <w:rFonts w:ascii="Arial" w:hAnsi="Arial" w:cs="Arial"/>
        </w:rPr>
        <w:fldChar w:fldCharType="end"/>
      </w:r>
      <w:r w:rsidR="0025411B">
        <w:rPr>
          <w:rFonts w:ascii="Arial" w:hAnsi="Arial" w:cs="Arial"/>
        </w:rPr>
        <w:t>, although i</w:t>
      </w:r>
      <w:r w:rsidR="00A56820">
        <w:rPr>
          <w:rFonts w:ascii="Arial" w:hAnsi="Arial" w:cs="Arial"/>
        </w:rPr>
        <w:t xml:space="preserve">t </w:t>
      </w:r>
      <w:r w:rsidR="00194588">
        <w:rPr>
          <w:rFonts w:ascii="Arial" w:hAnsi="Arial" w:cs="Arial"/>
        </w:rPr>
        <w:t xml:space="preserve">remains </w:t>
      </w:r>
      <w:r w:rsidR="00A56820">
        <w:rPr>
          <w:rFonts w:ascii="Arial" w:hAnsi="Arial" w:cs="Arial"/>
        </w:rPr>
        <w:t xml:space="preserve">a mystery </w:t>
      </w:r>
      <w:r w:rsidR="00194588">
        <w:rPr>
          <w:rFonts w:ascii="Arial" w:hAnsi="Arial" w:cs="Arial"/>
        </w:rPr>
        <w:t>why CX3CL1 should be present at this site.</w:t>
      </w:r>
    </w:p>
    <w:p w14:paraId="49AAB3FB" w14:textId="7DE6AB7A" w:rsidR="00194588" w:rsidRDefault="00A56820" w:rsidP="00194588">
      <w:pPr>
        <w:spacing w:before="100" w:beforeAutospacing="1" w:after="0" w:line="240" w:lineRule="auto"/>
        <w:rPr>
          <w:rFonts w:ascii="Arial" w:hAnsi="Arial" w:cs="Arial"/>
        </w:rPr>
      </w:pPr>
      <w:r w:rsidRPr="00FA086A">
        <w:rPr>
          <w:rFonts w:ascii="Arial" w:hAnsi="Arial" w:cs="Arial"/>
        </w:rPr>
        <w:t>CX3CL1</w:t>
      </w:r>
      <w:r>
        <w:rPr>
          <w:rFonts w:ascii="Arial" w:hAnsi="Arial" w:cs="Arial"/>
        </w:rPr>
        <w:t xml:space="preserve"> is </w:t>
      </w:r>
      <w:proofErr w:type="spellStart"/>
      <w:r w:rsidRPr="00FA086A">
        <w:rPr>
          <w:rFonts w:ascii="Arial" w:hAnsi="Arial" w:cs="Arial"/>
        </w:rPr>
        <w:t>chemoattractive</w:t>
      </w:r>
      <w:proofErr w:type="spellEnd"/>
      <w:r w:rsidRPr="00FA086A">
        <w:rPr>
          <w:rFonts w:ascii="Arial" w:hAnsi="Arial" w:cs="Arial"/>
        </w:rPr>
        <w:t xml:space="preserve"> for </w:t>
      </w:r>
      <w:r>
        <w:rPr>
          <w:rFonts w:ascii="Arial" w:hAnsi="Arial" w:cs="Arial"/>
        </w:rPr>
        <w:t xml:space="preserve">both </w:t>
      </w:r>
      <w:r w:rsidRPr="00FA086A">
        <w:rPr>
          <w:rFonts w:ascii="Arial" w:hAnsi="Arial" w:cs="Arial"/>
        </w:rPr>
        <w:t xml:space="preserve">lymphocytes and monocytes and </w:t>
      </w:r>
      <w:r>
        <w:rPr>
          <w:rFonts w:ascii="Arial" w:hAnsi="Arial" w:cs="Arial"/>
        </w:rPr>
        <w:t xml:space="preserve">is </w:t>
      </w:r>
      <w:r w:rsidRPr="00FA086A">
        <w:rPr>
          <w:rFonts w:ascii="Arial" w:hAnsi="Arial" w:cs="Arial"/>
        </w:rPr>
        <w:t xml:space="preserve">normally </w:t>
      </w:r>
      <w:r>
        <w:rPr>
          <w:rFonts w:ascii="Arial" w:hAnsi="Arial" w:cs="Arial"/>
        </w:rPr>
        <w:t>made by</w:t>
      </w:r>
      <w:r w:rsidRPr="00FA086A">
        <w:rPr>
          <w:rFonts w:ascii="Arial" w:hAnsi="Arial" w:cs="Arial"/>
        </w:rPr>
        <w:t xml:space="preserve"> activated endothelial cells.</w:t>
      </w:r>
      <w:r w:rsidR="00194588" w:rsidRPr="00FA086A">
        <w:rPr>
          <w:rFonts w:ascii="Arial" w:hAnsi="Arial" w:cs="Arial"/>
        </w:rPr>
        <w:t xml:space="preserve"> </w:t>
      </w:r>
      <w:r w:rsidR="00133D56">
        <w:rPr>
          <w:rFonts w:ascii="Arial" w:hAnsi="Arial" w:cs="Arial"/>
        </w:rPr>
        <w:t>Its</w:t>
      </w:r>
      <w:r w:rsidR="00194588">
        <w:rPr>
          <w:rFonts w:ascii="Arial" w:hAnsi="Arial" w:cs="Arial"/>
        </w:rPr>
        <w:t xml:space="preserve"> receptor </w:t>
      </w:r>
      <w:r w:rsidR="00133D56">
        <w:rPr>
          <w:rFonts w:ascii="Arial" w:hAnsi="Arial" w:cs="Arial"/>
        </w:rPr>
        <w:t xml:space="preserve">is </w:t>
      </w:r>
      <w:r w:rsidR="00194588">
        <w:rPr>
          <w:rFonts w:ascii="Arial" w:hAnsi="Arial" w:cs="Arial"/>
        </w:rPr>
        <w:t xml:space="preserve">naturally present on </w:t>
      </w:r>
      <w:r w:rsidR="00194588" w:rsidRPr="00FA086A">
        <w:rPr>
          <w:rFonts w:ascii="Arial" w:hAnsi="Arial" w:cs="Arial"/>
        </w:rPr>
        <w:t>cells with high cytotoxic potential</w:t>
      </w:r>
      <w:r w:rsidR="00194588">
        <w:rPr>
          <w:rFonts w:ascii="Arial" w:hAnsi="Arial" w:cs="Arial"/>
        </w:rPr>
        <w:t xml:space="preserve"> (</w:t>
      </w:r>
      <w:r w:rsidR="00194588" w:rsidRPr="00FA086A">
        <w:rPr>
          <w:rFonts w:ascii="Arial" w:hAnsi="Arial" w:cs="Arial"/>
        </w:rPr>
        <w:t xml:space="preserve">such as NK cells, cytotoxic T cells, and </w:t>
      </w:r>
      <w:proofErr w:type="spellStart"/>
      <w:r w:rsidR="00194588" w:rsidRPr="00FA086A">
        <w:rPr>
          <w:rFonts w:ascii="Arial" w:hAnsi="Arial" w:cs="Arial"/>
        </w:rPr>
        <w:t>γδ</w:t>
      </w:r>
      <w:proofErr w:type="spellEnd"/>
      <w:r w:rsidR="00194588" w:rsidRPr="00FA086A">
        <w:rPr>
          <w:rFonts w:ascii="Arial" w:hAnsi="Arial" w:cs="Arial"/>
        </w:rPr>
        <w:t xml:space="preserve"> T cells</w:t>
      </w:r>
      <w:r w:rsidR="00194588">
        <w:rPr>
          <w:rFonts w:ascii="Arial" w:hAnsi="Arial" w:cs="Arial"/>
        </w:rPr>
        <w:t>)</w:t>
      </w:r>
      <w:r w:rsidR="0025411B">
        <w:rPr>
          <w:rFonts w:ascii="Arial" w:hAnsi="Arial" w:cs="Arial"/>
        </w:rPr>
        <w:t>; p</w:t>
      </w:r>
      <w:r w:rsidR="00347395">
        <w:rPr>
          <w:rFonts w:ascii="Arial" w:hAnsi="Arial" w:cs="Arial"/>
        </w:rPr>
        <w:t xml:space="preserve">resumably the soluble form of </w:t>
      </w:r>
      <w:r w:rsidR="00194588" w:rsidRPr="00FA086A">
        <w:rPr>
          <w:rFonts w:ascii="Arial" w:hAnsi="Arial" w:cs="Arial"/>
        </w:rPr>
        <w:t>RSV</w:t>
      </w:r>
      <w:r w:rsidR="00133D56">
        <w:rPr>
          <w:rFonts w:ascii="Arial" w:hAnsi="Arial" w:cs="Arial"/>
        </w:rPr>
        <w:t>’s attachment protein</w:t>
      </w:r>
      <w:r w:rsidR="00194588" w:rsidRPr="00FA086A">
        <w:rPr>
          <w:rFonts w:ascii="Arial" w:hAnsi="Arial" w:cs="Arial"/>
        </w:rPr>
        <w:t xml:space="preserve"> </w:t>
      </w:r>
      <w:r w:rsidR="00402F05">
        <w:rPr>
          <w:rFonts w:ascii="Arial" w:hAnsi="Arial" w:cs="Arial"/>
        </w:rPr>
        <w:t xml:space="preserve">recruits </w:t>
      </w:r>
      <w:r w:rsidR="00194588" w:rsidRPr="00FA086A">
        <w:rPr>
          <w:rFonts w:ascii="Arial" w:hAnsi="Arial" w:cs="Arial"/>
        </w:rPr>
        <w:t>such cells</w:t>
      </w:r>
      <w:r w:rsidR="00402F05">
        <w:rPr>
          <w:rFonts w:ascii="Arial" w:hAnsi="Arial" w:cs="Arial"/>
        </w:rPr>
        <w:t xml:space="preserve"> into </w:t>
      </w:r>
      <w:r w:rsidR="0025411B">
        <w:rPr>
          <w:rFonts w:ascii="Arial" w:hAnsi="Arial" w:cs="Arial"/>
        </w:rPr>
        <w:t>sites of infection</w:t>
      </w:r>
      <w:r w:rsidR="00347395">
        <w:rPr>
          <w:rFonts w:ascii="Arial" w:hAnsi="Arial" w:cs="Arial"/>
        </w:rPr>
        <w:t xml:space="preserve">, but </w:t>
      </w:r>
      <w:r w:rsidR="00194588" w:rsidRPr="00FA086A">
        <w:rPr>
          <w:rFonts w:ascii="Arial" w:hAnsi="Arial" w:cs="Arial"/>
        </w:rPr>
        <w:t>the benefit to the virus of such an effect is not clear</w:t>
      </w:r>
      <w:r w:rsidR="00133D56">
        <w:rPr>
          <w:rFonts w:ascii="Arial" w:hAnsi="Arial" w:cs="Arial"/>
        </w:rPr>
        <w:t xml:space="preserve">: </w:t>
      </w:r>
      <w:r w:rsidR="00194588">
        <w:rPr>
          <w:rFonts w:ascii="Arial" w:hAnsi="Arial" w:cs="Arial"/>
        </w:rPr>
        <w:t xml:space="preserve">RSV bronchiolitis is characterised by an abundance of inflammation, but does </w:t>
      </w:r>
      <w:r w:rsidR="00073009">
        <w:rPr>
          <w:rFonts w:ascii="Arial" w:hAnsi="Arial" w:cs="Arial"/>
        </w:rPr>
        <w:t>cell</w:t>
      </w:r>
      <w:r w:rsidR="00194588">
        <w:rPr>
          <w:rFonts w:ascii="Arial" w:hAnsi="Arial" w:cs="Arial"/>
        </w:rPr>
        <w:t xml:space="preserve"> ingress benefit the virus?</w:t>
      </w:r>
      <w:r w:rsidR="00347395">
        <w:rPr>
          <w:rFonts w:ascii="Arial" w:hAnsi="Arial" w:cs="Arial"/>
        </w:rPr>
        <w:t xml:space="preserve"> Again, a mystery. </w:t>
      </w:r>
    </w:p>
    <w:p w14:paraId="04D0E3B9" w14:textId="05382A7F" w:rsidR="0025411B" w:rsidRDefault="00347395" w:rsidP="0025411B">
      <w:pPr>
        <w:spacing w:before="100" w:beforeAutospacing="1" w:after="0" w:line="240" w:lineRule="auto"/>
        <w:rPr>
          <w:rFonts w:ascii="Arial" w:hAnsi="Arial" w:cs="Arial"/>
        </w:rPr>
      </w:pPr>
      <w:r>
        <w:rPr>
          <w:rFonts w:ascii="Arial" w:hAnsi="Arial" w:cs="Arial"/>
        </w:rPr>
        <w:lastRenderedPageBreak/>
        <w:t xml:space="preserve">Seeking to </w:t>
      </w:r>
      <w:r w:rsidR="0025411B">
        <w:rPr>
          <w:rFonts w:ascii="Arial" w:hAnsi="Arial" w:cs="Arial"/>
        </w:rPr>
        <w:t>better understand wh</w:t>
      </w:r>
      <w:r>
        <w:rPr>
          <w:rFonts w:ascii="Arial" w:hAnsi="Arial" w:cs="Arial"/>
        </w:rPr>
        <w:t xml:space="preserve">y RSV </w:t>
      </w:r>
      <w:r w:rsidR="0025411B">
        <w:rPr>
          <w:rFonts w:ascii="Arial" w:hAnsi="Arial" w:cs="Arial"/>
        </w:rPr>
        <w:t>has such a special ability to infect people early and often, they focussed on r</w:t>
      </w:r>
      <w:r w:rsidR="0025411B" w:rsidRPr="00374889">
        <w:rPr>
          <w:rFonts w:ascii="Arial" w:hAnsi="Arial" w:cs="Arial"/>
        </w:rPr>
        <w:t>egulatory B cells</w:t>
      </w:r>
      <w:r w:rsidR="0025411B">
        <w:rPr>
          <w:rFonts w:ascii="Arial" w:hAnsi="Arial" w:cs="Arial"/>
        </w:rPr>
        <w:t xml:space="preserve"> (</w:t>
      </w:r>
      <w:proofErr w:type="spellStart"/>
      <w:r w:rsidR="0025411B">
        <w:rPr>
          <w:rFonts w:ascii="Arial" w:hAnsi="Arial" w:cs="Arial"/>
        </w:rPr>
        <w:t>Breg</w:t>
      </w:r>
      <w:proofErr w:type="spellEnd"/>
      <w:r w:rsidR="0025411B">
        <w:rPr>
          <w:rFonts w:ascii="Arial" w:hAnsi="Arial" w:cs="Arial"/>
        </w:rPr>
        <w:t xml:space="preserve">). These cells have been recently described as an immunosuppressive subset of B cells </w:t>
      </w:r>
      <w:r w:rsidR="0025411B">
        <w:rPr>
          <w:rFonts w:ascii="Arial" w:hAnsi="Arial" w:cs="Arial"/>
        </w:rPr>
        <w:fldChar w:fldCharType="begin"/>
      </w:r>
      <w:r w:rsidR="00B2601A">
        <w:rPr>
          <w:rFonts w:ascii="Arial" w:hAnsi="Arial" w:cs="Arial"/>
        </w:rPr>
        <w:instrText>ADDIN F1000_CSL_CITATION&lt;~#@#~&gt;[{"title":"Regulatory B cells: origin, phenotype, and function.","id":"355667","page":"607-612","type":"article-journal","volume":"42","issue":"4","author":[{"family":"Rosser","given":"Elizabeth C"},{"family":"Mauri","given":"Claudia"}],"issued":{"date-parts":[["2015","4","21"]]},"container-title":"Immunity","container-title-short":"Immunity","DOI":"10.1016/j.immuni.2015.04.005","PMID":"25902480"}]</w:instrText>
      </w:r>
      <w:r w:rsidR="0025411B">
        <w:rPr>
          <w:rFonts w:ascii="Arial" w:hAnsi="Arial" w:cs="Arial"/>
        </w:rPr>
        <w:fldChar w:fldCharType="separate"/>
      </w:r>
      <w:r w:rsidR="0025411B">
        <w:rPr>
          <w:rFonts w:ascii="Arial" w:hAnsi="Arial" w:cs="Arial"/>
        </w:rPr>
        <w:t>(Rosser and Mauri, 2015)</w:t>
      </w:r>
      <w:r w:rsidR="0025411B">
        <w:rPr>
          <w:rFonts w:ascii="Arial" w:hAnsi="Arial" w:cs="Arial"/>
        </w:rPr>
        <w:fldChar w:fldCharType="end"/>
      </w:r>
      <w:r w:rsidR="0025411B">
        <w:rPr>
          <w:rFonts w:ascii="Arial" w:hAnsi="Arial" w:cs="Arial"/>
        </w:rPr>
        <w:t xml:space="preserve">. Their functions have been well characterised in mice, in which they promote tolerance </w:t>
      </w:r>
      <w:r w:rsidR="0025411B" w:rsidRPr="00C64D1B">
        <w:rPr>
          <w:rFonts w:ascii="Arial" w:hAnsi="Arial" w:cs="Arial"/>
          <w:i/>
        </w:rPr>
        <w:t>via</w:t>
      </w:r>
      <w:r w:rsidR="0025411B">
        <w:rPr>
          <w:rFonts w:ascii="Arial" w:hAnsi="Arial" w:cs="Arial"/>
        </w:rPr>
        <w:t xml:space="preserve"> the production of IL-10, IL-35 and TGF-b and thereby inhibit inflammation by actions on </w:t>
      </w:r>
      <w:r w:rsidR="0025411B" w:rsidRPr="00EA6094">
        <w:rPr>
          <w:rFonts w:ascii="Arial" w:hAnsi="Arial" w:cs="Arial"/>
        </w:rPr>
        <w:t xml:space="preserve">monocytes, IL-12-producing dendritic cells, </w:t>
      </w:r>
      <w:proofErr w:type="spellStart"/>
      <w:r w:rsidR="0025411B" w:rsidRPr="00EA6094">
        <w:rPr>
          <w:rFonts w:ascii="Arial" w:hAnsi="Arial" w:cs="Arial"/>
        </w:rPr>
        <w:t>iNKT</w:t>
      </w:r>
      <w:proofErr w:type="spellEnd"/>
      <w:r w:rsidR="0025411B" w:rsidRPr="00EA6094">
        <w:rPr>
          <w:rFonts w:ascii="Arial" w:hAnsi="Arial" w:cs="Arial"/>
        </w:rPr>
        <w:t xml:space="preserve"> cells</w:t>
      </w:r>
      <w:r w:rsidR="0025411B">
        <w:rPr>
          <w:rFonts w:ascii="Arial" w:hAnsi="Arial" w:cs="Arial"/>
        </w:rPr>
        <w:t>,</w:t>
      </w:r>
      <w:r w:rsidR="0025411B" w:rsidRPr="00EA6094">
        <w:rPr>
          <w:rFonts w:ascii="Arial" w:hAnsi="Arial" w:cs="Arial"/>
        </w:rPr>
        <w:t xml:space="preserve"> Th17</w:t>
      </w:r>
      <w:r w:rsidR="0025411B">
        <w:rPr>
          <w:rFonts w:ascii="Arial" w:hAnsi="Arial" w:cs="Arial"/>
        </w:rPr>
        <w:t xml:space="preserve"> </w:t>
      </w:r>
      <w:r w:rsidR="0025411B" w:rsidRPr="00EA6094">
        <w:rPr>
          <w:rFonts w:ascii="Arial" w:hAnsi="Arial" w:cs="Arial"/>
        </w:rPr>
        <w:t xml:space="preserve">cells, Th1 cells and cytotoxic CD8+ T cells. </w:t>
      </w:r>
      <w:proofErr w:type="spellStart"/>
      <w:r w:rsidR="0025411B" w:rsidRPr="00EA6094">
        <w:rPr>
          <w:rFonts w:ascii="Arial" w:hAnsi="Arial" w:cs="Arial"/>
        </w:rPr>
        <w:t>Breg</w:t>
      </w:r>
      <w:proofErr w:type="spellEnd"/>
      <w:r w:rsidR="0025411B" w:rsidRPr="00EA6094">
        <w:rPr>
          <w:rFonts w:ascii="Arial" w:hAnsi="Arial" w:cs="Arial"/>
        </w:rPr>
        <w:t xml:space="preserve"> can also induce the</w:t>
      </w:r>
      <w:r w:rsidR="0025411B">
        <w:rPr>
          <w:rFonts w:ascii="Arial" w:hAnsi="Arial" w:cs="Arial"/>
        </w:rPr>
        <w:t xml:space="preserve"> </w:t>
      </w:r>
      <w:r w:rsidR="0025411B" w:rsidRPr="00EA6094">
        <w:rPr>
          <w:rFonts w:ascii="Arial" w:hAnsi="Arial" w:cs="Arial"/>
        </w:rPr>
        <w:t xml:space="preserve">differentiation of </w:t>
      </w:r>
      <w:r w:rsidR="0025411B">
        <w:rPr>
          <w:rFonts w:ascii="Arial" w:hAnsi="Arial" w:cs="Arial"/>
        </w:rPr>
        <w:t>regulatory</w:t>
      </w:r>
      <w:r w:rsidR="0025411B" w:rsidRPr="00EA6094">
        <w:rPr>
          <w:rFonts w:ascii="Arial" w:hAnsi="Arial" w:cs="Arial"/>
        </w:rPr>
        <w:t xml:space="preserve"> T cells, Foxp3+ T cells, and T regulatory 1</w:t>
      </w:r>
      <w:r w:rsidR="0025411B">
        <w:rPr>
          <w:rFonts w:ascii="Arial" w:hAnsi="Arial" w:cs="Arial"/>
        </w:rPr>
        <w:t xml:space="preserve"> </w:t>
      </w:r>
      <w:r w:rsidR="0025411B" w:rsidRPr="00EA6094">
        <w:rPr>
          <w:rFonts w:ascii="Arial" w:hAnsi="Arial" w:cs="Arial"/>
        </w:rPr>
        <w:t>(Tr1) cells.</w:t>
      </w:r>
    </w:p>
    <w:p w14:paraId="66C412CA" w14:textId="116B1388" w:rsidR="00347395" w:rsidRDefault="0025411B" w:rsidP="00852D86">
      <w:pPr>
        <w:spacing w:before="100" w:beforeAutospacing="1" w:after="0" w:line="240" w:lineRule="auto"/>
        <w:rPr>
          <w:rFonts w:ascii="Arial" w:hAnsi="Arial" w:cs="Arial"/>
        </w:rPr>
      </w:pPr>
      <w:proofErr w:type="spellStart"/>
      <w:r>
        <w:rPr>
          <w:rFonts w:ascii="Arial" w:hAnsi="Arial" w:cs="Arial"/>
        </w:rPr>
        <w:t>Z</w:t>
      </w:r>
      <w:r w:rsidR="00347395">
        <w:rPr>
          <w:rFonts w:ascii="Arial" w:hAnsi="Arial" w:cs="Arial"/>
        </w:rPr>
        <w:t>hivaki</w:t>
      </w:r>
      <w:proofErr w:type="spellEnd"/>
      <w:r w:rsidR="00347395">
        <w:rPr>
          <w:rFonts w:ascii="Arial" w:hAnsi="Arial" w:cs="Arial"/>
        </w:rPr>
        <w:t xml:space="preserve"> </w:t>
      </w:r>
      <w:r w:rsidR="00347395">
        <w:rPr>
          <w:rFonts w:ascii="Arial" w:hAnsi="Arial" w:cs="Arial"/>
          <w:i/>
        </w:rPr>
        <w:t>et al</w:t>
      </w:r>
      <w:r w:rsidR="00347395">
        <w:rPr>
          <w:rFonts w:ascii="Arial" w:hAnsi="Arial" w:cs="Arial"/>
        </w:rPr>
        <w:t xml:space="preserve"> </w:t>
      </w:r>
      <w:r>
        <w:rPr>
          <w:rFonts w:ascii="Arial" w:hAnsi="Arial" w:cs="Arial"/>
        </w:rPr>
        <w:t xml:space="preserve">now </w:t>
      </w:r>
      <w:r w:rsidR="00347395">
        <w:rPr>
          <w:rFonts w:ascii="Arial" w:hAnsi="Arial" w:cs="Arial"/>
        </w:rPr>
        <w:t xml:space="preserve">identify a </w:t>
      </w:r>
      <w:r w:rsidR="00584DF3">
        <w:rPr>
          <w:rFonts w:ascii="Arial" w:hAnsi="Arial" w:cs="Arial"/>
        </w:rPr>
        <w:t xml:space="preserve">novel </w:t>
      </w:r>
      <w:r w:rsidR="00347395">
        <w:rPr>
          <w:rFonts w:ascii="Arial" w:hAnsi="Arial" w:cs="Arial"/>
        </w:rPr>
        <w:t xml:space="preserve">subset of </w:t>
      </w:r>
      <w:r w:rsidR="00347395" w:rsidRPr="00FA086A">
        <w:rPr>
          <w:rFonts w:ascii="Arial" w:hAnsi="Arial" w:cs="Arial"/>
        </w:rPr>
        <w:t>CD5hi</w:t>
      </w:r>
      <w:r w:rsidR="00347395">
        <w:rPr>
          <w:rFonts w:ascii="Arial" w:hAnsi="Arial" w:cs="Arial"/>
        </w:rPr>
        <w:t xml:space="preserve"> </w:t>
      </w:r>
      <w:r w:rsidR="00347395" w:rsidRPr="00FA086A">
        <w:rPr>
          <w:rFonts w:ascii="Arial" w:hAnsi="Arial" w:cs="Arial"/>
        </w:rPr>
        <w:t>B cells</w:t>
      </w:r>
      <w:r w:rsidR="00347395">
        <w:rPr>
          <w:rFonts w:ascii="Arial" w:hAnsi="Arial" w:cs="Arial"/>
        </w:rPr>
        <w:t xml:space="preserve"> that they term </w:t>
      </w:r>
      <w:r w:rsidR="00347395" w:rsidRPr="00FA086A">
        <w:rPr>
          <w:rFonts w:ascii="Arial" w:hAnsi="Arial" w:cs="Arial"/>
        </w:rPr>
        <w:t xml:space="preserve">neonatal </w:t>
      </w:r>
      <w:proofErr w:type="spellStart"/>
      <w:r w:rsidR="00347395" w:rsidRPr="00FA086A">
        <w:rPr>
          <w:rFonts w:ascii="Arial" w:hAnsi="Arial" w:cs="Arial"/>
        </w:rPr>
        <w:t>Bregs</w:t>
      </w:r>
      <w:proofErr w:type="spellEnd"/>
      <w:r w:rsidR="00347395" w:rsidRPr="00FA086A">
        <w:rPr>
          <w:rFonts w:ascii="Arial" w:hAnsi="Arial" w:cs="Arial"/>
        </w:rPr>
        <w:t xml:space="preserve"> (</w:t>
      </w:r>
      <w:proofErr w:type="spellStart"/>
      <w:r w:rsidR="00347395" w:rsidRPr="00FA086A">
        <w:rPr>
          <w:rFonts w:ascii="Arial" w:hAnsi="Arial" w:cs="Arial"/>
        </w:rPr>
        <w:t>nBreg</w:t>
      </w:r>
      <w:r w:rsidR="00347395">
        <w:rPr>
          <w:rFonts w:ascii="Arial" w:hAnsi="Arial" w:cs="Arial"/>
        </w:rPr>
        <w:t>s</w:t>
      </w:r>
      <w:proofErr w:type="spellEnd"/>
      <w:r w:rsidR="00347395" w:rsidRPr="00FA086A">
        <w:rPr>
          <w:rFonts w:ascii="Arial" w:hAnsi="Arial" w:cs="Arial"/>
        </w:rPr>
        <w:t>)</w:t>
      </w:r>
      <w:r>
        <w:rPr>
          <w:rFonts w:ascii="Arial" w:hAnsi="Arial" w:cs="Arial"/>
        </w:rPr>
        <w:t xml:space="preserve">, which they </w:t>
      </w:r>
      <w:r w:rsidR="00347395">
        <w:rPr>
          <w:rFonts w:ascii="Arial" w:hAnsi="Arial" w:cs="Arial"/>
        </w:rPr>
        <w:t xml:space="preserve">have not been </w:t>
      </w:r>
      <w:r>
        <w:rPr>
          <w:rFonts w:ascii="Arial" w:hAnsi="Arial" w:cs="Arial"/>
        </w:rPr>
        <w:t xml:space="preserve">able to </w:t>
      </w:r>
      <w:r w:rsidR="00347395">
        <w:rPr>
          <w:rFonts w:ascii="Arial" w:hAnsi="Arial" w:cs="Arial"/>
        </w:rPr>
        <w:t>identif</w:t>
      </w:r>
      <w:r>
        <w:rPr>
          <w:rFonts w:ascii="Arial" w:hAnsi="Arial" w:cs="Arial"/>
        </w:rPr>
        <w:t xml:space="preserve">y </w:t>
      </w:r>
      <w:r w:rsidR="00347395">
        <w:rPr>
          <w:rFonts w:ascii="Arial" w:hAnsi="Arial" w:cs="Arial"/>
        </w:rPr>
        <w:t xml:space="preserve">in adults. The RSV fusion protein (F) binds to them </w:t>
      </w:r>
      <w:r w:rsidR="00347395" w:rsidRPr="00852D86">
        <w:rPr>
          <w:rFonts w:ascii="Arial" w:hAnsi="Arial" w:cs="Arial"/>
          <w:i/>
        </w:rPr>
        <w:t>via</w:t>
      </w:r>
      <w:r w:rsidR="00347395">
        <w:rPr>
          <w:rFonts w:ascii="Arial" w:hAnsi="Arial" w:cs="Arial"/>
        </w:rPr>
        <w:t xml:space="preserve"> polyreactive (IGHJ4/D6) IgM, causing </w:t>
      </w:r>
      <w:r w:rsidR="00EA6094">
        <w:rPr>
          <w:rFonts w:ascii="Arial" w:hAnsi="Arial" w:cs="Arial"/>
        </w:rPr>
        <w:t>upregulation of CX3CR1</w:t>
      </w:r>
      <w:r>
        <w:rPr>
          <w:rFonts w:ascii="Arial" w:hAnsi="Arial" w:cs="Arial"/>
        </w:rPr>
        <w:t xml:space="preserve"> and </w:t>
      </w:r>
      <w:r w:rsidR="00347395">
        <w:rPr>
          <w:rFonts w:ascii="Arial" w:hAnsi="Arial" w:cs="Arial"/>
        </w:rPr>
        <w:t>making t</w:t>
      </w:r>
      <w:r w:rsidR="00EA6094">
        <w:rPr>
          <w:rFonts w:ascii="Arial" w:hAnsi="Arial" w:cs="Arial"/>
        </w:rPr>
        <w:t>hem a target for engagement of G</w:t>
      </w:r>
      <w:r w:rsidR="00347395">
        <w:rPr>
          <w:rFonts w:ascii="Arial" w:hAnsi="Arial" w:cs="Arial"/>
        </w:rPr>
        <w:t xml:space="preserve">. This double-handed grip leads to </w:t>
      </w:r>
      <w:r w:rsidR="00EA6094">
        <w:rPr>
          <w:rFonts w:ascii="Arial" w:hAnsi="Arial" w:cs="Arial"/>
        </w:rPr>
        <w:t xml:space="preserve">non-lytic </w:t>
      </w:r>
      <w:r w:rsidR="00AA0EAA">
        <w:rPr>
          <w:rFonts w:ascii="Arial" w:hAnsi="Arial" w:cs="Arial"/>
        </w:rPr>
        <w:t xml:space="preserve">but activating </w:t>
      </w:r>
      <w:r w:rsidR="00347395">
        <w:rPr>
          <w:rFonts w:ascii="Arial" w:hAnsi="Arial" w:cs="Arial"/>
        </w:rPr>
        <w:t xml:space="preserve">RSV </w:t>
      </w:r>
      <w:r w:rsidR="00EA6094">
        <w:rPr>
          <w:rFonts w:ascii="Arial" w:hAnsi="Arial" w:cs="Arial"/>
        </w:rPr>
        <w:t>infection</w:t>
      </w:r>
      <w:r w:rsidR="00347395">
        <w:rPr>
          <w:rFonts w:ascii="Arial" w:hAnsi="Arial" w:cs="Arial"/>
        </w:rPr>
        <w:t xml:space="preserve"> and the production of </w:t>
      </w:r>
      <w:r w:rsidR="00987EF8" w:rsidRPr="00FA086A">
        <w:rPr>
          <w:rFonts w:ascii="Arial" w:hAnsi="Arial" w:cs="Arial"/>
        </w:rPr>
        <w:t>IL-10</w:t>
      </w:r>
      <w:r w:rsidR="00347395">
        <w:rPr>
          <w:rFonts w:ascii="Arial" w:hAnsi="Arial" w:cs="Arial"/>
        </w:rPr>
        <w:t>, which in turn</w:t>
      </w:r>
      <w:r w:rsidR="00987EF8" w:rsidRPr="00FA086A">
        <w:rPr>
          <w:rFonts w:ascii="Arial" w:hAnsi="Arial" w:cs="Arial"/>
        </w:rPr>
        <w:t xml:space="preserve"> and inhibit</w:t>
      </w:r>
      <w:r w:rsidR="00347395">
        <w:rPr>
          <w:rFonts w:ascii="Arial" w:hAnsi="Arial" w:cs="Arial"/>
        </w:rPr>
        <w:t>s</w:t>
      </w:r>
      <w:r w:rsidR="00987EF8" w:rsidRPr="00FA086A">
        <w:rPr>
          <w:rFonts w:ascii="Arial" w:hAnsi="Arial" w:cs="Arial"/>
        </w:rPr>
        <w:t xml:space="preserve"> Th1 and Th0 cell</w:t>
      </w:r>
      <w:r>
        <w:rPr>
          <w:rFonts w:ascii="Arial" w:hAnsi="Arial" w:cs="Arial"/>
        </w:rPr>
        <w:t>s</w:t>
      </w:r>
      <w:r w:rsidR="00347395">
        <w:rPr>
          <w:rFonts w:ascii="Arial" w:hAnsi="Arial" w:cs="Arial"/>
        </w:rPr>
        <w:t xml:space="preserve"> </w:t>
      </w:r>
      <w:r>
        <w:rPr>
          <w:rFonts w:ascii="Arial" w:hAnsi="Arial" w:cs="Arial"/>
        </w:rPr>
        <w:t xml:space="preserve">that would have an antiviral effect </w:t>
      </w:r>
      <w:r w:rsidR="00347395">
        <w:rPr>
          <w:rFonts w:ascii="Arial" w:hAnsi="Arial" w:cs="Arial"/>
        </w:rPr>
        <w:t>(see figure)</w:t>
      </w:r>
      <w:r>
        <w:rPr>
          <w:rFonts w:ascii="Arial" w:hAnsi="Arial" w:cs="Arial"/>
        </w:rPr>
        <w:t xml:space="preserve">. </w:t>
      </w:r>
      <w:r w:rsidR="00987EF8" w:rsidRPr="00FA086A">
        <w:rPr>
          <w:rFonts w:ascii="Arial" w:hAnsi="Arial" w:cs="Arial"/>
        </w:rPr>
        <w:t xml:space="preserve"> </w:t>
      </w:r>
    </w:p>
    <w:p w14:paraId="66F5719C" w14:textId="5C600E3E" w:rsidR="00C87550" w:rsidRDefault="00C87550" w:rsidP="00852D86">
      <w:pPr>
        <w:spacing w:before="100" w:beforeAutospacing="1" w:after="0" w:line="240" w:lineRule="auto"/>
        <w:rPr>
          <w:rFonts w:ascii="Arial" w:hAnsi="Arial" w:cs="Arial"/>
        </w:rPr>
      </w:pPr>
      <w:r w:rsidRPr="00C87550">
        <w:rPr>
          <w:rFonts w:ascii="Arial" w:hAnsi="Arial" w:cs="Arial"/>
          <w:noProof/>
          <w:lang w:eastAsia="en-GB"/>
        </w:rPr>
        <w:drawing>
          <wp:inline distT="0" distB="0" distL="0" distR="0" wp14:anchorId="26270596" wp14:editId="303EC506">
            <wp:extent cx="5731510" cy="2235702"/>
            <wp:effectExtent l="0" t="0" r="2540" b="0"/>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5731510" cy="2235702"/>
                    </a:xfrm>
                    <a:prstGeom prst="rect">
                      <a:avLst/>
                    </a:prstGeom>
                    <a:noFill/>
                    <a:ln>
                      <a:noFill/>
                    </a:ln>
                  </pic:spPr>
                </pic:pic>
              </a:graphicData>
            </a:graphic>
          </wp:inline>
        </w:drawing>
      </w:r>
    </w:p>
    <w:p w14:paraId="18CEF74E" w14:textId="5A2BA51C" w:rsidR="0035541E" w:rsidRPr="0035541E" w:rsidRDefault="0035541E" w:rsidP="0035541E">
      <w:pPr>
        <w:spacing w:before="100" w:beforeAutospacing="1" w:after="0" w:line="240" w:lineRule="auto"/>
        <w:rPr>
          <w:rFonts w:ascii="Arial" w:hAnsi="Arial" w:cs="Arial"/>
          <w:i/>
        </w:rPr>
      </w:pPr>
      <w:r w:rsidRPr="0035541E">
        <w:rPr>
          <w:rFonts w:ascii="Arial" w:hAnsi="Arial" w:cs="Arial"/>
          <w:i/>
          <w:u w:val="single"/>
        </w:rPr>
        <w:t xml:space="preserve">Figure 1 </w:t>
      </w:r>
      <w:r w:rsidRPr="0035541E">
        <w:rPr>
          <w:rFonts w:ascii="Arial" w:hAnsi="Arial" w:cs="Arial"/>
          <w:b/>
          <w:i/>
        </w:rPr>
        <w:t>RSV targets neonatal regulatory B cells.</w:t>
      </w:r>
      <w:r w:rsidRPr="0035541E">
        <w:rPr>
          <w:rFonts w:ascii="Arial" w:hAnsi="Arial" w:cs="Arial"/>
          <w:i/>
        </w:rPr>
        <w:t xml:space="preserve"> RSV fusion protein engages polyreactive IgM on neonatal regulatory B cells (</w:t>
      </w:r>
      <w:proofErr w:type="spellStart"/>
      <w:r w:rsidRPr="0035541E">
        <w:rPr>
          <w:rFonts w:ascii="Arial" w:hAnsi="Arial" w:cs="Arial"/>
          <w:i/>
        </w:rPr>
        <w:t>nBreg</w:t>
      </w:r>
      <w:proofErr w:type="spellEnd"/>
      <w:r w:rsidRPr="0035541E">
        <w:rPr>
          <w:rFonts w:ascii="Arial" w:hAnsi="Arial" w:cs="Arial"/>
          <w:i/>
        </w:rPr>
        <w:t xml:space="preserve">). This causes increased expression of CX3CR1, which is also expressed on resting ciliated respiratory epithelial cells and monocytes. CX3CR1 is the natural ligand for fractalkine (CX3CL1), but also binds the RSV attachment protein G. This engagement leads to non-lytic infection of </w:t>
      </w:r>
      <w:proofErr w:type="spellStart"/>
      <w:r w:rsidRPr="0035541E">
        <w:rPr>
          <w:rFonts w:ascii="Arial" w:hAnsi="Arial" w:cs="Arial"/>
          <w:i/>
        </w:rPr>
        <w:t>nBreg</w:t>
      </w:r>
      <w:proofErr w:type="spellEnd"/>
      <w:r w:rsidRPr="0035541E">
        <w:rPr>
          <w:rFonts w:ascii="Arial" w:hAnsi="Arial" w:cs="Arial"/>
          <w:i/>
        </w:rPr>
        <w:t>, cell activation and IL-10 production</w:t>
      </w:r>
    </w:p>
    <w:p w14:paraId="716ED0A6" w14:textId="679A3A22" w:rsidR="005E117F" w:rsidRPr="00EA6094" w:rsidRDefault="00DD0B2C" w:rsidP="00477806">
      <w:pPr>
        <w:spacing w:before="100" w:beforeAutospacing="1" w:after="0" w:line="240" w:lineRule="auto"/>
        <w:rPr>
          <w:rFonts w:ascii="Arial" w:hAnsi="Arial" w:cs="Arial"/>
        </w:rPr>
      </w:pPr>
      <w:r w:rsidRPr="00FA086A">
        <w:rPr>
          <w:rFonts w:ascii="Arial" w:hAnsi="Arial" w:cs="Arial"/>
        </w:rPr>
        <w:t xml:space="preserve">Looking for </w:t>
      </w:r>
      <w:proofErr w:type="spellStart"/>
      <w:r w:rsidRPr="00FA086A">
        <w:rPr>
          <w:rFonts w:ascii="Arial" w:hAnsi="Arial" w:cs="Arial"/>
        </w:rPr>
        <w:t>nBregs</w:t>
      </w:r>
      <w:proofErr w:type="spellEnd"/>
      <w:r w:rsidRPr="00FA086A">
        <w:rPr>
          <w:rFonts w:ascii="Arial" w:hAnsi="Arial" w:cs="Arial"/>
        </w:rPr>
        <w:t xml:space="preserve"> in </w:t>
      </w:r>
      <w:r w:rsidR="00347395">
        <w:rPr>
          <w:rFonts w:ascii="Arial" w:hAnsi="Arial" w:cs="Arial"/>
        </w:rPr>
        <w:t xml:space="preserve">nasopharyngeal aspirates of </w:t>
      </w:r>
      <w:r w:rsidRPr="00FA086A">
        <w:rPr>
          <w:rFonts w:ascii="Arial" w:hAnsi="Arial" w:cs="Arial"/>
        </w:rPr>
        <w:t xml:space="preserve">hospitalized </w:t>
      </w:r>
      <w:r w:rsidR="00347395">
        <w:rPr>
          <w:rFonts w:ascii="Arial" w:hAnsi="Arial" w:cs="Arial"/>
        </w:rPr>
        <w:t>RSV-</w:t>
      </w:r>
      <w:r w:rsidRPr="00FA086A">
        <w:rPr>
          <w:rFonts w:ascii="Arial" w:hAnsi="Arial" w:cs="Arial"/>
        </w:rPr>
        <w:t>infected children requiring respiratory assistance,</w:t>
      </w:r>
      <w:r w:rsidRPr="00AA0EAA">
        <w:rPr>
          <w:rFonts w:ascii="Arial" w:hAnsi="Arial" w:cs="Arial"/>
        </w:rPr>
        <w:t xml:space="preserve"> </w:t>
      </w:r>
      <w:proofErr w:type="spellStart"/>
      <w:r>
        <w:rPr>
          <w:rFonts w:ascii="Arial" w:hAnsi="Arial" w:cs="Arial"/>
        </w:rPr>
        <w:t>Zhavaki</w:t>
      </w:r>
      <w:proofErr w:type="spellEnd"/>
      <w:r>
        <w:rPr>
          <w:rFonts w:ascii="Arial" w:hAnsi="Arial" w:cs="Arial"/>
        </w:rPr>
        <w:t xml:space="preserve"> </w:t>
      </w:r>
      <w:r w:rsidRPr="005829B4">
        <w:rPr>
          <w:rFonts w:ascii="Arial" w:hAnsi="Arial" w:cs="Arial"/>
          <w:i/>
        </w:rPr>
        <w:t>et al</w:t>
      </w:r>
      <w:r w:rsidRPr="00FA086A">
        <w:rPr>
          <w:rFonts w:ascii="Arial" w:hAnsi="Arial" w:cs="Arial"/>
        </w:rPr>
        <w:t xml:space="preserve"> found that in 6 out of the 13 patients RSV infected </w:t>
      </w:r>
      <w:proofErr w:type="spellStart"/>
      <w:r w:rsidRPr="00FA086A">
        <w:rPr>
          <w:rFonts w:ascii="Arial" w:hAnsi="Arial" w:cs="Arial"/>
        </w:rPr>
        <w:t>nBregs</w:t>
      </w:r>
      <w:proofErr w:type="spellEnd"/>
      <w:r w:rsidRPr="00FA086A">
        <w:rPr>
          <w:rFonts w:ascii="Arial" w:hAnsi="Arial" w:cs="Arial"/>
        </w:rPr>
        <w:t xml:space="preserve"> were found in NPA</w:t>
      </w:r>
      <w:r w:rsidR="00347395">
        <w:rPr>
          <w:rFonts w:ascii="Arial" w:hAnsi="Arial" w:cs="Arial"/>
        </w:rPr>
        <w:t xml:space="preserve">; two </w:t>
      </w:r>
      <w:r w:rsidRPr="00FA086A">
        <w:rPr>
          <w:rFonts w:ascii="Arial" w:hAnsi="Arial" w:cs="Arial"/>
        </w:rPr>
        <w:t xml:space="preserve">patients showed RSV infected MN B cells. The frequency of </w:t>
      </w:r>
      <w:proofErr w:type="spellStart"/>
      <w:r w:rsidRPr="00FA086A">
        <w:rPr>
          <w:rFonts w:ascii="Arial" w:hAnsi="Arial" w:cs="Arial"/>
        </w:rPr>
        <w:t>nBregs</w:t>
      </w:r>
      <w:proofErr w:type="spellEnd"/>
      <w:r w:rsidRPr="00FA086A">
        <w:rPr>
          <w:rFonts w:ascii="Arial" w:hAnsi="Arial" w:cs="Arial"/>
        </w:rPr>
        <w:t xml:space="preserve"> correlated with the severity of the disease as assessed by the duration of oxygen support and hospitalization in the ICU. </w:t>
      </w:r>
      <w:r w:rsidR="00347395">
        <w:rPr>
          <w:rFonts w:ascii="Arial" w:hAnsi="Arial" w:cs="Arial"/>
        </w:rPr>
        <w:t>They a</w:t>
      </w:r>
      <w:r w:rsidRPr="00FA086A">
        <w:rPr>
          <w:rFonts w:ascii="Arial" w:hAnsi="Arial" w:cs="Arial"/>
        </w:rPr>
        <w:t xml:space="preserve">lso found a higher frequency of </w:t>
      </w:r>
      <w:proofErr w:type="spellStart"/>
      <w:r w:rsidRPr="00FA086A">
        <w:rPr>
          <w:rFonts w:ascii="Arial" w:hAnsi="Arial" w:cs="Arial"/>
        </w:rPr>
        <w:t>nBregs</w:t>
      </w:r>
      <w:proofErr w:type="spellEnd"/>
      <w:r w:rsidRPr="00FA086A">
        <w:rPr>
          <w:rFonts w:ascii="Arial" w:hAnsi="Arial" w:cs="Arial"/>
        </w:rPr>
        <w:t xml:space="preserve"> in the blood of RSV-infected patients suffering from acute bronchiolitis compared to non-infected children and a positive correlation between the percentage of </w:t>
      </w:r>
      <w:proofErr w:type="spellStart"/>
      <w:r w:rsidRPr="00FA086A">
        <w:rPr>
          <w:rFonts w:ascii="Arial" w:hAnsi="Arial" w:cs="Arial"/>
        </w:rPr>
        <w:t>nBregs</w:t>
      </w:r>
      <w:proofErr w:type="spellEnd"/>
      <w:r w:rsidRPr="00FA086A">
        <w:rPr>
          <w:rFonts w:ascii="Arial" w:hAnsi="Arial" w:cs="Arial"/>
        </w:rPr>
        <w:t xml:space="preserve"> with the disease severity and the viral load. </w:t>
      </w:r>
      <w:r w:rsidR="00347395">
        <w:rPr>
          <w:rFonts w:ascii="Arial" w:hAnsi="Arial" w:cs="Arial"/>
        </w:rPr>
        <w:t>T</w:t>
      </w:r>
      <w:r w:rsidRPr="00FA086A">
        <w:rPr>
          <w:rFonts w:ascii="Arial" w:hAnsi="Arial" w:cs="Arial"/>
        </w:rPr>
        <w:t>he frequency of CXCR3</w:t>
      </w:r>
      <w:r w:rsidRPr="005A0F8E">
        <w:rPr>
          <w:rFonts w:ascii="Arial" w:hAnsi="Arial" w:cs="Arial"/>
          <w:vertAlign w:val="superscript"/>
        </w:rPr>
        <w:t>+</w:t>
      </w:r>
      <w:r w:rsidRPr="00FA086A">
        <w:rPr>
          <w:rFonts w:ascii="Arial" w:hAnsi="Arial" w:cs="Arial"/>
        </w:rPr>
        <w:t xml:space="preserve"> T</w:t>
      </w:r>
      <w:r w:rsidRPr="005A0F8E">
        <w:rPr>
          <w:rFonts w:ascii="Arial" w:hAnsi="Arial" w:cs="Arial"/>
          <w:vertAlign w:val="subscript"/>
        </w:rPr>
        <w:t>EM</w:t>
      </w:r>
      <w:r w:rsidRPr="00FA086A">
        <w:rPr>
          <w:rFonts w:ascii="Arial" w:hAnsi="Arial" w:cs="Arial"/>
        </w:rPr>
        <w:t xml:space="preserve"> cells was significantly lower </w:t>
      </w:r>
      <w:r w:rsidR="0025411B">
        <w:rPr>
          <w:rFonts w:ascii="Arial" w:hAnsi="Arial" w:cs="Arial"/>
        </w:rPr>
        <w:t xml:space="preserve">in the peripheral blood </w:t>
      </w:r>
      <w:r w:rsidRPr="00FA086A">
        <w:rPr>
          <w:rFonts w:ascii="Arial" w:hAnsi="Arial" w:cs="Arial"/>
        </w:rPr>
        <w:t xml:space="preserve">when </w:t>
      </w:r>
      <w:proofErr w:type="spellStart"/>
      <w:r w:rsidRPr="00FA086A">
        <w:rPr>
          <w:rFonts w:ascii="Arial" w:hAnsi="Arial" w:cs="Arial"/>
        </w:rPr>
        <w:t>nBregs</w:t>
      </w:r>
      <w:proofErr w:type="spellEnd"/>
      <w:r w:rsidRPr="00FA086A">
        <w:rPr>
          <w:rFonts w:ascii="Arial" w:hAnsi="Arial" w:cs="Arial"/>
        </w:rPr>
        <w:t xml:space="preserve"> were infected in the NPA</w:t>
      </w:r>
      <w:r w:rsidR="0025411B">
        <w:rPr>
          <w:rFonts w:ascii="Arial" w:hAnsi="Arial" w:cs="Arial"/>
        </w:rPr>
        <w:t xml:space="preserve">. </w:t>
      </w:r>
    </w:p>
    <w:p w14:paraId="3B124FC0" w14:textId="234A9F1B" w:rsidR="00A87A11" w:rsidRPr="00FA086A" w:rsidRDefault="005829B4" w:rsidP="00A87A11">
      <w:pPr>
        <w:spacing w:before="100" w:beforeAutospacing="1" w:after="0" w:line="240" w:lineRule="auto"/>
        <w:rPr>
          <w:rFonts w:ascii="Arial" w:hAnsi="Arial" w:cs="Arial"/>
        </w:rPr>
      </w:pPr>
      <w:r>
        <w:rPr>
          <w:rFonts w:ascii="Arial" w:hAnsi="Arial" w:cs="Arial"/>
        </w:rPr>
        <w:t xml:space="preserve">Although the observations of </w:t>
      </w:r>
      <w:proofErr w:type="spellStart"/>
      <w:r>
        <w:rPr>
          <w:rFonts w:ascii="Arial" w:hAnsi="Arial" w:cs="Arial"/>
        </w:rPr>
        <w:t>Zhavaki</w:t>
      </w:r>
      <w:proofErr w:type="spellEnd"/>
      <w:r>
        <w:rPr>
          <w:rFonts w:ascii="Arial" w:hAnsi="Arial" w:cs="Arial"/>
        </w:rPr>
        <w:t xml:space="preserve"> </w:t>
      </w:r>
      <w:r w:rsidRPr="005A0F8E">
        <w:rPr>
          <w:rFonts w:ascii="Arial" w:hAnsi="Arial" w:cs="Arial"/>
          <w:i/>
        </w:rPr>
        <w:t>et al</w:t>
      </w:r>
      <w:r>
        <w:rPr>
          <w:rFonts w:ascii="Arial" w:hAnsi="Arial" w:cs="Arial"/>
        </w:rPr>
        <w:t xml:space="preserve"> are intriguing</w:t>
      </w:r>
      <w:r w:rsidR="0025411B">
        <w:rPr>
          <w:rFonts w:ascii="Arial" w:hAnsi="Arial" w:cs="Arial"/>
        </w:rPr>
        <w:t xml:space="preserve"> and create an attractive model that gives new depth to our understanding of RSV immunopathogenesis, </w:t>
      </w:r>
      <w:r>
        <w:rPr>
          <w:rFonts w:ascii="Arial" w:hAnsi="Arial" w:cs="Arial"/>
        </w:rPr>
        <w:t xml:space="preserve">there are questions left open. Are the </w:t>
      </w:r>
      <w:r w:rsidR="00A87A11" w:rsidRPr="00FA086A">
        <w:rPr>
          <w:rFonts w:ascii="Arial" w:hAnsi="Arial" w:cs="Arial"/>
        </w:rPr>
        <w:t xml:space="preserve">observed changes in </w:t>
      </w:r>
      <w:proofErr w:type="spellStart"/>
      <w:r w:rsidR="00A87A11" w:rsidRPr="00FA086A">
        <w:rPr>
          <w:rFonts w:ascii="Arial" w:hAnsi="Arial" w:cs="Arial"/>
        </w:rPr>
        <w:t>Bregs</w:t>
      </w:r>
      <w:proofErr w:type="spellEnd"/>
      <w:r w:rsidR="00A87A11" w:rsidRPr="00FA086A">
        <w:rPr>
          <w:rFonts w:ascii="Arial" w:hAnsi="Arial" w:cs="Arial"/>
        </w:rPr>
        <w:t xml:space="preserve"> caus</w:t>
      </w:r>
      <w:r>
        <w:rPr>
          <w:rFonts w:ascii="Arial" w:hAnsi="Arial" w:cs="Arial"/>
        </w:rPr>
        <w:t xml:space="preserve">ed by RSV infection, </w:t>
      </w:r>
      <w:r w:rsidR="00A87A11" w:rsidRPr="00FA086A">
        <w:rPr>
          <w:rFonts w:ascii="Arial" w:hAnsi="Arial" w:cs="Arial"/>
        </w:rPr>
        <w:t>or an effect of disease</w:t>
      </w:r>
      <w:r>
        <w:rPr>
          <w:rFonts w:ascii="Arial" w:hAnsi="Arial" w:cs="Arial"/>
        </w:rPr>
        <w:t xml:space="preserve">? </w:t>
      </w:r>
      <w:proofErr w:type="spellStart"/>
      <w:r w:rsidR="0025411B">
        <w:rPr>
          <w:rFonts w:ascii="Arial" w:hAnsi="Arial" w:cs="Arial"/>
        </w:rPr>
        <w:t>Zhavaki</w:t>
      </w:r>
      <w:proofErr w:type="spellEnd"/>
      <w:r w:rsidR="0025411B">
        <w:rPr>
          <w:rFonts w:ascii="Arial" w:hAnsi="Arial" w:cs="Arial"/>
        </w:rPr>
        <w:t xml:space="preserve"> </w:t>
      </w:r>
      <w:r w:rsidR="0025411B" w:rsidRPr="005A0F8E">
        <w:rPr>
          <w:rFonts w:ascii="Arial" w:hAnsi="Arial" w:cs="Arial"/>
          <w:i/>
        </w:rPr>
        <w:t>et al</w:t>
      </w:r>
      <w:r w:rsidR="0025411B">
        <w:rPr>
          <w:rFonts w:ascii="Arial" w:hAnsi="Arial" w:cs="Arial"/>
        </w:rPr>
        <w:t xml:space="preserve"> </w:t>
      </w:r>
      <w:r>
        <w:rPr>
          <w:rFonts w:ascii="Arial" w:hAnsi="Arial" w:cs="Arial"/>
        </w:rPr>
        <w:t xml:space="preserve">find that </w:t>
      </w:r>
      <w:proofErr w:type="spellStart"/>
      <w:r>
        <w:rPr>
          <w:rFonts w:ascii="Arial" w:hAnsi="Arial" w:cs="Arial"/>
        </w:rPr>
        <w:t>n</w:t>
      </w:r>
      <w:r w:rsidR="00A87A11" w:rsidRPr="00FA086A">
        <w:rPr>
          <w:rFonts w:ascii="Arial" w:hAnsi="Arial" w:cs="Arial"/>
        </w:rPr>
        <w:t>Bregs</w:t>
      </w:r>
      <w:proofErr w:type="spellEnd"/>
      <w:r w:rsidR="00A87A11" w:rsidRPr="00FA086A">
        <w:rPr>
          <w:rFonts w:ascii="Arial" w:hAnsi="Arial" w:cs="Arial"/>
        </w:rPr>
        <w:t xml:space="preserve"> wane rapidly in the postnatal period, </w:t>
      </w:r>
      <w:r>
        <w:rPr>
          <w:rFonts w:ascii="Arial" w:hAnsi="Arial" w:cs="Arial"/>
        </w:rPr>
        <w:t xml:space="preserve">so what happens in older children or adults? </w:t>
      </w:r>
      <w:r w:rsidR="00A87A11" w:rsidRPr="00FA086A">
        <w:rPr>
          <w:rFonts w:ascii="Arial" w:hAnsi="Arial" w:cs="Arial"/>
        </w:rPr>
        <w:t xml:space="preserve">If </w:t>
      </w:r>
      <w:proofErr w:type="spellStart"/>
      <w:r w:rsidR="00A87A11" w:rsidRPr="00FA086A">
        <w:rPr>
          <w:rFonts w:ascii="Arial" w:hAnsi="Arial" w:cs="Arial"/>
        </w:rPr>
        <w:t>nBregs</w:t>
      </w:r>
      <w:proofErr w:type="spellEnd"/>
      <w:r w:rsidR="00A87A11" w:rsidRPr="00FA086A">
        <w:rPr>
          <w:rFonts w:ascii="Arial" w:hAnsi="Arial" w:cs="Arial"/>
        </w:rPr>
        <w:t xml:space="preserve"> </w:t>
      </w:r>
      <w:r>
        <w:rPr>
          <w:rFonts w:ascii="Arial" w:hAnsi="Arial" w:cs="Arial"/>
        </w:rPr>
        <w:t xml:space="preserve">play an essential role in </w:t>
      </w:r>
      <w:r w:rsidR="00A87A11" w:rsidRPr="00FA086A">
        <w:rPr>
          <w:rFonts w:ascii="Arial" w:hAnsi="Arial" w:cs="Arial"/>
        </w:rPr>
        <w:t xml:space="preserve">immune evasion </w:t>
      </w:r>
      <w:r>
        <w:rPr>
          <w:rFonts w:ascii="Arial" w:hAnsi="Arial" w:cs="Arial"/>
        </w:rPr>
        <w:t xml:space="preserve">by </w:t>
      </w:r>
      <w:r w:rsidR="00A87A11" w:rsidRPr="00FA086A">
        <w:rPr>
          <w:rFonts w:ascii="Arial" w:hAnsi="Arial" w:cs="Arial"/>
        </w:rPr>
        <w:t>RSV</w:t>
      </w:r>
      <w:r w:rsidR="00584DF3">
        <w:rPr>
          <w:rFonts w:ascii="Arial" w:hAnsi="Arial" w:cs="Arial"/>
        </w:rPr>
        <w:t>, h</w:t>
      </w:r>
      <w:r w:rsidR="00A87A11" w:rsidRPr="00FA086A">
        <w:rPr>
          <w:rFonts w:ascii="Arial" w:hAnsi="Arial" w:cs="Arial"/>
        </w:rPr>
        <w:t xml:space="preserve">ow </w:t>
      </w:r>
      <w:r>
        <w:rPr>
          <w:rFonts w:ascii="Arial" w:hAnsi="Arial" w:cs="Arial"/>
        </w:rPr>
        <w:t xml:space="preserve">is it that older children and adults also show a deficit in B cell memory to RSV infection? Clearly studies of cord blood </w:t>
      </w:r>
      <w:r w:rsidR="00584DF3">
        <w:rPr>
          <w:rFonts w:ascii="Arial" w:hAnsi="Arial" w:cs="Arial"/>
        </w:rPr>
        <w:t>(</w:t>
      </w:r>
      <w:r>
        <w:rPr>
          <w:rFonts w:ascii="Arial" w:hAnsi="Arial" w:cs="Arial"/>
        </w:rPr>
        <w:t>or of peripheral blood</w:t>
      </w:r>
      <w:r w:rsidR="00584DF3">
        <w:rPr>
          <w:rFonts w:ascii="Arial" w:hAnsi="Arial" w:cs="Arial"/>
        </w:rPr>
        <w:t>)</w:t>
      </w:r>
      <w:r>
        <w:rPr>
          <w:rFonts w:ascii="Arial" w:hAnsi="Arial" w:cs="Arial"/>
        </w:rPr>
        <w:t xml:space="preserve"> may not </w:t>
      </w:r>
      <w:r w:rsidR="007420D7">
        <w:rPr>
          <w:rFonts w:ascii="Arial" w:hAnsi="Arial" w:cs="Arial"/>
        </w:rPr>
        <w:t xml:space="preserve">fully reveal </w:t>
      </w:r>
      <w:r>
        <w:rPr>
          <w:rFonts w:ascii="Arial" w:hAnsi="Arial" w:cs="Arial"/>
        </w:rPr>
        <w:t xml:space="preserve">what happens in relevant </w:t>
      </w:r>
      <w:r>
        <w:rPr>
          <w:rFonts w:ascii="Arial" w:hAnsi="Arial" w:cs="Arial"/>
        </w:rPr>
        <w:lastRenderedPageBreak/>
        <w:t>tissue sites</w:t>
      </w:r>
      <w:r w:rsidR="007420D7">
        <w:rPr>
          <w:rFonts w:ascii="Arial" w:hAnsi="Arial" w:cs="Arial"/>
        </w:rPr>
        <w:t xml:space="preserve">: </w:t>
      </w:r>
      <w:r>
        <w:rPr>
          <w:rFonts w:ascii="Arial" w:hAnsi="Arial" w:cs="Arial"/>
        </w:rPr>
        <w:t xml:space="preserve">accessing those sites </w:t>
      </w:r>
      <w:r w:rsidR="007420D7">
        <w:rPr>
          <w:rFonts w:ascii="Arial" w:hAnsi="Arial" w:cs="Arial"/>
        </w:rPr>
        <w:t xml:space="preserve">remains </w:t>
      </w:r>
      <w:r>
        <w:rPr>
          <w:rFonts w:ascii="Arial" w:hAnsi="Arial" w:cs="Arial"/>
        </w:rPr>
        <w:t>a major challenge</w:t>
      </w:r>
      <w:r w:rsidR="00D730DD">
        <w:rPr>
          <w:rFonts w:ascii="Arial" w:hAnsi="Arial" w:cs="Arial"/>
        </w:rPr>
        <w:t xml:space="preserve">: there are yet more mysteries to solve. </w:t>
      </w:r>
    </w:p>
    <w:p w14:paraId="30BB1730" w14:textId="12386B97" w:rsidR="008C5607" w:rsidRDefault="0025411B" w:rsidP="00073009">
      <w:pPr>
        <w:spacing w:before="100" w:beforeAutospacing="1" w:after="0" w:line="240" w:lineRule="auto"/>
        <w:rPr>
          <w:rFonts w:ascii="Arial" w:hAnsi="Arial" w:cs="Arial"/>
        </w:rPr>
      </w:pPr>
      <w:r w:rsidRPr="00852D86">
        <w:rPr>
          <w:rFonts w:ascii="Arial" w:hAnsi="Arial" w:cs="Arial"/>
        </w:rPr>
        <w:t xml:space="preserve">In conclusion, </w:t>
      </w:r>
      <w:proofErr w:type="spellStart"/>
      <w:r w:rsidR="00E46E7D" w:rsidRPr="00FA086A">
        <w:rPr>
          <w:rFonts w:ascii="Arial" w:hAnsi="Arial" w:cs="Arial"/>
        </w:rPr>
        <w:t>Zhivaki</w:t>
      </w:r>
      <w:proofErr w:type="spellEnd"/>
      <w:r w:rsidR="00E46E7D" w:rsidRPr="00FA086A">
        <w:rPr>
          <w:rFonts w:ascii="Arial" w:hAnsi="Arial" w:cs="Arial"/>
        </w:rPr>
        <w:t xml:space="preserve"> </w:t>
      </w:r>
      <w:r w:rsidR="00E46E7D" w:rsidRPr="000E4A63">
        <w:rPr>
          <w:rFonts w:ascii="Arial" w:hAnsi="Arial" w:cs="Arial"/>
          <w:i/>
        </w:rPr>
        <w:t>et al</w:t>
      </w:r>
      <w:r w:rsidR="00E46E7D" w:rsidRPr="00FA086A">
        <w:rPr>
          <w:rFonts w:ascii="Arial" w:hAnsi="Arial" w:cs="Arial"/>
        </w:rPr>
        <w:t xml:space="preserve"> show that B cells have a more complex and interesting role in RSV disease</w:t>
      </w:r>
      <w:r>
        <w:rPr>
          <w:rFonts w:ascii="Arial" w:hAnsi="Arial" w:cs="Arial"/>
        </w:rPr>
        <w:t xml:space="preserve"> that was hitherto appreciated</w:t>
      </w:r>
      <w:r w:rsidR="00E46E7D" w:rsidRPr="00FA086A">
        <w:rPr>
          <w:rFonts w:ascii="Arial" w:hAnsi="Arial" w:cs="Arial"/>
        </w:rPr>
        <w:t xml:space="preserve">. </w:t>
      </w:r>
      <w:r>
        <w:rPr>
          <w:rFonts w:ascii="Arial" w:hAnsi="Arial" w:cs="Arial"/>
        </w:rPr>
        <w:t xml:space="preserve">They identify a novel </w:t>
      </w:r>
      <w:r w:rsidR="007420D7">
        <w:rPr>
          <w:rFonts w:ascii="Arial" w:hAnsi="Arial" w:cs="Arial"/>
        </w:rPr>
        <w:t xml:space="preserve">subset of </w:t>
      </w:r>
      <w:r>
        <w:rPr>
          <w:rFonts w:ascii="Arial" w:hAnsi="Arial" w:cs="Arial"/>
        </w:rPr>
        <w:t xml:space="preserve">neonatal </w:t>
      </w:r>
      <w:r w:rsidR="007420D7">
        <w:rPr>
          <w:rFonts w:ascii="Arial" w:hAnsi="Arial" w:cs="Arial"/>
        </w:rPr>
        <w:t xml:space="preserve">regulatory B cells </w:t>
      </w:r>
      <w:r>
        <w:rPr>
          <w:rFonts w:ascii="Arial" w:hAnsi="Arial" w:cs="Arial"/>
        </w:rPr>
        <w:t xml:space="preserve">that become infected with RSV and </w:t>
      </w:r>
      <w:r w:rsidR="000E4A63" w:rsidRPr="00FA086A">
        <w:rPr>
          <w:rFonts w:ascii="Arial" w:hAnsi="Arial" w:cs="Arial"/>
        </w:rPr>
        <w:t xml:space="preserve">may </w:t>
      </w:r>
      <w:r w:rsidR="00073009">
        <w:rPr>
          <w:rFonts w:ascii="Arial" w:hAnsi="Arial" w:cs="Arial"/>
        </w:rPr>
        <w:t xml:space="preserve">inhibit many of the responses that normally play a part in </w:t>
      </w:r>
      <w:r w:rsidR="007420D7">
        <w:rPr>
          <w:rFonts w:ascii="Arial" w:hAnsi="Arial" w:cs="Arial"/>
        </w:rPr>
        <w:t xml:space="preserve">restricting </w:t>
      </w:r>
      <w:r w:rsidR="00073009">
        <w:rPr>
          <w:rFonts w:ascii="Arial" w:hAnsi="Arial" w:cs="Arial"/>
        </w:rPr>
        <w:t xml:space="preserve">viral inflammation, </w:t>
      </w:r>
      <w:r w:rsidR="000E4A63" w:rsidRPr="00FA086A">
        <w:rPr>
          <w:rFonts w:ascii="Arial" w:hAnsi="Arial" w:cs="Arial"/>
        </w:rPr>
        <w:t>favour</w:t>
      </w:r>
      <w:r w:rsidR="00073009">
        <w:rPr>
          <w:rFonts w:ascii="Arial" w:hAnsi="Arial" w:cs="Arial"/>
        </w:rPr>
        <w:t xml:space="preserve">ing </w:t>
      </w:r>
      <w:r>
        <w:rPr>
          <w:rFonts w:ascii="Arial" w:hAnsi="Arial" w:cs="Arial"/>
        </w:rPr>
        <w:t>viral replication</w:t>
      </w:r>
      <w:r w:rsidR="007420D7">
        <w:rPr>
          <w:rFonts w:ascii="Arial" w:hAnsi="Arial" w:cs="Arial"/>
        </w:rPr>
        <w:t xml:space="preserve"> and possibly </w:t>
      </w:r>
      <w:r w:rsidR="00073009">
        <w:rPr>
          <w:rFonts w:ascii="Arial" w:hAnsi="Arial" w:cs="Arial"/>
        </w:rPr>
        <w:t>inhibiting immunological memory</w:t>
      </w:r>
      <w:r>
        <w:rPr>
          <w:rFonts w:ascii="Arial" w:hAnsi="Arial" w:cs="Arial"/>
        </w:rPr>
        <w:t>,</w:t>
      </w:r>
      <w:r w:rsidR="00073009">
        <w:rPr>
          <w:rFonts w:ascii="Arial" w:hAnsi="Arial" w:cs="Arial"/>
        </w:rPr>
        <w:t xml:space="preserve"> </w:t>
      </w:r>
      <w:r w:rsidR="007420D7">
        <w:rPr>
          <w:rFonts w:ascii="Arial" w:hAnsi="Arial" w:cs="Arial"/>
        </w:rPr>
        <w:t xml:space="preserve">thus </w:t>
      </w:r>
      <w:r w:rsidR="00073009">
        <w:rPr>
          <w:rFonts w:ascii="Arial" w:hAnsi="Arial" w:cs="Arial"/>
        </w:rPr>
        <w:t xml:space="preserve">allowing </w:t>
      </w:r>
      <w:r w:rsidR="000E4A63" w:rsidRPr="00FA086A">
        <w:rPr>
          <w:rFonts w:ascii="Arial" w:hAnsi="Arial" w:cs="Arial"/>
        </w:rPr>
        <w:t xml:space="preserve">reinfection. </w:t>
      </w:r>
      <w:r w:rsidR="00073009">
        <w:rPr>
          <w:rFonts w:ascii="Arial" w:hAnsi="Arial" w:cs="Arial"/>
        </w:rPr>
        <w:t xml:space="preserve">If this hypothesis is correct, </w:t>
      </w:r>
      <w:proofErr w:type="spellStart"/>
      <w:r>
        <w:rPr>
          <w:rFonts w:ascii="Arial" w:hAnsi="Arial" w:cs="Arial"/>
        </w:rPr>
        <w:t>nBregs</w:t>
      </w:r>
      <w:proofErr w:type="spellEnd"/>
      <w:r>
        <w:rPr>
          <w:rFonts w:ascii="Arial" w:hAnsi="Arial" w:cs="Arial"/>
        </w:rPr>
        <w:t xml:space="preserve"> </w:t>
      </w:r>
      <w:r w:rsidR="000E4A63" w:rsidRPr="00FA086A">
        <w:rPr>
          <w:rFonts w:ascii="Arial" w:hAnsi="Arial" w:cs="Arial"/>
        </w:rPr>
        <w:t xml:space="preserve">may represent a </w:t>
      </w:r>
      <w:r>
        <w:rPr>
          <w:rFonts w:ascii="Arial" w:hAnsi="Arial" w:cs="Arial"/>
        </w:rPr>
        <w:t xml:space="preserve">novel </w:t>
      </w:r>
      <w:r w:rsidR="000E4A63" w:rsidRPr="00FA086A">
        <w:rPr>
          <w:rFonts w:ascii="Arial" w:hAnsi="Arial" w:cs="Arial"/>
        </w:rPr>
        <w:t xml:space="preserve">target for the </w:t>
      </w:r>
      <w:r w:rsidR="00852D86">
        <w:rPr>
          <w:rFonts w:ascii="Arial" w:hAnsi="Arial" w:cs="Arial"/>
        </w:rPr>
        <w:t xml:space="preserve">manipulation of </w:t>
      </w:r>
      <w:r w:rsidR="000E4A63" w:rsidRPr="00FA086A">
        <w:rPr>
          <w:rFonts w:ascii="Arial" w:hAnsi="Arial" w:cs="Arial"/>
        </w:rPr>
        <w:t>lower respiratory tract viral infections and their pathological consequences later in life.</w:t>
      </w:r>
      <w:r w:rsidR="00073009">
        <w:rPr>
          <w:rFonts w:ascii="Arial" w:hAnsi="Arial" w:cs="Arial"/>
        </w:rPr>
        <w:t xml:space="preserve"> </w:t>
      </w:r>
      <w:r w:rsidR="00560796" w:rsidRPr="004D3D58">
        <w:rPr>
          <w:rFonts w:ascii="Arial" w:hAnsi="Arial" w:cs="Arial"/>
        </w:rPr>
        <w:t xml:space="preserve">At the dawn of RSV vaccination, </w:t>
      </w:r>
      <w:r w:rsidR="00073009">
        <w:rPr>
          <w:rFonts w:ascii="Arial" w:hAnsi="Arial" w:cs="Arial"/>
        </w:rPr>
        <w:t>this is a n</w:t>
      </w:r>
      <w:r>
        <w:rPr>
          <w:rFonts w:ascii="Arial" w:hAnsi="Arial" w:cs="Arial"/>
        </w:rPr>
        <w:t xml:space="preserve">ew and exciting </w:t>
      </w:r>
      <w:r w:rsidR="00073009">
        <w:rPr>
          <w:rFonts w:ascii="Arial" w:hAnsi="Arial" w:cs="Arial"/>
        </w:rPr>
        <w:t>twist in understanding</w:t>
      </w:r>
      <w:r w:rsidR="00560796" w:rsidRPr="004D3D58">
        <w:rPr>
          <w:rFonts w:ascii="Arial" w:hAnsi="Arial" w:cs="Arial"/>
        </w:rPr>
        <w:t xml:space="preserve"> immune responses to this fascinating virus.</w:t>
      </w:r>
      <w:bookmarkStart w:id="1" w:name="bib114"/>
      <w:bookmarkEnd w:id="1"/>
    </w:p>
    <w:p w14:paraId="48FF941F" w14:textId="547C22E4" w:rsidR="00852D86" w:rsidRDefault="00852D86">
      <w:pPr>
        <w:rPr>
          <w:rFonts w:ascii="Arial" w:hAnsi="Arial" w:cs="Arial"/>
          <w:b/>
        </w:rPr>
      </w:pPr>
    </w:p>
    <w:p w14:paraId="14756B60" w14:textId="1B167E7F" w:rsidR="00D736CC" w:rsidRPr="00073009" w:rsidRDefault="00D736CC" w:rsidP="00C217B8">
      <w:pPr>
        <w:outlineLvl w:val="0"/>
        <w:rPr>
          <w:rFonts w:ascii="Arial" w:hAnsi="Arial" w:cs="Arial"/>
          <w:b/>
        </w:rPr>
      </w:pPr>
      <w:r w:rsidRPr="00073009">
        <w:rPr>
          <w:rFonts w:ascii="Arial" w:hAnsi="Arial" w:cs="Arial"/>
          <w:b/>
        </w:rPr>
        <w:t>Bibliography</w:t>
      </w:r>
    </w:p>
    <w:p w14:paraId="01FB3C18" w14:textId="77777777" w:rsidR="00B2601A" w:rsidRDefault="00D736CC" w:rsidP="00B2601A">
      <w:pPr>
        <w:rPr>
          <w:rFonts w:ascii="Arial" w:hAnsi="Arial" w:cs="Arial"/>
        </w:rPr>
      </w:pPr>
      <w:r>
        <w:rPr>
          <w:rFonts w:ascii="Arial" w:hAnsi="Arial" w:cs="Arial"/>
        </w:rPr>
        <w:fldChar w:fldCharType="begin"/>
      </w:r>
      <w:r>
        <w:rPr>
          <w:rFonts w:ascii="Arial" w:hAnsi="Arial" w:cs="Arial"/>
        </w:rPr>
        <w:instrText>ADDIN F1000_CSL_BIBLIOGRAPHY</w:instrText>
      </w:r>
      <w:r>
        <w:rPr>
          <w:rFonts w:ascii="Arial" w:hAnsi="Arial" w:cs="Arial"/>
        </w:rPr>
        <w:fldChar w:fldCharType="separate"/>
      </w:r>
      <w:r w:rsidR="00B2601A">
        <w:rPr>
          <w:rFonts w:ascii="Arial" w:hAnsi="Arial" w:cs="Arial"/>
        </w:rPr>
        <w:t xml:space="preserve">Jeong, K.-I., Piepenhagen, P.A., Kishko, M., DiNapoli, J.M., Groppo, R.P., Zhang, L., Almond, J., Kleanthous, H., Delagrave, S., and Parrington, M. (2015). CX3CR1 Is Expressed in Differentiated Human Ciliated Airway Cells and Co-Localizes with Respiratory Syncytial Virus on Cilia in a G Protein-Dependent Manner. PLoS ONE </w:t>
      </w:r>
      <w:r w:rsidR="00B2601A" w:rsidRPr="00B2601A">
        <w:rPr>
          <w:rFonts w:ascii="Arial" w:hAnsi="Arial" w:cs="Arial"/>
          <w:i/>
        </w:rPr>
        <w:t>10</w:t>
      </w:r>
      <w:r w:rsidR="00B2601A">
        <w:rPr>
          <w:rFonts w:ascii="Arial" w:hAnsi="Arial" w:cs="Arial"/>
        </w:rPr>
        <w:t>, e0130517.</w:t>
      </w:r>
    </w:p>
    <w:p w14:paraId="29828015" w14:textId="77777777" w:rsidR="00B2601A" w:rsidRDefault="00B2601A" w:rsidP="00B2601A">
      <w:pPr>
        <w:rPr>
          <w:rFonts w:ascii="Arial" w:hAnsi="Arial" w:cs="Arial"/>
        </w:rPr>
      </w:pPr>
      <w:r>
        <w:rPr>
          <w:rFonts w:ascii="Arial" w:hAnsi="Arial" w:cs="Arial"/>
        </w:rPr>
        <w:t xml:space="preserve">Johnson, S.M., McNally, B.A., Ioannidis, I., Flano, E., Teng, M.N., Oomens, A.G., Walsh, E.E., and Peeples, M.E. (2015). Respiratory syncytial virus uses CX3CR1 as a receptor on primary human airway epithelial cultures. PLoS Pathog </w:t>
      </w:r>
      <w:r w:rsidRPr="00B2601A">
        <w:rPr>
          <w:rFonts w:ascii="Arial" w:hAnsi="Arial" w:cs="Arial"/>
          <w:i/>
        </w:rPr>
        <w:t>11</w:t>
      </w:r>
      <w:r>
        <w:rPr>
          <w:rFonts w:ascii="Arial" w:hAnsi="Arial" w:cs="Arial"/>
        </w:rPr>
        <w:t>, e1005318.</w:t>
      </w:r>
    </w:p>
    <w:p w14:paraId="3AD1090A" w14:textId="77777777" w:rsidR="00B2601A" w:rsidRDefault="00B2601A" w:rsidP="00B2601A">
      <w:pPr>
        <w:rPr>
          <w:rFonts w:ascii="Arial" w:hAnsi="Arial" w:cs="Arial"/>
        </w:rPr>
      </w:pPr>
      <w:r>
        <w:rPr>
          <w:rFonts w:ascii="Arial" w:hAnsi="Arial" w:cs="Arial"/>
        </w:rPr>
        <w:t xml:space="preserve">Melero, J.A., Mas, V., and McLellan, J.S. (2017). Structural, antigenic and immunogenic features of respiratory syncytial virus glycoproteins relevant for vaccine development. Vaccine </w:t>
      </w:r>
      <w:r w:rsidRPr="00B2601A">
        <w:rPr>
          <w:rFonts w:ascii="Arial" w:hAnsi="Arial" w:cs="Arial"/>
          <w:i/>
        </w:rPr>
        <w:t>35</w:t>
      </w:r>
      <w:r>
        <w:rPr>
          <w:rFonts w:ascii="Arial" w:hAnsi="Arial" w:cs="Arial"/>
        </w:rPr>
        <w:t>, 461–468.</w:t>
      </w:r>
    </w:p>
    <w:p w14:paraId="4A27EFEE" w14:textId="77777777" w:rsidR="00B2601A" w:rsidRDefault="00B2601A" w:rsidP="00B2601A">
      <w:pPr>
        <w:rPr>
          <w:rFonts w:ascii="Arial" w:hAnsi="Arial" w:cs="Arial"/>
        </w:rPr>
      </w:pPr>
      <w:r>
        <w:rPr>
          <w:rFonts w:ascii="Arial" w:hAnsi="Arial" w:cs="Arial"/>
        </w:rPr>
        <w:t xml:space="preserve">Openshaw, P.J., Chiu, C., Culley, F.J., and Johansson, C. (2017). Protective and harmful immunity to RSV infection. Annual Reviews of Immunology </w:t>
      </w:r>
      <w:r w:rsidRPr="00B2601A">
        <w:rPr>
          <w:rFonts w:ascii="Arial" w:hAnsi="Arial" w:cs="Arial"/>
          <w:i/>
        </w:rPr>
        <w:t>35</w:t>
      </w:r>
      <w:r>
        <w:rPr>
          <w:rFonts w:ascii="Arial" w:hAnsi="Arial" w:cs="Arial"/>
        </w:rPr>
        <w:t>, 501–32.</w:t>
      </w:r>
    </w:p>
    <w:p w14:paraId="34B9698F" w14:textId="77777777" w:rsidR="00B2601A" w:rsidRDefault="00B2601A" w:rsidP="00B2601A">
      <w:pPr>
        <w:rPr>
          <w:rFonts w:ascii="Arial" w:hAnsi="Arial" w:cs="Arial"/>
        </w:rPr>
      </w:pPr>
      <w:r>
        <w:rPr>
          <w:rFonts w:ascii="Arial" w:hAnsi="Arial" w:cs="Arial"/>
        </w:rPr>
        <w:t xml:space="preserve">Rosser, E.C., and Mauri, C. (2015). Regulatory B cells: origin, phenotype, and function. Immunity </w:t>
      </w:r>
      <w:r w:rsidRPr="00B2601A">
        <w:rPr>
          <w:rFonts w:ascii="Arial" w:hAnsi="Arial" w:cs="Arial"/>
          <w:i/>
        </w:rPr>
        <w:t>42</w:t>
      </w:r>
      <w:r>
        <w:rPr>
          <w:rFonts w:ascii="Arial" w:hAnsi="Arial" w:cs="Arial"/>
        </w:rPr>
        <w:t>, 607–612.</w:t>
      </w:r>
    </w:p>
    <w:p w14:paraId="2C4CAE78" w14:textId="77777777" w:rsidR="00B2601A" w:rsidRDefault="00B2601A" w:rsidP="00B2601A">
      <w:pPr>
        <w:rPr>
          <w:rFonts w:ascii="Arial" w:hAnsi="Arial" w:cs="Arial"/>
        </w:rPr>
      </w:pPr>
      <w:r>
        <w:rPr>
          <w:rFonts w:ascii="Arial" w:hAnsi="Arial" w:cs="Arial"/>
        </w:rPr>
        <w:t xml:space="preserve">Sparer, T.E., Matthews, S., Hussell, T., Rae, A.J., Garcia-Barreno, B., Melero, J.A., and Openshaw, P.J. (1998). Eliminating a region of respiratory syncytial virus attachment protein allows induction of protective immunity without vaccine-enhanced lung eosinophilia. J Exp Med </w:t>
      </w:r>
      <w:r w:rsidRPr="00B2601A">
        <w:rPr>
          <w:rFonts w:ascii="Arial" w:hAnsi="Arial" w:cs="Arial"/>
          <w:i/>
        </w:rPr>
        <w:t>187</w:t>
      </w:r>
      <w:r>
        <w:rPr>
          <w:rFonts w:ascii="Arial" w:hAnsi="Arial" w:cs="Arial"/>
        </w:rPr>
        <w:t>, 1921–1926.</w:t>
      </w:r>
    </w:p>
    <w:p w14:paraId="3E93DEC4" w14:textId="77777777" w:rsidR="00B2601A" w:rsidRDefault="00B2601A" w:rsidP="00B2601A">
      <w:pPr>
        <w:rPr>
          <w:rFonts w:ascii="Arial" w:hAnsi="Arial" w:cs="Arial"/>
        </w:rPr>
      </w:pPr>
      <w:r>
        <w:rPr>
          <w:rFonts w:ascii="Arial" w:hAnsi="Arial" w:cs="Arial"/>
        </w:rPr>
        <w:t xml:space="preserve">Tripp, R.A., Jones, L.P., Haynes, L.M., Zheng, H., Murphy, P.M., and Anderson, L.J. (2001). CX3C chemokine mimicry by respiratory syncytial virus G glycoprotein. Nat Immunol </w:t>
      </w:r>
      <w:r w:rsidRPr="00B2601A">
        <w:rPr>
          <w:rFonts w:ascii="Arial" w:hAnsi="Arial" w:cs="Arial"/>
          <w:i/>
        </w:rPr>
        <w:t>2</w:t>
      </w:r>
      <w:r>
        <w:rPr>
          <w:rFonts w:ascii="Arial" w:hAnsi="Arial" w:cs="Arial"/>
        </w:rPr>
        <w:t>, 732–738.</w:t>
      </w:r>
    </w:p>
    <w:p w14:paraId="2B7EAA51" w14:textId="77777777" w:rsidR="00B2601A" w:rsidRDefault="00B2601A" w:rsidP="00B2601A">
      <w:pPr>
        <w:rPr>
          <w:rFonts w:ascii="Arial" w:hAnsi="Arial" w:cs="Arial"/>
        </w:rPr>
      </w:pPr>
      <w:r>
        <w:rPr>
          <w:rFonts w:ascii="Arial" w:hAnsi="Arial" w:cs="Arial"/>
        </w:rPr>
        <w:t>Zhivaki, D. Inborn Ig polyreactivity cooperates with CX3CR1 to mediate the infection of regulatory B cells by respiratory syncytial virus related to lung disease severity. Immunity.</w:t>
      </w:r>
    </w:p>
    <w:p w14:paraId="5D28C3C5" w14:textId="321CE020" w:rsidR="005A0F8E" w:rsidRDefault="00D736CC" w:rsidP="0035541E">
      <w:pPr>
        <w:rPr>
          <w:rFonts w:ascii="Arial" w:hAnsi="Arial" w:cs="Arial"/>
        </w:rPr>
      </w:pPr>
      <w:r>
        <w:rPr>
          <w:rFonts w:ascii="Arial" w:hAnsi="Arial" w:cs="Arial"/>
        </w:rPr>
        <w:fldChar w:fldCharType="end"/>
      </w:r>
      <w:r w:rsidR="005A0F8E" w:rsidRPr="00D96CF5">
        <w:rPr>
          <w:rFonts w:ascii="Arial" w:hAnsi="Arial" w:cs="Arial"/>
        </w:rPr>
        <w:t xml:space="preserve">.  </w:t>
      </w:r>
    </w:p>
    <w:p w14:paraId="2B2BB995" w14:textId="77777777" w:rsidR="00477806" w:rsidRPr="00FA086A" w:rsidRDefault="00477806" w:rsidP="00073009">
      <w:pPr>
        <w:rPr>
          <w:rFonts w:ascii="Arial" w:hAnsi="Arial" w:cs="Arial"/>
        </w:rPr>
      </w:pPr>
    </w:p>
    <w:sectPr w:rsidR="00477806" w:rsidRPr="00FA086A">
      <w:footerReference w:type="default" r:id="rId10"/>
      <w:pgSz w:w="11906" w:h="16838"/>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4F026696" w14:textId="77777777" w:rsidR="008D1611" w:rsidRDefault="008D1611" w:rsidP="00ED6E17">
      <w:pPr>
        <w:spacing w:after="0" w:line="240" w:lineRule="auto"/>
      </w:pPr>
      <w:r>
        <w:separator/>
      </w:r>
    </w:p>
  </w:endnote>
  <w:endnote w:type="continuationSeparator" w:id="0">
    <w:p w14:paraId="1C04BAA9" w14:textId="77777777" w:rsidR="008D1611" w:rsidRDefault="008D1611" w:rsidP="00ED6E17">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02FF" w:usb1="4000ACFF" w:usb2="00000001" w:usb3="00000000" w:csb0="0000019F" w:csb1="00000000"/>
  </w:font>
  <w:font w:name="Cambria">
    <w:panose1 w:val="02040503050406030204"/>
    <w:charset w:val="00"/>
    <w:family w:val="roman"/>
    <w:pitch w:val="variable"/>
    <w:sig w:usb0="E00002FF" w:usb1="400004FF" w:usb2="00000000" w:usb3="00000000" w:csb0="0000019F" w:csb1="00000000"/>
  </w:font>
  <w:font w:name="MS Gothic">
    <w:altName w:val="ＭＳ ゴシック"/>
    <w:panose1 w:val="020B0609070205080204"/>
    <w:charset w:val="80"/>
    <w:family w:val="modern"/>
    <w:pitch w:val="fixed"/>
    <w:sig w:usb0="E00002FF" w:usb1="6AC7FDFB" w:usb2="00000012" w:usb3="00000000" w:csb0="0002009F" w:csb1="00000000"/>
  </w:font>
  <w:font w:name="Arial">
    <w:panose1 w:val="020B0604020202020204"/>
    <w:charset w:val="00"/>
    <w:family w:val="swiss"/>
    <w:pitch w:val="variable"/>
    <w:sig w:usb0="E0002AFF" w:usb1="C0007843" w:usb2="00000009" w:usb3="00000000" w:csb0="000001FF" w:csb1="00000000"/>
  </w:font>
  <w:font w:name="MS Mincho">
    <w:altName w:val="ＭＳ 明朝"/>
    <w:panose1 w:val="02020609040205080304"/>
    <w:charset w:val="80"/>
    <w:family w:val="modern"/>
    <w:pitch w:val="fixed"/>
    <w:sig w:usb0="E00002FF" w:usb1="6AC7FDFB" w:usb2="00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sdt>
    <w:sdtPr>
      <w:id w:val="-239640148"/>
      <w:docPartObj>
        <w:docPartGallery w:val="Page Numbers (Bottom of Page)"/>
        <w:docPartUnique/>
      </w:docPartObj>
    </w:sdtPr>
    <w:sdtEndPr>
      <w:rPr>
        <w:color w:val="808080" w:themeColor="background1" w:themeShade="80"/>
        <w:spacing w:val="60"/>
      </w:rPr>
    </w:sdtEndPr>
    <w:sdtContent>
      <w:p w14:paraId="167A6910" w14:textId="77777777" w:rsidR="00DD0B2C" w:rsidRDefault="00DD0B2C">
        <w:pPr>
          <w:pStyle w:val="Footer"/>
          <w:pBdr>
            <w:top w:val="single" w:sz="4" w:space="1" w:color="D9D9D9" w:themeColor="background1" w:themeShade="D9"/>
          </w:pBdr>
          <w:jc w:val="right"/>
        </w:pPr>
        <w:r>
          <w:fldChar w:fldCharType="begin"/>
        </w:r>
        <w:r>
          <w:instrText xml:space="preserve"> PAGE   \* MERGEFORMAT </w:instrText>
        </w:r>
        <w:r>
          <w:fldChar w:fldCharType="separate"/>
        </w:r>
        <w:r w:rsidR="00C92C68">
          <w:rPr>
            <w:noProof/>
          </w:rPr>
          <w:t>3</w:t>
        </w:r>
        <w:r>
          <w:rPr>
            <w:noProof/>
          </w:rPr>
          <w:fldChar w:fldCharType="end"/>
        </w:r>
        <w:r>
          <w:t xml:space="preserve"> | </w:t>
        </w:r>
        <w:r>
          <w:rPr>
            <w:color w:val="808080" w:themeColor="background1" w:themeShade="80"/>
            <w:spacing w:val="60"/>
          </w:rPr>
          <w:t>Page</w:t>
        </w:r>
      </w:p>
    </w:sdtContent>
  </w:sdt>
  <w:p w14:paraId="711D3CB6" w14:textId="77777777" w:rsidR="00DD0B2C" w:rsidRDefault="00DD0B2C">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42213016" w14:textId="77777777" w:rsidR="008D1611" w:rsidRDefault="008D1611" w:rsidP="00ED6E17">
      <w:pPr>
        <w:spacing w:after="0" w:line="240" w:lineRule="auto"/>
      </w:pPr>
      <w:r>
        <w:separator/>
      </w:r>
    </w:p>
  </w:footnote>
  <w:footnote w:type="continuationSeparator" w:id="0">
    <w:p w14:paraId="0FB0F8F4" w14:textId="77777777" w:rsidR="008D1611" w:rsidRDefault="008D1611" w:rsidP="00ED6E17">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D0078F3"/>
    <w:multiLevelType w:val="hybridMultilevel"/>
    <w:tmpl w:val="9558F5FE"/>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 w15:restartNumberingAfterBreak="0">
    <w:nsid w:val="13426F6A"/>
    <w:multiLevelType w:val="hybridMultilevel"/>
    <w:tmpl w:val="0C02100C"/>
    <w:lvl w:ilvl="0" w:tplc="08090001">
      <w:start w:val="1"/>
      <w:numFmt w:val="bullet"/>
      <w:lvlText w:val=""/>
      <w:lvlJc w:val="left"/>
      <w:pPr>
        <w:ind w:left="720" w:hanging="360"/>
      </w:pPr>
      <w:rPr>
        <w:rFonts w:ascii="Symbol" w:hAnsi="Symbol" w:hint="default"/>
      </w:rPr>
    </w:lvl>
    <w:lvl w:ilvl="1" w:tplc="08090003">
      <w:start w:val="1"/>
      <w:numFmt w:val="bullet"/>
      <w:lvlText w:val="o"/>
      <w:lvlJc w:val="left"/>
      <w:pPr>
        <w:ind w:left="1440" w:hanging="360"/>
      </w:pPr>
      <w:rPr>
        <w:rFonts w:ascii="Courier New" w:hAnsi="Courier New" w:cs="Courier New" w:hint="default"/>
      </w:rPr>
    </w:lvl>
    <w:lvl w:ilvl="2" w:tplc="08090005">
      <w:start w:val="1"/>
      <w:numFmt w:val="bullet"/>
      <w:lvlText w:val=""/>
      <w:lvlJc w:val="left"/>
      <w:pPr>
        <w:ind w:left="2160" w:hanging="360"/>
      </w:pPr>
      <w:rPr>
        <w:rFonts w:ascii="Wingdings" w:hAnsi="Wingdings" w:hint="default"/>
      </w:rPr>
    </w:lvl>
    <w:lvl w:ilvl="3" w:tplc="08090001">
      <w:start w:val="1"/>
      <w:numFmt w:val="bullet"/>
      <w:lvlText w:val=""/>
      <w:lvlJc w:val="left"/>
      <w:pPr>
        <w:ind w:left="2880" w:hanging="360"/>
      </w:pPr>
      <w:rPr>
        <w:rFonts w:ascii="Symbol" w:hAnsi="Symbol" w:hint="default"/>
      </w:rPr>
    </w:lvl>
    <w:lvl w:ilvl="4" w:tplc="08090003">
      <w:start w:val="1"/>
      <w:numFmt w:val="bullet"/>
      <w:lvlText w:val="o"/>
      <w:lvlJc w:val="left"/>
      <w:pPr>
        <w:ind w:left="3600" w:hanging="360"/>
      </w:pPr>
      <w:rPr>
        <w:rFonts w:ascii="Courier New" w:hAnsi="Courier New" w:cs="Courier New" w:hint="default"/>
      </w:rPr>
    </w:lvl>
    <w:lvl w:ilvl="5" w:tplc="08090005">
      <w:start w:val="1"/>
      <w:numFmt w:val="bullet"/>
      <w:lvlText w:val=""/>
      <w:lvlJc w:val="left"/>
      <w:pPr>
        <w:ind w:left="4320" w:hanging="360"/>
      </w:pPr>
      <w:rPr>
        <w:rFonts w:ascii="Wingdings" w:hAnsi="Wingdings" w:hint="default"/>
      </w:rPr>
    </w:lvl>
    <w:lvl w:ilvl="6" w:tplc="08090001">
      <w:start w:val="1"/>
      <w:numFmt w:val="bullet"/>
      <w:lvlText w:val=""/>
      <w:lvlJc w:val="left"/>
      <w:pPr>
        <w:ind w:left="5040" w:hanging="360"/>
      </w:pPr>
      <w:rPr>
        <w:rFonts w:ascii="Symbol" w:hAnsi="Symbol" w:hint="default"/>
      </w:rPr>
    </w:lvl>
    <w:lvl w:ilvl="7" w:tplc="08090003">
      <w:start w:val="1"/>
      <w:numFmt w:val="bullet"/>
      <w:lvlText w:val="o"/>
      <w:lvlJc w:val="left"/>
      <w:pPr>
        <w:ind w:left="5760" w:hanging="360"/>
      </w:pPr>
      <w:rPr>
        <w:rFonts w:ascii="Courier New" w:hAnsi="Courier New" w:cs="Courier New" w:hint="default"/>
      </w:rPr>
    </w:lvl>
    <w:lvl w:ilvl="8" w:tplc="08090005">
      <w:start w:val="1"/>
      <w:numFmt w:val="bullet"/>
      <w:lvlText w:val=""/>
      <w:lvlJc w:val="left"/>
      <w:pPr>
        <w:ind w:left="6480" w:hanging="360"/>
      </w:pPr>
      <w:rPr>
        <w:rFonts w:ascii="Wingdings" w:hAnsi="Wingdings" w:hint="default"/>
      </w:rPr>
    </w:lvl>
  </w:abstractNum>
  <w:abstractNum w:abstractNumId="2" w15:restartNumberingAfterBreak="0">
    <w:nsid w:val="343063F9"/>
    <w:multiLevelType w:val="hybridMultilevel"/>
    <w:tmpl w:val="07FCA4B8"/>
    <w:lvl w:ilvl="0" w:tplc="08090019">
      <w:start w:val="1"/>
      <w:numFmt w:val="lowerLetter"/>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3" w15:restartNumberingAfterBreak="0">
    <w:nsid w:val="571F0140"/>
    <w:multiLevelType w:val="hybridMultilevel"/>
    <w:tmpl w:val="4FC22320"/>
    <w:lvl w:ilvl="0" w:tplc="08090013">
      <w:start w:val="1"/>
      <w:numFmt w:val="upperRoman"/>
      <w:lvlText w:val="%1."/>
      <w:lvlJc w:val="righ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num w:numId="1">
    <w:abstractNumId w:val="3"/>
  </w:num>
  <w:num w:numId="2">
    <w:abstractNumId w:val="0"/>
  </w:num>
  <w:num w:numId="3">
    <w:abstractNumId w:val="2"/>
  </w:num>
  <w:num w:numId="4">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A20C94"/>
    <w:rsid w:val="00017693"/>
    <w:rsid w:val="000415DF"/>
    <w:rsid w:val="00066A9F"/>
    <w:rsid w:val="00073009"/>
    <w:rsid w:val="000E071F"/>
    <w:rsid w:val="000E4802"/>
    <w:rsid w:val="000E4A63"/>
    <w:rsid w:val="000E6908"/>
    <w:rsid w:val="00133D56"/>
    <w:rsid w:val="00194588"/>
    <w:rsid w:val="001A71FE"/>
    <w:rsid w:val="001B7F39"/>
    <w:rsid w:val="001E3329"/>
    <w:rsid w:val="00210A6E"/>
    <w:rsid w:val="002159EB"/>
    <w:rsid w:val="0025411B"/>
    <w:rsid w:val="00272A86"/>
    <w:rsid w:val="002823D2"/>
    <w:rsid w:val="002824A4"/>
    <w:rsid w:val="00347395"/>
    <w:rsid w:val="0035541E"/>
    <w:rsid w:val="00364FB4"/>
    <w:rsid w:val="003A664E"/>
    <w:rsid w:val="00402F05"/>
    <w:rsid w:val="00477806"/>
    <w:rsid w:val="004841F6"/>
    <w:rsid w:val="004D0A23"/>
    <w:rsid w:val="004D3D58"/>
    <w:rsid w:val="0051404A"/>
    <w:rsid w:val="00526881"/>
    <w:rsid w:val="00560796"/>
    <w:rsid w:val="00572816"/>
    <w:rsid w:val="005829B4"/>
    <w:rsid w:val="00584DF3"/>
    <w:rsid w:val="00590143"/>
    <w:rsid w:val="005A0F8E"/>
    <w:rsid w:val="005E117F"/>
    <w:rsid w:val="005E5F4F"/>
    <w:rsid w:val="005F2B40"/>
    <w:rsid w:val="00626C93"/>
    <w:rsid w:val="006522F2"/>
    <w:rsid w:val="006E3DFD"/>
    <w:rsid w:val="00723C68"/>
    <w:rsid w:val="007324D1"/>
    <w:rsid w:val="007420D7"/>
    <w:rsid w:val="007523F2"/>
    <w:rsid w:val="008151CF"/>
    <w:rsid w:val="008162FE"/>
    <w:rsid w:val="00826604"/>
    <w:rsid w:val="00837BF0"/>
    <w:rsid w:val="00852D86"/>
    <w:rsid w:val="00876D73"/>
    <w:rsid w:val="00877B54"/>
    <w:rsid w:val="008C4E2B"/>
    <w:rsid w:val="008C5607"/>
    <w:rsid w:val="008D1611"/>
    <w:rsid w:val="00903853"/>
    <w:rsid w:val="00945A76"/>
    <w:rsid w:val="0096325E"/>
    <w:rsid w:val="00987EF8"/>
    <w:rsid w:val="009912B4"/>
    <w:rsid w:val="009F7276"/>
    <w:rsid w:val="00A004E0"/>
    <w:rsid w:val="00A11CDD"/>
    <w:rsid w:val="00A20C94"/>
    <w:rsid w:val="00A212E5"/>
    <w:rsid w:val="00A421D1"/>
    <w:rsid w:val="00A56820"/>
    <w:rsid w:val="00A7098C"/>
    <w:rsid w:val="00A76198"/>
    <w:rsid w:val="00A87A11"/>
    <w:rsid w:val="00AA0EAA"/>
    <w:rsid w:val="00AB43D3"/>
    <w:rsid w:val="00B2601A"/>
    <w:rsid w:val="00B31350"/>
    <w:rsid w:val="00BF61FA"/>
    <w:rsid w:val="00C02687"/>
    <w:rsid w:val="00C16F64"/>
    <w:rsid w:val="00C217B8"/>
    <w:rsid w:val="00C22359"/>
    <w:rsid w:val="00C2344C"/>
    <w:rsid w:val="00C64D1B"/>
    <w:rsid w:val="00C75AB2"/>
    <w:rsid w:val="00C82DC2"/>
    <w:rsid w:val="00C87550"/>
    <w:rsid w:val="00C914AB"/>
    <w:rsid w:val="00C92C68"/>
    <w:rsid w:val="00CB06D1"/>
    <w:rsid w:val="00D156FA"/>
    <w:rsid w:val="00D224E4"/>
    <w:rsid w:val="00D730DD"/>
    <w:rsid w:val="00D736CC"/>
    <w:rsid w:val="00D76D7C"/>
    <w:rsid w:val="00D82780"/>
    <w:rsid w:val="00D96CF5"/>
    <w:rsid w:val="00DA1E96"/>
    <w:rsid w:val="00DD0B2C"/>
    <w:rsid w:val="00E26B91"/>
    <w:rsid w:val="00E46E7D"/>
    <w:rsid w:val="00E6690E"/>
    <w:rsid w:val="00EA6094"/>
    <w:rsid w:val="00EA69D2"/>
    <w:rsid w:val="00EB3C6B"/>
    <w:rsid w:val="00ED6E17"/>
    <w:rsid w:val="00F44BBB"/>
    <w:rsid w:val="00F46ED7"/>
    <w:rsid w:val="00F51DFD"/>
    <w:rsid w:val="00F57294"/>
    <w:rsid w:val="00F729DA"/>
    <w:rsid w:val="00FA086A"/>
    <w:rsid w:val="00FD236C"/>
  </w:rsids>
  <m:mathPr>
    <m:mathFont m:val="Cambria Math"/>
    <m:brkBin m:val="before"/>
    <m:brkBinSub m:val="--"/>
    <m:smallFrac m:val="0"/>
    <m:dispDef/>
    <m:lMargin m:val="0"/>
    <m:rMargin m:val="0"/>
    <m:defJc m:val="centerGroup"/>
    <m:wrapIndent m:val="1440"/>
    <m:intLim m:val="subSup"/>
    <m:naryLim m:val="undOvr"/>
  </m:mathPr>
  <w:themeFontLang w:val="en-GB"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6"/>
    <o:shapelayout v:ext="edit">
      <o:idmap v:ext="edit" data="1"/>
    </o:shapelayout>
  </w:shapeDefaults>
  <w:decimalSymbol w:val="."/>
  <w:listSeparator w:val=","/>
  <w14:docId w14:val="7E98AE40"/>
  <w15:docId w15:val="{D9BB14C1-8239-48CF-A75E-C87E5BDCEA5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GB" w:eastAsia="en-US" w:bidi="ar-SA"/>
      </w:rPr>
    </w:rPrDefault>
    <w:pPrDefault>
      <w:pPr>
        <w:spacing w:after="200" w:line="276"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Web 1" w:semiHidden="1" w:unhideWhenUsed="1"/>
    <w:lsdException w:name="Table Web 2"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style>
  <w:style w:type="paragraph" w:styleId="Heading3">
    <w:name w:val="heading 3"/>
    <w:basedOn w:val="Normal"/>
    <w:next w:val="Normal"/>
    <w:link w:val="Heading3Char"/>
    <w:uiPriority w:val="9"/>
    <w:unhideWhenUsed/>
    <w:qFormat/>
    <w:rsid w:val="002159EB"/>
    <w:pPr>
      <w:keepNext/>
      <w:keepLines/>
      <w:spacing w:before="200" w:after="0"/>
      <w:outlineLvl w:val="2"/>
    </w:pPr>
    <w:rPr>
      <w:rFonts w:ascii="Cambria" w:eastAsia="MS Gothic" w:hAnsi="Cambria" w:cs="Times New Roman"/>
      <w:b/>
      <w:bCs/>
      <w:color w:val="4F81BD"/>
      <w:lang w:eastAsia="en-GB"/>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F57294"/>
    <w:pPr>
      <w:ind w:left="720"/>
      <w:contextualSpacing/>
    </w:pPr>
  </w:style>
  <w:style w:type="paragraph" w:styleId="Header">
    <w:name w:val="header"/>
    <w:basedOn w:val="Normal"/>
    <w:link w:val="HeaderChar"/>
    <w:uiPriority w:val="99"/>
    <w:unhideWhenUsed/>
    <w:rsid w:val="00ED6E17"/>
    <w:pPr>
      <w:tabs>
        <w:tab w:val="center" w:pos="4513"/>
        <w:tab w:val="right" w:pos="9026"/>
      </w:tabs>
      <w:spacing w:after="0" w:line="240" w:lineRule="auto"/>
    </w:pPr>
  </w:style>
  <w:style w:type="character" w:customStyle="1" w:styleId="HeaderChar">
    <w:name w:val="Header Char"/>
    <w:basedOn w:val="DefaultParagraphFont"/>
    <w:link w:val="Header"/>
    <w:uiPriority w:val="99"/>
    <w:rsid w:val="00ED6E17"/>
  </w:style>
  <w:style w:type="paragraph" w:styleId="Footer">
    <w:name w:val="footer"/>
    <w:basedOn w:val="Normal"/>
    <w:link w:val="FooterChar"/>
    <w:uiPriority w:val="99"/>
    <w:unhideWhenUsed/>
    <w:rsid w:val="00ED6E17"/>
    <w:pPr>
      <w:tabs>
        <w:tab w:val="center" w:pos="4513"/>
        <w:tab w:val="right" w:pos="9026"/>
      </w:tabs>
      <w:spacing w:after="0" w:line="240" w:lineRule="auto"/>
    </w:pPr>
  </w:style>
  <w:style w:type="character" w:customStyle="1" w:styleId="FooterChar">
    <w:name w:val="Footer Char"/>
    <w:basedOn w:val="DefaultParagraphFont"/>
    <w:link w:val="Footer"/>
    <w:uiPriority w:val="99"/>
    <w:rsid w:val="00ED6E17"/>
  </w:style>
  <w:style w:type="table" w:styleId="TableGrid">
    <w:name w:val="Table Grid"/>
    <w:basedOn w:val="TableNormal"/>
    <w:uiPriority w:val="39"/>
    <w:rsid w:val="007523F2"/>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Hyperlink">
    <w:name w:val="Hyperlink"/>
    <w:basedOn w:val="DefaultParagraphFont"/>
    <w:uiPriority w:val="99"/>
    <w:rsid w:val="00C914AB"/>
    <w:rPr>
      <w:color w:val="0000FF"/>
      <w:u w:val="single"/>
    </w:rPr>
  </w:style>
  <w:style w:type="paragraph" w:styleId="BalloonText">
    <w:name w:val="Balloon Text"/>
    <w:basedOn w:val="Normal"/>
    <w:link w:val="BalloonTextChar"/>
    <w:uiPriority w:val="99"/>
    <w:semiHidden/>
    <w:unhideWhenUsed/>
    <w:rsid w:val="00C02687"/>
    <w:pPr>
      <w:spacing w:after="0" w:line="240" w:lineRule="auto"/>
    </w:pPr>
    <w:rPr>
      <w:rFonts w:ascii="Times New Roman" w:hAnsi="Times New Roman" w:cs="Times New Roman"/>
      <w:sz w:val="18"/>
      <w:szCs w:val="18"/>
    </w:rPr>
  </w:style>
  <w:style w:type="character" w:customStyle="1" w:styleId="BalloonTextChar">
    <w:name w:val="Balloon Text Char"/>
    <w:basedOn w:val="DefaultParagraphFont"/>
    <w:link w:val="BalloonText"/>
    <w:uiPriority w:val="99"/>
    <w:semiHidden/>
    <w:rsid w:val="00C02687"/>
    <w:rPr>
      <w:rFonts w:ascii="Times New Roman" w:hAnsi="Times New Roman" w:cs="Times New Roman"/>
      <w:sz w:val="18"/>
      <w:szCs w:val="18"/>
    </w:rPr>
  </w:style>
  <w:style w:type="character" w:styleId="CommentReference">
    <w:name w:val="annotation reference"/>
    <w:basedOn w:val="DefaultParagraphFont"/>
    <w:uiPriority w:val="99"/>
    <w:semiHidden/>
    <w:unhideWhenUsed/>
    <w:rsid w:val="00C02687"/>
    <w:rPr>
      <w:sz w:val="18"/>
      <w:szCs w:val="18"/>
    </w:rPr>
  </w:style>
  <w:style w:type="paragraph" w:styleId="CommentText">
    <w:name w:val="annotation text"/>
    <w:basedOn w:val="Normal"/>
    <w:link w:val="CommentTextChar"/>
    <w:uiPriority w:val="99"/>
    <w:semiHidden/>
    <w:unhideWhenUsed/>
    <w:rsid w:val="00C02687"/>
    <w:pPr>
      <w:spacing w:line="240" w:lineRule="auto"/>
    </w:pPr>
    <w:rPr>
      <w:sz w:val="24"/>
      <w:szCs w:val="24"/>
    </w:rPr>
  </w:style>
  <w:style w:type="character" w:customStyle="1" w:styleId="CommentTextChar">
    <w:name w:val="Comment Text Char"/>
    <w:basedOn w:val="DefaultParagraphFont"/>
    <w:link w:val="CommentText"/>
    <w:uiPriority w:val="99"/>
    <w:semiHidden/>
    <w:rsid w:val="00C02687"/>
    <w:rPr>
      <w:sz w:val="24"/>
      <w:szCs w:val="24"/>
    </w:rPr>
  </w:style>
  <w:style w:type="paragraph" w:styleId="CommentSubject">
    <w:name w:val="annotation subject"/>
    <w:basedOn w:val="CommentText"/>
    <w:next w:val="CommentText"/>
    <w:link w:val="CommentSubjectChar"/>
    <w:uiPriority w:val="99"/>
    <w:semiHidden/>
    <w:unhideWhenUsed/>
    <w:rsid w:val="00C02687"/>
    <w:rPr>
      <w:b/>
      <w:bCs/>
      <w:sz w:val="20"/>
      <w:szCs w:val="20"/>
    </w:rPr>
  </w:style>
  <w:style w:type="character" w:customStyle="1" w:styleId="CommentSubjectChar">
    <w:name w:val="Comment Subject Char"/>
    <w:basedOn w:val="CommentTextChar"/>
    <w:link w:val="CommentSubject"/>
    <w:uiPriority w:val="99"/>
    <w:semiHidden/>
    <w:rsid w:val="00C02687"/>
    <w:rPr>
      <w:b/>
      <w:bCs/>
      <w:sz w:val="20"/>
      <w:szCs w:val="20"/>
    </w:rPr>
  </w:style>
  <w:style w:type="character" w:customStyle="1" w:styleId="Heading3Char">
    <w:name w:val="Heading 3 Char"/>
    <w:basedOn w:val="DefaultParagraphFont"/>
    <w:link w:val="Heading3"/>
    <w:uiPriority w:val="9"/>
    <w:rsid w:val="002159EB"/>
    <w:rPr>
      <w:rFonts w:ascii="Cambria" w:eastAsia="MS Gothic" w:hAnsi="Cambria" w:cs="Times New Roman"/>
      <w:b/>
      <w:bCs/>
      <w:color w:val="4F81BD"/>
      <w:lang w:eastAsia="en-GB"/>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153884379">
      <w:bodyDiv w:val="1"/>
      <w:marLeft w:val="0"/>
      <w:marRight w:val="0"/>
      <w:marTop w:val="0"/>
      <w:marBottom w:val="0"/>
      <w:divBdr>
        <w:top w:val="none" w:sz="0" w:space="0" w:color="auto"/>
        <w:left w:val="none" w:sz="0" w:space="0" w:color="auto"/>
        <w:bottom w:val="none" w:sz="0" w:space="0" w:color="auto"/>
        <w:right w:val="none" w:sz="0" w:space="0" w:color="auto"/>
      </w:divBdr>
      <w:divsChild>
        <w:div w:id="1854413826">
          <w:marLeft w:val="0"/>
          <w:marRight w:val="0"/>
          <w:marTop w:val="0"/>
          <w:marBottom w:val="0"/>
          <w:divBdr>
            <w:top w:val="none" w:sz="0" w:space="0" w:color="auto"/>
            <w:left w:val="none" w:sz="0" w:space="0" w:color="auto"/>
            <w:bottom w:val="none" w:sz="0" w:space="0" w:color="auto"/>
            <w:right w:val="none" w:sz="0" w:space="0" w:color="auto"/>
          </w:divBdr>
          <w:divsChild>
            <w:div w:id="1688752854">
              <w:marLeft w:val="0"/>
              <w:marRight w:val="0"/>
              <w:marTop w:val="0"/>
              <w:marBottom w:val="0"/>
              <w:divBdr>
                <w:top w:val="none" w:sz="0" w:space="0" w:color="auto"/>
                <w:left w:val="none" w:sz="0" w:space="0" w:color="auto"/>
                <w:bottom w:val="none" w:sz="0" w:space="0" w:color="auto"/>
                <w:right w:val="none" w:sz="0" w:space="0" w:color="auto"/>
              </w:divBdr>
              <w:divsChild>
                <w:div w:id="140193911">
                  <w:marLeft w:val="0"/>
                  <w:marRight w:val="0"/>
                  <w:marTop w:val="0"/>
                  <w:marBottom w:val="0"/>
                  <w:divBdr>
                    <w:top w:val="none" w:sz="0" w:space="0" w:color="auto"/>
                    <w:left w:val="none" w:sz="0" w:space="0" w:color="auto"/>
                    <w:bottom w:val="none" w:sz="0" w:space="0" w:color="auto"/>
                    <w:right w:val="none" w:sz="0" w:space="0" w:color="auto"/>
                  </w:divBdr>
                  <w:divsChild>
                    <w:div w:id="2064406437">
                      <w:marLeft w:val="0"/>
                      <w:marRight w:val="0"/>
                      <w:marTop w:val="0"/>
                      <w:marBottom w:val="0"/>
                      <w:divBdr>
                        <w:top w:val="none" w:sz="0" w:space="0" w:color="auto"/>
                        <w:left w:val="none" w:sz="0" w:space="0" w:color="auto"/>
                        <w:bottom w:val="none" w:sz="0" w:space="0" w:color="auto"/>
                        <w:right w:val="none" w:sz="0" w:space="0" w:color="auto"/>
                      </w:divBdr>
                      <w:divsChild>
                        <w:div w:id="195841352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347562014">
      <w:bodyDiv w:val="1"/>
      <w:marLeft w:val="0"/>
      <w:marRight w:val="0"/>
      <w:marTop w:val="0"/>
      <w:marBottom w:val="0"/>
      <w:divBdr>
        <w:top w:val="none" w:sz="0" w:space="0" w:color="auto"/>
        <w:left w:val="none" w:sz="0" w:space="0" w:color="auto"/>
        <w:bottom w:val="none" w:sz="0" w:space="0" w:color="auto"/>
        <w:right w:val="none" w:sz="0" w:space="0" w:color="auto"/>
      </w:divBdr>
    </w:div>
    <w:div w:id="1546483309">
      <w:bodyDiv w:val="1"/>
      <w:marLeft w:val="0"/>
      <w:marRight w:val="0"/>
      <w:marTop w:val="0"/>
      <w:marBottom w:val="0"/>
      <w:divBdr>
        <w:top w:val="none" w:sz="0" w:space="0" w:color="auto"/>
        <w:left w:val="none" w:sz="0" w:space="0" w:color="auto"/>
        <w:bottom w:val="none" w:sz="0" w:space="0" w:color="auto"/>
        <w:right w:val="none" w:sz="0" w:space="0" w:color="auto"/>
      </w:divBdr>
      <w:divsChild>
        <w:div w:id="793406010">
          <w:marLeft w:val="0"/>
          <w:marRight w:val="0"/>
          <w:marTop w:val="0"/>
          <w:marBottom w:val="0"/>
          <w:divBdr>
            <w:top w:val="none" w:sz="0" w:space="0" w:color="auto"/>
            <w:left w:val="none" w:sz="0" w:space="0" w:color="auto"/>
            <w:bottom w:val="none" w:sz="0" w:space="0" w:color="auto"/>
            <w:right w:val="none" w:sz="0" w:space="0" w:color="auto"/>
          </w:divBdr>
          <w:divsChild>
            <w:div w:id="650256451">
              <w:marLeft w:val="0"/>
              <w:marRight w:val="0"/>
              <w:marTop w:val="0"/>
              <w:marBottom w:val="0"/>
              <w:divBdr>
                <w:top w:val="none" w:sz="0" w:space="0" w:color="auto"/>
                <w:left w:val="none" w:sz="0" w:space="0" w:color="auto"/>
                <w:bottom w:val="none" w:sz="0" w:space="0" w:color="auto"/>
                <w:right w:val="none" w:sz="0" w:space="0" w:color="auto"/>
              </w:divBdr>
              <w:divsChild>
                <w:div w:id="2130009142">
                  <w:marLeft w:val="0"/>
                  <w:marRight w:val="0"/>
                  <w:marTop w:val="0"/>
                  <w:marBottom w:val="0"/>
                  <w:divBdr>
                    <w:top w:val="none" w:sz="0" w:space="0" w:color="auto"/>
                    <w:left w:val="none" w:sz="0" w:space="0" w:color="auto"/>
                    <w:bottom w:val="none" w:sz="0" w:space="0" w:color="auto"/>
                    <w:right w:val="none" w:sz="0" w:space="0" w:color="auto"/>
                  </w:divBdr>
                  <w:divsChild>
                    <w:div w:id="1727145933">
                      <w:marLeft w:val="0"/>
                      <w:marRight w:val="0"/>
                      <w:marTop w:val="0"/>
                      <w:marBottom w:val="0"/>
                      <w:divBdr>
                        <w:top w:val="none" w:sz="0" w:space="0" w:color="auto"/>
                        <w:left w:val="none" w:sz="0" w:space="0" w:color="auto"/>
                        <w:bottom w:val="none" w:sz="0" w:space="0" w:color="auto"/>
                        <w:right w:val="none" w:sz="0" w:space="0" w:color="auto"/>
                      </w:divBdr>
                      <w:divsChild>
                        <w:div w:id="2000421761">
                          <w:marLeft w:val="0"/>
                          <w:marRight w:val="0"/>
                          <w:marTop w:val="0"/>
                          <w:marBottom w:val="0"/>
                          <w:divBdr>
                            <w:top w:val="none" w:sz="0" w:space="0" w:color="auto"/>
                            <w:left w:val="none" w:sz="0" w:space="0" w:color="auto"/>
                            <w:bottom w:val="none" w:sz="0" w:space="0" w:color="auto"/>
                            <w:right w:val="none" w:sz="0" w:space="0" w:color="auto"/>
                          </w:divBdr>
                          <w:divsChild>
                            <w:div w:id="1670670723">
                              <w:marLeft w:val="0"/>
                              <w:marRight w:val="0"/>
                              <w:marTop w:val="0"/>
                              <w:marBottom w:val="0"/>
                              <w:divBdr>
                                <w:top w:val="none" w:sz="0" w:space="0" w:color="auto"/>
                                <w:left w:val="none" w:sz="0" w:space="0" w:color="auto"/>
                                <w:bottom w:val="none" w:sz="0" w:space="0" w:color="auto"/>
                                <w:right w:val="none" w:sz="0" w:space="0" w:color="auto"/>
                              </w:divBdr>
                              <w:divsChild>
                                <w:div w:id="1512715757">
                                  <w:marLeft w:val="0"/>
                                  <w:marRight w:val="0"/>
                                  <w:marTop w:val="0"/>
                                  <w:marBottom w:val="0"/>
                                  <w:divBdr>
                                    <w:top w:val="none" w:sz="0" w:space="0" w:color="auto"/>
                                    <w:left w:val="none" w:sz="0" w:space="0" w:color="auto"/>
                                    <w:bottom w:val="none" w:sz="0" w:space="0" w:color="auto"/>
                                    <w:right w:val="none" w:sz="0" w:space="0" w:color="auto"/>
                                  </w:divBdr>
                                  <w:divsChild>
                                    <w:div w:id="1900238286">
                                      <w:marLeft w:val="0"/>
                                      <w:marRight w:val="0"/>
                                      <w:marTop w:val="0"/>
                                      <w:marBottom w:val="0"/>
                                      <w:divBdr>
                                        <w:top w:val="none" w:sz="0" w:space="0" w:color="auto"/>
                                        <w:left w:val="none" w:sz="0" w:space="0" w:color="auto"/>
                                        <w:bottom w:val="none" w:sz="0" w:space="0" w:color="auto"/>
                                        <w:right w:val="none" w:sz="0" w:space="0" w:color="auto"/>
                                      </w:divBdr>
                                      <w:divsChild>
                                        <w:div w:id="365915030">
                                          <w:marLeft w:val="0"/>
                                          <w:marRight w:val="0"/>
                                          <w:marTop w:val="0"/>
                                          <w:marBottom w:val="0"/>
                                          <w:divBdr>
                                            <w:top w:val="none" w:sz="0" w:space="0" w:color="auto"/>
                                            <w:left w:val="none" w:sz="0" w:space="0" w:color="auto"/>
                                            <w:bottom w:val="none" w:sz="0" w:space="0" w:color="auto"/>
                                            <w:right w:val="none" w:sz="0" w:space="0" w:color="auto"/>
                                          </w:divBdr>
                                          <w:divsChild>
                                            <w:div w:id="1328485508">
                                              <w:marLeft w:val="0"/>
                                              <w:marRight w:val="0"/>
                                              <w:marTop w:val="0"/>
                                              <w:marBottom w:val="0"/>
                                              <w:divBdr>
                                                <w:top w:val="none" w:sz="0" w:space="0" w:color="auto"/>
                                                <w:left w:val="none" w:sz="0" w:space="0" w:color="auto"/>
                                                <w:bottom w:val="none" w:sz="0" w:space="0" w:color="auto"/>
                                                <w:right w:val="none" w:sz="0" w:space="0" w:color="auto"/>
                                              </w:divBdr>
                                              <w:divsChild>
                                                <w:div w:id="509956914">
                                                  <w:marLeft w:val="0"/>
                                                  <w:marRight w:val="0"/>
                                                  <w:marTop w:val="0"/>
                                                  <w:marBottom w:val="0"/>
                                                  <w:divBdr>
                                                    <w:top w:val="none" w:sz="0" w:space="0" w:color="auto"/>
                                                    <w:left w:val="none" w:sz="0" w:space="0" w:color="auto"/>
                                                    <w:bottom w:val="none" w:sz="0" w:space="0" w:color="auto"/>
                                                    <w:right w:val="none" w:sz="0" w:space="0" w:color="auto"/>
                                                  </w:divBdr>
                                                  <w:divsChild>
                                                    <w:div w:id="2079135965">
                                                      <w:marLeft w:val="0"/>
                                                      <w:marRight w:val="0"/>
                                                      <w:marTop w:val="0"/>
                                                      <w:marBottom w:val="0"/>
                                                      <w:divBdr>
                                                        <w:top w:val="none" w:sz="0" w:space="0" w:color="auto"/>
                                                        <w:left w:val="none" w:sz="0" w:space="0" w:color="auto"/>
                                                        <w:bottom w:val="none" w:sz="0" w:space="0" w:color="auto"/>
                                                        <w:right w:val="none" w:sz="0" w:space="0" w:color="auto"/>
                                                      </w:divBdr>
                                                      <w:divsChild>
                                                        <w:div w:id="2017271073">
                                                          <w:marLeft w:val="0"/>
                                                          <w:marRight w:val="0"/>
                                                          <w:marTop w:val="0"/>
                                                          <w:marBottom w:val="0"/>
                                                          <w:divBdr>
                                                            <w:top w:val="none" w:sz="0" w:space="0" w:color="auto"/>
                                                            <w:left w:val="none" w:sz="0" w:space="0" w:color="auto"/>
                                                            <w:bottom w:val="none" w:sz="0" w:space="0" w:color="auto"/>
                                                            <w:right w:val="none" w:sz="0" w:space="0" w:color="auto"/>
                                                          </w:divBdr>
                                                          <w:divsChild>
                                                            <w:div w:id="1097482548">
                                                              <w:marLeft w:val="0"/>
                                                              <w:marRight w:val="0"/>
                                                              <w:marTop w:val="0"/>
                                                              <w:marBottom w:val="0"/>
                                                              <w:divBdr>
                                                                <w:top w:val="none" w:sz="0" w:space="0" w:color="auto"/>
                                                                <w:left w:val="none" w:sz="0" w:space="0" w:color="auto"/>
                                                                <w:bottom w:val="none" w:sz="0" w:space="0" w:color="auto"/>
                                                                <w:right w:val="none" w:sz="0" w:space="0" w:color="auto"/>
                                                              </w:divBdr>
                                                              <w:divsChild>
                                                                <w:div w:id="1042441450">
                                                                  <w:marLeft w:val="0"/>
                                                                  <w:marRight w:val="0"/>
                                                                  <w:marTop w:val="0"/>
                                                                  <w:marBottom w:val="0"/>
                                                                  <w:divBdr>
                                                                    <w:top w:val="none" w:sz="0" w:space="0" w:color="auto"/>
                                                                    <w:left w:val="none" w:sz="0" w:space="0" w:color="auto"/>
                                                                    <w:bottom w:val="none" w:sz="0" w:space="0" w:color="auto"/>
                                                                    <w:right w:val="none" w:sz="0" w:space="0" w:color="auto"/>
                                                                  </w:divBdr>
                                                                </w:div>
                                                                <w:div w:id="521004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759868817">
                                                      <w:marLeft w:val="0"/>
                                                      <w:marRight w:val="0"/>
                                                      <w:marTop w:val="0"/>
                                                      <w:marBottom w:val="0"/>
                                                      <w:divBdr>
                                                        <w:top w:val="none" w:sz="0" w:space="0" w:color="auto"/>
                                                        <w:left w:val="none" w:sz="0" w:space="0" w:color="auto"/>
                                                        <w:bottom w:val="none" w:sz="0" w:space="0" w:color="auto"/>
                                                        <w:right w:val="none" w:sz="0" w:space="0" w:color="auto"/>
                                                      </w:divBdr>
                                                    </w:div>
                                                    <w:div w:id="57647963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 w:id="1793670409">
      <w:bodyDiv w:val="1"/>
      <w:marLeft w:val="0"/>
      <w:marRight w:val="0"/>
      <w:marTop w:val="0"/>
      <w:marBottom w:val="0"/>
      <w:divBdr>
        <w:top w:val="none" w:sz="0" w:space="0" w:color="auto"/>
        <w:left w:val="none" w:sz="0" w:space="0" w:color="auto"/>
        <w:bottom w:val="none" w:sz="0" w:space="0" w:color="auto"/>
        <w:right w:val="none" w:sz="0" w:space="0" w:color="auto"/>
      </w:divBdr>
      <w:divsChild>
        <w:div w:id="1456145027">
          <w:marLeft w:val="0"/>
          <w:marRight w:val="0"/>
          <w:marTop w:val="0"/>
          <w:marBottom w:val="0"/>
          <w:divBdr>
            <w:top w:val="none" w:sz="0" w:space="0" w:color="auto"/>
            <w:left w:val="none" w:sz="0" w:space="0" w:color="auto"/>
            <w:bottom w:val="none" w:sz="0" w:space="0" w:color="auto"/>
            <w:right w:val="none" w:sz="0" w:space="0" w:color="auto"/>
          </w:divBdr>
          <w:divsChild>
            <w:div w:id="808783568">
              <w:marLeft w:val="0"/>
              <w:marRight w:val="0"/>
              <w:marTop w:val="0"/>
              <w:marBottom w:val="0"/>
              <w:divBdr>
                <w:top w:val="none" w:sz="0" w:space="0" w:color="auto"/>
                <w:left w:val="none" w:sz="0" w:space="0" w:color="auto"/>
                <w:bottom w:val="none" w:sz="0" w:space="0" w:color="auto"/>
                <w:right w:val="none" w:sz="0" w:space="0" w:color="auto"/>
              </w:divBdr>
              <w:divsChild>
                <w:div w:id="1397783695">
                  <w:marLeft w:val="0"/>
                  <w:marRight w:val="0"/>
                  <w:marTop w:val="0"/>
                  <w:marBottom w:val="0"/>
                  <w:divBdr>
                    <w:top w:val="none" w:sz="0" w:space="0" w:color="auto"/>
                    <w:left w:val="none" w:sz="0" w:space="0" w:color="auto"/>
                    <w:bottom w:val="none" w:sz="0" w:space="0" w:color="auto"/>
                    <w:right w:val="none" w:sz="0" w:space="0" w:color="auto"/>
                  </w:divBdr>
                  <w:divsChild>
                    <w:div w:id="1064182371">
                      <w:marLeft w:val="0"/>
                      <w:marRight w:val="0"/>
                      <w:marTop w:val="0"/>
                      <w:marBottom w:val="0"/>
                      <w:divBdr>
                        <w:top w:val="none" w:sz="0" w:space="0" w:color="auto"/>
                        <w:left w:val="none" w:sz="0" w:space="0" w:color="auto"/>
                        <w:bottom w:val="none" w:sz="0" w:space="0" w:color="auto"/>
                        <w:right w:val="none" w:sz="0" w:space="0" w:color="auto"/>
                      </w:divBdr>
                      <w:divsChild>
                        <w:div w:id="805392611">
                          <w:marLeft w:val="0"/>
                          <w:marRight w:val="0"/>
                          <w:marTop w:val="0"/>
                          <w:marBottom w:val="0"/>
                          <w:divBdr>
                            <w:top w:val="none" w:sz="0" w:space="0" w:color="auto"/>
                            <w:left w:val="none" w:sz="0" w:space="0" w:color="auto"/>
                            <w:bottom w:val="none" w:sz="0" w:space="0" w:color="auto"/>
                            <w:right w:val="none" w:sz="0" w:space="0" w:color="auto"/>
                          </w:divBdr>
                          <w:divsChild>
                            <w:div w:id="1372682213">
                              <w:marLeft w:val="0"/>
                              <w:marRight w:val="0"/>
                              <w:marTop w:val="0"/>
                              <w:marBottom w:val="0"/>
                              <w:divBdr>
                                <w:top w:val="none" w:sz="0" w:space="0" w:color="auto"/>
                                <w:left w:val="none" w:sz="0" w:space="0" w:color="auto"/>
                                <w:bottom w:val="none" w:sz="0" w:space="0" w:color="auto"/>
                                <w:right w:val="none" w:sz="0" w:space="0" w:color="auto"/>
                              </w:divBdr>
                              <w:divsChild>
                                <w:div w:id="136532276">
                                  <w:marLeft w:val="0"/>
                                  <w:marRight w:val="0"/>
                                  <w:marTop w:val="0"/>
                                  <w:marBottom w:val="0"/>
                                  <w:divBdr>
                                    <w:top w:val="none" w:sz="0" w:space="0" w:color="auto"/>
                                    <w:left w:val="none" w:sz="0" w:space="0" w:color="auto"/>
                                    <w:bottom w:val="none" w:sz="0" w:space="0" w:color="auto"/>
                                    <w:right w:val="none" w:sz="0" w:space="0" w:color="auto"/>
                                  </w:divBdr>
                                </w:div>
                                <w:div w:id="1546989293">
                                  <w:marLeft w:val="0"/>
                                  <w:marRight w:val="0"/>
                                  <w:marTop w:val="0"/>
                                  <w:marBottom w:val="0"/>
                                  <w:divBdr>
                                    <w:top w:val="none" w:sz="0" w:space="0" w:color="auto"/>
                                    <w:left w:val="none" w:sz="0" w:space="0" w:color="auto"/>
                                    <w:bottom w:val="none" w:sz="0" w:space="0" w:color="auto"/>
                                    <w:right w:val="none" w:sz="0" w:space="0" w:color="auto"/>
                                  </w:divBdr>
                                  <w:divsChild>
                                    <w:div w:id="426123345">
                                      <w:marLeft w:val="0"/>
                                      <w:marRight w:val="0"/>
                                      <w:marTop w:val="0"/>
                                      <w:marBottom w:val="0"/>
                                      <w:divBdr>
                                        <w:top w:val="none" w:sz="0" w:space="0" w:color="auto"/>
                                        <w:left w:val="none" w:sz="0" w:space="0" w:color="auto"/>
                                        <w:bottom w:val="none" w:sz="0" w:space="0" w:color="auto"/>
                                        <w:right w:val="none" w:sz="0" w:space="0" w:color="auto"/>
                                      </w:divBdr>
                                      <w:divsChild>
                                        <w:div w:id="1242325860">
                                          <w:marLeft w:val="0"/>
                                          <w:marRight w:val="0"/>
                                          <w:marTop w:val="0"/>
                                          <w:marBottom w:val="0"/>
                                          <w:divBdr>
                                            <w:top w:val="none" w:sz="0" w:space="0" w:color="auto"/>
                                            <w:left w:val="none" w:sz="0" w:space="0" w:color="auto"/>
                                            <w:bottom w:val="none" w:sz="0" w:space="0" w:color="auto"/>
                                            <w:right w:val="none" w:sz="0" w:space="0" w:color="auto"/>
                                          </w:divBdr>
                                        </w:div>
                                      </w:divsChild>
                                    </w:div>
                                    <w:div w:id="631249634">
                                      <w:marLeft w:val="0"/>
                                      <w:marRight w:val="0"/>
                                      <w:marTop w:val="0"/>
                                      <w:marBottom w:val="0"/>
                                      <w:divBdr>
                                        <w:top w:val="none" w:sz="0" w:space="0" w:color="auto"/>
                                        <w:left w:val="none" w:sz="0" w:space="0" w:color="auto"/>
                                        <w:bottom w:val="none" w:sz="0" w:space="0" w:color="auto"/>
                                        <w:right w:val="none" w:sz="0" w:space="0" w:color="auto"/>
                                      </w:divBdr>
                                      <w:divsChild>
                                        <w:div w:id="1902053864">
                                          <w:marLeft w:val="0"/>
                                          <w:marRight w:val="0"/>
                                          <w:marTop w:val="0"/>
                                          <w:marBottom w:val="0"/>
                                          <w:divBdr>
                                            <w:top w:val="none" w:sz="0" w:space="0" w:color="auto"/>
                                            <w:left w:val="none" w:sz="0" w:space="0" w:color="auto"/>
                                            <w:bottom w:val="none" w:sz="0" w:space="0" w:color="auto"/>
                                            <w:right w:val="none" w:sz="0" w:space="0" w:color="auto"/>
                                          </w:divBdr>
                                        </w:div>
                                      </w:divsChild>
                                    </w:div>
                                    <w:div w:id="719204631">
                                      <w:marLeft w:val="0"/>
                                      <w:marRight w:val="0"/>
                                      <w:marTop w:val="0"/>
                                      <w:marBottom w:val="0"/>
                                      <w:divBdr>
                                        <w:top w:val="none" w:sz="0" w:space="0" w:color="auto"/>
                                        <w:left w:val="none" w:sz="0" w:space="0" w:color="auto"/>
                                        <w:bottom w:val="none" w:sz="0" w:space="0" w:color="auto"/>
                                        <w:right w:val="none" w:sz="0" w:space="0" w:color="auto"/>
                                      </w:divBdr>
                                      <w:divsChild>
                                        <w:div w:id="1333873377">
                                          <w:marLeft w:val="0"/>
                                          <w:marRight w:val="0"/>
                                          <w:marTop w:val="0"/>
                                          <w:marBottom w:val="0"/>
                                          <w:divBdr>
                                            <w:top w:val="none" w:sz="0" w:space="0" w:color="auto"/>
                                            <w:left w:val="none" w:sz="0" w:space="0" w:color="auto"/>
                                            <w:bottom w:val="none" w:sz="0" w:space="0" w:color="auto"/>
                                            <w:right w:val="none" w:sz="0" w:space="0" w:color="auto"/>
                                          </w:divBdr>
                                        </w:div>
                                      </w:divsChild>
                                    </w:div>
                                    <w:div w:id="861941855">
                                      <w:marLeft w:val="0"/>
                                      <w:marRight w:val="0"/>
                                      <w:marTop w:val="0"/>
                                      <w:marBottom w:val="0"/>
                                      <w:divBdr>
                                        <w:top w:val="none" w:sz="0" w:space="0" w:color="auto"/>
                                        <w:left w:val="none" w:sz="0" w:space="0" w:color="auto"/>
                                        <w:bottom w:val="none" w:sz="0" w:space="0" w:color="auto"/>
                                        <w:right w:val="none" w:sz="0" w:space="0" w:color="auto"/>
                                      </w:divBdr>
                                      <w:divsChild>
                                        <w:div w:id="514654256">
                                          <w:marLeft w:val="0"/>
                                          <w:marRight w:val="0"/>
                                          <w:marTop w:val="0"/>
                                          <w:marBottom w:val="0"/>
                                          <w:divBdr>
                                            <w:top w:val="none" w:sz="0" w:space="0" w:color="auto"/>
                                            <w:left w:val="none" w:sz="0" w:space="0" w:color="auto"/>
                                            <w:bottom w:val="none" w:sz="0" w:space="0" w:color="auto"/>
                                            <w:right w:val="none" w:sz="0" w:space="0" w:color="auto"/>
                                          </w:divBdr>
                                        </w:div>
                                      </w:divsChild>
                                    </w:div>
                                    <w:div w:id="1523859501">
                                      <w:marLeft w:val="0"/>
                                      <w:marRight w:val="0"/>
                                      <w:marTop w:val="0"/>
                                      <w:marBottom w:val="0"/>
                                      <w:divBdr>
                                        <w:top w:val="none" w:sz="0" w:space="0" w:color="auto"/>
                                        <w:left w:val="none" w:sz="0" w:space="0" w:color="auto"/>
                                        <w:bottom w:val="none" w:sz="0" w:space="0" w:color="auto"/>
                                        <w:right w:val="none" w:sz="0" w:space="0" w:color="auto"/>
                                      </w:divBdr>
                                      <w:divsChild>
                                        <w:div w:id="192497961">
                                          <w:marLeft w:val="0"/>
                                          <w:marRight w:val="0"/>
                                          <w:marTop w:val="0"/>
                                          <w:marBottom w:val="0"/>
                                          <w:divBdr>
                                            <w:top w:val="none" w:sz="0" w:space="0" w:color="auto"/>
                                            <w:left w:val="none" w:sz="0" w:space="0" w:color="auto"/>
                                            <w:bottom w:val="none" w:sz="0" w:space="0" w:color="auto"/>
                                            <w:right w:val="none" w:sz="0" w:space="0" w:color="auto"/>
                                          </w:divBdr>
                                        </w:div>
                                      </w:divsChild>
                                    </w:div>
                                    <w:div w:id="1663660547">
                                      <w:marLeft w:val="0"/>
                                      <w:marRight w:val="0"/>
                                      <w:marTop w:val="0"/>
                                      <w:marBottom w:val="0"/>
                                      <w:divBdr>
                                        <w:top w:val="none" w:sz="0" w:space="0" w:color="auto"/>
                                        <w:left w:val="none" w:sz="0" w:space="0" w:color="auto"/>
                                        <w:bottom w:val="none" w:sz="0" w:space="0" w:color="auto"/>
                                        <w:right w:val="none" w:sz="0" w:space="0" w:color="auto"/>
                                      </w:divBdr>
                                      <w:divsChild>
                                        <w:div w:id="998845973">
                                          <w:marLeft w:val="0"/>
                                          <w:marRight w:val="0"/>
                                          <w:marTop w:val="0"/>
                                          <w:marBottom w:val="0"/>
                                          <w:divBdr>
                                            <w:top w:val="none" w:sz="0" w:space="0" w:color="auto"/>
                                            <w:left w:val="none" w:sz="0" w:space="0" w:color="auto"/>
                                            <w:bottom w:val="none" w:sz="0" w:space="0" w:color="auto"/>
                                            <w:right w:val="none" w:sz="0" w:space="0" w:color="auto"/>
                                          </w:divBdr>
                                        </w:div>
                                      </w:divsChild>
                                    </w:div>
                                    <w:div w:id="2143765624">
                                      <w:marLeft w:val="0"/>
                                      <w:marRight w:val="0"/>
                                      <w:marTop w:val="0"/>
                                      <w:marBottom w:val="0"/>
                                      <w:divBdr>
                                        <w:top w:val="none" w:sz="0" w:space="0" w:color="auto"/>
                                        <w:left w:val="none" w:sz="0" w:space="0" w:color="auto"/>
                                        <w:bottom w:val="none" w:sz="0" w:space="0" w:color="auto"/>
                                        <w:right w:val="none" w:sz="0" w:space="0" w:color="auto"/>
                                      </w:divBdr>
                                      <w:divsChild>
                                        <w:div w:id="139665871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 w:id="2086955489">
      <w:bodyDiv w:val="1"/>
      <w:marLeft w:val="0"/>
      <w:marRight w:val="0"/>
      <w:marTop w:val="0"/>
      <w:marBottom w:val="0"/>
      <w:divBdr>
        <w:top w:val="none" w:sz="0" w:space="0" w:color="auto"/>
        <w:left w:val="none" w:sz="0" w:space="0" w:color="auto"/>
        <w:bottom w:val="none" w:sz="0" w:space="0" w:color="auto"/>
        <w:right w:val="none" w:sz="0" w:space="0" w:color="auto"/>
      </w:divBdr>
    </w:div>
    <w:div w:id="2104453429">
      <w:bodyDiv w:val="1"/>
      <w:marLeft w:val="0"/>
      <w:marRight w:val="0"/>
      <w:marTop w:val="0"/>
      <w:marBottom w:val="0"/>
      <w:divBdr>
        <w:top w:val="none" w:sz="0" w:space="0" w:color="auto"/>
        <w:left w:val="none" w:sz="0" w:space="0" w:color="auto"/>
        <w:bottom w:val="none" w:sz="0" w:space="0" w:color="auto"/>
        <w:right w:val="none" w:sz="0" w:space="0" w:color="auto"/>
      </w:divBdr>
      <w:divsChild>
        <w:div w:id="1532764025">
          <w:marLeft w:val="0"/>
          <w:marRight w:val="0"/>
          <w:marTop w:val="0"/>
          <w:marBottom w:val="0"/>
          <w:divBdr>
            <w:top w:val="none" w:sz="0" w:space="0" w:color="auto"/>
            <w:left w:val="none" w:sz="0" w:space="0" w:color="auto"/>
            <w:bottom w:val="none" w:sz="0" w:space="0" w:color="auto"/>
            <w:right w:val="none" w:sz="0" w:space="0" w:color="auto"/>
          </w:divBdr>
          <w:divsChild>
            <w:div w:id="2016103051">
              <w:marLeft w:val="0"/>
              <w:marRight w:val="0"/>
              <w:marTop w:val="0"/>
              <w:marBottom w:val="0"/>
              <w:divBdr>
                <w:top w:val="none" w:sz="0" w:space="0" w:color="auto"/>
                <w:left w:val="none" w:sz="0" w:space="0" w:color="auto"/>
                <w:bottom w:val="none" w:sz="0" w:space="0" w:color="auto"/>
                <w:right w:val="none" w:sz="0" w:space="0" w:color="auto"/>
              </w:divBdr>
              <w:divsChild>
                <w:div w:id="1614705562">
                  <w:marLeft w:val="0"/>
                  <w:marRight w:val="0"/>
                  <w:marTop w:val="0"/>
                  <w:marBottom w:val="0"/>
                  <w:divBdr>
                    <w:top w:val="none" w:sz="0" w:space="0" w:color="auto"/>
                    <w:left w:val="none" w:sz="0" w:space="0" w:color="auto"/>
                    <w:bottom w:val="none" w:sz="0" w:space="0" w:color="auto"/>
                    <w:right w:val="none" w:sz="0" w:space="0" w:color="auto"/>
                  </w:divBdr>
                  <w:divsChild>
                    <w:div w:id="296760977">
                      <w:marLeft w:val="0"/>
                      <w:marRight w:val="0"/>
                      <w:marTop w:val="0"/>
                      <w:marBottom w:val="0"/>
                      <w:divBdr>
                        <w:top w:val="none" w:sz="0" w:space="0" w:color="auto"/>
                        <w:left w:val="none" w:sz="0" w:space="0" w:color="auto"/>
                        <w:bottom w:val="none" w:sz="0" w:space="0" w:color="auto"/>
                        <w:right w:val="none" w:sz="0" w:space="0" w:color="auto"/>
                      </w:divBdr>
                      <w:divsChild>
                        <w:div w:id="1205365037">
                          <w:marLeft w:val="0"/>
                          <w:marRight w:val="0"/>
                          <w:marTop w:val="0"/>
                          <w:marBottom w:val="0"/>
                          <w:divBdr>
                            <w:top w:val="none" w:sz="0" w:space="0" w:color="auto"/>
                            <w:left w:val="none" w:sz="0" w:space="0" w:color="auto"/>
                            <w:bottom w:val="none" w:sz="0" w:space="0" w:color="auto"/>
                            <w:right w:val="none" w:sz="0" w:space="0" w:color="auto"/>
                          </w:divBdr>
                          <w:divsChild>
                            <w:div w:id="654332709">
                              <w:marLeft w:val="0"/>
                              <w:marRight w:val="0"/>
                              <w:marTop w:val="0"/>
                              <w:marBottom w:val="0"/>
                              <w:divBdr>
                                <w:top w:val="none" w:sz="0" w:space="0" w:color="auto"/>
                                <w:left w:val="none" w:sz="0" w:space="0" w:color="auto"/>
                                <w:bottom w:val="none" w:sz="0" w:space="0" w:color="auto"/>
                                <w:right w:val="none" w:sz="0" w:space="0" w:color="auto"/>
                              </w:divBdr>
                              <w:divsChild>
                                <w:div w:id="343021968">
                                  <w:marLeft w:val="0"/>
                                  <w:marRight w:val="0"/>
                                  <w:marTop w:val="0"/>
                                  <w:marBottom w:val="0"/>
                                  <w:divBdr>
                                    <w:top w:val="none" w:sz="0" w:space="0" w:color="auto"/>
                                    <w:left w:val="none" w:sz="0" w:space="0" w:color="auto"/>
                                    <w:bottom w:val="none" w:sz="0" w:space="0" w:color="auto"/>
                                    <w:right w:val="none" w:sz="0" w:space="0" w:color="auto"/>
                                  </w:divBdr>
                                  <w:divsChild>
                                    <w:div w:id="469982890">
                                      <w:marLeft w:val="0"/>
                                      <w:marRight w:val="0"/>
                                      <w:marTop w:val="0"/>
                                      <w:marBottom w:val="0"/>
                                      <w:divBdr>
                                        <w:top w:val="none" w:sz="0" w:space="0" w:color="auto"/>
                                        <w:left w:val="none" w:sz="0" w:space="0" w:color="auto"/>
                                        <w:bottom w:val="none" w:sz="0" w:space="0" w:color="auto"/>
                                        <w:right w:val="none" w:sz="0" w:space="0" w:color="auto"/>
                                      </w:divBdr>
                                      <w:divsChild>
                                        <w:div w:id="275136167">
                                          <w:marLeft w:val="0"/>
                                          <w:marRight w:val="0"/>
                                          <w:marTop w:val="0"/>
                                          <w:marBottom w:val="0"/>
                                          <w:divBdr>
                                            <w:top w:val="none" w:sz="0" w:space="0" w:color="auto"/>
                                            <w:left w:val="none" w:sz="0" w:space="0" w:color="auto"/>
                                            <w:bottom w:val="none" w:sz="0" w:space="0" w:color="auto"/>
                                            <w:right w:val="none" w:sz="0" w:space="0" w:color="auto"/>
                                          </w:divBdr>
                                        </w:div>
                                      </w:divsChild>
                                    </w:div>
                                    <w:div w:id="1154177307">
                                      <w:marLeft w:val="0"/>
                                      <w:marRight w:val="0"/>
                                      <w:marTop w:val="0"/>
                                      <w:marBottom w:val="0"/>
                                      <w:divBdr>
                                        <w:top w:val="none" w:sz="0" w:space="0" w:color="auto"/>
                                        <w:left w:val="none" w:sz="0" w:space="0" w:color="auto"/>
                                        <w:bottom w:val="none" w:sz="0" w:space="0" w:color="auto"/>
                                        <w:right w:val="none" w:sz="0" w:space="0" w:color="auto"/>
                                      </w:divBdr>
                                      <w:divsChild>
                                        <w:div w:id="1910842596">
                                          <w:marLeft w:val="0"/>
                                          <w:marRight w:val="0"/>
                                          <w:marTop w:val="0"/>
                                          <w:marBottom w:val="0"/>
                                          <w:divBdr>
                                            <w:top w:val="none" w:sz="0" w:space="0" w:color="auto"/>
                                            <w:left w:val="none" w:sz="0" w:space="0" w:color="auto"/>
                                            <w:bottom w:val="none" w:sz="0" w:space="0" w:color="auto"/>
                                            <w:right w:val="none" w:sz="0" w:space="0" w:color="auto"/>
                                          </w:divBdr>
                                        </w:div>
                                      </w:divsChild>
                                    </w:div>
                                    <w:div w:id="1182628166">
                                      <w:marLeft w:val="0"/>
                                      <w:marRight w:val="0"/>
                                      <w:marTop w:val="0"/>
                                      <w:marBottom w:val="0"/>
                                      <w:divBdr>
                                        <w:top w:val="none" w:sz="0" w:space="0" w:color="auto"/>
                                        <w:left w:val="none" w:sz="0" w:space="0" w:color="auto"/>
                                        <w:bottom w:val="none" w:sz="0" w:space="0" w:color="auto"/>
                                        <w:right w:val="none" w:sz="0" w:space="0" w:color="auto"/>
                                      </w:divBdr>
                                      <w:divsChild>
                                        <w:div w:id="1340236895">
                                          <w:marLeft w:val="0"/>
                                          <w:marRight w:val="0"/>
                                          <w:marTop w:val="0"/>
                                          <w:marBottom w:val="0"/>
                                          <w:divBdr>
                                            <w:top w:val="none" w:sz="0" w:space="0" w:color="auto"/>
                                            <w:left w:val="none" w:sz="0" w:space="0" w:color="auto"/>
                                            <w:bottom w:val="none" w:sz="0" w:space="0" w:color="auto"/>
                                            <w:right w:val="none" w:sz="0" w:space="0" w:color="auto"/>
                                          </w:divBdr>
                                        </w:div>
                                      </w:divsChild>
                                    </w:div>
                                    <w:div w:id="1264919541">
                                      <w:marLeft w:val="0"/>
                                      <w:marRight w:val="0"/>
                                      <w:marTop w:val="0"/>
                                      <w:marBottom w:val="0"/>
                                      <w:divBdr>
                                        <w:top w:val="none" w:sz="0" w:space="0" w:color="auto"/>
                                        <w:left w:val="none" w:sz="0" w:space="0" w:color="auto"/>
                                        <w:bottom w:val="none" w:sz="0" w:space="0" w:color="auto"/>
                                        <w:right w:val="none" w:sz="0" w:space="0" w:color="auto"/>
                                      </w:divBdr>
                                      <w:divsChild>
                                        <w:div w:id="1017846364">
                                          <w:marLeft w:val="0"/>
                                          <w:marRight w:val="0"/>
                                          <w:marTop w:val="0"/>
                                          <w:marBottom w:val="0"/>
                                          <w:divBdr>
                                            <w:top w:val="none" w:sz="0" w:space="0" w:color="auto"/>
                                            <w:left w:val="none" w:sz="0" w:space="0" w:color="auto"/>
                                            <w:bottom w:val="none" w:sz="0" w:space="0" w:color="auto"/>
                                            <w:right w:val="none" w:sz="0" w:space="0" w:color="auto"/>
                                          </w:divBdr>
                                        </w:div>
                                      </w:divsChild>
                                    </w:div>
                                    <w:div w:id="1489979866">
                                      <w:marLeft w:val="0"/>
                                      <w:marRight w:val="0"/>
                                      <w:marTop w:val="0"/>
                                      <w:marBottom w:val="0"/>
                                      <w:divBdr>
                                        <w:top w:val="none" w:sz="0" w:space="0" w:color="auto"/>
                                        <w:left w:val="none" w:sz="0" w:space="0" w:color="auto"/>
                                        <w:bottom w:val="none" w:sz="0" w:space="0" w:color="auto"/>
                                        <w:right w:val="none" w:sz="0" w:space="0" w:color="auto"/>
                                      </w:divBdr>
                                      <w:divsChild>
                                        <w:div w:id="1068192015">
                                          <w:marLeft w:val="0"/>
                                          <w:marRight w:val="0"/>
                                          <w:marTop w:val="0"/>
                                          <w:marBottom w:val="0"/>
                                          <w:divBdr>
                                            <w:top w:val="none" w:sz="0" w:space="0" w:color="auto"/>
                                            <w:left w:val="none" w:sz="0" w:space="0" w:color="auto"/>
                                            <w:bottom w:val="none" w:sz="0" w:space="0" w:color="auto"/>
                                            <w:right w:val="none" w:sz="0" w:space="0" w:color="auto"/>
                                          </w:divBdr>
                                        </w:div>
                                      </w:divsChild>
                                    </w:div>
                                    <w:div w:id="1667857487">
                                      <w:marLeft w:val="0"/>
                                      <w:marRight w:val="0"/>
                                      <w:marTop w:val="0"/>
                                      <w:marBottom w:val="0"/>
                                      <w:divBdr>
                                        <w:top w:val="none" w:sz="0" w:space="0" w:color="auto"/>
                                        <w:left w:val="none" w:sz="0" w:space="0" w:color="auto"/>
                                        <w:bottom w:val="none" w:sz="0" w:space="0" w:color="auto"/>
                                        <w:right w:val="none" w:sz="0" w:space="0" w:color="auto"/>
                                      </w:divBdr>
                                      <w:divsChild>
                                        <w:div w:id="41180002">
                                          <w:marLeft w:val="0"/>
                                          <w:marRight w:val="0"/>
                                          <w:marTop w:val="0"/>
                                          <w:marBottom w:val="0"/>
                                          <w:divBdr>
                                            <w:top w:val="none" w:sz="0" w:space="0" w:color="auto"/>
                                            <w:left w:val="none" w:sz="0" w:space="0" w:color="auto"/>
                                            <w:bottom w:val="none" w:sz="0" w:space="0" w:color="auto"/>
                                            <w:right w:val="none" w:sz="0" w:space="0" w:color="auto"/>
                                          </w:divBdr>
                                        </w:div>
                                      </w:divsChild>
                                    </w:div>
                                    <w:div w:id="1757438377">
                                      <w:marLeft w:val="0"/>
                                      <w:marRight w:val="0"/>
                                      <w:marTop w:val="0"/>
                                      <w:marBottom w:val="0"/>
                                      <w:divBdr>
                                        <w:top w:val="none" w:sz="0" w:space="0" w:color="auto"/>
                                        <w:left w:val="none" w:sz="0" w:space="0" w:color="auto"/>
                                        <w:bottom w:val="none" w:sz="0" w:space="0" w:color="auto"/>
                                        <w:right w:val="none" w:sz="0" w:space="0" w:color="auto"/>
                                      </w:divBdr>
                                      <w:divsChild>
                                        <w:div w:id="124571949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00605424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mailto:p.openshaw@imperial.ac.uk" TargetMode="Externa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ntTable" Target="fontTable.xml"/><Relationship Id="rId5" Type="http://schemas.openxmlformats.org/officeDocument/2006/relationships/webSettings" Target="webSettings.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image" Target="media/image1.emf"/></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93F46A31-1FFF-4E65-A89F-BAC6A9DC0741}">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3</Pages>
  <Words>2111</Words>
  <Characters>12039</Characters>
  <Application>Microsoft Office Word</Application>
  <DocSecurity>0</DocSecurity>
  <Lines>100</Lines>
  <Paragraphs>28</Paragraphs>
  <ScaleCrop>false</ScaleCrop>
  <HeadingPairs>
    <vt:vector size="2" baseType="variant">
      <vt:variant>
        <vt:lpstr>Title</vt:lpstr>
      </vt:variant>
      <vt:variant>
        <vt:i4>1</vt:i4>
      </vt:variant>
    </vt:vector>
  </HeadingPairs>
  <TitlesOfParts>
    <vt:vector size="1" baseType="lpstr">
      <vt:lpstr/>
    </vt:vector>
  </TitlesOfParts>
  <Company>Imperial College</Company>
  <LinksUpToDate>false</LinksUpToDate>
  <CharactersWithSpaces>14122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Lewis, Gale E</dc:creator>
  <cp:keywords/>
  <dc:description/>
  <cp:lastModifiedBy>Lewis, Gale E</cp:lastModifiedBy>
  <cp:revision>2</cp:revision>
  <dcterms:created xsi:type="dcterms:W3CDTF">2018-07-19T14:01:00Z</dcterms:created>
  <dcterms:modified xsi:type="dcterms:W3CDTF">2018-07-19T14:01:00Z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FileId">
    <vt:lpwstr>126062</vt:lpwstr>
  </property>
  <property fmtid="{D5CDD505-2E9C-101B-9397-08002B2CF9AE}" pid="3" name="ProjectId">
    <vt:lpwstr>-1</vt:lpwstr>
  </property>
  <property fmtid="{D5CDD505-2E9C-101B-9397-08002B2CF9AE}" pid="4" name="StyleId">
    <vt:lpwstr>http://www.zotero.org/styles/immunity</vt:lpwstr>
  </property>
</Properties>
</file>