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510" w:rsidRPr="00125D17" w:rsidRDefault="00CF4D57" w:rsidP="006D42D7">
      <w:pPr>
        <w:pStyle w:val="Heading1"/>
        <w:spacing w:line="360" w:lineRule="auto"/>
      </w:pPr>
      <w:r>
        <w:t>Coverage and timeliness</w:t>
      </w:r>
      <w:r w:rsidR="009C72EB" w:rsidRPr="00125D17">
        <w:t xml:space="preserve"> of vaccination </w:t>
      </w:r>
      <w:r w:rsidR="006D42D7">
        <w:t>and the validity of routine estimates</w:t>
      </w:r>
      <w:r w:rsidR="009C72EB" w:rsidRPr="00AB28AD">
        <w:t xml:space="preserve">: </w:t>
      </w:r>
      <w:r w:rsidR="00B544BC" w:rsidRPr="00AB28AD">
        <w:t>Insights</w:t>
      </w:r>
      <w:r w:rsidR="009C72EB" w:rsidRPr="00AB28AD">
        <w:t xml:space="preserve"> </w:t>
      </w:r>
      <w:r w:rsidR="00AB5F2E">
        <w:t xml:space="preserve">from </w:t>
      </w:r>
      <w:r w:rsidR="009C72EB" w:rsidRPr="00AB28AD">
        <w:t xml:space="preserve">a </w:t>
      </w:r>
      <w:r w:rsidR="00EC58B2" w:rsidRPr="00AB28AD">
        <w:t>Vaccin</w:t>
      </w:r>
      <w:r w:rsidR="00EC58B2">
        <w:t>e</w:t>
      </w:r>
      <w:r w:rsidR="00EC58B2" w:rsidRPr="00AB28AD">
        <w:t xml:space="preserve"> </w:t>
      </w:r>
      <w:r w:rsidR="009C72EB" w:rsidRPr="00AB28AD">
        <w:t xml:space="preserve">Registry in </w:t>
      </w:r>
      <w:r w:rsidR="006608B3">
        <w:t>Kenya</w:t>
      </w:r>
      <w:bookmarkStart w:id="0" w:name="_GoBack"/>
      <w:bookmarkEnd w:id="0"/>
    </w:p>
    <w:p w:rsidR="00D2564E" w:rsidRDefault="00D2564E" w:rsidP="001B3C74"/>
    <w:p w:rsidR="004C546E" w:rsidRPr="00125D17" w:rsidRDefault="004C4CC4">
      <w:pPr>
        <w:rPr>
          <w:vertAlign w:val="superscript"/>
        </w:rPr>
      </w:pPr>
      <w:r w:rsidRPr="00125D17">
        <w:t>Ifedayo M</w:t>
      </w:r>
      <w:r w:rsidR="00C85D7B">
        <w:t>.</w:t>
      </w:r>
      <w:r w:rsidR="00746C40" w:rsidRPr="00125D17">
        <w:t>O</w:t>
      </w:r>
      <w:r w:rsidR="00C85D7B">
        <w:t>.</w:t>
      </w:r>
      <w:r w:rsidRPr="00125D17">
        <w:t xml:space="preserve"> Adetifa</w:t>
      </w:r>
      <w:r w:rsidR="004C546E" w:rsidRPr="00125D17">
        <w:rPr>
          <w:vertAlign w:val="superscript"/>
        </w:rPr>
        <w:t>1</w:t>
      </w:r>
      <w:r w:rsidR="008A0E37" w:rsidRPr="00125D17">
        <w:rPr>
          <w:vertAlign w:val="superscript"/>
        </w:rPr>
        <w:t>,2</w:t>
      </w:r>
      <w:r w:rsidR="0082408F">
        <w:rPr>
          <w:vertAlign w:val="superscript"/>
        </w:rPr>
        <w:t>*</w:t>
      </w:r>
      <w:r w:rsidR="004C546E" w:rsidRPr="00125D17">
        <w:t>,</w:t>
      </w:r>
      <w:r w:rsidR="00AE7AA0" w:rsidRPr="00125D17">
        <w:t xml:space="preserve"> </w:t>
      </w:r>
      <w:r w:rsidR="004C0E9A" w:rsidRPr="00125D17">
        <w:t>Boniface Karia</w:t>
      </w:r>
      <w:r w:rsidR="004C0E9A" w:rsidRPr="00125D17">
        <w:rPr>
          <w:vertAlign w:val="superscript"/>
        </w:rPr>
        <w:t>1</w:t>
      </w:r>
      <w:r w:rsidR="004C0E9A" w:rsidRPr="00125D17">
        <w:t xml:space="preserve">, </w:t>
      </w:r>
      <w:r w:rsidR="00FE2FDA" w:rsidRPr="00125D17">
        <w:t>Alex Mutuku</w:t>
      </w:r>
      <w:r w:rsidR="00FE2FDA" w:rsidRPr="00125D17">
        <w:rPr>
          <w:vertAlign w:val="superscript"/>
        </w:rPr>
        <w:t>1</w:t>
      </w:r>
      <w:r w:rsidR="00FE2FDA" w:rsidRPr="00125D17">
        <w:t xml:space="preserve">, </w:t>
      </w:r>
      <w:proofErr w:type="spellStart"/>
      <w:r w:rsidR="00FE2FDA" w:rsidRPr="00125D17">
        <w:t>Tahreni</w:t>
      </w:r>
      <w:proofErr w:type="spellEnd"/>
      <w:r w:rsidR="00FE2FDA" w:rsidRPr="00125D17">
        <w:t xml:space="preserve"> Bwanaali</w:t>
      </w:r>
      <w:r w:rsidR="00FE2FDA" w:rsidRPr="00125D17">
        <w:rPr>
          <w:vertAlign w:val="superscript"/>
        </w:rPr>
        <w:t>1</w:t>
      </w:r>
      <w:r w:rsidR="00FE2FDA" w:rsidRPr="00125D17">
        <w:t xml:space="preserve">, </w:t>
      </w:r>
      <w:r w:rsidR="00B358AE">
        <w:t xml:space="preserve">Anne </w:t>
      </w:r>
      <w:r w:rsidR="00B358AE" w:rsidRPr="004A5C7B">
        <w:t>Makumi</w:t>
      </w:r>
      <w:r w:rsidR="004A5C7B" w:rsidRPr="00814D32">
        <w:rPr>
          <w:vertAlign w:val="superscript"/>
        </w:rPr>
        <w:t>1</w:t>
      </w:r>
      <w:r w:rsidR="00B358AE" w:rsidRPr="004A5C7B">
        <w:t xml:space="preserve">, </w:t>
      </w:r>
      <w:r w:rsidR="00FE2FDA" w:rsidRPr="004A5C7B">
        <w:t>Jackline Wafula</w:t>
      </w:r>
      <w:r w:rsidR="00FE2FDA" w:rsidRPr="004A5C7B">
        <w:rPr>
          <w:vertAlign w:val="superscript"/>
        </w:rPr>
        <w:t>1</w:t>
      </w:r>
      <w:r w:rsidR="00FE2FDA" w:rsidRPr="001421B6">
        <w:t xml:space="preserve">, </w:t>
      </w:r>
      <w:r w:rsidR="002D08D0" w:rsidRPr="00814D32">
        <w:t>Martina Chome</w:t>
      </w:r>
      <w:r w:rsidR="002D08D0" w:rsidRPr="00814D32">
        <w:rPr>
          <w:vertAlign w:val="superscript"/>
        </w:rPr>
        <w:t>1</w:t>
      </w:r>
      <w:r w:rsidR="002D08D0" w:rsidRPr="004A5C7B">
        <w:t>,</w:t>
      </w:r>
      <w:r w:rsidR="002D08D0">
        <w:t xml:space="preserve"> </w:t>
      </w:r>
      <w:r w:rsidR="00C537D1" w:rsidRPr="00125D17">
        <w:t>Pauline Mwatsuma</w:t>
      </w:r>
      <w:r w:rsidR="004A5C7B" w:rsidRPr="00125D17">
        <w:rPr>
          <w:vertAlign w:val="superscript"/>
        </w:rPr>
        <w:t>1</w:t>
      </w:r>
      <w:r w:rsidR="00C537D1" w:rsidRPr="00125D17">
        <w:t xml:space="preserve">, </w:t>
      </w:r>
      <w:proofErr w:type="spellStart"/>
      <w:r w:rsidR="00AE7AA0" w:rsidRPr="00125D17">
        <w:t>Evasius</w:t>
      </w:r>
      <w:proofErr w:type="spellEnd"/>
      <w:r w:rsidR="00AE7AA0" w:rsidRPr="00125D17">
        <w:t xml:space="preserve"> Bauni</w:t>
      </w:r>
      <w:r w:rsidR="003F6F67" w:rsidRPr="00125D17">
        <w:rPr>
          <w:vertAlign w:val="superscript"/>
        </w:rPr>
        <w:t>1</w:t>
      </w:r>
      <w:r w:rsidR="00A17C23" w:rsidRPr="00125D17">
        <w:t>,</w:t>
      </w:r>
      <w:r w:rsidR="00C96862" w:rsidRPr="00125D17">
        <w:t xml:space="preserve"> Laura L Hammitt</w:t>
      </w:r>
      <w:r w:rsidR="00C96862" w:rsidRPr="00125D17">
        <w:rPr>
          <w:vertAlign w:val="superscript"/>
        </w:rPr>
        <w:t>3</w:t>
      </w:r>
      <w:r w:rsidR="00C96862" w:rsidRPr="00125D17">
        <w:t xml:space="preserve">, </w:t>
      </w:r>
      <w:r w:rsidR="00395D88" w:rsidRPr="00125D17">
        <w:t>Christine Mataza,</w:t>
      </w:r>
      <w:r w:rsidR="00395D88" w:rsidRPr="00125D17">
        <w:rPr>
          <w:vertAlign w:val="superscript"/>
        </w:rPr>
        <w:t>4</w:t>
      </w:r>
      <w:r w:rsidR="00C96862" w:rsidRPr="00125D17">
        <w:t xml:space="preserve"> Collins Tabu</w:t>
      </w:r>
      <w:r w:rsidR="00395D88" w:rsidRPr="00125D17">
        <w:rPr>
          <w:vertAlign w:val="superscript"/>
        </w:rPr>
        <w:t>5</w:t>
      </w:r>
      <w:r w:rsidR="00C96862" w:rsidRPr="00125D17">
        <w:t xml:space="preserve">, </w:t>
      </w:r>
      <w:proofErr w:type="spellStart"/>
      <w:r w:rsidR="00C96862" w:rsidRPr="00125D17">
        <w:t>Tatu</w:t>
      </w:r>
      <w:proofErr w:type="spellEnd"/>
      <w:r w:rsidR="00C96862" w:rsidRPr="00125D17">
        <w:t xml:space="preserve"> Kamau</w:t>
      </w:r>
      <w:r w:rsidR="00DB1030" w:rsidRPr="00125D17">
        <w:rPr>
          <w:vertAlign w:val="superscript"/>
        </w:rPr>
        <w:t>6</w:t>
      </w:r>
      <w:r w:rsidR="00C4005F" w:rsidRPr="00125D17">
        <w:t>, T</w:t>
      </w:r>
      <w:r w:rsidR="00B358AE">
        <w:t xml:space="preserve">homas </w:t>
      </w:r>
      <w:r w:rsidR="00C537D1" w:rsidRPr="00125D17">
        <w:t>N</w:t>
      </w:r>
      <w:r w:rsidR="00C85D7B">
        <w:t>.</w:t>
      </w:r>
      <w:r w:rsidR="00C4005F" w:rsidRPr="00125D17">
        <w:t xml:space="preserve"> William</w:t>
      </w:r>
      <w:r w:rsidR="00FE2FDA" w:rsidRPr="00125D17">
        <w:rPr>
          <w:vertAlign w:val="superscript"/>
        </w:rPr>
        <w:t>1</w:t>
      </w:r>
      <w:r w:rsidR="00CC6279" w:rsidRPr="00125D17">
        <w:rPr>
          <w:vertAlign w:val="superscript"/>
        </w:rPr>
        <w:t>,</w:t>
      </w:r>
      <w:r w:rsidR="006916A7">
        <w:rPr>
          <w:vertAlign w:val="superscript"/>
        </w:rPr>
        <w:t>7</w:t>
      </w:r>
      <w:r w:rsidR="00B358AE">
        <w:rPr>
          <w:vertAlign w:val="superscript"/>
        </w:rPr>
        <w:t>,</w:t>
      </w:r>
      <w:r w:rsidR="006916A7">
        <w:rPr>
          <w:vertAlign w:val="superscript"/>
        </w:rPr>
        <w:t>8</w:t>
      </w:r>
      <w:r w:rsidR="00C4005F" w:rsidRPr="00125D17">
        <w:t xml:space="preserve">, </w:t>
      </w:r>
      <w:r w:rsidR="00CC0FFF" w:rsidRPr="00125D17">
        <w:t>J. Anthony G</w:t>
      </w:r>
      <w:r w:rsidR="00C85D7B">
        <w:t>.</w:t>
      </w:r>
      <w:r w:rsidR="00CC0FFF" w:rsidRPr="00125D17">
        <w:t xml:space="preserve"> Scott</w:t>
      </w:r>
      <w:r w:rsidR="00EA085C" w:rsidRPr="00125D17">
        <w:rPr>
          <w:vertAlign w:val="superscript"/>
        </w:rPr>
        <w:t>1</w:t>
      </w:r>
      <w:r w:rsidR="008A0E37" w:rsidRPr="00125D17">
        <w:rPr>
          <w:vertAlign w:val="superscript"/>
        </w:rPr>
        <w:t>,2</w:t>
      </w:r>
      <w:r w:rsidR="00B358AE">
        <w:rPr>
          <w:vertAlign w:val="superscript"/>
        </w:rPr>
        <w:t>,</w:t>
      </w:r>
      <w:r w:rsidR="006916A7">
        <w:rPr>
          <w:vertAlign w:val="superscript"/>
        </w:rPr>
        <w:t>8</w:t>
      </w:r>
    </w:p>
    <w:p w:rsidR="004C546E" w:rsidRPr="00125D17" w:rsidRDefault="004C546E"/>
    <w:p w:rsidR="004C546E" w:rsidRPr="00E11F82" w:rsidRDefault="004C546E" w:rsidP="001B3C74">
      <w:r w:rsidRPr="00E11F82">
        <w:rPr>
          <w:vertAlign w:val="superscript"/>
        </w:rPr>
        <w:t>1</w:t>
      </w:r>
      <w:r w:rsidR="003F0E78" w:rsidRPr="00E11F82">
        <w:rPr>
          <w:vertAlign w:val="superscript"/>
        </w:rPr>
        <w:t xml:space="preserve"> </w:t>
      </w:r>
      <w:r w:rsidR="003F0E78" w:rsidRPr="00E11F82">
        <w:t>Epidemiology and Demography Department, KEMRI-</w:t>
      </w:r>
      <w:proofErr w:type="spellStart"/>
      <w:r w:rsidR="003F0E78" w:rsidRPr="00E11F82">
        <w:t>Wellcome</w:t>
      </w:r>
      <w:proofErr w:type="spellEnd"/>
      <w:r w:rsidR="003F0E78" w:rsidRPr="00E11F82">
        <w:t xml:space="preserve"> Trust Research Programme, Kilifi, Kenya </w:t>
      </w:r>
    </w:p>
    <w:p w:rsidR="008A0E37" w:rsidRPr="00E11F82" w:rsidRDefault="004C546E" w:rsidP="001B3C74">
      <w:r w:rsidRPr="00E11F82">
        <w:rPr>
          <w:vertAlign w:val="superscript"/>
        </w:rPr>
        <w:t>2</w:t>
      </w:r>
      <w:r w:rsidR="003F0E78" w:rsidRPr="00E11F82">
        <w:rPr>
          <w:vertAlign w:val="superscript"/>
        </w:rPr>
        <w:t xml:space="preserve"> </w:t>
      </w:r>
      <w:r w:rsidR="003F0E78" w:rsidRPr="00E11F82">
        <w:t>Infectious Diseases Epidemiology, London School of Hygiene and Tropical Medicine</w:t>
      </w:r>
      <w:r w:rsidR="00B358AE" w:rsidRPr="00E11F82">
        <w:t>, London, UK</w:t>
      </w:r>
    </w:p>
    <w:p w:rsidR="00CC6279" w:rsidRPr="00E11F82" w:rsidRDefault="00CC6279" w:rsidP="001B3C74">
      <w:r w:rsidRPr="00E11F82">
        <w:rPr>
          <w:vertAlign w:val="superscript"/>
        </w:rPr>
        <w:t>3</w:t>
      </w:r>
      <w:r w:rsidRPr="00E11F82">
        <w:t xml:space="preserve">Centre for </w:t>
      </w:r>
      <w:r w:rsidR="004F668E" w:rsidRPr="00E11F82">
        <w:t>International Health</w:t>
      </w:r>
      <w:r w:rsidRPr="00E11F82">
        <w:t>, Johns Hopkins University, Baltimore, Maryland, United States</w:t>
      </w:r>
    </w:p>
    <w:p w:rsidR="00CC6279" w:rsidRPr="00E11F82" w:rsidRDefault="00CC6279" w:rsidP="001B3C74">
      <w:r w:rsidRPr="00E11F82">
        <w:rPr>
          <w:vertAlign w:val="superscript"/>
        </w:rPr>
        <w:t>4</w:t>
      </w:r>
      <w:r w:rsidRPr="00E11F82">
        <w:t xml:space="preserve"> County Department of Health, Kilifi, Kenya</w:t>
      </w:r>
    </w:p>
    <w:p w:rsidR="00CC6279" w:rsidRPr="00E11F82" w:rsidRDefault="00CC6279" w:rsidP="001B3C74">
      <w:r w:rsidRPr="00E11F82">
        <w:rPr>
          <w:vertAlign w:val="superscript"/>
        </w:rPr>
        <w:t xml:space="preserve">5 </w:t>
      </w:r>
      <w:r w:rsidR="000A09EE" w:rsidRPr="00E11F82">
        <w:t>National</w:t>
      </w:r>
      <w:r w:rsidRPr="00E11F82">
        <w:t xml:space="preserve"> Vaccines and Immunisations</w:t>
      </w:r>
      <w:r w:rsidR="000A09EE" w:rsidRPr="00E11F82">
        <w:t xml:space="preserve"> Programme</w:t>
      </w:r>
      <w:r w:rsidRPr="00E11F82">
        <w:t>, Ministry of Health, Kenya</w:t>
      </w:r>
    </w:p>
    <w:p w:rsidR="00CC6279" w:rsidRPr="00E11F82" w:rsidRDefault="00395D88" w:rsidP="001B3C74">
      <w:r w:rsidRPr="00E11F82">
        <w:rPr>
          <w:vertAlign w:val="superscript"/>
        </w:rPr>
        <w:t>6</w:t>
      </w:r>
      <w:r w:rsidR="00CC6279" w:rsidRPr="00E11F82">
        <w:t xml:space="preserve"> Vector Borne Diseases Control Unit, Ministry of Health, Kenya</w:t>
      </w:r>
    </w:p>
    <w:p w:rsidR="00B358AE" w:rsidRPr="00E11F82" w:rsidRDefault="006916A7" w:rsidP="001B3C74">
      <w:pPr>
        <w:rPr>
          <w:vertAlign w:val="superscript"/>
        </w:rPr>
      </w:pPr>
      <w:r w:rsidRPr="00E11F82">
        <w:rPr>
          <w:vertAlign w:val="superscript"/>
        </w:rPr>
        <w:t>7</w:t>
      </w:r>
      <w:r w:rsidR="00CC6279" w:rsidRPr="00E11F82">
        <w:rPr>
          <w:vertAlign w:val="superscript"/>
        </w:rPr>
        <w:t xml:space="preserve"> </w:t>
      </w:r>
      <w:r w:rsidR="00CC6279" w:rsidRPr="00E11F82">
        <w:t xml:space="preserve">Department of Medicine, Imperial College, St Mary's Hospital, </w:t>
      </w:r>
      <w:proofErr w:type="spellStart"/>
      <w:r w:rsidR="00CC6279" w:rsidRPr="00E11F82">
        <w:t>Praed</w:t>
      </w:r>
      <w:proofErr w:type="spellEnd"/>
      <w:r w:rsidR="00CC6279" w:rsidRPr="00E11F82">
        <w:t xml:space="preserve"> Street, London, United Kingdom</w:t>
      </w:r>
    </w:p>
    <w:p w:rsidR="00CC6279" w:rsidRPr="00E11F82" w:rsidRDefault="006916A7" w:rsidP="001B3C74">
      <w:r w:rsidRPr="00E11F82">
        <w:rPr>
          <w:vertAlign w:val="superscript"/>
        </w:rPr>
        <w:t>8</w:t>
      </w:r>
      <w:r w:rsidRPr="00E11F82">
        <w:t xml:space="preserve"> </w:t>
      </w:r>
      <w:r w:rsidR="00B358AE" w:rsidRPr="00E11F82">
        <w:t>INDEPTH Network, Accra, Ghana</w:t>
      </w:r>
    </w:p>
    <w:p w:rsidR="00CC6279" w:rsidRPr="00125D17" w:rsidRDefault="00CC6279" w:rsidP="001B3C74"/>
    <w:p w:rsidR="00FF5674" w:rsidRDefault="0082408F" w:rsidP="001B3C74">
      <w:r>
        <w:rPr>
          <w:vertAlign w:val="superscript"/>
        </w:rPr>
        <w:t>*</w:t>
      </w:r>
      <w:r w:rsidR="004C546E" w:rsidRPr="00E11F82">
        <w:t>Corresponding author</w:t>
      </w:r>
    </w:p>
    <w:p w:rsidR="00FF5674" w:rsidRDefault="00FF5674" w:rsidP="00FF5674">
      <w:r>
        <w:t>Dr Ifedayo Adetifa</w:t>
      </w:r>
    </w:p>
    <w:p w:rsidR="00FF5674" w:rsidRDefault="00FF5674" w:rsidP="00FF5674">
      <w:r w:rsidRPr="00E11F82">
        <w:t>Epidemio</w:t>
      </w:r>
      <w:r>
        <w:t>logy and Demography Department</w:t>
      </w:r>
    </w:p>
    <w:p w:rsidR="00FF5674" w:rsidRDefault="00FF5674" w:rsidP="00FF5674">
      <w:r w:rsidRPr="00E11F82">
        <w:lastRenderedPageBreak/>
        <w:t>KEMRI-</w:t>
      </w:r>
      <w:proofErr w:type="spellStart"/>
      <w:r w:rsidRPr="00E11F82">
        <w:t>Wellcome</w:t>
      </w:r>
      <w:proofErr w:type="spellEnd"/>
      <w:r w:rsidRPr="00E11F82">
        <w:t xml:space="preserve"> Trust Research Programme, </w:t>
      </w:r>
    </w:p>
    <w:p w:rsidR="00FF5674" w:rsidRDefault="00FF5674" w:rsidP="00FF5674">
      <w:r w:rsidRPr="00E11F82">
        <w:t xml:space="preserve">Kilifi, </w:t>
      </w:r>
      <w:r>
        <w:t xml:space="preserve">PO Box 230-80108, Kilifi, </w:t>
      </w:r>
      <w:r w:rsidRPr="00E11F82">
        <w:t>Kenya</w:t>
      </w:r>
    </w:p>
    <w:p w:rsidR="00FF5674" w:rsidRDefault="00FF5674" w:rsidP="00FF5674">
      <w:pPr>
        <w:rPr>
          <w:iCs/>
          <w:szCs w:val="20"/>
          <w:lang w:val="en-US"/>
        </w:rPr>
      </w:pPr>
      <w:r w:rsidRPr="00C40878">
        <w:rPr>
          <w:iCs/>
          <w:szCs w:val="20"/>
        </w:rPr>
        <w:t>+254 41 7522063 (Switchboard) +254 709 983 300 (direct)</w:t>
      </w:r>
      <w:r w:rsidRPr="00C40878">
        <w:rPr>
          <w:iCs/>
          <w:szCs w:val="20"/>
          <w:lang w:val="en-US"/>
        </w:rPr>
        <w:tab/>
      </w:r>
    </w:p>
    <w:p w:rsidR="00BE1199" w:rsidRPr="008A0F00" w:rsidRDefault="00C931B2" w:rsidP="00FF5674">
      <w:hyperlink r:id="rId8" w:history="1">
        <w:r w:rsidR="00FF5674" w:rsidRPr="009B497B">
          <w:rPr>
            <w:rStyle w:val="Hyperlink"/>
            <w:iCs/>
            <w:szCs w:val="20"/>
            <w:lang w:val="en-US"/>
          </w:rPr>
          <w:t>IAdetifa@kemri-wellcome.org</w:t>
        </w:r>
      </w:hyperlink>
      <w:r w:rsidR="008A0F00">
        <w:rPr>
          <w:iCs/>
          <w:sz w:val="20"/>
          <w:szCs w:val="20"/>
          <w:lang w:val="en-US"/>
        </w:rPr>
        <w:tab/>
      </w:r>
      <w:r w:rsidR="008A0F00">
        <w:rPr>
          <w:iCs/>
          <w:sz w:val="20"/>
          <w:szCs w:val="20"/>
          <w:lang w:val="en-US"/>
        </w:rPr>
        <w:tab/>
      </w:r>
      <w:r w:rsidR="008A0F00">
        <w:rPr>
          <w:iCs/>
          <w:sz w:val="20"/>
          <w:szCs w:val="20"/>
          <w:lang w:val="en-US"/>
        </w:rPr>
        <w:tab/>
      </w:r>
      <w:r w:rsidR="008A0F00">
        <w:rPr>
          <w:iCs/>
          <w:sz w:val="20"/>
          <w:szCs w:val="20"/>
          <w:lang w:val="en-US"/>
        </w:rPr>
        <w:tab/>
      </w:r>
      <w:r w:rsidR="008A0F00">
        <w:rPr>
          <w:iCs/>
          <w:sz w:val="20"/>
          <w:szCs w:val="20"/>
          <w:lang w:val="en-US"/>
        </w:rPr>
        <w:tab/>
      </w:r>
      <w:r w:rsidR="00191381">
        <w:rPr>
          <w:iCs/>
          <w:sz w:val="20"/>
          <w:szCs w:val="20"/>
          <w:lang w:val="en-US"/>
        </w:rPr>
        <w:tab/>
      </w:r>
      <w:r w:rsidR="00191381">
        <w:rPr>
          <w:iCs/>
          <w:sz w:val="20"/>
          <w:szCs w:val="20"/>
          <w:lang w:val="en-US"/>
        </w:rPr>
        <w:tab/>
      </w:r>
      <w:r w:rsidR="00191381">
        <w:rPr>
          <w:iCs/>
          <w:sz w:val="20"/>
          <w:szCs w:val="20"/>
          <w:lang w:val="en-US"/>
        </w:rPr>
        <w:tab/>
      </w:r>
    </w:p>
    <w:p w:rsidR="004C546E" w:rsidRPr="00125D17" w:rsidRDefault="00A41D00" w:rsidP="00580661">
      <w:pPr>
        <w:pStyle w:val="Heading1"/>
      </w:pPr>
      <w:r>
        <w:br w:type="page"/>
      </w:r>
      <w:r w:rsidR="009A5659">
        <w:lastRenderedPageBreak/>
        <w:t>Abstract</w:t>
      </w:r>
      <w:r w:rsidR="00630231">
        <w:t xml:space="preserve"> </w:t>
      </w:r>
    </w:p>
    <w:p w:rsidR="008D383F" w:rsidRDefault="008A2C98" w:rsidP="00E53F92">
      <w:r>
        <w:t>The benefits of childhood vaccines are critically dependent on vaccination coverage</w:t>
      </w:r>
      <w:r>
        <w:rPr>
          <w:lang w:val="en-US"/>
        </w:rPr>
        <w:t xml:space="preserve">. </w:t>
      </w:r>
      <w:r w:rsidR="00AF1794">
        <w:rPr>
          <w:lang w:val="en-US"/>
        </w:rPr>
        <w:t>We used a</w:t>
      </w:r>
      <w:r w:rsidR="0069186A">
        <w:t xml:space="preserve"> </w:t>
      </w:r>
      <w:r w:rsidR="00EC58B2">
        <w:t>vaccine registry</w:t>
      </w:r>
      <w:r w:rsidR="0069186A">
        <w:t xml:space="preserve"> </w:t>
      </w:r>
      <w:r w:rsidR="00813013">
        <w:t>(</w:t>
      </w:r>
      <w:r w:rsidR="00924783">
        <w:t xml:space="preserve">as </w:t>
      </w:r>
      <w:r w:rsidR="00813013">
        <w:t xml:space="preserve">gold standard) </w:t>
      </w:r>
      <w:r w:rsidR="0069186A">
        <w:t>in Kenya to quantify errors in routine coverage methods</w:t>
      </w:r>
      <w:r w:rsidR="001A7D7E">
        <w:t xml:space="preserve"> (surveys and administrative reports)</w:t>
      </w:r>
      <w:r w:rsidR="0069186A">
        <w:t xml:space="preserve">, </w:t>
      </w:r>
      <w:r w:rsidR="007532F6">
        <w:t xml:space="preserve">to </w:t>
      </w:r>
      <w:r w:rsidR="0069186A">
        <w:t>estimate the magnitude of survivor bias, contrast coverage with timeliness and use both measures to estimate population immunity</w:t>
      </w:r>
      <w:r w:rsidR="00AF1794">
        <w:t xml:space="preserve">. </w:t>
      </w:r>
    </w:p>
    <w:p w:rsidR="00E53F92" w:rsidRDefault="00687209" w:rsidP="00E53F92">
      <w:r>
        <w:t>We found c</w:t>
      </w:r>
      <w:r w:rsidR="00721B8E">
        <w:t>overage</w:t>
      </w:r>
      <w:r w:rsidR="00704938">
        <w:t xml:space="preserve"> </w:t>
      </w:r>
      <w:r w:rsidR="00E53F92">
        <w:t xml:space="preserve">surveys </w:t>
      </w:r>
      <w:r w:rsidR="006019B5">
        <w:t>in the 2</w:t>
      </w:r>
      <w:r w:rsidR="006019B5" w:rsidRPr="00862741">
        <w:rPr>
          <w:vertAlign w:val="superscript"/>
        </w:rPr>
        <w:t>nd</w:t>
      </w:r>
      <w:r w:rsidR="006019B5">
        <w:t xml:space="preserve"> year of life overestimate coverage by 2%</w:t>
      </w:r>
      <w:r>
        <w:t xml:space="preserve">. </w:t>
      </w:r>
      <w:r w:rsidR="00A87BC4">
        <w:t>Compared to mean coverage in infants, static</w:t>
      </w:r>
      <w:r w:rsidR="00167F08">
        <w:t xml:space="preserve"> coverage at 12 months </w:t>
      </w:r>
      <w:r w:rsidR="00A87BC4">
        <w:t>was exaggerated by</w:t>
      </w:r>
      <w:r w:rsidR="00167F08">
        <w:t xml:space="preserve"> 7-8% for third doses of </w:t>
      </w:r>
      <w:r w:rsidR="007F157F">
        <w:t>o</w:t>
      </w:r>
      <w:r w:rsidR="00167F08">
        <w:t xml:space="preserve">ral </w:t>
      </w:r>
      <w:r w:rsidR="007F157F">
        <w:t>polio, p</w:t>
      </w:r>
      <w:r w:rsidR="00167F08">
        <w:t>entavalent</w:t>
      </w:r>
      <w:r w:rsidR="00885574">
        <w:t xml:space="preserve"> (Penta3)</w:t>
      </w:r>
      <w:r w:rsidR="00167F08">
        <w:t xml:space="preserve"> and </w:t>
      </w:r>
      <w:r w:rsidR="007F157F">
        <w:t>p</w:t>
      </w:r>
      <w:r w:rsidR="00167F08">
        <w:t xml:space="preserve">neumococcal </w:t>
      </w:r>
      <w:r w:rsidR="007F157F">
        <w:t>c</w:t>
      </w:r>
      <w:r w:rsidR="00167F08">
        <w:t xml:space="preserve">onjugate </w:t>
      </w:r>
      <w:r w:rsidR="007F157F">
        <w:t>v</w:t>
      </w:r>
      <w:r w:rsidR="00167F08">
        <w:t>accine</w:t>
      </w:r>
      <w:r w:rsidR="007F157F">
        <w:t>s</w:t>
      </w:r>
      <w:r w:rsidR="00167F08">
        <w:t xml:space="preserve">, and </w:t>
      </w:r>
      <w:r w:rsidR="007F157F">
        <w:t xml:space="preserve">by </w:t>
      </w:r>
      <w:r w:rsidR="00167F08">
        <w:t xml:space="preserve">24% for </w:t>
      </w:r>
      <w:r w:rsidR="007F157F">
        <w:t xml:space="preserve">the </w:t>
      </w:r>
      <w:r w:rsidR="00167F08">
        <w:t>measles</w:t>
      </w:r>
      <w:r w:rsidR="007F157F">
        <w:t xml:space="preserve"> vaccine</w:t>
      </w:r>
      <w:r w:rsidR="007507B4">
        <w:t xml:space="preserve">. </w:t>
      </w:r>
      <w:r w:rsidR="00CD32BF">
        <w:t xml:space="preserve">Surveys and administrative coverage also underestimated the proportion of </w:t>
      </w:r>
      <w:r w:rsidR="006F70C2">
        <w:t xml:space="preserve">the </w:t>
      </w:r>
      <w:r w:rsidR="00CD32BF">
        <w:t xml:space="preserve">fully immunised </w:t>
      </w:r>
      <w:r w:rsidR="006F70C2">
        <w:t xml:space="preserve">child by 10-14%. </w:t>
      </w:r>
      <w:r w:rsidR="00E53F92">
        <w:t xml:space="preserve">For BCG, </w:t>
      </w:r>
      <w:r w:rsidR="00885574">
        <w:t>Penta3</w:t>
      </w:r>
      <w:r w:rsidR="00E53F92">
        <w:t xml:space="preserve"> and measles, timeliness was 23-44% higher in children born in a health facility but 20-37% lower in those who first attended during vaccine stock outs. </w:t>
      </w:r>
    </w:p>
    <w:p w:rsidR="00E53F92" w:rsidRDefault="00AB5DFC" w:rsidP="00E53F92">
      <w:r>
        <w:t>Coverage</w:t>
      </w:r>
      <w:r w:rsidR="00E53F92">
        <w:t xml:space="preserve"> surveys in 12-23 month old children overestimate protection by ignoring timeliness, and survivor and recall biases</w:t>
      </w:r>
      <w:r w:rsidR="00E1605A">
        <w:t>.</w:t>
      </w:r>
    </w:p>
    <w:p w:rsidR="00A20FDA" w:rsidRDefault="00A20FDA" w:rsidP="00A12CED"/>
    <w:p w:rsidR="00A20FDA" w:rsidRDefault="00A20FDA" w:rsidP="00A12CED">
      <w:r w:rsidRPr="00977E8C">
        <w:rPr>
          <w:b/>
        </w:rPr>
        <w:t>Keywords:</w:t>
      </w:r>
      <w:r>
        <w:t xml:space="preserve"> Vaccine, Vaccination Coverage, Methodology</w:t>
      </w:r>
      <w:r w:rsidR="002B5F35">
        <w:t xml:space="preserve">, Surveys, Administrative coverage, </w:t>
      </w:r>
      <w:r w:rsidR="00EC58B2">
        <w:t>Vaccine registry</w:t>
      </w:r>
    </w:p>
    <w:p w:rsidR="00DC235D" w:rsidRDefault="00DC235D" w:rsidP="00A12CED"/>
    <w:p w:rsidR="00DC235D" w:rsidRPr="00297C01" w:rsidRDefault="00DC235D" w:rsidP="00A12CED"/>
    <w:p w:rsidR="004C546E" w:rsidRPr="00125D17" w:rsidRDefault="00E61624" w:rsidP="009A5659">
      <w:pPr>
        <w:pStyle w:val="Heading1"/>
      </w:pPr>
      <w:r w:rsidRPr="00125D17">
        <w:br w:type="page"/>
      </w:r>
      <w:r w:rsidR="00F91284">
        <w:lastRenderedPageBreak/>
        <w:t>Introduction</w:t>
      </w:r>
    </w:p>
    <w:p w:rsidR="00F91FB3" w:rsidRPr="00AE2336" w:rsidRDefault="000631AD" w:rsidP="009A5659">
      <w:pPr>
        <w:pStyle w:val="MStext"/>
        <w:rPr>
          <w:rFonts w:eastAsia="MS Mincho"/>
        </w:rPr>
      </w:pPr>
      <w:r w:rsidRPr="00AE2336">
        <w:rPr>
          <w:rFonts w:eastAsia="MS Mincho"/>
        </w:rPr>
        <w:t>V</w:t>
      </w:r>
      <w:r w:rsidR="000D12F9" w:rsidRPr="00AE2336">
        <w:rPr>
          <w:rFonts w:eastAsia="MS Mincho"/>
        </w:rPr>
        <w:t>accines are the most powerful and cost effective interventions in public health</w:t>
      </w:r>
      <w:r w:rsidRPr="00AE2336">
        <w:rPr>
          <w:rFonts w:eastAsia="MS Mincho"/>
        </w:rPr>
        <w:t xml:space="preserve">; they prevent </w:t>
      </w:r>
      <w:r w:rsidR="001C6A3A">
        <w:rPr>
          <w:rFonts w:eastAsia="MS Mincho"/>
        </w:rPr>
        <w:t>~</w:t>
      </w:r>
      <w:r w:rsidRPr="00AE2336">
        <w:rPr>
          <w:rFonts w:eastAsia="MS Mincho"/>
        </w:rPr>
        <w:t>3 million childhood death annually, foster</w:t>
      </w:r>
      <w:r w:rsidR="00CF4D57" w:rsidRPr="00AE2336">
        <w:rPr>
          <w:rFonts w:eastAsia="MS Mincho"/>
        </w:rPr>
        <w:t xml:space="preserve"> health</w:t>
      </w:r>
      <w:r w:rsidRPr="00AE2336">
        <w:rPr>
          <w:rFonts w:eastAsia="MS Mincho"/>
        </w:rPr>
        <w:t xml:space="preserve"> equity and yield a US$44 return on investment for every US$1 spent</w:t>
      </w:r>
      <w:r w:rsidR="00C4311B" w:rsidRPr="00AE2336">
        <w:rPr>
          <w:rFonts w:eastAsia="MS Mincho"/>
        </w:rPr>
        <w:t>.</w:t>
      </w:r>
      <w:r w:rsidR="00AD7778">
        <w:rPr>
          <w:rFonts w:eastAsia="MS Mincho"/>
        </w:rPr>
        <w:t xml:space="preserve"> </w:t>
      </w:r>
      <w:r w:rsidRPr="00AE2336">
        <w:rPr>
          <w:rFonts w:eastAsia="MS Mincho"/>
        </w:rPr>
        <w:fldChar w:fldCharType="begin">
          <w:fldData xml:space="preserve">PEVuZE5vdGU+PENpdGU+PEF1dGhvcj5Vbml0ZWQgTmF0aW9ucyBDaGlsZHJlbuKAmXMgRnVuZCAo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</w:fldData>
        </w:fldChar>
      </w:r>
      <w:r w:rsidR="00164ED7">
        <w:rPr>
          <w:rFonts w:eastAsia="MS Mincho"/>
        </w:rPr>
        <w:instrText xml:space="preserve"> ADDIN EN.CITE </w:instrText>
      </w:r>
      <w:r w:rsidR="00164ED7">
        <w:rPr>
          <w:rFonts w:eastAsia="MS Mincho"/>
        </w:rPr>
        <w:fldChar w:fldCharType="begin">
          <w:fldData xml:space="preserve">PEVuZE5vdGU+PENpdGU+PEF1dGhvcj5Vbml0ZWQgTmF0aW9ucyBDaGlsZHJlbuKAmXMgRnVuZCAo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</w:fldData>
        </w:fldChar>
      </w:r>
      <w:r w:rsidR="00164ED7">
        <w:rPr>
          <w:rFonts w:eastAsia="MS Mincho"/>
        </w:rPr>
        <w:instrText xml:space="preserve"> ADDIN EN.CITE.DATA </w:instrText>
      </w:r>
      <w:r w:rsidR="00164ED7">
        <w:rPr>
          <w:rFonts w:eastAsia="MS Mincho"/>
        </w:rPr>
      </w:r>
      <w:r w:rsidR="00164ED7">
        <w:rPr>
          <w:rFonts w:eastAsia="MS Mincho"/>
        </w:rPr>
        <w:fldChar w:fldCharType="end"/>
      </w:r>
      <w:r w:rsidRPr="00AE2336">
        <w:rPr>
          <w:rFonts w:eastAsia="MS Mincho"/>
        </w:rPr>
      </w:r>
      <w:r w:rsidRPr="00AE2336">
        <w:rPr>
          <w:rFonts w:eastAsia="MS Mincho"/>
        </w:rPr>
        <w:fldChar w:fldCharType="separate"/>
      </w:r>
      <w:r w:rsidR="00164ED7">
        <w:rPr>
          <w:rFonts w:eastAsia="MS Mincho"/>
          <w:noProof/>
        </w:rPr>
        <w:t>(1-3)</w:t>
      </w:r>
      <w:r w:rsidRPr="00AE2336">
        <w:rPr>
          <w:rFonts w:eastAsia="MS Mincho"/>
        </w:rPr>
        <w:fldChar w:fldCharType="end"/>
      </w:r>
      <w:r w:rsidR="0098317D" w:rsidRPr="00AE2336">
        <w:rPr>
          <w:rFonts w:eastAsia="MS Mincho"/>
        </w:rPr>
        <w:t xml:space="preserve"> </w:t>
      </w:r>
      <w:r w:rsidRPr="00AE2336">
        <w:rPr>
          <w:rFonts w:eastAsia="MS Mincho"/>
        </w:rPr>
        <w:t>However, t</w:t>
      </w:r>
      <w:r w:rsidR="00CF5E66" w:rsidRPr="00AE2336">
        <w:rPr>
          <w:rFonts w:eastAsia="MS Mincho"/>
        </w:rPr>
        <w:t>he</w:t>
      </w:r>
      <w:r w:rsidR="00866122" w:rsidRPr="00AE2336">
        <w:rPr>
          <w:rFonts w:eastAsia="MS Mincho"/>
        </w:rPr>
        <w:t xml:space="preserve"> impact </w:t>
      </w:r>
      <w:r w:rsidR="00CF5E66" w:rsidRPr="00AE2336">
        <w:rPr>
          <w:rFonts w:eastAsia="MS Mincho"/>
        </w:rPr>
        <w:t xml:space="preserve">of vaccination </w:t>
      </w:r>
      <w:r w:rsidR="00101800" w:rsidRPr="00AE2336">
        <w:rPr>
          <w:rFonts w:eastAsia="MS Mincho"/>
        </w:rPr>
        <w:t xml:space="preserve">is </w:t>
      </w:r>
      <w:r w:rsidR="00CF5E66" w:rsidRPr="00AE2336">
        <w:rPr>
          <w:rFonts w:eastAsia="MS Mincho"/>
        </w:rPr>
        <w:t>highl</w:t>
      </w:r>
      <w:r w:rsidR="00101800" w:rsidRPr="00AE2336">
        <w:rPr>
          <w:rFonts w:eastAsia="MS Mincho"/>
        </w:rPr>
        <w:t>y dependent on coverage</w:t>
      </w:r>
      <w:r w:rsidR="00C32138" w:rsidRPr="00AE2336">
        <w:rPr>
          <w:rFonts w:eastAsia="MS Mincho"/>
        </w:rPr>
        <w:t>.</w:t>
      </w:r>
      <w:r w:rsidR="00AD7778">
        <w:rPr>
          <w:rFonts w:eastAsia="MS Mincho"/>
        </w:rPr>
        <w:t xml:space="preserve"> </w:t>
      </w:r>
      <w:r w:rsidR="00BE3664" w:rsidRPr="00AE2336">
        <w:rPr>
          <w:rFonts w:eastAsia="MS Mincho"/>
        </w:rPr>
        <w:fldChar w:fldCharType="begin"/>
      </w:r>
      <w:r w:rsidR="00164ED7">
        <w:rPr>
          <w:rFonts w:eastAsia="MS Mincho"/>
        </w:rPr>
        <w:instrText xml:space="preserve"> ADDIN EN.CITE &lt;EndNote&gt;&lt;Cite&gt;&lt;Author&gt;Decade of Vaccines Collaboration&lt;/Author&gt;&lt;Year&gt;2013&lt;/Year&gt;&lt;RecNum&gt;448&lt;/RecNum&gt;&lt;DisplayText&gt;(4)&lt;/DisplayText&gt;&lt;record&gt;&lt;rec-number&gt;448&lt;/rec-number&gt;&lt;foreign-keys&gt;&lt;key app="EN" db-id="tzpzf5rdrxdeviepwtux09vixrepftxda55d" timestamp="1430128268"&gt;448&lt;/key&gt;&lt;/foreign-keys&gt;&lt;ref-type name="Journal Article"&gt;17&lt;/ref-type&gt;&lt;contributors&gt;&lt;authors&gt;&lt;author&gt;Decade of Vaccines Collaboration, &lt;/author&gt;&lt;/authors&gt;&lt;/contributors&gt;&lt;titles&gt;&lt;title&gt;Global Vaccine Action Plan&lt;/title&gt;&lt;secondary-title&gt;Vaccine&lt;/secondary-title&gt;&lt;/titles&gt;&lt;periodical&gt;&lt;full-title&gt;Vaccine&lt;/full-title&gt;&lt;/periodical&gt;&lt;pages&gt;B5-31&lt;/pages&gt;&lt;volume&gt;31&lt;/volume&gt;&lt;dates&gt;&lt;year&gt;2013&lt;/year&gt;&lt;/dates&gt;&lt;urls&gt;&lt;/urls&gt;&lt;/record&gt;&lt;/Cite&gt;&lt;/EndNote&gt;</w:instrText>
      </w:r>
      <w:r w:rsidR="00BE3664" w:rsidRPr="00AE2336">
        <w:rPr>
          <w:rFonts w:eastAsia="MS Mincho"/>
        </w:rPr>
        <w:fldChar w:fldCharType="separate"/>
      </w:r>
      <w:r w:rsidR="00164ED7">
        <w:rPr>
          <w:rFonts w:eastAsia="MS Mincho"/>
          <w:noProof/>
        </w:rPr>
        <w:t>(4)</w:t>
      </w:r>
      <w:r w:rsidR="00BE3664" w:rsidRPr="00AE2336">
        <w:rPr>
          <w:rFonts w:eastAsia="MS Mincho"/>
        </w:rPr>
        <w:fldChar w:fldCharType="end"/>
      </w:r>
      <w:r w:rsidR="00266FA1" w:rsidRPr="00AE2336">
        <w:rPr>
          <w:rFonts w:eastAsia="MS Mincho"/>
        </w:rPr>
        <w:t xml:space="preserve"> </w:t>
      </w:r>
      <w:r w:rsidR="003C233C" w:rsidRPr="00AE2336">
        <w:rPr>
          <w:rFonts w:eastAsia="MS Mincho"/>
        </w:rPr>
        <w:t>V</w:t>
      </w:r>
      <w:r w:rsidRPr="00AE2336">
        <w:rPr>
          <w:rFonts w:eastAsia="MS Mincho"/>
        </w:rPr>
        <w:t xml:space="preserve">accine </w:t>
      </w:r>
      <w:r w:rsidR="00310F68" w:rsidRPr="00AE2336">
        <w:rPr>
          <w:rFonts w:eastAsia="MS Mincho"/>
        </w:rPr>
        <w:t>coverage</w:t>
      </w:r>
      <w:r w:rsidR="00F857A3" w:rsidRPr="00AE2336">
        <w:rPr>
          <w:rFonts w:eastAsia="MS Mincho"/>
        </w:rPr>
        <w:t xml:space="preserve"> </w:t>
      </w:r>
      <w:r w:rsidR="00B05682" w:rsidRPr="00AE2336">
        <w:rPr>
          <w:rFonts w:eastAsia="MS Mincho"/>
        </w:rPr>
        <w:t>estimates</w:t>
      </w:r>
      <w:r w:rsidR="003C233C" w:rsidRPr="00AE2336">
        <w:rPr>
          <w:rFonts w:eastAsia="MS Mincho"/>
        </w:rPr>
        <w:t xml:space="preserve"> are</w:t>
      </w:r>
      <w:r w:rsidR="00C4311B" w:rsidRPr="00AE2336">
        <w:rPr>
          <w:rFonts w:eastAsia="MS Mincho"/>
        </w:rPr>
        <w:t xml:space="preserve"> widely </w:t>
      </w:r>
      <w:r w:rsidR="00F857A3" w:rsidRPr="00AE2336">
        <w:rPr>
          <w:rFonts w:eastAsia="MS Mincho"/>
        </w:rPr>
        <w:t xml:space="preserve">used as </w:t>
      </w:r>
      <w:r w:rsidR="0098317D" w:rsidRPr="00AE2336">
        <w:rPr>
          <w:rFonts w:eastAsia="MS Mincho"/>
        </w:rPr>
        <w:t xml:space="preserve">a metric of performance of </w:t>
      </w:r>
      <w:r w:rsidR="003C233C" w:rsidRPr="00AE2336">
        <w:rPr>
          <w:rFonts w:eastAsia="MS Mincho"/>
        </w:rPr>
        <w:t>vaccination</w:t>
      </w:r>
      <w:r w:rsidR="00274B86" w:rsidRPr="00AE2336">
        <w:rPr>
          <w:rFonts w:eastAsia="MS Mincho"/>
        </w:rPr>
        <w:t xml:space="preserve"> </w:t>
      </w:r>
      <w:r w:rsidR="00F857A3" w:rsidRPr="00AE2336">
        <w:rPr>
          <w:rFonts w:eastAsia="MS Mincho"/>
        </w:rPr>
        <w:t>programme</w:t>
      </w:r>
      <w:r w:rsidR="00274B86" w:rsidRPr="00AE2336">
        <w:rPr>
          <w:rFonts w:eastAsia="MS Mincho"/>
        </w:rPr>
        <w:t>s</w:t>
      </w:r>
      <w:r w:rsidR="00F857A3" w:rsidRPr="00AE2336">
        <w:rPr>
          <w:rFonts w:eastAsia="MS Mincho"/>
        </w:rPr>
        <w:t xml:space="preserve"> </w:t>
      </w:r>
      <w:r w:rsidR="003C233C" w:rsidRPr="00AE2336">
        <w:rPr>
          <w:rFonts w:eastAsia="MS Mincho"/>
        </w:rPr>
        <w:t>both nationally and</w:t>
      </w:r>
      <w:r w:rsidR="00F857A3" w:rsidRPr="00AE2336">
        <w:rPr>
          <w:rFonts w:eastAsia="MS Mincho"/>
        </w:rPr>
        <w:t xml:space="preserve"> globally</w:t>
      </w:r>
      <w:r w:rsidR="00F857A3" w:rsidRPr="00125D17">
        <w:t>.</w:t>
      </w:r>
      <w:r w:rsidR="00AD7778">
        <w:t xml:space="preserve"> </w:t>
      </w:r>
      <w:r w:rsidR="00F857A3" w:rsidRPr="00125D17">
        <w:fldChar w:fldCharType="begin">
          <w:fldData xml:space="preserve">PEVuZE5vdGU+PENpdGU+PEF1dGhvcj5DdXR0czwvQXV0aG9yPjxZZWFyPjIwMTM8L1llYXI+PFJl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</w:fldData>
        </w:fldChar>
      </w:r>
      <w:r w:rsidR="00164ED7">
        <w:instrText xml:space="preserve"> ADDIN EN.CITE </w:instrText>
      </w:r>
      <w:r w:rsidR="00164ED7">
        <w:fldChar w:fldCharType="begin">
          <w:fldData xml:space="preserve">PEVuZE5vdGU+PENpdGU+PEF1dGhvcj5DdXR0czwvQXV0aG9yPjxZZWFyPjIwMTM8L1llYXI+PFJl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</w:fldData>
        </w:fldChar>
      </w:r>
      <w:r w:rsidR="00164ED7">
        <w:instrText xml:space="preserve"> ADDIN EN.CITE.DATA </w:instrText>
      </w:r>
      <w:r w:rsidR="00164ED7">
        <w:fldChar w:fldCharType="end"/>
      </w:r>
      <w:r w:rsidR="00F857A3" w:rsidRPr="00125D17">
        <w:fldChar w:fldCharType="separate"/>
      </w:r>
      <w:r w:rsidR="00164ED7">
        <w:rPr>
          <w:noProof/>
        </w:rPr>
        <w:t>(5-7)</w:t>
      </w:r>
      <w:r w:rsidR="00F857A3" w:rsidRPr="00125D17">
        <w:fldChar w:fldCharType="end"/>
      </w:r>
      <w:r w:rsidR="00F857A3" w:rsidRPr="00125D17">
        <w:t xml:space="preserve"> </w:t>
      </w:r>
      <w:r>
        <w:t xml:space="preserve">The </w:t>
      </w:r>
      <w:r w:rsidR="003C233C">
        <w:t>benchmark of vaccination</w:t>
      </w:r>
      <w:r>
        <w:t xml:space="preserve"> programme performance is c</w:t>
      </w:r>
      <w:r w:rsidR="00F36B48" w:rsidRPr="00125D17">
        <w:t>overage of the 3</w:t>
      </w:r>
      <w:r w:rsidR="00F36B48" w:rsidRPr="00125D17">
        <w:rPr>
          <w:vertAlign w:val="superscript"/>
        </w:rPr>
        <w:t>rd</w:t>
      </w:r>
      <w:r w:rsidR="00F36B48" w:rsidRPr="00125D17">
        <w:t xml:space="preserve"> dose of a </w:t>
      </w:r>
      <w:r w:rsidR="003C233C">
        <w:t xml:space="preserve">vaccine containing </w:t>
      </w:r>
      <w:r w:rsidR="00F36B48" w:rsidRPr="00125D17">
        <w:t>diphtheria-tetanus-pertussis (D</w:t>
      </w:r>
      <w:r w:rsidR="00F91FB3">
        <w:t>TP</w:t>
      </w:r>
      <w:r w:rsidR="00F36B48" w:rsidRPr="00125D17">
        <w:t>3)</w:t>
      </w:r>
      <w:r w:rsidRPr="00AE2336">
        <w:rPr>
          <w:rFonts w:eastAsia="MS Mincho"/>
        </w:rPr>
        <w:t xml:space="preserve"> </w:t>
      </w:r>
      <w:r w:rsidR="00310F68" w:rsidRPr="00AE2336">
        <w:rPr>
          <w:rFonts w:eastAsia="MS Mincho"/>
        </w:rPr>
        <w:t>at 12 months</w:t>
      </w:r>
      <w:r w:rsidR="00F91FB3" w:rsidRPr="00AE2336">
        <w:rPr>
          <w:rFonts w:eastAsia="MS Mincho"/>
        </w:rPr>
        <w:t xml:space="preserve"> of age</w:t>
      </w:r>
      <w:r w:rsidR="00AC1994" w:rsidRPr="00125D17">
        <w:t>.</w:t>
      </w:r>
      <w:r w:rsidR="00AD7778">
        <w:t xml:space="preserve"> </w:t>
      </w:r>
      <w:r w:rsidR="00AC1994" w:rsidRPr="00125D17">
        <w:fldChar w:fldCharType="begin"/>
      </w:r>
      <w:r w:rsidR="00164ED7">
        <w:instrText xml:space="preserve"> ADDIN EN.CITE &lt;EndNote&gt;&lt;Cite&gt;&lt;Author&gt;Subaiya&lt;/Author&gt;&lt;Year&gt;2015&lt;/Year&gt;&lt;RecNum&gt;8&lt;/RecNum&gt;&lt;DisplayText&gt;(8)&lt;/DisplayText&gt;&lt;record&gt;&lt;rec-number&gt;8&lt;/rec-number&gt;&lt;foreign-keys&gt;&lt;key app="EN" db-id="5t2dr0p9t0rzvze0r0o5swzffzrw5t0pxzww" timestamp="1537529487"&gt;8&lt;/key&gt;&lt;/foreign-keys&gt;&lt;ref-type name="Journal Article"&gt;17&lt;/ref-type&gt;&lt;contributors&gt;&lt;authors&gt;&lt;author&gt;Subaiya, S.&lt;/author&gt;&lt;author&gt;Dumolard, L.&lt;/author&gt;&lt;author&gt;Lydon, P.&lt;/author&gt;&lt;author&gt;Gacic-Dobo, M.&lt;/author&gt;&lt;author&gt;Eggers, R.&lt;/author&gt;&lt;author&gt;Conklin, L.&lt;/author&gt;&lt;/authors&gt;&lt;/contributors&gt;&lt;titles&gt;&lt;title&gt;Global routine vaccination coverage, 2014&lt;/title&gt;&lt;secondary-title&gt;MMWR Morb Mortal Wkly Rep&lt;/secondary-title&gt;&lt;/titles&gt;&lt;periodical&gt;&lt;full-title&gt;MMWR Morb Mortal Wkly Rep&lt;/full-title&gt;&lt;/periodical&gt;&lt;pages&gt;1252-5&lt;/pages&gt;&lt;volume&gt;64&lt;/volume&gt;&lt;number&gt;44&lt;/number&gt;&lt;keywords&gt;&lt;keyword&gt;Child, Preschool&lt;/keyword&gt;&lt;keyword&gt;Diphtheria-Tetanus-Pertussis Vaccine/administration &amp;amp; dosage&lt;/keyword&gt;&lt;keyword&gt;*Global Health&lt;/keyword&gt;&lt;keyword&gt;Humans&lt;/keyword&gt;&lt;keyword&gt;Immunization Programs&lt;/keyword&gt;&lt;keyword&gt;Immunization Schedule&lt;/keyword&gt;&lt;keyword&gt;Infant&lt;/keyword&gt;&lt;keyword&gt;Vaccination/*utilization&lt;/keyword&gt;&lt;keyword&gt;Vaccines/*administration &amp;amp; dosage&lt;/keyword&gt;&lt;keyword&gt;World Health Organization&lt;/keyword&gt;&lt;/keywords&gt;&lt;dates&gt;&lt;year&gt;2015&lt;/year&gt;&lt;pub-dates&gt;&lt;date&gt;Nov 13&lt;/date&gt;&lt;/pub-dates&gt;&lt;/dates&gt;&lt;isbn&gt;1545-861X (Electronic)&amp;#xD;0149-2195 (Linking)&lt;/isbn&gt;&lt;accession-num&gt;26562454&lt;/accession-num&gt;&lt;urls&gt;&lt;related-urls&gt;&lt;url&gt;http://www.ncbi.nlm.nih.gov/pubmed/26562454&lt;/url&gt;&lt;/related-urls&gt;&lt;/urls&gt;&lt;electronic-resource-num&gt;10.15585/mmwr.mm6444a5&lt;/electronic-resource-num&gt;&lt;/record&gt;&lt;/Cite&gt;&lt;/EndNote&gt;</w:instrText>
      </w:r>
      <w:r w:rsidR="00AC1994" w:rsidRPr="00125D17">
        <w:fldChar w:fldCharType="separate"/>
      </w:r>
      <w:r w:rsidR="00164ED7">
        <w:rPr>
          <w:noProof/>
        </w:rPr>
        <w:t>(8)</w:t>
      </w:r>
      <w:r w:rsidR="00AC1994" w:rsidRPr="00125D17">
        <w:fldChar w:fldCharType="end"/>
      </w:r>
      <w:r w:rsidR="00437E71" w:rsidRPr="00AE2336">
        <w:rPr>
          <w:rFonts w:eastAsia="MS Mincho"/>
        </w:rPr>
        <w:t xml:space="preserve"> </w:t>
      </w:r>
    </w:p>
    <w:p w:rsidR="00F91FB3" w:rsidRPr="00AE2336" w:rsidRDefault="00F91FB3" w:rsidP="009A5659">
      <w:pPr>
        <w:pStyle w:val="MStext"/>
        <w:rPr>
          <w:rFonts w:eastAsia="MS Mincho"/>
          <w:vertAlign w:val="superscript"/>
        </w:rPr>
      </w:pPr>
      <w:r w:rsidRPr="00AE2336">
        <w:rPr>
          <w:rFonts w:eastAsia="MS Mincho"/>
        </w:rPr>
        <w:t xml:space="preserve">Following introduction of the Expanded Program on Immunization in 1974, </w:t>
      </w:r>
      <w:r w:rsidR="002D19D8" w:rsidRPr="00AE2336">
        <w:rPr>
          <w:rFonts w:eastAsia="MS Mincho"/>
        </w:rPr>
        <w:t xml:space="preserve">global </w:t>
      </w:r>
      <w:r w:rsidRPr="00AE2336">
        <w:rPr>
          <w:rFonts w:eastAsia="MS Mincho"/>
        </w:rPr>
        <w:t xml:space="preserve">coverage </w:t>
      </w:r>
      <w:r w:rsidR="006C05FC" w:rsidRPr="00AE2336">
        <w:rPr>
          <w:rFonts w:eastAsia="MS Mincho"/>
        </w:rPr>
        <w:t xml:space="preserve">of DTP3 </w:t>
      </w:r>
      <w:r w:rsidR="005728C8" w:rsidRPr="00AE2336">
        <w:rPr>
          <w:rFonts w:eastAsia="MS Mincho"/>
        </w:rPr>
        <w:t>rose</w:t>
      </w:r>
      <w:r w:rsidRPr="00AE2336">
        <w:rPr>
          <w:rFonts w:eastAsia="MS Mincho"/>
        </w:rPr>
        <w:t xml:space="preserve"> to </w:t>
      </w:r>
      <w:r w:rsidR="00440849" w:rsidRPr="00AE2336">
        <w:rPr>
          <w:rFonts w:eastAsia="MS Mincho"/>
        </w:rPr>
        <w:t>21</w:t>
      </w:r>
      <w:r w:rsidRPr="00AE2336">
        <w:rPr>
          <w:rFonts w:eastAsia="MS Mincho"/>
        </w:rPr>
        <w:t xml:space="preserve">% </w:t>
      </w:r>
      <w:r w:rsidR="000E1CE8" w:rsidRPr="00AE2336">
        <w:rPr>
          <w:rFonts w:eastAsia="MS Mincho"/>
        </w:rPr>
        <w:t xml:space="preserve">by </w:t>
      </w:r>
      <w:r w:rsidRPr="00AE2336">
        <w:rPr>
          <w:rFonts w:eastAsia="MS Mincho"/>
        </w:rPr>
        <w:t>1980.</w:t>
      </w:r>
      <w:r w:rsidR="000E1CE8" w:rsidRPr="00AE2336">
        <w:rPr>
          <w:rFonts w:eastAsia="MS Mincho"/>
        </w:rPr>
        <w:t xml:space="preserve"> </w:t>
      </w:r>
      <w:r w:rsidRPr="00AE2336">
        <w:rPr>
          <w:rFonts w:eastAsia="MS Mincho"/>
        </w:rPr>
        <w:t xml:space="preserve">The </w:t>
      </w:r>
      <w:r w:rsidR="00153205">
        <w:rPr>
          <w:rFonts w:eastAsia="MS Mincho"/>
        </w:rPr>
        <w:t>WHO</w:t>
      </w:r>
      <w:r w:rsidRPr="00AE2336">
        <w:rPr>
          <w:rFonts w:eastAsia="MS Mincho"/>
        </w:rPr>
        <w:t xml:space="preserve"> programme </w:t>
      </w:r>
      <w:r w:rsidR="000E1CE8" w:rsidRPr="00AE2336">
        <w:rPr>
          <w:rFonts w:eastAsia="MS Mincho"/>
        </w:rPr>
        <w:t>‘</w:t>
      </w:r>
      <w:r w:rsidRPr="00AE2336">
        <w:rPr>
          <w:rFonts w:eastAsia="MS Mincho"/>
        </w:rPr>
        <w:t>Universal Child Immunization by 1990</w:t>
      </w:r>
      <w:r w:rsidR="000E1CE8" w:rsidRPr="00AE2336">
        <w:rPr>
          <w:rFonts w:eastAsia="MS Mincho"/>
        </w:rPr>
        <w:t>’</w:t>
      </w:r>
      <w:r w:rsidRPr="00AE2336">
        <w:rPr>
          <w:rFonts w:eastAsia="MS Mincho"/>
        </w:rPr>
        <w:t xml:space="preserve"> </w:t>
      </w:r>
      <w:r w:rsidR="002D19D8" w:rsidRPr="00AE2336">
        <w:rPr>
          <w:rFonts w:eastAsia="MS Mincho"/>
        </w:rPr>
        <w:t>advanced this</w:t>
      </w:r>
      <w:r w:rsidRPr="00AE2336">
        <w:rPr>
          <w:rFonts w:eastAsia="MS Mincho"/>
        </w:rPr>
        <w:t xml:space="preserve"> to 75%</w:t>
      </w:r>
      <w:r w:rsidR="000E1CE8" w:rsidRPr="00AE2336">
        <w:rPr>
          <w:rFonts w:eastAsia="MS Mincho"/>
        </w:rPr>
        <w:t xml:space="preserve"> </w:t>
      </w:r>
      <w:r w:rsidR="002D19D8" w:rsidRPr="00AE2336">
        <w:rPr>
          <w:rFonts w:eastAsia="MS Mincho"/>
        </w:rPr>
        <w:t xml:space="preserve">in 1990 </w:t>
      </w:r>
      <w:r w:rsidRPr="00AE2336">
        <w:rPr>
          <w:rFonts w:eastAsia="MS Mincho"/>
        </w:rPr>
        <w:t xml:space="preserve">but it remained stagnant for a further 15 years. </w:t>
      </w:r>
      <w:r w:rsidR="002D19D8" w:rsidRPr="00AE2336">
        <w:rPr>
          <w:rFonts w:eastAsia="MS Mincho"/>
        </w:rPr>
        <w:t xml:space="preserve">Following </w:t>
      </w:r>
      <w:r w:rsidR="00153205">
        <w:rPr>
          <w:rFonts w:eastAsia="MS Mincho"/>
        </w:rPr>
        <w:t>the drive</w:t>
      </w:r>
      <w:r w:rsidR="00153205" w:rsidRPr="00AE2336">
        <w:rPr>
          <w:rFonts w:eastAsia="MS Mincho"/>
        </w:rPr>
        <w:t xml:space="preserve"> </w:t>
      </w:r>
      <w:r w:rsidR="002D19D8" w:rsidRPr="00AE2336">
        <w:rPr>
          <w:rFonts w:eastAsia="MS Mincho"/>
        </w:rPr>
        <w:t xml:space="preserve">by </w:t>
      </w:r>
      <w:r w:rsidR="008441B7">
        <w:rPr>
          <w:rFonts w:eastAsia="MS Mincho"/>
        </w:rPr>
        <w:t xml:space="preserve">WHO, </w:t>
      </w:r>
      <w:r w:rsidR="007D43F7">
        <w:rPr>
          <w:rFonts w:eastAsia="MS Mincho"/>
        </w:rPr>
        <w:t xml:space="preserve">UNICEF, </w:t>
      </w:r>
      <w:r w:rsidR="002D19D8" w:rsidRPr="00AE2336">
        <w:rPr>
          <w:rFonts w:eastAsia="MS Mincho"/>
        </w:rPr>
        <w:t>Gavi, The Vaccine Alliance</w:t>
      </w:r>
      <w:r w:rsidR="008441B7">
        <w:rPr>
          <w:rFonts w:eastAsia="MS Mincho"/>
        </w:rPr>
        <w:t xml:space="preserve"> and other </w:t>
      </w:r>
      <w:r w:rsidR="007D43F7">
        <w:rPr>
          <w:rFonts w:eastAsia="MS Mincho"/>
        </w:rPr>
        <w:t>partners</w:t>
      </w:r>
      <w:r w:rsidR="002D19D8" w:rsidRPr="00AE2336">
        <w:rPr>
          <w:rFonts w:eastAsia="MS Mincho"/>
        </w:rPr>
        <w:t xml:space="preserve">, global DTP3 coverage </w:t>
      </w:r>
      <w:r w:rsidR="003C233C" w:rsidRPr="00AE2336">
        <w:rPr>
          <w:rFonts w:eastAsia="MS Mincho"/>
        </w:rPr>
        <w:t>increased</w:t>
      </w:r>
      <w:r w:rsidR="002D19D8" w:rsidRPr="00AE2336">
        <w:rPr>
          <w:rFonts w:eastAsia="MS Mincho"/>
        </w:rPr>
        <w:t xml:space="preserve"> to </w:t>
      </w:r>
      <w:r w:rsidR="002A74CE" w:rsidRPr="00AE2336">
        <w:rPr>
          <w:rFonts w:eastAsia="MS Mincho"/>
        </w:rPr>
        <w:t>8</w:t>
      </w:r>
      <w:r w:rsidR="002A74CE">
        <w:rPr>
          <w:rFonts w:eastAsia="MS Mincho"/>
        </w:rPr>
        <w:t>5</w:t>
      </w:r>
      <w:r w:rsidR="002D19D8" w:rsidRPr="00AE2336">
        <w:rPr>
          <w:rFonts w:eastAsia="MS Mincho"/>
        </w:rPr>
        <w:t>%</w:t>
      </w:r>
      <w:r w:rsidR="00C1356E">
        <w:rPr>
          <w:rFonts w:eastAsia="MS Mincho"/>
        </w:rPr>
        <w:t xml:space="preserve"> </w:t>
      </w:r>
      <w:r w:rsidR="005C2B6F">
        <w:rPr>
          <w:rFonts w:eastAsia="MS Mincho"/>
        </w:rPr>
        <w:t>in</w:t>
      </w:r>
      <w:r w:rsidR="002D19D8" w:rsidRPr="00AE2336">
        <w:rPr>
          <w:rFonts w:eastAsia="MS Mincho"/>
        </w:rPr>
        <w:t xml:space="preserve"> </w:t>
      </w:r>
      <w:r w:rsidR="00C1356E" w:rsidRPr="00AE2336">
        <w:rPr>
          <w:rFonts w:eastAsia="MS Mincho"/>
        </w:rPr>
        <w:t>201</w:t>
      </w:r>
      <w:r w:rsidR="00C1356E">
        <w:rPr>
          <w:rFonts w:eastAsia="MS Mincho"/>
        </w:rPr>
        <w:t>5</w:t>
      </w:r>
      <w:r w:rsidR="005C2B6F">
        <w:rPr>
          <w:rFonts w:eastAsia="MS Mincho"/>
        </w:rPr>
        <w:t xml:space="preserve"> but has stagnated again</w:t>
      </w:r>
      <w:r w:rsidR="00401FAF">
        <w:rPr>
          <w:rFonts w:eastAsia="MS Mincho"/>
        </w:rPr>
        <w:t xml:space="preserve">. In addition, </w:t>
      </w:r>
      <w:r w:rsidR="00260E51" w:rsidRPr="00AE2336">
        <w:rPr>
          <w:rFonts w:eastAsia="MS Mincho"/>
        </w:rPr>
        <w:t>1-in-</w:t>
      </w:r>
      <w:r w:rsidR="006C035D" w:rsidRPr="00AE2336">
        <w:rPr>
          <w:rFonts w:eastAsia="MS Mincho"/>
        </w:rPr>
        <w:t xml:space="preserve">7 </w:t>
      </w:r>
      <w:r w:rsidR="00260E51" w:rsidRPr="00AE2336">
        <w:rPr>
          <w:rFonts w:eastAsia="MS Mincho"/>
        </w:rPr>
        <w:t xml:space="preserve">children </w:t>
      </w:r>
      <w:r w:rsidR="001C6A3A">
        <w:rPr>
          <w:rFonts w:eastAsia="MS Mincho"/>
        </w:rPr>
        <w:t xml:space="preserve">remain </w:t>
      </w:r>
      <w:r w:rsidR="00260E51" w:rsidRPr="00AE2336">
        <w:rPr>
          <w:rFonts w:eastAsia="MS Mincho"/>
        </w:rPr>
        <w:t xml:space="preserve">unvaccinated and </w:t>
      </w:r>
      <w:r w:rsidR="002D19D8" w:rsidRPr="00AE2336">
        <w:rPr>
          <w:rFonts w:eastAsia="MS Mincho"/>
        </w:rPr>
        <w:t>considerable</w:t>
      </w:r>
      <w:r w:rsidR="00260E51" w:rsidRPr="00AE2336">
        <w:rPr>
          <w:rFonts w:eastAsia="MS Mincho"/>
        </w:rPr>
        <w:t xml:space="preserve"> geographical variation </w:t>
      </w:r>
      <w:r w:rsidR="004846FC">
        <w:rPr>
          <w:rFonts w:eastAsia="MS Mincho"/>
        </w:rPr>
        <w:t xml:space="preserve">in coverage </w:t>
      </w:r>
      <w:r w:rsidR="00A2677D">
        <w:rPr>
          <w:rFonts w:eastAsia="MS Mincho"/>
        </w:rPr>
        <w:t>exist</w:t>
      </w:r>
      <w:r w:rsidR="004846FC">
        <w:rPr>
          <w:rFonts w:eastAsia="MS Mincho"/>
        </w:rPr>
        <w:t>s</w:t>
      </w:r>
      <w:r w:rsidR="00A2677D" w:rsidRPr="00AE2336">
        <w:rPr>
          <w:rFonts w:eastAsia="MS Mincho"/>
        </w:rPr>
        <w:t xml:space="preserve"> </w:t>
      </w:r>
      <w:r w:rsidR="004846FC" w:rsidRPr="00AE2336">
        <w:rPr>
          <w:rFonts w:eastAsia="MS Mincho"/>
        </w:rPr>
        <w:t xml:space="preserve">at </w:t>
      </w:r>
      <w:r w:rsidR="00260E51" w:rsidRPr="00AE2336">
        <w:rPr>
          <w:rFonts w:eastAsia="MS Mincho"/>
        </w:rPr>
        <w:t>both national and sub-national level</w:t>
      </w:r>
      <w:r w:rsidR="00623465">
        <w:rPr>
          <w:rFonts w:eastAsia="MS Mincho"/>
        </w:rPr>
        <w:t>s</w:t>
      </w:r>
      <w:r w:rsidR="00260E51" w:rsidRPr="00AE2336">
        <w:rPr>
          <w:rFonts w:eastAsia="MS Mincho"/>
        </w:rPr>
        <w:t>.</w:t>
      </w:r>
      <w:r w:rsidR="004A3ECE">
        <w:rPr>
          <w:rFonts w:eastAsia="MS Mincho"/>
        </w:rPr>
        <w:t xml:space="preserve"> </w:t>
      </w:r>
      <w:r w:rsidR="00061732">
        <w:rPr>
          <w:rFonts w:eastAsia="MS Mincho"/>
        </w:rPr>
        <w:fldChar w:fldCharType="begin"/>
      </w:r>
      <w:r w:rsidR="00164ED7">
        <w:rPr>
          <w:rFonts w:eastAsia="MS Mincho"/>
        </w:rPr>
        <w:instrText xml:space="preserve"> ADDIN EN.CITE &lt;EndNote&gt;&lt;Cite&gt;&lt;Author&gt;World Health Organization&lt;/Author&gt;&lt;Year&gt;2018&lt;/Year&gt;&lt;RecNum&gt;740&lt;/RecNum&gt;&lt;DisplayText&gt;(9)&lt;/DisplayText&gt;&lt;record&gt;&lt;rec-number&gt;740&lt;/rec-number&gt;&lt;foreign-keys&gt;&lt;key app="EN" db-id="tzpzf5rdrxdeviepwtux09vixrepftxda55d" timestamp="1537525924"&gt;740&lt;/key&gt;&lt;/foreign-keys&gt;&lt;ref-type name="Web Page"&gt;12&lt;/ref-type&gt;&lt;contributors&gt;&lt;authors&gt;&lt;author&gt;World Health Organization,&lt;/author&gt;&lt;author&gt;UNICEF,&lt;/author&gt;&lt;/authors&gt;&lt;/contributors&gt;&lt;titles&gt;&lt;title&gt;Progress and Challenges with achieving Universal Immunization Coverage: 2017 WHO/UNICEF Estimates of National immunization Coverage (Data as of July 2018). http://www.who.int/immunization/monitoring_surveillance/who-immuniz.pdf?ua=1. Accessed 21st September 2018&lt;/title&gt;&lt;/titles&gt;&lt;dates&gt;&lt;year&gt;2018&lt;/year&gt;&lt;/dates&gt;&lt;urls&gt;&lt;/urls&gt;&lt;/record&gt;&lt;/Cite&gt;&lt;/EndNote&gt;</w:instrText>
      </w:r>
      <w:r w:rsidR="00061732">
        <w:rPr>
          <w:rFonts w:eastAsia="MS Mincho"/>
        </w:rPr>
        <w:fldChar w:fldCharType="separate"/>
      </w:r>
      <w:r w:rsidR="00164ED7">
        <w:rPr>
          <w:rFonts w:eastAsia="MS Mincho"/>
          <w:noProof/>
        </w:rPr>
        <w:t>(9)</w:t>
      </w:r>
      <w:r w:rsidR="00061732">
        <w:rPr>
          <w:rFonts w:eastAsia="MS Mincho"/>
        </w:rPr>
        <w:fldChar w:fldCharType="end"/>
      </w:r>
      <w:r w:rsidR="00061732">
        <w:rPr>
          <w:rFonts w:eastAsia="MS Mincho"/>
        </w:rPr>
        <w:t xml:space="preserve"> </w:t>
      </w:r>
      <w:r w:rsidR="00AD7778">
        <w:rPr>
          <w:rFonts w:eastAsia="MS Mincho"/>
        </w:rPr>
        <w:t xml:space="preserve"> </w:t>
      </w:r>
      <w:r w:rsidR="00260E51" w:rsidRPr="00AE2336">
        <w:rPr>
          <w:rFonts w:eastAsia="MS Mincho"/>
        </w:rPr>
        <w:t xml:space="preserve">These factors have driven a focus on </w:t>
      </w:r>
      <w:r w:rsidR="003E5873">
        <w:rPr>
          <w:rFonts w:eastAsia="MS Mincho"/>
        </w:rPr>
        <w:t>equitable access to vaccines</w:t>
      </w:r>
      <w:r w:rsidR="00260E51" w:rsidRPr="00AE2336">
        <w:rPr>
          <w:rFonts w:eastAsia="MS Mincho"/>
        </w:rPr>
        <w:t>.</w:t>
      </w:r>
      <w:r w:rsidR="00AD7778">
        <w:rPr>
          <w:rFonts w:eastAsia="MS Mincho"/>
        </w:rPr>
        <w:t xml:space="preserve"> </w:t>
      </w:r>
      <w:r w:rsidR="00AF5392" w:rsidRPr="00AE2336">
        <w:rPr>
          <w:rFonts w:eastAsia="MS Mincho"/>
        </w:rPr>
        <w:fldChar w:fldCharType="begin"/>
      </w:r>
      <w:r w:rsidR="00164ED7">
        <w:rPr>
          <w:rFonts w:eastAsia="MS Mincho"/>
        </w:rPr>
        <w:instrText xml:space="preserve"> ADDIN EN.CITE &lt;EndNote&gt;&lt;Cite&gt;&lt;Author&gt;Gavi The Vaccine Alliance&lt;/Author&gt;&lt;Year&gt;2015&lt;/Year&gt;&lt;RecNum&gt;733&lt;/RecNum&gt;&lt;DisplayText&gt;(6, 10)&lt;/DisplayText&gt;&lt;record&gt;&lt;rec-number&gt;733&lt;/rec-number&gt;&lt;foreign-keys&gt;&lt;key app="EN" db-id="tzpzf5rdrxdeviepwtux09vixrepftxda55d" timestamp="1505737870"&gt;733&lt;/key&gt;&lt;/foreign-keys&gt;&lt;ref-type name="Web Page"&gt;12&lt;/ref-type&gt;&lt;contributors&gt;&lt;authors&gt;&lt;author&gt;Gavi The Vaccine Alliance,&lt;/author&gt;&lt;/authors&gt;&lt;/contributors&gt;&lt;titles&gt;&lt;title&gt;Gavi Alliance Strategy 2016-2020: Goal Level Indicators and Targets&lt;/title&gt;&lt;secondary-title&gt;http://www.gavi.org/about/governance/gavi-board/minutes/2015/2-dec/minutes/11---gavi-alliance-strategy-2016-2020---goal-level-indicators-and-targets/. Accessed 4th April 2018&lt;/secondary-title&gt;&lt;/titles&gt;&lt;dates&gt;&lt;year&gt;2015&lt;/year&gt;&lt;/dates&gt;&lt;urls&gt;&lt;/urls&gt;&lt;/record&gt;&lt;/Cite&gt;&lt;Cite&gt;&lt;Author&gt;World health Organization&lt;/Author&gt;&lt;Year&gt;2013&lt;/Year&gt;&lt;RecNum&gt;703&lt;/RecNum&gt;&lt;record&gt;&lt;rec-number&gt;703&lt;/rec-number&gt;&lt;foreign-keys&gt;&lt;key app="EN" db-id="tzpzf5rdrxdeviepwtux09vixrepftxda55d" timestamp="1495706023"&gt;703&lt;/key&gt;&lt;/foreign-keys&gt;&lt;ref-type name="Report"&gt;27&lt;/ref-type&gt;&lt;contributors&gt;&lt;authors&gt;&lt;author&gt;World health Organization,&lt;/author&gt;&lt;/authors&gt;&lt;/contributors&gt;&lt;titles&gt;&lt;title&gt;Global Vaccine Action Plan 2011-2020&lt;/title&gt;&lt;/titles&gt;&lt;dates&gt;&lt;year&gt;2013&lt;/year&gt;&lt;/dates&gt;&lt;pub-location&gt;Geneva&lt;/pub-location&gt;&lt;publisher&gt;World Health Organization&lt;/publisher&gt;&lt;urls&gt;&lt;/urls&gt;&lt;/record&gt;&lt;/Cite&gt;&lt;/EndNote&gt;</w:instrText>
      </w:r>
      <w:r w:rsidR="00AF5392" w:rsidRPr="00AE2336">
        <w:rPr>
          <w:rFonts w:eastAsia="MS Mincho"/>
        </w:rPr>
        <w:fldChar w:fldCharType="separate"/>
      </w:r>
      <w:r w:rsidR="00164ED7">
        <w:rPr>
          <w:rFonts w:eastAsia="MS Mincho"/>
          <w:noProof/>
        </w:rPr>
        <w:t>(6, 10)</w:t>
      </w:r>
      <w:r w:rsidR="00AF5392" w:rsidRPr="00AE2336">
        <w:rPr>
          <w:rFonts w:eastAsia="MS Mincho"/>
        </w:rPr>
        <w:fldChar w:fldCharType="end"/>
      </w:r>
      <w:r w:rsidR="00F93199" w:rsidRPr="00AE2336">
        <w:rPr>
          <w:rFonts w:eastAsia="MS Mincho"/>
        </w:rPr>
        <w:t xml:space="preserve"> </w:t>
      </w:r>
    </w:p>
    <w:p w:rsidR="00980D94" w:rsidRDefault="004846FC" w:rsidP="00D52485">
      <w:pPr>
        <w:pStyle w:val="MStext"/>
      </w:pPr>
      <w:r>
        <w:t>Ideally</w:t>
      </w:r>
      <w:r w:rsidR="00B56E34">
        <w:t xml:space="preserve">, coverage should be measured continuously using a </w:t>
      </w:r>
      <w:r w:rsidR="00EC58B2">
        <w:t>registry</w:t>
      </w:r>
      <w:r w:rsidR="00B56E34">
        <w:t xml:space="preserve"> </w:t>
      </w:r>
      <w:r w:rsidR="005E3987">
        <w:t>that record</w:t>
      </w:r>
      <w:r w:rsidR="00BF41A6">
        <w:t>s</w:t>
      </w:r>
      <w:r w:rsidR="005E3987">
        <w:t xml:space="preserve"> </w:t>
      </w:r>
      <w:r w:rsidR="0026507F">
        <w:t xml:space="preserve">vaccinations </w:t>
      </w:r>
      <w:r w:rsidR="005E3987">
        <w:t>received by birth cohort</w:t>
      </w:r>
      <w:r w:rsidR="00BF41A6">
        <w:t>s</w:t>
      </w:r>
      <w:r w:rsidR="0026507F">
        <w:t>,</w:t>
      </w:r>
      <w:r w:rsidR="005E3987">
        <w:t xml:space="preserve"> </w:t>
      </w:r>
      <w:r w:rsidR="00B56E34">
        <w:t xml:space="preserve">or </w:t>
      </w:r>
      <w:r w:rsidR="008C2CBE">
        <w:t>by administrative reports.</w:t>
      </w:r>
      <w:r w:rsidR="00D21451">
        <w:fldChar w:fldCharType="begin">
          <w:fldData xml:space="preserve">PEVuZE5vdGU+PENpdGU+PEF1dGhvcj5EaWV0ejwvQXV0aG9yPjxZZWFyPjIwMDQ8L1llYXI+PFJl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</w:fldData>
        </w:fldChar>
      </w:r>
      <w:r w:rsidR="00164ED7">
        <w:instrText xml:space="preserve"> ADDIN EN.CITE </w:instrText>
      </w:r>
      <w:r w:rsidR="00164ED7">
        <w:fldChar w:fldCharType="begin">
          <w:fldData xml:space="preserve">PEVuZE5vdGU+PENpdGU+PEF1dGhvcj5EaWV0ejwvQXV0aG9yPjxZZWFyPjIwMDQ8L1llYXI+PFJl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</w:fldData>
        </w:fldChar>
      </w:r>
      <w:r w:rsidR="00164ED7">
        <w:instrText xml:space="preserve"> ADDIN EN.CITE.DATA </w:instrText>
      </w:r>
      <w:r w:rsidR="00164ED7">
        <w:fldChar w:fldCharType="end"/>
      </w:r>
      <w:r w:rsidR="00D21451">
        <w:fldChar w:fldCharType="separate"/>
      </w:r>
      <w:r w:rsidR="00164ED7">
        <w:rPr>
          <w:noProof/>
        </w:rPr>
        <w:t>(5, 11)</w:t>
      </w:r>
      <w:r w:rsidR="00D21451">
        <w:fldChar w:fldCharType="end"/>
      </w:r>
      <w:r w:rsidR="005E3987">
        <w:t xml:space="preserve"> </w:t>
      </w:r>
      <w:r w:rsidR="00153205">
        <w:t xml:space="preserve">Vaccine </w:t>
      </w:r>
      <w:r w:rsidR="005E3987">
        <w:t xml:space="preserve">registries </w:t>
      </w:r>
      <w:r w:rsidR="00361ADE">
        <w:t xml:space="preserve">are not routinely used especially </w:t>
      </w:r>
      <w:r w:rsidR="006D58A1">
        <w:t>in</w:t>
      </w:r>
      <w:r w:rsidR="005E3987">
        <w:t xml:space="preserve"> </w:t>
      </w:r>
      <w:r w:rsidR="00C62753">
        <w:t>the</w:t>
      </w:r>
      <w:r w:rsidR="005E3987">
        <w:t xml:space="preserve"> </w:t>
      </w:r>
      <w:r w:rsidR="00C62753">
        <w:t xml:space="preserve">low and middle income countries. </w:t>
      </w:r>
      <w:r w:rsidR="00D52485">
        <w:t>So, the</w:t>
      </w:r>
      <w:r w:rsidR="00260E51">
        <w:t xml:space="preserve"> two principal methods supporting </w:t>
      </w:r>
      <w:r w:rsidR="00D52485">
        <w:t xml:space="preserve">national and </w:t>
      </w:r>
      <w:r w:rsidR="00260E51">
        <w:t xml:space="preserve">global </w:t>
      </w:r>
      <w:r w:rsidR="00D52485">
        <w:t xml:space="preserve">coverage </w:t>
      </w:r>
      <w:r w:rsidR="00260E51">
        <w:t>estimates</w:t>
      </w:r>
      <w:r w:rsidR="00D21451">
        <w:t xml:space="preserve"> are</w:t>
      </w:r>
      <w:r w:rsidR="00260E51">
        <w:t xml:space="preserve">: administrative </w:t>
      </w:r>
      <w:r w:rsidR="003C233C">
        <w:t>methods</w:t>
      </w:r>
      <w:r w:rsidR="00260E51">
        <w:t xml:space="preserve"> and random cluster surveys. Administrative methods </w:t>
      </w:r>
      <w:r w:rsidR="002470B7">
        <w:t>divide</w:t>
      </w:r>
      <w:r w:rsidR="00260E51">
        <w:t xml:space="preserve"> the number of vaccin</w:t>
      </w:r>
      <w:r w:rsidR="006C05FC">
        <w:t>e</w:t>
      </w:r>
      <w:r w:rsidR="00260E51">
        <w:t xml:space="preserve"> doses delivered</w:t>
      </w:r>
      <w:r w:rsidR="0060354D">
        <w:t xml:space="preserve"> </w:t>
      </w:r>
      <w:r w:rsidR="002470B7">
        <w:t>by</w:t>
      </w:r>
      <w:r w:rsidR="00260E51">
        <w:t xml:space="preserve"> the </w:t>
      </w:r>
      <w:r w:rsidR="0060354D">
        <w:t xml:space="preserve">target </w:t>
      </w:r>
      <w:r w:rsidR="00260E51">
        <w:t>population estimates. Because population denominators are, on average, 5 years out of date the</w:t>
      </w:r>
      <w:r w:rsidR="003C233C">
        <w:t>se</w:t>
      </w:r>
      <w:r w:rsidR="00260E51">
        <w:t xml:space="preserve"> frequently produce estimates in excess of 100%.</w:t>
      </w:r>
      <w:r w:rsidR="00AD7778">
        <w:t xml:space="preserve"> </w:t>
      </w:r>
      <w:r w:rsidR="007C121F" w:rsidRPr="00125D17">
        <w:fldChar w:fldCharType="begin">
          <w:fldData xml:space="preserve">PEVuZE5vdGU+PENpdGU+PEF1dGhvcj5Eb2xhbjwvQXV0aG9yPjxZZWFyPjIwMTc8L1llYXI+PFJl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</w:fldData>
        </w:fldChar>
      </w:r>
      <w:r w:rsidR="00164ED7">
        <w:instrText xml:space="preserve"> ADDIN EN.CITE </w:instrText>
      </w:r>
      <w:r w:rsidR="00164ED7">
        <w:fldChar w:fldCharType="begin">
          <w:fldData xml:space="preserve">PEVuZE5vdGU+PENpdGU+PEF1dGhvcj5Eb2xhbjwvQXV0aG9yPjxZZWFyPjIwMTc8L1llYXI+PFJl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</w:fldData>
        </w:fldChar>
      </w:r>
      <w:r w:rsidR="00164ED7">
        <w:instrText xml:space="preserve"> ADDIN EN.CITE.DATA </w:instrText>
      </w:r>
      <w:r w:rsidR="00164ED7">
        <w:fldChar w:fldCharType="end"/>
      </w:r>
      <w:r w:rsidR="007C121F" w:rsidRPr="00125D17">
        <w:fldChar w:fldCharType="separate"/>
      </w:r>
      <w:r w:rsidR="00164ED7">
        <w:rPr>
          <w:noProof/>
        </w:rPr>
        <w:t>(12-15)</w:t>
      </w:r>
      <w:r w:rsidR="007C121F" w:rsidRPr="00125D17">
        <w:fldChar w:fldCharType="end"/>
      </w:r>
      <w:r w:rsidR="002B0690" w:rsidRPr="00125D17">
        <w:t xml:space="preserve"> </w:t>
      </w:r>
      <w:r w:rsidR="00885658" w:rsidRPr="00125D17">
        <w:t xml:space="preserve">Demographic and </w:t>
      </w:r>
      <w:r w:rsidR="00885658" w:rsidRPr="00125D17">
        <w:lastRenderedPageBreak/>
        <w:t xml:space="preserve">Health Survey (DHS), Multiple Indicator Cluster Survey (MICS) and EPI Cluster Surveys produce more reliable </w:t>
      </w:r>
      <w:r w:rsidR="007E1BB4">
        <w:t xml:space="preserve">estimates </w:t>
      </w:r>
      <w:r w:rsidR="00FD179B">
        <w:t>because they are not dependent on census data</w:t>
      </w:r>
      <w:r w:rsidR="00885658" w:rsidRPr="00125D17">
        <w:t>.</w:t>
      </w:r>
      <w:r w:rsidR="00AD7778">
        <w:t xml:space="preserve"> </w:t>
      </w:r>
      <w:r w:rsidR="00BE5F56" w:rsidRPr="00125D17">
        <w:fldChar w:fldCharType="begin">
          <w:fldData xml:space="preserve">PEVuZE5vdGU+PENpdGU+PEF1dGhvcj5UaGUgREhTIFByb2dyYW08L0F1dGhvcj48UmVjTnVtPjU3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</w:fldData>
        </w:fldChar>
      </w:r>
      <w:r w:rsidR="00164ED7">
        <w:instrText xml:space="preserve"> ADDIN EN.CITE </w:instrText>
      </w:r>
      <w:r w:rsidR="00164ED7">
        <w:fldChar w:fldCharType="begin">
          <w:fldData xml:space="preserve">PEVuZE5vdGU+PENpdGU+PEF1dGhvcj5UaGUgREhTIFByb2dyYW08L0F1dGhvcj48UmVjTnVtPjU3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</w:fldData>
        </w:fldChar>
      </w:r>
      <w:r w:rsidR="00164ED7">
        <w:instrText xml:space="preserve"> ADDIN EN.CITE.DATA </w:instrText>
      </w:r>
      <w:r w:rsidR="00164ED7">
        <w:fldChar w:fldCharType="end"/>
      </w:r>
      <w:r w:rsidR="00BE5F56" w:rsidRPr="00125D17">
        <w:fldChar w:fldCharType="separate"/>
      </w:r>
      <w:r w:rsidR="00164ED7">
        <w:rPr>
          <w:noProof/>
        </w:rPr>
        <w:t>(16-18)</w:t>
      </w:r>
      <w:r w:rsidR="00BE5F56" w:rsidRPr="00125D17">
        <w:fldChar w:fldCharType="end"/>
      </w:r>
      <w:r w:rsidR="00885658" w:rsidRPr="00125D17">
        <w:t xml:space="preserve"> </w:t>
      </w:r>
      <w:r w:rsidR="00F42B24">
        <w:t xml:space="preserve">However, </w:t>
      </w:r>
      <w:r w:rsidR="006C05FC">
        <w:t>survey methods</w:t>
      </w:r>
      <w:r w:rsidR="00F42B24">
        <w:t xml:space="preserve"> </w:t>
      </w:r>
      <w:r w:rsidR="002470B7">
        <w:t xml:space="preserve">are susceptible to </w:t>
      </w:r>
      <w:r w:rsidR="00885658" w:rsidRPr="00125D17">
        <w:t xml:space="preserve">selection, </w:t>
      </w:r>
      <w:r w:rsidR="002470B7">
        <w:t>recall</w:t>
      </w:r>
      <w:r w:rsidR="00885658" w:rsidRPr="00125D17">
        <w:t xml:space="preserve"> and coverage biases</w:t>
      </w:r>
      <w:r w:rsidR="002470B7">
        <w:t xml:space="preserve">; for example, they fail to capture unregistered, migrant </w:t>
      </w:r>
      <w:r w:rsidR="00885658" w:rsidRPr="00125D17">
        <w:t>populations.</w:t>
      </w:r>
      <w:r w:rsidR="00AD7778">
        <w:t xml:space="preserve"> </w:t>
      </w:r>
      <w:r w:rsidR="00885658" w:rsidRPr="00125D17">
        <w:fldChar w:fldCharType="begin">
          <w:fldData xml:space="preserve">PEVuZE5vdGU+PENpdGU+PEF1dGhvcj5FaXNlbGU8L0F1dGhvcj48WWVhcj4yMDEzPC9ZZWFyPjxS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</w:fldData>
        </w:fldChar>
      </w:r>
      <w:r w:rsidR="00164ED7">
        <w:instrText xml:space="preserve"> ADDIN EN.CITE </w:instrText>
      </w:r>
      <w:r w:rsidR="00164ED7">
        <w:fldChar w:fldCharType="begin">
          <w:fldData xml:space="preserve">PEVuZE5vdGU+PENpdGU+PEF1dGhvcj5FaXNlbGU8L0F1dGhvcj48WWVhcj4yMDEzPC9ZZWFyPjxS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</w:fldData>
        </w:fldChar>
      </w:r>
      <w:r w:rsidR="00164ED7">
        <w:instrText xml:space="preserve"> ADDIN EN.CITE.DATA </w:instrText>
      </w:r>
      <w:r w:rsidR="00164ED7">
        <w:fldChar w:fldCharType="end"/>
      </w:r>
      <w:r w:rsidR="00885658" w:rsidRPr="00125D17">
        <w:fldChar w:fldCharType="separate"/>
      </w:r>
      <w:r w:rsidR="00164ED7">
        <w:rPr>
          <w:noProof/>
        </w:rPr>
        <w:t>(5, 19)</w:t>
      </w:r>
      <w:r w:rsidR="00885658" w:rsidRPr="00125D17">
        <w:fldChar w:fldCharType="end"/>
      </w:r>
      <w:r w:rsidR="00383AD3" w:rsidRPr="00125D17">
        <w:t xml:space="preserve"> </w:t>
      </w:r>
    </w:p>
    <w:p w:rsidR="00122F4B" w:rsidRDefault="00122F4B" w:rsidP="009A5659">
      <w:pPr>
        <w:pStyle w:val="MStext"/>
      </w:pPr>
      <w:r>
        <w:t xml:space="preserve">Coverage is </w:t>
      </w:r>
      <w:r w:rsidR="00197D6B">
        <w:t xml:space="preserve">typically </w:t>
      </w:r>
      <w:r>
        <w:t xml:space="preserve">estimated </w:t>
      </w:r>
      <w:r w:rsidR="00197D6B">
        <w:t xml:space="preserve">for </w:t>
      </w:r>
      <w:r>
        <w:t xml:space="preserve">children aged 12-23 months and </w:t>
      </w:r>
      <w:r w:rsidR="006C05FC">
        <w:t>referenced</w:t>
      </w:r>
      <w:r>
        <w:t xml:space="preserve"> to their vaccination status at 12 months of age. This focuses on survivors of infancy and</w:t>
      </w:r>
      <w:r w:rsidR="003C233C">
        <w:t>,</w:t>
      </w:r>
      <w:r>
        <w:t xml:space="preserve"> if vaccination is associated with survival, there is scope for survivor bias</w:t>
      </w:r>
      <w:r w:rsidR="000E1CE8">
        <w:t>. It also</w:t>
      </w:r>
      <w:r>
        <w:t xml:space="preserve"> discards information on timeliness of vaccination </w:t>
      </w:r>
      <w:r w:rsidR="00D340F0">
        <w:t>yet</w:t>
      </w:r>
      <w:r>
        <w:t xml:space="preserve"> it is possible that timeliness </w:t>
      </w:r>
      <w:r w:rsidR="003C233C">
        <w:t xml:space="preserve">is a more sensitive indicator </w:t>
      </w:r>
      <w:r>
        <w:t xml:space="preserve">of health equity </w:t>
      </w:r>
      <w:r w:rsidR="006C05FC">
        <w:t>than</w:t>
      </w:r>
      <w:r>
        <w:t xml:space="preserve"> </w:t>
      </w:r>
      <w:r w:rsidR="00247042">
        <w:t xml:space="preserve">a static </w:t>
      </w:r>
      <w:r>
        <w:t>coverage percentage.</w:t>
      </w:r>
      <w:r w:rsidR="00AD7778">
        <w:t xml:space="preserve"> </w:t>
      </w:r>
      <w:r w:rsidR="00CF2158">
        <w:fldChar w:fldCharType="begin">
          <w:fldData xml:space="preserve">PEVuZE5vdGU+PENpdGU+PEF1dGhvcj5DbGFyazwvQXV0aG9yPjxZZWFyPjIwMDk8L1llYXI+PFJl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=
</w:fldData>
        </w:fldChar>
      </w:r>
      <w:r w:rsidR="00164ED7">
        <w:instrText xml:space="preserve"> ADDIN EN.CITE </w:instrText>
      </w:r>
      <w:r w:rsidR="00164ED7">
        <w:fldChar w:fldCharType="begin">
          <w:fldData xml:space="preserve">PEVuZE5vdGU+PENpdGU+PEF1dGhvcj5DbGFyazwvQXV0aG9yPjxZZWFyPjIwMDk8L1llYXI+PFJl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=
</w:fldData>
        </w:fldChar>
      </w:r>
      <w:r w:rsidR="00164ED7">
        <w:instrText xml:space="preserve"> ADDIN EN.CITE.DATA </w:instrText>
      </w:r>
      <w:r w:rsidR="00164ED7">
        <w:fldChar w:fldCharType="end"/>
      </w:r>
      <w:r w:rsidR="00CF2158">
        <w:fldChar w:fldCharType="separate"/>
      </w:r>
      <w:r w:rsidR="00164ED7">
        <w:rPr>
          <w:noProof/>
        </w:rPr>
        <w:t>(20, 21)</w:t>
      </w:r>
      <w:r w:rsidR="00CF2158">
        <w:fldChar w:fldCharType="end"/>
      </w:r>
      <w:r>
        <w:t xml:space="preserve"> </w:t>
      </w:r>
      <w:r w:rsidR="00E50D22">
        <w:t>Finally</w:t>
      </w:r>
      <w:r>
        <w:t xml:space="preserve">, in a modern vaccine programme with a wide range of antigens, focus on </w:t>
      </w:r>
      <w:r w:rsidR="00480FDC">
        <w:t xml:space="preserve">delivery of individual vaccines </w:t>
      </w:r>
      <w:r>
        <w:t>does not take account of correlation between coverage of different vac</w:t>
      </w:r>
      <w:r w:rsidR="000E1CE8">
        <w:t>c</w:t>
      </w:r>
      <w:r>
        <w:t>ines and estimate</w:t>
      </w:r>
      <w:r w:rsidR="00E50D22">
        <w:t>s</w:t>
      </w:r>
      <w:r>
        <w:t xml:space="preserve"> the proportion of children who are fully immunised</w:t>
      </w:r>
      <w:r w:rsidR="00E50D22">
        <w:t xml:space="preserve"> with difficulty</w:t>
      </w:r>
      <w:r>
        <w:t>.</w:t>
      </w:r>
    </w:p>
    <w:p w:rsidR="006C05FC" w:rsidRDefault="005619EC" w:rsidP="009A5659">
      <w:pPr>
        <w:pStyle w:val="MStext"/>
      </w:pPr>
      <w:r>
        <w:t>Beyond being a</w:t>
      </w:r>
      <w:r w:rsidR="00122F4B" w:rsidRPr="00122F4B">
        <w:t xml:space="preserve"> performance</w:t>
      </w:r>
      <w:r w:rsidR="00B90720">
        <w:t xml:space="preserve"> metric</w:t>
      </w:r>
      <w:r w:rsidR="003C233C">
        <w:t xml:space="preserve">, </w:t>
      </w:r>
      <w:r w:rsidR="006C05FC">
        <w:t>coverage i</w:t>
      </w:r>
      <w:r w:rsidR="00122F4B" w:rsidRPr="00122F4B">
        <w:t>s</w:t>
      </w:r>
      <w:r w:rsidR="000E1CE8">
        <w:t xml:space="preserve"> also</w:t>
      </w:r>
      <w:r w:rsidR="00122F4B" w:rsidRPr="00122F4B">
        <w:t xml:space="preserve"> a proxy measure of population immunity</w:t>
      </w:r>
      <w:r w:rsidR="003C233C">
        <w:t xml:space="preserve"> </w:t>
      </w:r>
      <w:r w:rsidR="00EE0730">
        <w:t>w</w:t>
      </w:r>
      <w:r w:rsidR="0046481A">
        <w:t>ith</w:t>
      </w:r>
      <w:r w:rsidR="00EE0730">
        <w:t xml:space="preserve"> relevance</w:t>
      </w:r>
      <w:r w:rsidR="003C233C">
        <w:t xml:space="preserve"> to </w:t>
      </w:r>
      <w:r w:rsidR="00EE0730">
        <w:t xml:space="preserve">disease </w:t>
      </w:r>
      <w:r w:rsidR="003C233C">
        <w:t>control</w:t>
      </w:r>
      <w:r w:rsidR="006C05FC">
        <w:t>.</w:t>
      </w:r>
      <w:r w:rsidR="00F67ECA">
        <w:t xml:space="preserve"> </w:t>
      </w:r>
      <w:r w:rsidR="00F64C57">
        <w:t>Since c</w:t>
      </w:r>
      <w:r w:rsidR="00F67ECA" w:rsidRPr="00F67ECA">
        <w:t xml:space="preserve">overage is closely related to </w:t>
      </w:r>
      <w:r w:rsidR="00F64C57">
        <w:t xml:space="preserve">disease incidence, </w:t>
      </w:r>
      <w:r w:rsidR="00F67ECA" w:rsidRPr="00F67ECA">
        <w:t xml:space="preserve">monitoring coverage </w:t>
      </w:r>
      <w:r w:rsidR="00F64C57">
        <w:t xml:space="preserve">can </w:t>
      </w:r>
      <w:r w:rsidR="00B5087D" w:rsidRPr="00F67ECA">
        <w:t>identif</w:t>
      </w:r>
      <w:r w:rsidR="00B5087D">
        <w:t>y</w:t>
      </w:r>
      <w:r w:rsidR="00B5087D" w:rsidRPr="00F67ECA">
        <w:t xml:space="preserve"> </w:t>
      </w:r>
      <w:r w:rsidR="00F64C57">
        <w:t>likely gaps</w:t>
      </w:r>
      <w:r w:rsidR="00F67ECA" w:rsidRPr="00F67ECA">
        <w:t xml:space="preserve"> in immunity before </w:t>
      </w:r>
      <w:r w:rsidR="00F64C57">
        <w:t>increases in</w:t>
      </w:r>
      <w:r w:rsidR="00F67ECA" w:rsidRPr="00F67ECA">
        <w:t xml:space="preserve"> disease </w:t>
      </w:r>
      <w:r w:rsidR="00F64C57">
        <w:t>incidence are observed</w:t>
      </w:r>
      <w:r w:rsidR="00F67ECA" w:rsidRPr="00F67ECA">
        <w:t>.</w:t>
      </w:r>
      <w:r w:rsidR="0045114A">
        <w:fldChar w:fldCharType="begin">
          <w:fldData xml:space="preserve">PEVuZE5vdGU+PENpdGU+PEF1dGhvcj5TaGFua3M8L0F1dGhvcj48WWVhcj4yMDE1PC9ZZWFyPjxS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</w:fldData>
        </w:fldChar>
      </w:r>
      <w:r w:rsidR="00164ED7">
        <w:instrText xml:space="preserve"> ADDIN EN.CITE </w:instrText>
      </w:r>
      <w:r w:rsidR="00164ED7">
        <w:fldChar w:fldCharType="begin">
          <w:fldData xml:space="preserve">PEVuZE5vdGU+PENpdGU+PEF1dGhvcj5TaGFua3M8L0F1dGhvcj48WWVhcj4yMDE1PC9ZZWFyPjxS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</w:fldData>
        </w:fldChar>
      </w:r>
      <w:r w:rsidR="00164ED7">
        <w:instrText xml:space="preserve"> ADDIN EN.CITE.DATA </w:instrText>
      </w:r>
      <w:r w:rsidR="00164ED7">
        <w:fldChar w:fldCharType="end"/>
      </w:r>
      <w:r w:rsidR="0045114A">
        <w:fldChar w:fldCharType="separate"/>
      </w:r>
      <w:r w:rsidR="00164ED7">
        <w:rPr>
          <w:noProof/>
        </w:rPr>
        <w:t>(22)</w:t>
      </w:r>
      <w:r w:rsidR="0045114A">
        <w:fldChar w:fldCharType="end"/>
      </w:r>
      <w:r w:rsidR="006C05FC">
        <w:t xml:space="preserve"> For diseases of infancy like invasive infections caused </w:t>
      </w:r>
      <w:r w:rsidR="006C05FC" w:rsidRPr="006C05FC">
        <w:rPr>
          <w:i/>
        </w:rPr>
        <w:t>Streptococcus pneumoniae</w:t>
      </w:r>
      <w:r w:rsidR="006C05FC">
        <w:t xml:space="preserve">, coverage at 12 months of age is a poor estimate of </w:t>
      </w:r>
      <w:r w:rsidR="00B5087D">
        <w:t>protection</w:t>
      </w:r>
      <w:r w:rsidR="006C05FC">
        <w:t xml:space="preserve"> during infancy and alternative measures, incorporating the timeliness of vaccination, are likely to be more </w:t>
      </w:r>
      <w:r w:rsidR="00C4311B">
        <w:t>useful</w:t>
      </w:r>
      <w:r w:rsidR="006C05FC">
        <w:t>.</w:t>
      </w:r>
    </w:p>
    <w:p w:rsidR="004E6AF1" w:rsidRDefault="006C05FC" w:rsidP="00EC12B2">
      <w:pPr>
        <w:pStyle w:val="MStext"/>
        <w:rPr>
          <w:rFonts w:ascii="Arial" w:hAnsi="Arial" w:cs="Arial"/>
          <w:b/>
          <w:bCs/>
          <w:kern w:val="32"/>
          <w:sz w:val="32"/>
          <w:szCs w:val="32"/>
        </w:rPr>
      </w:pPr>
      <w:r w:rsidRPr="006C05FC">
        <w:t>H</w:t>
      </w:r>
      <w:r w:rsidR="009A340D">
        <w:t>ere we use a</w:t>
      </w:r>
      <w:r w:rsidR="00E025C1">
        <w:t xml:space="preserve"> </w:t>
      </w:r>
      <w:r w:rsidR="0026507F">
        <w:t>v</w:t>
      </w:r>
      <w:r w:rsidR="00EC58B2">
        <w:t>accine registry</w:t>
      </w:r>
      <w:r>
        <w:t xml:space="preserve"> </w:t>
      </w:r>
      <w:r w:rsidR="00B1171B">
        <w:t>in Kenya</w:t>
      </w:r>
      <w:r w:rsidR="00877887">
        <w:t xml:space="preserve"> </w:t>
      </w:r>
      <w:r w:rsidR="00877887">
        <w:fldChar w:fldCharType="begin">
          <w:fldData xml:space="preserve">PEVuZE5vdGU+PENpdGU+PEF1dGhvcj5BZGV0aWZhPC9BdXRob3I+PFllYXI+MjAxNjwvWWVhcj48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</w:fldData>
        </w:fldChar>
      </w:r>
      <w:r w:rsidR="00164ED7">
        <w:instrText xml:space="preserve"> ADDIN EN.CITE </w:instrText>
      </w:r>
      <w:r w:rsidR="00164ED7">
        <w:fldChar w:fldCharType="begin">
          <w:fldData xml:space="preserve">PEVuZE5vdGU+PENpdGU+PEF1dGhvcj5BZGV0aWZhPC9BdXRob3I+PFllYXI+MjAxNjwvWWVhcj48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</w:fldData>
        </w:fldChar>
      </w:r>
      <w:r w:rsidR="00164ED7">
        <w:instrText xml:space="preserve"> ADDIN EN.CITE.DATA </w:instrText>
      </w:r>
      <w:r w:rsidR="00164ED7">
        <w:fldChar w:fldCharType="end"/>
      </w:r>
      <w:r w:rsidR="00877887">
        <w:fldChar w:fldCharType="separate"/>
      </w:r>
      <w:r w:rsidR="00164ED7">
        <w:rPr>
          <w:noProof/>
        </w:rPr>
        <w:t>(23)</w:t>
      </w:r>
      <w:r w:rsidR="00877887">
        <w:fldChar w:fldCharType="end"/>
      </w:r>
      <w:r w:rsidR="00B1171B">
        <w:t xml:space="preserve"> </w:t>
      </w:r>
      <w:r w:rsidR="00EC4352">
        <w:t>t</w:t>
      </w:r>
      <w:r>
        <w:t xml:space="preserve">o quantify errors in routine coverage methods, </w:t>
      </w:r>
      <w:r w:rsidR="00870DD9">
        <w:t xml:space="preserve">to </w:t>
      </w:r>
      <w:r>
        <w:t>estimate the magnitude of survivor bias, contrast coverage with timeliness and use both</w:t>
      </w:r>
      <w:r w:rsidR="00835BA2">
        <w:t xml:space="preserve"> measure</w:t>
      </w:r>
      <w:r w:rsidR="000E1CE8">
        <w:t>s</w:t>
      </w:r>
      <w:r>
        <w:t xml:space="preserve"> to estimate population immunity. </w:t>
      </w:r>
      <w:r w:rsidR="003C233C">
        <w:t xml:space="preserve">Finally, we examine the risk factors for delayed </w:t>
      </w:r>
      <w:r w:rsidR="003C233C">
        <w:lastRenderedPageBreak/>
        <w:t xml:space="preserve">immunisation and </w:t>
      </w:r>
      <w:r>
        <w:t>il</w:t>
      </w:r>
      <w:r w:rsidRPr="006C05FC">
        <w:t>lustrate the</w:t>
      </w:r>
      <w:r w:rsidR="00835BA2">
        <w:t xml:space="preserve"> breadth of</w:t>
      </w:r>
      <w:r w:rsidRPr="006C05FC">
        <w:t xml:space="preserve"> </w:t>
      </w:r>
      <w:r w:rsidR="003C233C">
        <w:t>inequality</w:t>
      </w:r>
      <w:r w:rsidRPr="006C05FC">
        <w:t xml:space="preserve"> </w:t>
      </w:r>
      <w:r w:rsidR="00835BA2">
        <w:t>in both</w:t>
      </w:r>
      <w:r w:rsidRPr="006C05FC">
        <w:t xml:space="preserve"> </w:t>
      </w:r>
      <w:r w:rsidR="003C233C">
        <w:t>coverage</w:t>
      </w:r>
      <w:r w:rsidR="00835BA2">
        <w:t xml:space="preserve"> and timeliness</w:t>
      </w:r>
      <w:r w:rsidRPr="006C05FC">
        <w:t xml:space="preserve"> </w:t>
      </w:r>
      <w:r w:rsidR="003C233C">
        <w:t>across different</w:t>
      </w:r>
      <w:r w:rsidRPr="006C05FC">
        <w:t xml:space="preserve"> birth cohort</w:t>
      </w:r>
      <w:r w:rsidR="003C233C">
        <w:t>s</w:t>
      </w:r>
      <w:r w:rsidRPr="006C05FC">
        <w:t xml:space="preserve"> </w:t>
      </w:r>
      <w:r w:rsidR="003C233C">
        <w:t>and different</w:t>
      </w:r>
      <w:r w:rsidRPr="006C05FC">
        <w:t xml:space="preserve"> location</w:t>
      </w:r>
      <w:r w:rsidR="003C233C">
        <w:t>s</w:t>
      </w:r>
      <w:r w:rsidRPr="006C05FC">
        <w:t>.</w:t>
      </w:r>
      <w:r w:rsidR="004E6AF1">
        <w:br w:type="page"/>
      </w:r>
    </w:p>
    <w:p w:rsidR="00106425" w:rsidRPr="00125D17" w:rsidRDefault="00106425" w:rsidP="009A5659">
      <w:pPr>
        <w:pStyle w:val="Heading1"/>
      </w:pPr>
      <w:r w:rsidRPr="00125D17">
        <w:lastRenderedPageBreak/>
        <w:t>Methods</w:t>
      </w:r>
    </w:p>
    <w:p w:rsidR="0069453A" w:rsidRDefault="0069453A" w:rsidP="009A5659">
      <w:pPr>
        <w:pStyle w:val="MStext"/>
      </w:pPr>
      <w:r w:rsidRPr="008907E2">
        <w:t xml:space="preserve">The study is an analysis of </w:t>
      </w:r>
      <w:r w:rsidR="00014B34">
        <w:t xml:space="preserve">all </w:t>
      </w:r>
      <w:r w:rsidR="008907E2" w:rsidRPr="008907E2">
        <w:t xml:space="preserve">vaccinations </w:t>
      </w:r>
      <w:r w:rsidR="00014B34">
        <w:t>recorded</w:t>
      </w:r>
      <w:r w:rsidR="008907E2">
        <w:t xml:space="preserve"> in a</w:t>
      </w:r>
      <w:r w:rsidR="00633632">
        <w:t>n</w:t>
      </w:r>
      <w:r w:rsidR="008907E2">
        <w:t xml:space="preserve"> </w:t>
      </w:r>
      <w:r w:rsidR="00633632">
        <w:t>electronic</w:t>
      </w:r>
      <w:r w:rsidR="008907E2">
        <w:t xml:space="preserve"> registry,</w:t>
      </w:r>
      <w:r w:rsidR="00014B34">
        <w:t xml:space="preserve"> established within the Kilifi</w:t>
      </w:r>
      <w:r w:rsidR="008907E2">
        <w:t xml:space="preserve"> Health and Demographic Surveillance System</w:t>
      </w:r>
      <w:r w:rsidR="00014B34">
        <w:t xml:space="preserve"> (KHDSS)</w:t>
      </w:r>
      <w:r w:rsidR="008907E2">
        <w:t xml:space="preserve"> in Kenya, between 2010 and 2016</w:t>
      </w:r>
      <w:r w:rsidR="00014B34">
        <w:t>.</w:t>
      </w:r>
    </w:p>
    <w:p w:rsidR="00AA55D4" w:rsidRPr="00D96D5C" w:rsidRDefault="00AA55D4" w:rsidP="009A5659">
      <w:pPr>
        <w:pStyle w:val="Heading2"/>
      </w:pPr>
      <w:r w:rsidRPr="00D96D5C">
        <w:t>Study setting and population</w:t>
      </w:r>
    </w:p>
    <w:p w:rsidR="00B608EC" w:rsidRDefault="0087796A" w:rsidP="009A5659">
      <w:pPr>
        <w:pStyle w:val="MStext"/>
      </w:pPr>
      <w:r>
        <w:t>T</w:t>
      </w:r>
      <w:r w:rsidR="002A2A5C" w:rsidRPr="00125D17">
        <w:t xml:space="preserve">he </w:t>
      </w:r>
      <w:r w:rsidR="00DA7207" w:rsidRPr="00125D17">
        <w:t>KHDSS</w:t>
      </w:r>
      <w:r w:rsidR="00E337A2">
        <w:t xml:space="preserve"> </w:t>
      </w:r>
      <w:r>
        <w:t>is located on the Indian Ocean co</w:t>
      </w:r>
      <w:r w:rsidR="00014B34">
        <w:t>a</w:t>
      </w:r>
      <w:r>
        <w:t>st of Kenya and comprises 280,000 residents.</w:t>
      </w:r>
      <w:r w:rsidR="00AD7778">
        <w:t xml:space="preserve"> </w:t>
      </w:r>
      <w:r w:rsidR="00BE3664" w:rsidRPr="00125D17">
        <w:fldChar w:fldCharType="begin">
          <w:fldData xml:space="preserve">PEVuZE5vdGU+PENpdGU+PEF1dGhvcj5TY290dDwvQXV0aG9yPjxZZWFyPjIwMTI8L1llYXI+PFJl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</w:fldData>
        </w:fldChar>
      </w:r>
      <w:r w:rsidR="00164ED7">
        <w:instrText xml:space="preserve"> ADDIN EN.CITE </w:instrText>
      </w:r>
      <w:r w:rsidR="00164ED7">
        <w:fldChar w:fldCharType="begin">
          <w:fldData xml:space="preserve">PEVuZE5vdGU+PENpdGU+PEF1dGhvcj5TY290dDwvQXV0aG9yPjxZZWFyPjIwMTI8L1llYXI+PFJl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</w:fldData>
        </w:fldChar>
      </w:r>
      <w:r w:rsidR="00164ED7">
        <w:instrText xml:space="preserve"> ADDIN EN.CITE.DATA </w:instrText>
      </w:r>
      <w:r w:rsidR="00164ED7">
        <w:fldChar w:fldCharType="end"/>
      </w:r>
      <w:r w:rsidR="00BE3664" w:rsidRPr="00125D17">
        <w:fldChar w:fldCharType="separate"/>
      </w:r>
      <w:r w:rsidR="00164ED7">
        <w:rPr>
          <w:noProof/>
        </w:rPr>
        <w:t>(24)</w:t>
      </w:r>
      <w:r w:rsidR="00BE3664" w:rsidRPr="00125D17">
        <w:fldChar w:fldCharType="end"/>
      </w:r>
      <w:r w:rsidR="00AB3F08" w:rsidRPr="00125D17">
        <w:t xml:space="preserve"> </w:t>
      </w:r>
      <w:r w:rsidR="00B608EC">
        <w:t>T</w:t>
      </w:r>
      <w:r w:rsidR="00F651A3">
        <w:t>he Kilifi Vaccine Monitoring S</w:t>
      </w:r>
      <w:r w:rsidR="00BF30FB">
        <w:t>ystem</w:t>
      </w:r>
      <w:r w:rsidR="004D1C01">
        <w:t xml:space="preserve"> </w:t>
      </w:r>
      <w:r w:rsidR="00BF30FB">
        <w:t>was established</w:t>
      </w:r>
      <w:r w:rsidR="003C6AA7">
        <w:t xml:space="preserve"> in 2009</w:t>
      </w:r>
      <w:r w:rsidR="00BF30FB">
        <w:t xml:space="preserve"> in all </w:t>
      </w:r>
      <w:r w:rsidR="003C6AA7">
        <w:t xml:space="preserve">21 </w:t>
      </w:r>
      <w:r w:rsidR="00BF30FB">
        <w:t>vaccine clinics in</w:t>
      </w:r>
      <w:r w:rsidR="00B2194A">
        <w:t xml:space="preserve"> and around</w:t>
      </w:r>
      <w:r w:rsidR="00BF30FB">
        <w:t xml:space="preserve"> the KHDSS area</w:t>
      </w:r>
      <w:r w:rsidR="003C6AA7">
        <w:t>. As the vaccine service expanded</w:t>
      </w:r>
      <w:r w:rsidR="00B42E7D">
        <w:t xml:space="preserve">, </w:t>
      </w:r>
      <w:r w:rsidR="003C6AA7">
        <w:t>we incorporated a further 15 clinics between 2011-26</w:t>
      </w:r>
      <w:r w:rsidR="00BF30FB">
        <w:t>.</w:t>
      </w:r>
      <w:r w:rsidR="00AD7778">
        <w:t xml:space="preserve"> </w:t>
      </w:r>
      <w:r w:rsidR="00EC7109">
        <w:fldChar w:fldCharType="begin">
          <w:fldData xml:space="preserve">PEVuZE5vdGU+PENpdGU+PEF1dGhvcj5BZGV0aWZhPC9BdXRob3I+PFllYXI+MjAxNjwvWWVhcj48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</w:fldData>
        </w:fldChar>
      </w:r>
      <w:r w:rsidR="00164ED7">
        <w:instrText xml:space="preserve"> ADDIN EN.CITE </w:instrText>
      </w:r>
      <w:r w:rsidR="00164ED7">
        <w:fldChar w:fldCharType="begin">
          <w:fldData xml:space="preserve">PEVuZE5vdGU+PENpdGU+PEF1dGhvcj5BZGV0aWZhPC9BdXRob3I+PFllYXI+MjAxNjwvWWVhcj48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</w:fldData>
        </w:fldChar>
      </w:r>
      <w:r w:rsidR="00164ED7">
        <w:instrText xml:space="preserve"> ADDIN EN.CITE.DATA </w:instrText>
      </w:r>
      <w:r w:rsidR="00164ED7">
        <w:fldChar w:fldCharType="end"/>
      </w:r>
      <w:r w:rsidR="00EC7109">
        <w:fldChar w:fldCharType="separate"/>
      </w:r>
      <w:r w:rsidR="00164ED7">
        <w:rPr>
          <w:noProof/>
        </w:rPr>
        <w:t>(23)</w:t>
      </w:r>
      <w:r w:rsidR="00EC7109">
        <w:fldChar w:fldCharType="end"/>
      </w:r>
      <w:r w:rsidR="00BF30FB">
        <w:t xml:space="preserve"> </w:t>
      </w:r>
    </w:p>
    <w:p w:rsidR="00E63506" w:rsidRDefault="00B608EC" w:rsidP="009A5659">
      <w:pPr>
        <w:pStyle w:val="MStext"/>
      </w:pPr>
      <w:r>
        <w:t>As previously described</w:t>
      </w:r>
      <w:r w:rsidR="00C46AA3">
        <w:t>,</w:t>
      </w:r>
      <w:r>
        <w:t xml:space="preserve"> </w:t>
      </w:r>
      <w:r w:rsidR="00C46AA3">
        <w:t xml:space="preserve">children </w:t>
      </w:r>
      <w:r w:rsidR="00BF30FB">
        <w:t xml:space="preserve">who </w:t>
      </w:r>
      <w:r w:rsidR="00211425">
        <w:t xml:space="preserve">are </w:t>
      </w:r>
      <w:r w:rsidR="00BF30FB">
        <w:t>residents of KHDSS</w:t>
      </w:r>
      <w:r w:rsidR="00014B34">
        <w:t>, attending clinics for vaccination,</w:t>
      </w:r>
      <w:r w:rsidR="00BF30FB">
        <w:t xml:space="preserve"> </w:t>
      </w:r>
      <w:r>
        <w:t xml:space="preserve">are </w:t>
      </w:r>
      <w:r w:rsidR="003C6AA7">
        <w:t xml:space="preserve">matched electronically </w:t>
      </w:r>
      <w:r w:rsidR="00DA35AA">
        <w:t xml:space="preserve">to </w:t>
      </w:r>
      <w:r w:rsidR="00014B34">
        <w:t xml:space="preserve">the KHDSS population register </w:t>
      </w:r>
      <w:r w:rsidR="00BF30FB">
        <w:t xml:space="preserve">and all </w:t>
      </w:r>
      <w:r w:rsidR="00835BA2">
        <w:t xml:space="preserve">the </w:t>
      </w:r>
      <w:r w:rsidR="00D12EB1">
        <w:t>vaccin</w:t>
      </w:r>
      <w:r w:rsidR="00DC76F6">
        <w:t>ations</w:t>
      </w:r>
      <w:r w:rsidR="00BF30FB">
        <w:t xml:space="preserve"> </w:t>
      </w:r>
      <w:r w:rsidR="00014B34">
        <w:t>they receive</w:t>
      </w:r>
      <w:r w:rsidR="001578F1">
        <w:t>d</w:t>
      </w:r>
      <w:r w:rsidR="00014B34">
        <w:t xml:space="preserve"> </w:t>
      </w:r>
      <w:r w:rsidR="00211425">
        <w:t xml:space="preserve">are </w:t>
      </w:r>
      <w:r w:rsidR="00BF30FB">
        <w:t>recorded</w:t>
      </w:r>
      <w:r w:rsidR="0064027B">
        <w:t xml:space="preserve"> </w:t>
      </w:r>
      <w:r w:rsidR="00180CD8">
        <w:t xml:space="preserve">at the clinic </w:t>
      </w:r>
      <w:r w:rsidR="00C46AA3">
        <w:t>in real time</w:t>
      </w:r>
      <w:r w:rsidR="00BF30FB">
        <w:t>.</w:t>
      </w:r>
      <w:r w:rsidR="00180CD8">
        <w:fldChar w:fldCharType="begin">
          <w:fldData xml:space="preserve">PEVuZE5vdGU+PENpdGU+PEF1dGhvcj5BZGV0aWZhPC9BdXRob3I+PFllYXI+MjAxNjwvWWVhcj48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</w:fldData>
        </w:fldChar>
      </w:r>
      <w:r w:rsidR="00164ED7">
        <w:instrText xml:space="preserve"> ADDIN EN.CITE </w:instrText>
      </w:r>
      <w:r w:rsidR="00164ED7">
        <w:fldChar w:fldCharType="begin">
          <w:fldData xml:space="preserve">PEVuZE5vdGU+PENpdGU+PEF1dGhvcj5BZGV0aWZhPC9BdXRob3I+PFllYXI+MjAxNjwvWWVhcj48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</w:fldData>
        </w:fldChar>
      </w:r>
      <w:r w:rsidR="00164ED7">
        <w:instrText xml:space="preserve"> ADDIN EN.CITE.DATA </w:instrText>
      </w:r>
      <w:r w:rsidR="00164ED7">
        <w:fldChar w:fldCharType="end"/>
      </w:r>
      <w:r w:rsidR="00180CD8">
        <w:fldChar w:fldCharType="separate"/>
      </w:r>
      <w:r w:rsidR="00164ED7">
        <w:rPr>
          <w:noProof/>
        </w:rPr>
        <w:t>(23, 24)</w:t>
      </w:r>
      <w:r w:rsidR="00180CD8">
        <w:fldChar w:fldCharType="end"/>
      </w:r>
      <w:r w:rsidR="00180CD8">
        <w:t xml:space="preserve"> </w:t>
      </w:r>
      <w:r w:rsidR="001901C8" w:rsidRPr="00125D17">
        <w:t xml:space="preserve">Data </w:t>
      </w:r>
      <w:r w:rsidR="00CF71AD">
        <w:t xml:space="preserve">are </w:t>
      </w:r>
      <w:r w:rsidR="00F5406C">
        <w:t xml:space="preserve">entered using </w:t>
      </w:r>
      <w:r w:rsidR="009A5659">
        <w:t xml:space="preserve">laptop </w:t>
      </w:r>
      <w:r w:rsidR="00F5406C">
        <w:t>computers at the vaccine clinics and</w:t>
      </w:r>
      <w:r w:rsidR="001578F1">
        <w:t xml:space="preserve"> </w:t>
      </w:r>
      <w:r w:rsidR="00CF71AD">
        <w:t xml:space="preserve">are </w:t>
      </w:r>
      <w:r w:rsidR="009A5659">
        <w:t xml:space="preserve">synchronised </w:t>
      </w:r>
      <w:r w:rsidR="008654AF">
        <w:t>to</w:t>
      </w:r>
      <w:r w:rsidR="009A5659">
        <w:t xml:space="preserve"> </w:t>
      </w:r>
      <w:r w:rsidR="004B6CF2">
        <w:t xml:space="preserve">a bespoke </w:t>
      </w:r>
      <w:r w:rsidR="001901C8" w:rsidRPr="00125D17">
        <w:t>MySQL v5.6.19 relational database</w:t>
      </w:r>
      <w:r w:rsidR="009A5659">
        <w:t xml:space="preserve"> at the </w:t>
      </w:r>
      <w:r w:rsidR="00C131C7">
        <w:t>main facility</w:t>
      </w:r>
      <w:r w:rsidR="009A5659">
        <w:t xml:space="preserve"> through weekly hard-copy transfers on </w:t>
      </w:r>
      <w:r w:rsidR="005A6ED6">
        <w:t>laptops</w:t>
      </w:r>
      <w:r w:rsidR="001901C8" w:rsidRPr="00125D17">
        <w:t xml:space="preserve">. </w:t>
      </w:r>
      <w:r w:rsidR="00CF71AD">
        <w:t>D</w:t>
      </w:r>
      <w:r w:rsidR="005D7220" w:rsidRPr="00125D17">
        <w:t>ata management procedures</w:t>
      </w:r>
      <w:r w:rsidR="003C6AA7">
        <w:t xml:space="preserve"> are</w:t>
      </w:r>
      <w:r w:rsidR="00C73D48">
        <w:t xml:space="preserve"> described</w:t>
      </w:r>
      <w:r w:rsidR="001578F1">
        <w:t xml:space="preserve"> </w:t>
      </w:r>
      <w:r w:rsidR="003C6AA7">
        <w:t>elsewhere</w:t>
      </w:r>
      <w:r w:rsidR="00E829E5" w:rsidRPr="00125D17">
        <w:t>.</w:t>
      </w:r>
      <w:r w:rsidR="00AD7778">
        <w:t xml:space="preserve"> </w:t>
      </w:r>
      <w:r w:rsidR="00342DF2">
        <w:fldChar w:fldCharType="begin">
          <w:fldData xml:space="preserve">PEVuZE5vdGU+PENpdGU+PEF1dGhvcj5BZGV0aWZhPC9BdXRob3I+PFllYXI+MjAxNjwvWWVhcj48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</w:fldData>
        </w:fldChar>
      </w:r>
      <w:r w:rsidR="00164ED7">
        <w:instrText xml:space="preserve"> ADDIN EN.CITE </w:instrText>
      </w:r>
      <w:r w:rsidR="00164ED7">
        <w:fldChar w:fldCharType="begin">
          <w:fldData xml:space="preserve">PEVuZE5vdGU+PENpdGU+PEF1dGhvcj5BZGV0aWZhPC9BdXRob3I+PFllYXI+MjAxNjwvWWVhcj48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</w:fldData>
        </w:fldChar>
      </w:r>
      <w:r w:rsidR="00164ED7">
        <w:instrText xml:space="preserve"> ADDIN EN.CITE.DATA </w:instrText>
      </w:r>
      <w:r w:rsidR="00164ED7">
        <w:fldChar w:fldCharType="end"/>
      </w:r>
      <w:r w:rsidR="00342DF2">
        <w:fldChar w:fldCharType="separate"/>
      </w:r>
      <w:r w:rsidR="00164ED7">
        <w:rPr>
          <w:noProof/>
        </w:rPr>
        <w:t>(23, 24)</w:t>
      </w:r>
      <w:r w:rsidR="00342DF2">
        <w:fldChar w:fldCharType="end"/>
      </w:r>
    </w:p>
    <w:p w:rsidR="0031390B" w:rsidRPr="009A5659" w:rsidRDefault="009A5659" w:rsidP="009A5659">
      <w:pPr>
        <w:pStyle w:val="Heading2"/>
      </w:pPr>
      <w:r w:rsidRPr="009A5659">
        <w:t>Statistical analysis</w:t>
      </w:r>
    </w:p>
    <w:p w:rsidR="00C24C6E" w:rsidRDefault="00835BA2" w:rsidP="009A5659">
      <w:pPr>
        <w:pStyle w:val="MStext"/>
      </w:pPr>
      <w:r>
        <w:t>Demographic e</w:t>
      </w:r>
      <w:r w:rsidR="00E025C1">
        <w:t>vent data (births, deaths and migrations)</w:t>
      </w:r>
      <w:r w:rsidR="008654AF">
        <w:t xml:space="preserve"> were combined with vaccination data from the vaccine clinics to create individual life histories</w:t>
      </w:r>
      <w:r w:rsidR="001578F1">
        <w:t xml:space="preserve"> of a rolling cohort of children</w:t>
      </w:r>
      <w:r w:rsidR="008654AF">
        <w:t xml:space="preserve">. The data were analysed using survival analysis tools </w:t>
      </w:r>
      <w:r w:rsidR="002570B4">
        <w:t>and</w:t>
      </w:r>
      <w:r>
        <w:t xml:space="preserve"> presented as</w:t>
      </w:r>
      <w:r w:rsidR="008654AF">
        <w:t xml:space="preserve"> </w:t>
      </w:r>
      <w:r w:rsidR="004D1C01">
        <w:t>inverse</w:t>
      </w:r>
      <w:r w:rsidR="008654AF">
        <w:t xml:space="preserve"> survival curves</w:t>
      </w:r>
      <w:r w:rsidR="002570B4">
        <w:t xml:space="preserve"> with age as analysis time</w:t>
      </w:r>
      <w:r w:rsidR="008654AF">
        <w:t>.</w:t>
      </w:r>
      <w:r w:rsidR="002570B4">
        <w:t xml:space="preserve"> </w:t>
      </w:r>
      <w:r w:rsidR="00C24C6E">
        <w:t xml:space="preserve">We </w:t>
      </w:r>
      <w:r>
        <w:t>focused on</w:t>
      </w:r>
      <w:r w:rsidR="00C24C6E">
        <w:t xml:space="preserve"> two </w:t>
      </w:r>
      <w:r>
        <w:t xml:space="preserve">time </w:t>
      </w:r>
      <w:r w:rsidR="00C24C6E">
        <w:t>points</w:t>
      </w:r>
      <w:r>
        <w:t xml:space="preserve"> </w:t>
      </w:r>
      <w:r w:rsidR="00C24C6E">
        <w:t xml:space="preserve">for </w:t>
      </w:r>
      <w:r w:rsidR="004D1C01">
        <w:t>estimating</w:t>
      </w:r>
      <w:r w:rsidR="00C24C6E">
        <w:t xml:space="preserve"> coverage: (A) Vaccine coverage, also referred to as ‘Up-to-date vaccination coverage’ was defined as the proportion of children vaccinated </w:t>
      </w:r>
      <w:r w:rsidR="004D1C01">
        <w:t>by</w:t>
      </w:r>
      <w:r w:rsidR="00C24C6E">
        <w:t xml:space="preserve"> their first birthday; (b) </w:t>
      </w:r>
      <w:r w:rsidR="00CF6A1F">
        <w:t>A</w:t>
      </w:r>
      <w:r w:rsidR="00C24C6E">
        <w:t xml:space="preserve">ge-appropriate vaccination was defined as the proportion of children vaccinated </w:t>
      </w:r>
      <w:r w:rsidR="001578F1">
        <w:t xml:space="preserve">within </w:t>
      </w:r>
      <w:r w:rsidR="00C24C6E">
        <w:t xml:space="preserve">4 weeks </w:t>
      </w:r>
      <w:r w:rsidR="001578F1">
        <w:t>of</w:t>
      </w:r>
      <w:r w:rsidR="00C24C6E">
        <w:t xml:space="preserve"> the age </w:t>
      </w:r>
      <w:r w:rsidR="001578F1">
        <w:t>of vaccine eligibility</w:t>
      </w:r>
      <w:r w:rsidR="00C148DD">
        <w:t xml:space="preserve"> </w:t>
      </w:r>
      <w:r w:rsidR="003C6AA7">
        <w:t xml:space="preserve">in the </w:t>
      </w:r>
      <w:r w:rsidR="003C6AA7">
        <w:lastRenderedPageBreak/>
        <w:t xml:space="preserve">Kenya routine childhood immunisation schedule </w:t>
      </w:r>
      <w:r w:rsidR="00C148DD">
        <w:t>(</w:t>
      </w:r>
      <w:r w:rsidR="00C131C7">
        <w:t xml:space="preserve">see table </w:t>
      </w:r>
      <w:r w:rsidR="00C148DD">
        <w:t>1)</w:t>
      </w:r>
      <w:r w:rsidR="00C24C6E">
        <w:t>.</w:t>
      </w:r>
      <w:r w:rsidR="00AD7778">
        <w:t xml:space="preserve"> </w:t>
      </w:r>
      <w:r w:rsidR="003C6AA7" w:rsidRPr="00125D17">
        <w:fldChar w:fldCharType="begin"/>
      </w:r>
      <w:r w:rsidR="00164ED7">
        <w:instrText xml:space="preserve"> ADDIN EN.CITE &lt;EndNote&gt;&lt;Cite&gt;&lt;Author&gt;Ministry of Public Health and Sanitation&lt;/Author&gt;&lt;Year&gt;2013&lt;/Year&gt;&lt;RecNum&gt;55&lt;/RecNum&gt;&lt;DisplayText&gt;(25)&lt;/DisplayText&gt;&lt;record&gt;&lt;rec-number&gt;55&lt;/rec-number&gt;&lt;foreign-keys&gt;&lt;key app="EN" db-id="tzpzf5rdrxdeviepwtux09vixrepftxda55d" timestamp="1412593502"&gt;55&lt;/key&gt;&lt;/foreign-keys&gt;&lt;ref-type name="Journal Article"&gt;17&lt;/ref-type&gt;&lt;contributors&gt;&lt;authors&gt;&lt;author&gt;Ministry of Public Health and Sanitation, Republic of Kenya,&lt;/author&gt;&lt;/authors&gt;&lt;/contributors&gt;&lt;titles&gt;&lt;title&gt;Division of Vaccines and Immunization Comprehensive Multi year plan 2013-2017&lt;/title&gt;&lt;secondary-title&gt;http://www.nationalplanningcycles.org/sites/default/files/country_docs/Kenya/cmyp_kenya_2013-2017_1.pdf&amp;#xD;Accessed 4th April 2018&lt;/secondary-title&gt;&lt;/titles&gt;&lt;dates&gt;&lt;year&gt;2013&lt;/year&gt;&lt;/dates&gt;&lt;urls&gt;&lt;/urls&gt;&lt;/record&gt;&lt;/Cite&gt;&lt;/EndNote&gt;</w:instrText>
      </w:r>
      <w:r w:rsidR="003C6AA7" w:rsidRPr="00125D17">
        <w:fldChar w:fldCharType="separate"/>
      </w:r>
      <w:r w:rsidR="00164ED7">
        <w:rPr>
          <w:noProof/>
        </w:rPr>
        <w:t>(25)</w:t>
      </w:r>
      <w:r w:rsidR="003C6AA7" w:rsidRPr="00125D17">
        <w:fldChar w:fldCharType="end"/>
      </w:r>
      <w:r w:rsidR="003C6AA7">
        <w:t xml:space="preserve"> </w:t>
      </w:r>
      <w:r w:rsidR="001578F1">
        <w:t>According to</w:t>
      </w:r>
      <w:r w:rsidR="00C148DD" w:rsidRPr="00125D17">
        <w:t xml:space="preserve"> th</w:t>
      </w:r>
      <w:r w:rsidR="003C6AA7">
        <w:t>is</w:t>
      </w:r>
      <w:r w:rsidR="00C148DD" w:rsidRPr="00125D17">
        <w:t xml:space="preserve"> programme</w:t>
      </w:r>
      <w:r w:rsidR="00C148DD">
        <w:t xml:space="preserve">, a Fully Immunized Child was defined as </w:t>
      </w:r>
      <w:r w:rsidR="003C6AA7">
        <w:t>one</w:t>
      </w:r>
      <w:r w:rsidR="00C148DD">
        <w:t xml:space="preserve"> who </w:t>
      </w:r>
      <w:r w:rsidR="00C148DD" w:rsidRPr="00125D17">
        <w:t>ha</w:t>
      </w:r>
      <w:r w:rsidR="00C148DD">
        <w:t>d</w:t>
      </w:r>
      <w:r w:rsidR="00C148DD" w:rsidRPr="00125D17">
        <w:t xml:space="preserve"> received a dose of </w:t>
      </w:r>
      <w:proofErr w:type="spellStart"/>
      <w:r w:rsidR="00C148DD" w:rsidRPr="00125D17">
        <w:t>Bacille</w:t>
      </w:r>
      <w:proofErr w:type="spellEnd"/>
      <w:r w:rsidR="00C148DD" w:rsidRPr="00125D17">
        <w:t xml:space="preserve"> Calmette-</w:t>
      </w:r>
      <w:proofErr w:type="spellStart"/>
      <w:r w:rsidR="00C148DD" w:rsidRPr="00125D17">
        <w:t>Guérin</w:t>
      </w:r>
      <w:proofErr w:type="spellEnd"/>
      <w:r w:rsidR="00C148DD" w:rsidRPr="00125D17">
        <w:t xml:space="preserve"> vaccine (BCG), a 3-dose course of </w:t>
      </w:r>
      <w:r w:rsidR="00C148DD">
        <w:t>each of Pentavalent vaccine (targeting</w:t>
      </w:r>
      <w:r w:rsidR="00C148DD" w:rsidRPr="00125D17">
        <w:t xml:space="preserve"> Diphtheria, Pertussis and Tetanus </w:t>
      </w:r>
      <w:r w:rsidR="00C148DD">
        <w:t>[</w:t>
      </w:r>
      <w:r w:rsidR="00C148DD" w:rsidRPr="00125D17">
        <w:t>DPT</w:t>
      </w:r>
      <w:r w:rsidR="00C148DD">
        <w:t>]</w:t>
      </w:r>
      <w:r w:rsidR="00C148DD" w:rsidRPr="00125D17">
        <w:t>,</w:t>
      </w:r>
      <w:r w:rsidR="00C148DD">
        <w:t xml:space="preserve"> Hepatitis B and </w:t>
      </w:r>
      <w:r w:rsidR="00C148DD" w:rsidRPr="00454FA0">
        <w:rPr>
          <w:i/>
        </w:rPr>
        <w:t>Haemophilus influenzae</w:t>
      </w:r>
      <w:r w:rsidR="00C148DD">
        <w:rPr>
          <w:i/>
        </w:rPr>
        <w:t xml:space="preserve"> </w:t>
      </w:r>
      <w:r w:rsidR="00C148DD">
        <w:t>b),</w:t>
      </w:r>
      <w:r w:rsidR="00C148DD" w:rsidRPr="00125D17">
        <w:t xml:space="preserve"> Oral Polio Vaccine (OPV)</w:t>
      </w:r>
      <w:r w:rsidR="00C148DD">
        <w:t xml:space="preserve"> and P</w:t>
      </w:r>
      <w:r w:rsidR="00C148DD" w:rsidRPr="00125D17">
        <w:t xml:space="preserve">neumococcal </w:t>
      </w:r>
      <w:r w:rsidR="00C148DD">
        <w:t>C</w:t>
      </w:r>
      <w:r w:rsidR="00C148DD" w:rsidRPr="00125D17">
        <w:t xml:space="preserve">onjugate </w:t>
      </w:r>
      <w:r w:rsidR="00C148DD">
        <w:t>V</w:t>
      </w:r>
      <w:r w:rsidR="00C148DD" w:rsidRPr="00125D17">
        <w:t>accine (PCV)</w:t>
      </w:r>
      <w:r w:rsidR="00C148DD">
        <w:t>,</w:t>
      </w:r>
      <w:r w:rsidR="00C148DD" w:rsidRPr="00125D17">
        <w:t xml:space="preserve"> and a</w:t>
      </w:r>
      <w:r w:rsidR="00C148DD">
        <w:t xml:space="preserve"> first</w:t>
      </w:r>
      <w:r w:rsidR="00C148DD" w:rsidRPr="00125D17">
        <w:t xml:space="preserve"> dose of measles-containing vaccine (MCV1)</w:t>
      </w:r>
      <w:r w:rsidR="00C148DD">
        <w:t xml:space="preserve"> before his or her first birthday</w:t>
      </w:r>
      <w:r w:rsidR="00C148DD" w:rsidRPr="00125D17">
        <w:t>.</w:t>
      </w:r>
      <w:r w:rsidR="00AD7778">
        <w:t xml:space="preserve"> </w:t>
      </w:r>
      <w:r w:rsidR="00C148DD" w:rsidRPr="00125D17">
        <w:fldChar w:fldCharType="begin"/>
      </w:r>
      <w:r w:rsidR="00164ED7">
        <w:instrText xml:space="preserve"> ADDIN EN.CITE &lt;EndNote&gt;&lt;Cite&gt;&lt;Author&gt;Tsega&lt;/Author&gt;&lt;Year&gt;2014&lt;/Year&gt;&lt;RecNum&gt;24&lt;/RecNum&gt;&lt;DisplayText&gt;(26)&lt;/DisplayText&gt;&lt;record&gt;&lt;rec-number&gt;24&lt;/rec-number&gt;&lt;foreign-keys&gt;&lt;key app="EN" db-id="5t2dr0p9t0rzvze0r0o5swzffzrw5t0pxzww" timestamp="1537529489"&gt;24&lt;/key&gt;&lt;/foreign-keys&gt;&lt;ref-type name="Journal Article"&gt;17&lt;/ref-type&gt;&lt;contributors&gt;&lt;authors&gt;&lt;author&gt;Tsega, Asnakew&lt;/author&gt;&lt;author&gt;Daniel, Fussum&lt;/author&gt;&lt;author&gt;Steinglass, Robert&lt;/author&gt;&lt;/authors&gt;&lt;/contributors&gt;&lt;titles&gt;&lt;title&gt;Monitoring coverage of fully immunized children&lt;/title&gt;&lt;secondary-title&gt;Vaccine&lt;/secondary-title&gt;&lt;/titles&gt;&lt;periodical&gt;&lt;full-title&gt;Vaccine&lt;/full-title&gt;&lt;/periodical&gt;&lt;pages&gt;7047-7049&lt;/pages&gt;&lt;volume&gt;32&lt;/volume&gt;&lt;number&gt;52&lt;/number&gt;&lt;dates&gt;&lt;year&gt;2014&lt;/year&gt;&lt;/dates&gt;&lt;isbn&gt;0264-410X&lt;/isbn&gt;&lt;urls&gt;&lt;/urls&gt;&lt;/record&gt;&lt;/Cite&gt;&lt;/EndNote&gt;</w:instrText>
      </w:r>
      <w:r w:rsidR="00C148DD" w:rsidRPr="00125D17">
        <w:fldChar w:fldCharType="separate"/>
      </w:r>
      <w:r w:rsidR="00164ED7">
        <w:rPr>
          <w:noProof/>
        </w:rPr>
        <w:t>(26)</w:t>
      </w:r>
      <w:r w:rsidR="00C148DD" w:rsidRPr="00125D17">
        <w:fldChar w:fldCharType="end"/>
      </w:r>
    </w:p>
    <w:p w:rsidR="006C1B65" w:rsidRDefault="002570B4" w:rsidP="003E6BEF">
      <w:pPr>
        <w:pStyle w:val="MStext"/>
      </w:pPr>
      <w:r>
        <w:t>We sampled the</w:t>
      </w:r>
      <w:r w:rsidR="001578F1">
        <w:t xml:space="preserve"> event</w:t>
      </w:r>
      <w:r>
        <w:t xml:space="preserve"> data in </w:t>
      </w:r>
      <w:r w:rsidR="00835BA2">
        <w:t>different</w:t>
      </w:r>
      <w:r>
        <w:t xml:space="preserve"> ways to simulate different field </w:t>
      </w:r>
      <w:r w:rsidR="001578F1">
        <w:t>approaches</w:t>
      </w:r>
      <w:r>
        <w:t xml:space="preserve">: </w:t>
      </w:r>
      <w:r w:rsidR="00835BA2">
        <w:br/>
      </w:r>
      <w:r>
        <w:t>(</w:t>
      </w:r>
      <w:proofErr w:type="spellStart"/>
      <w:r>
        <w:t>i</w:t>
      </w:r>
      <w:proofErr w:type="spellEnd"/>
      <w:r>
        <w:t xml:space="preserve">) Birth cohort analyses. </w:t>
      </w:r>
      <w:r w:rsidR="00C148DD">
        <w:t xml:space="preserve">For </w:t>
      </w:r>
      <w:r w:rsidR="004D1C01">
        <w:t>these</w:t>
      </w:r>
      <w:r w:rsidR="00C148DD">
        <w:t xml:space="preserve"> analyses, the denominator was the number of children who survived to the age of vaccine eligibility; the numerator was the number of these children who were then vaccinated with</w:t>
      </w:r>
      <w:r w:rsidR="001578F1">
        <w:t>in four weeks (</w:t>
      </w:r>
      <w:r w:rsidR="00CF6A1F">
        <w:t>age appropriate vaccination</w:t>
      </w:r>
      <w:r w:rsidR="001578F1">
        <w:t>)</w:t>
      </w:r>
      <w:r w:rsidR="00C148DD">
        <w:t xml:space="preserve"> or before their first birthday (vaccine coverage), regardless of whether they survived to these age milestones.</w:t>
      </w:r>
      <w:r w:rsidR="00C24C6E">
        <w:t xml:space="preserve"> </w:t>
      </w:r>
      <w:r w:rsidR="00835BA2">
        <w:br/>
      </w:r>
      <w:r w:rsidR="00C148DD">
        <w:t>(ii) C</w:t>
      </w:r>
      <w:r w:rsidR="00787B6C">
        <w:t xml:space="preserve">ross-sectional </w:t>
      </w:r>
      <w:r w:rsidR="00C148DD">
        <w:t xml:space="preserve">coverage </w:t>
      </w:r>
      <w:r w:rsidR="00787B6C">
        <w:t>surveys</w:t>
      </w:r>
      <w:r w:rsidR="00C148DD">
        <w:t>. W</w:t>
      </w:r>
      <w:r w:rsidR="00787B6C">
        <w:t>e sampled</w:t>
      </w:r>
      <w:r w:rsidR="00835BA2">
        <w:t xml:space="preserve"> the vaccine coverage status of</w:t>
      </w:r>
      <w:r w:rsidR="00787B6C">
        <w:t xml:space="preserve"> all </w:t>
      </w:r>
      <w:r w:rsidR="005836C5">
        <w:t>resident children</w:t>
      </w:r>
      <w:r w:rsidR="00787B6C">
        <w:t xml:space="preserve"> aged </w:t>
      </w:r>
      <w:r w:rsidR="00E14EF3">
        <w:t>12-2</w:t>
      </w:r>
      <w:r w:rsidR="00787B6C">
        <w:t>3 months</w:t>
      </w:r>
      <w:r w:rsidR="001578F1">
        <w:t xml:space="preserve"> on 1</w:t>
      </w:r>
      <w:r w:rsidR="001578F1" w:rsidRPr="00EE1744">
        <w:rPr>
          <w:vertAlign w:val="superscript"/>
        </w:rPr>
        <w:t>st</w:t>
      </w:r>
      <w:r w:rsidR="001578F1">
        <w:t xml:space="preserve"> July each year</w:t>
      </w:r>
      <w:r w:rsidR="00787B6C">
        <w:t>.</w:t>
      </w:r>
      <w:r w:rsidR="000E1CE8">
        <w:t xml:space="preserve"> </w:t>
      </w:r>
      <w:r w:rsidR="00835BA2">
        <w:t>Although</w:t>
      </w:r>
      <w:r w:rsidR="003C6AA7">
        <w:t xml:space="preserve"> we used</w:t>
      </w:r>
      <w:r w:rsidR="00835BA2">
        <w:t xml:space="preserve"> a </w:t>
      </w:r>
      <w:r w:rsidR="00835BA2" w:rsidRPr="007A3B83">
        <w:t>total population sample</w:t>
      </w:r>
      <w:r w:rsidR="00835BA2">
        <w:t xml:space="preserve">, this </w:t>
      </w:r>
      <w:r w:rsidR="00937C61">
        <w:t xml:space="preserve">still </w:t>
      </w:r>
      <w:r w:rsidR="00835BA2">
        <w:t>mimics the approach of a cluster sample survey.</w:t>
      </w:r>
      <w:r w:rsidR="000E1CE8">
        <w:t xml:space="preserve"> </w:t>
      </w:r>
      <w:r w:rsidR="00787B6C">
        <w:t xml:space="preserve">To ensure </w:t>
      </w:r>
      <w:r w:rsidR="001F1F7E">
        <w:t xml:space="preserve">the populations in the survey analyses were linked to those in </w:t>
      </w:r>
      <w:r w:rsidR="00B94B1B">
        <w:t>birth cohort analyse</w:t>
      </w:r>
      <w:r w:rsidR="005836C5">
        <w:t>s</w:t>
      </w:r>
      <w:r w:rsidR="00B94B1B">
        <w:t xml:space="preserve">, we offset </w:t>
      </w:r>
      <w:r w:rsidR="004D1C01">
        <w:t xml:space="preserve">the </w:t>
      </w:r>
      <w:r w:rsidR="00B94B1B">
        <w:t>annual birth cohorts by six months</w:t>
      </w:r>
      <w:r w:rsidR="002A6016" w:rsidRPr="00125D17">
        <w:t xml:space="preserve"> (</w:t>
      </w:r>
      <w:r w:rsidR="003C6AA7">
        <w:t>F</w:t>
      </w:r>
      <w:r w:rsidR="002A6016" w:rsidRPr="00125D17">
        <w:t>igure 1A)</w:t>
      </w:r>
      <w:r w:rsidR="005836C5">
        <w:t>; for example the 2010</w:t>
      </w:r>
      <w:r w:rsidR="0079236A">
        <w:t>-</w:t>
      </w:r>
      <w:r w:rsidR="005836C5">
        <w:t xml:space="preserve">11 birth cohort consisted of all children </w:t>
      </w:r>
      <w:r w:rsidR="002A6016" w:rsidRPr="00125D17">
        <w:t>born between 1</w:t>
      </w:r>
      <w:r w:rsidR="002A6016" w:rsidRPr="00125D17">
        <w:rPr>
          <w:vertAlign w:val="superscript"/>
        </w:rPr>
        <w:t>st</w:t>
      </w:r>
      <w:r w:rsidR="002A6016" w:rsidRPr="00125D17">
        <w:t xml:space="preserve"> July of </w:t>
      </w:r>
      <w:r w:rsidR="005836C5">
        <w:t>2010</w:t>
      </w:r>
      <w:r w:rsidR="002A6016" w:rsidRPr="00125D17">
        <w:t xml:space="preserve"> to 30</w:t>
      </w:r>
      <w:r w:rsidR="002A6016" w:rsidRPr="00125D17">
        <w:rPr>
          <w:vertAlign w:val="superscript"/>
        </w:rPr>
        <w:t>th</w:t>
      </w:r>
      <w:r w:rsidR="002A6016" w:rsidRPr="00125D17">
        <w:t xml:space="preserve"> June of 2011</w:t>
      </w:r>
      <w:r w:rsidR="00555385">
        <w:t xml:space="preserve"> and the cross-sectional survey of coverage of 12-23 month-olds, </w:t>
      </w:r>
      <w:r w:rsidR="004D1C01">
        <w:t>corresponding</w:t>
      </w:r>
      <w:r w:rsidR="00555385">
        <w:t xml:space="preserve"> to this cohort, was undertaken on 1</w:t>
      </w:r>
      <w:r w:rsidR="00555385" w:rsidRPr="009F570F">
        <w:rPr>
          <w:vertAlign w:val="superscript"/>
        </w:rPr>
        <w:t>st</w:t>
      </w:r>
      <w:r w:rsidR="00555385">
        <w:t xml:space="preserve"> July 2012</w:t>
      </w:r>
      <w:r w:rsidR="002A6016" w:rsidRPr="00125D17">
        <w:t>.</w:t>
      </w:r>
      <w:r w:rsidR="004960EA">
        <w:t xml:space="preserve"> </w:t>
      </w:r>
    </w:p>
    <w:p w:rsidR="006C1B65" w:rsidRDefault="006C1B65" w:rsidP="00AD7778">
      <w:pPr>
        <w:sectPr w:rsidR="006C1B65" w:rsidSect="00C473F1">
          <w:footerReference w:type="default" r:id="rId9"/>
          <w:type w:val="continuous"/>
          <w:pgSz w:w="11906" w:h="16838"/>
          <w:pgMar w:top="1418" w:right="1418" w:bottom="1418" w:left="1418" w:header="709" w:footer="567" w:gutter="0"/>
          <w:lnNumType w:countBy="1"/>
          <w:cols w:space="708"/>
          <w:docGrid w:linePitch="360"/>
        </w:sectPr>
      </w:pPr>
    </w:p>
    <w:p w:rsidR="003F73C3" w:rsidRDefault="00CF6A1F" w:rsidP="00AD7778">
      <w:r w:rsidRPr="00EB2553">
        <w:t>W</w:t>
      </w:r>
      <w:r w:rsidR="005B5BEF" w:rsidRPr="00EB2553">
        <w:t>e</w:t>
      </w:r>
      <w:r w:rsidR="005B5BEF">
        <w:t xml:space="preserve"> estimated t</w:t>
      </w:r>
      <w:r w:rsidR="007248A4">
        <w:t>he median age at vaccination</w:t>
      </w:r>
      <w:r w:rsidR="005B5BEF">
        <w:t xml:space="preserve"> from</w:t>
      </w:r>
      <w:r w:rsidR="00C73B06" w:rsidRPr="00125D17">
        <w:t xml:space="preserve"> </w:t>
      </w:r>
      <w:r w:rsidR="005F55EB" w:rsidRPr="00125D17">
        <w:t>inverse survival curves</w:t>
      </w:r>
      <w:r w:rsidR="00AE3B62">
        <w:t xml:space="preserve"> </w:t>
      </w:r>
      <w:r w:rsidR="005B5BEF">
        <w:t>for each vaccination type</w:t>
      </w:r>
      <w:r>
        <w:t>. We estimated the timeliness of vaccination as the proportion of all children vaccinated by the age of 12 months who had received their vaccine within 4</w:t>
      </w:r>
      <w:r w:rsidR="00835BA2">
        <w:t xml:space="preserve"> weeks of becoming age-eligible</w:t>
      </w:r>
      <w:r w:rsidR="005B5BEF">
        <w:t xml:space="preserve">. </w:t>
      </w:r>
      <w:r w:rsidR="00835BA2">
        <w:t>As an indicator of population immunity, w</w:t>
      </w:r>
      <w:r w:rsidR="005B5BEF">
        <w:t xml:space="preserve">e also </w:t>
      </w:r>
      <w:r w:rsidR="005836C5">
        <w:t>estimated</w:t>
      </w:r>
      <w:r w:rsidR="00AE3B62">
        <w:t xml:space="preserve"> </w:t>
      </w:r>
      <w:r w:rsidR="005B5BEF">
        <w:t>mean vaccine coverage among eligible infants</w:t>
      </w:r>
      <w:r w:rsidR="005836C5">
        <w:t xml:space="preserve"> as the</w:t>
      </w:r>
      <w:r w:rsidR="00CA311A" w:rsidRPr="00125D17">
        <w:t xml:space="preserve"> area under </w:t>
      </w:r>
      <w:r w:rsidR="005B5BEF">
        <w:t xml:space="preserve">the inverse survival curves </w:t>
      </w:r>
      <w:r w:rsidR="001578F1">
        <w:t xml:space="preserve">(AUC) </w:t>
      </w:r>
      <w:r w:rsidR="00835BA2">
        <w:t xml:space="preserve">for vaccination </w:t>
      </w:r>
      <w:r w:rsidR="005B5BEF">
        <w:t>between the age-eligible thresholds and 12 months of age (Figure 1B).</w:t>
      </w:r>
      <w:r w:rsidR="00AD7778">
        <w:t xml:space="preserve"> </w:t>
      </w:r>
      <w:r w:rsidR="005B5BEF" w:rsidRPr="00125D17">
        <w:fldChar w:fldCharType="begin">
          <w:fldData xml:space="preserve">PEVuZE5vdGU+PENpdGU+PEF1dGhvcj5EYXlhbjwvQXV0aG9yPjxZZWFyPjIwMDY8L1llYXI+PFJl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</w:fldData>
        </w:fldChar>
      </w:r>
      <w:r w:rsidR="00164ED7">
        <w:instrText xml:space="preserve"> ADDIN EN.CITE </w:instrText>
      </w:r>
      <w:r w:rsidR="00164ED7">
        <w:fldChar w:fldCharType="begin">
          <w:fldData xml:space="preserve">PEVuZE5vdGU+PENpdGU+PEF1dGhvcj5EYXlhbjwvQXV0aG9yPjxZZWFyPjIwMDY8L1llYXI+PFJl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</w:fldData>
        </w:fldChar>
      </w:r>
      <w:r w:rsidR="00164ED7">
        <w:instrText xml:space="preserve"> ADDIN EN.CITE.DATA </w:instrText>
      </w:r>
      <w:r w:rsidR="00164ED7">
        <w:fldChar w:fldCharType="end"/>
      </w:r>
      <w:r w:rsidR="005B5BEF" w:rsidRPr="00125D17">
        <w:fldChar w:fldCharType="separate"/>
      </w:r>
      <w:r w:rsidR="00164ED7">
        <w:rPr>
          <w:noProof/>
        </w:rPr>
        <w:t>(27)</w:t>
      </w:r>
      <w:r w:rsidR="005B5BEF" w:rsidRPr="00125D17">
        <w:fldChar w:fldCharType="end"/>
      </w:r>
      <w:r w:rsidR="005B5BEF">
        <w:t xml:space="preserve"> Age</w:t>
      </w:r>
      <w:r w:rsidR="00835BA2">
        <w:t>-</w:t>
      </w:r>
      <w:r w:rsidR="005B5BEF">
        <w:t xml:space="preserve">eligible </w:t>
      </w:r>
      <w:r w:rsidR="005B5BEF">
        <w:lastRenderedPageBreak/>
        <w:t xml:space="preserve">thresholds </w:t>
      </w:r>
      <w:r w:rsidR="00CA311A" w:rsidRPr="00125D17">
        <w:t xml:space="preserve">for </w:t>
      </w:r>
      <w:r w:rsidR="005B5BEF">
        <w:t>Penta 1, 2 and 3 were 6, 10 and 14 weeks, respectively.</w:t>
      </w:r>
      <w:r w:rsidR="000E1CE8">
        <w:t xml:space="preserve"> </w:t>
      </w:r>
      <w:r w:rsidR="005B5BEF">
        <w:t>Similar thresholds were applied to OPV and PCV. The threshold for MCV1 was 36 weeks.</w:t>
      </w:r>
      <w:r w:rsidR="00127D4E">
        <w:t xml:space="preserve"> </w:t>
      </w:r>
      <w:r w:rsidR="00121FEB" w:rsidRPr="00125D17">
        <w:t>We also explored</w:t>
      </w:r>
      <w:r w:rsidR="00694D15">
        <w:t xml:space="preserve"> </w:t>
      </w:r>
      <w:r w:rsidR="005B5BEF">
        <w:t>health equity</w:t>
      </w:r>
      <w:r w:rsidR="00121FEB" w:rsidRPr="00125D17">
        <w:t xml:space="preserve"> in </w:t>
      </w:r>
      <w:r w:rsidR="00694D15">
        <w:t xml:space="preserve">timeliness and final </w:t>
      </w:r>
      <w:r w:rsidR="00121FEB" w:rsidRPr="00125D17">
        <w:t>coverage</w:t>
      </w:r>
      <w:r w:rsidR="005B5BEF">
        <w:t xml:space="preserve"> over time and place</w:t>
      </w:r>
      <w:r w:rsidR="00121FEB" w:rsidRPr="00125D17">
        <w:t xml:space="preserve"> by plotting inverse survival curves for BCG, Penta3 (DPT3) and MCV1</w:t>
      </w:r>
      <w:r w:rsidR="00D136D8">
        <w:t xml:space="preserve"> </w:t>
      </w:r>
      <w:r w:rsidR="00694D15">
        <w:t xml:space="preserve">for each </w:t>
      </w:r>
      <w:r w:rsidR="005B5BEF">
        <w:t>birth cohort</w:t>
      </w:r>
      <w:r w:rsidR="00694D15">
        <w:t xml:space="preserve"> and </w:t>
      </w:r>
      <w:r w:rsidR="00147421">
        <w:t xml:space="preserve">in each of the 15 administrative </w:t>
      </w:r>
      <w:r w:rsidR="00D136D8">
        <w:t>location</w:t>
      </w:r>
      <w:r w:rsidR="00147421">
        <w:t>s in KHDSS</w:t>
      </w:r>
      <w:r w:rsidR="00121FEB" w:rsidRPr="00125D17">
        <w:t>.</w:t>
      </w:r>
      <w:r w:rsidR="007D6EEC">
        <w:t xml:space="preserve"> </w:t>
      </w:r>
    </w:p>
    <w:p w:rsidR="00AD7778" w:rsidRDefault="00AD7778" w:rsidP="00AD7778"/>
    <w:p w:rsidR="00CA27BC" w:rsidRDefault="00147421" w:rsidP="009A5659">
      <w:pPr>
        <w:pStyle w:val="MStext"/>
        <w:rPr>
          <w:rFonts w:eastAsia="Calibri"/>
          <w:noProof/>
          <w:szCs w:val="22"/>
        </w:rPr>
      </w:pPr>
      <w:r>
        <w:t xml:space="preserve">We used </w:t>
      </w:r>
      <w:r w:rsidR="0031390B" w:rsidRPr="00125D17">
        <w:t xml:space="preserve">Cox </w:t>
      </w:r>
      <w:r>
        <w:t>regression</w:t>
      </w:r>
      <w:r w:rsidRPr="00125D17">
        <w:t xml:space="preserve"> </w:t>
      </w:r>
      <w:r w:rsidR="0031390B" w:rsidRPr="00125D17">
        <w:t xml:space="preserve">models </w:t>
      </w:r>
      <w:r w:rsidR="00D136D8">
        <w:t xml:space="preserve">to </w:t>
      </w:r>
      <w:r>
        <w:t xml:space="preserve">estimate </w:t>
      </w:r>
      <w:r w:rsidR="00D136D8">
        <w:t>the risk factors for vaccination</w:t>
      </w:r>
      <w:r w:rsidR="0031390B" w:rsidRPr="00125D17">
        <w:t xml:space="preserve">. The risk factors </w:t>
      </w:r>
      <w:r w:rsidR="005B5BEF">
        <w:t>examined</w:t>
      </w:r>
      <w:r w:rsidR="0031390B" w:rsidRPr="00125D17">
        <w:t xml:space="preserve"> were</w:t>
      </w:r>
      <w:r w:rsidR="005B5BEF">
        <w:t xml:space="preserve"> </w:t>
      </w:r>
      <w:r w:rsidR="00835BA2">
        <w:t xml:space="preserve">drawn from </w:t>
      </w:r>
      <w:r w:rsidR="005B5BEF">
        <w:t>variables available within the KHDSS, including</w:t>
      </w:r>
      <w:r w:rsidR="0031390B" w:rsidRPr="00125D17">
        <w:t xml:space="preserve"> place of birth, </w:t>
      </w:r>
      <w:r w:rsidR="005B5BEF" w:rsidRPr="008D6C48">
        <w:t>sex</w:t>
      </w:r>
      <w:r w:rsidR="0031390B" w:rsidRPr="008D6C48">
        <w:t xml:space="preserve">, birth order, maternal age and distance of </w:t>
      </w:r>
      <w:r w:rsidR="005666C3" w:rsidRPr="008D6C48">
        <w:t>the</w:t>
      </w:r>
      <w:r w:rsidR="0031390B" w:rsidRPr="008D6C48">
        <w:t xml:space="preserve"> </w:t>
      </w:r>
      <w:r w:rsidR="00B2744F" w:rsidRPr="008D6C48">
        <w:t xml:space="preserve">child’s home to the </w:t>
      </w:r>
      <w:r w:rsidR="0031390B" w:rsidRPr="008D6C48">
        <w:t xml:space="preserve">nearest </w:t>
      </w:r>
      <w:r w:rsidR="005666C3" w:rsidRPr="008D6C48">
        <w:t>vaccine clinic</w:t>
      </w:r>
      <w:r w:rsidR="00B2744F" w:rsidRPr="008D6C48">
        <w:t>.</w:t>
      </w:r>
      <w:r w:rsidR="00517987">
        <w:rPr>
          <w:rFonts w:eastAsia="Calibri"/>
          <w:noProof/>
          <w:szCs w:val="22"/>
        </w:rPr>
        <w:t xml:space="preserve"> </w:t>
      </w:r>
      <w:r w:rsidR="00043A20">
        <w:rPr>
          <w:rFonts w:eastAsia="Calibri"/>
          <w:noProof/>
          <w:szCs w:val="22"/>
        </w:rPr>
        <w:t>To understand the differences between population</w:t>
      </w:r>
      <w:r w:rsidR="009300DD">
        <w:rPr>
          <w:rFonts w:eastAsia="Calibri"/>
          <w:noProof/>
          <w:szCs w:val="22"/>
        </w:rPr>
        <w:t>-</w:t>
      </w:r>
      <w:r w:rsidR="00043A20">
        <w:rPr>
          <w:rFonts w:eastAsia="Calibri"/>
          <w:noProof/>
          <w:szCs w:val="22"/>
        </w:rPr>
        <w:t xml:space="preserve">based and administrative coverage estimates we compared the KHDSS survey estimates for </w:t>
      </w:r>
      <w:r w:rsidR="00043A20" w:rsidRPr="00EE7F7A">
        <w:rPr>
          <w:rFonts w:eastAsia="Calibri"/>
          <w:noProof/>
          <w:szCs w:val="22"/>
        </w:rPr>
        <w:t xml:space="preserve">the </w:t>
      </w:r>
      <w:r w:rsidR="00043A20">
        <w:rPr>
          <w:rFonts w:eastAsia="Calibri"/>
          <w:noProof/>
          <w:szCs w:val="22"/>
        </w:rPr>
        <w:t>12-23 month old</w:t>
      </w:r>
      <w:r w:rsidR="00043A20" w:rsidRPr="00EE7F7A">
        <w:rPr>
          <w:rFonts w:eastAsia="Calibri"/>
          <w:noProof/>
          <w:szCs w:val="22"/>
        </w:rPr>
        <w:t xml:space="preserve"> survey population</w:t>
      </w:r>
      <w:r w:rsidR="00043A20">
        <w:rPr>
          <w:rFonts w:eastAsia="Calibri"/>
          <w:noProof/>
          <w:szCs w:val="22"/>
        </w:rPr>
        <w:t xml:space="preserve"> in 2014 against t</w:t>
      </w:r>
      <w:r w:rsidR="00CA27BC">
        <w:rPr>
          <w:rFonts w:eastAsia="Calibri"/>
          <w:noProof/>
          <w:szCs w:val="22"/>
        </w:rPr>
        <w:t>he</w:t>
      </w:r>
      <w:r w:rsidR="00CA27BC" w:rsidRPr="00EE7F7A">
        <w:rPr>
          <w:rFonts w:eastAsia="Calibri"/>
          <w:noProof/>
          <w:szCs w:val="22"/>
        </w:rPr>
        <w:t xml:space="preserve"> coverage </w:t>
      </w:r>
      <w:r w:rsidR="00CA27BC">
        <w:rPr>
          <w:rFonts w:eastAsia="Calibri"/>
          <w:noProof/>
          <w:szCs w:val="22"/>
        </w:rPr>
        <w:t xml:space="preserve">estimates </w:t>
      </w:r>
      <w:r w:rsidR="00A272DF" w:rsidRPr="00EE7F7A">
        <w:rPr>
          <w:rFonts w:eastAsia="Calibri"/>
          <w:noProof/>
          <w:szCs w:val="22"/>
        </w:rPr>
        <w:t>from</w:t>
      </w:r>
      <w:r w:rsidR="00A272DF">
        <w:rPr>
          <w:rFonts w:eastAsia="Calibri"/>
          <w:noProof/>
          <w:szCs w:val="22"/>
        </w:rPr>
        <w:t xml:space="preserve"> Kilifi County in</w:t>
      </w:r>
      <w:r w:rsidR="00A272DF" w:rsidRPr="00EE7F7A">
        <w:rPr>
          <w:rFonts w:eastAsia="Calibri"/>
          <w:noProof/>
          <w:szCs w:val="22"/>
        </w:rPr>
        <w:t xml:space="preserve"> </w:t>
      </w:r>
      <w:r w:rsidR="00A272DF">
        <w:rPr>
          <w:rFonts w:eastAsia="Calibri"/>
          <w:noProof/>
          <w:szCs w:val="22"/>
        </w:rPr>
        <w:t>the 2014 DHS survey</w:t>
      </w:r>
      <w:r w:rsidR="00B54747">
        <w:rPr>
          <w:rFonts w:eastAsia="Calibri"/>
          <w:noProof/>
          <w:szCs w:val="22"/>
        </w:rPr>
        <w:t xml:space="preserve"> </w:t>
      </w:r>
      <w:r w:rsidR="00B54747">
        <w:rPr>
          <w:rFonts w:eastAsia="Calibri"/>
          <w:noProof/>
          <w:szCs w:val="22"/>
        </w:rPr>
        <w:fldChar w:fldCharType="begin"/>
      </w:r>
      <w:r w:rsidR="00164ED7">
        <w:rPr>
          <w:rFonts w:eastAsia="Calibri"/>
          <w:noProof/>
          <w:szCs w:val="22"/>
        </w:rPr>
        <w:instrText xml:space="preserve"> ADDIN EN.CITE &lt;EndNote&gt;&lt;Cite&gt;&lt;Author&gt;Kenya National Bureau of Statistics&lt;/Author&gt;&lt;Year&gt;2014&lt;/Year&gt;&lt;RecNum&gt;702&lt;/RecNum&gt;&lt;DisplayText&gt;(28)&lt;/DisplayText&gt;&lt;record&gt;&lt;rec-number&gt;702&lt;/rec-number&gt;&lt;foreign-keys&gt;&lt;key app="EN" db-id="tzpzf5rdrxdeviepwtux09vixrepftxda55d" timestamp="1495554457"&gt;702&lt;/key&gt;&lt;/foreign-keys&gt;&lt;ref-type name="Report"&gt;27&lt;/ref-type&gt;&lt;contributors&gt;&lt;authors&gt;&lt;author&gt;Kenya National Bureau of Statistics,&lt;/author&gt;&lt;author&gt;Ministry of Health Nairobi, Kenya,&lt;/author&gt;&lt;author&gt;National AIDS Control Council Nairobi, Kenya,&lt;/author&gt;&lt;author&gt;Kenya Medical Research Institute,&lt;/author&gt;&lt;author&gt;National Council for Population and Development Nairobi, Kenya,&lt;/author&gt;&lt;/authors&gt;&lt;/contributors&gt;&lt;titles&gt;&lt;title&gt;Kenya Demographic and Health Survey 2014: Key Indicators&lt;/title&gt;&lt;/titles&gt;&lt;dates&gt;&lt;year&gt;2014&lt;/year&gt;&lt;/dates&gt;&lt;pub-location&gt;Nairobi, Kenya&lt;/pub-location&gt;&lt;publisher&gt;Kenya National Bureau of Statistics (KNBS), P.O. Box 30266-00100 GPO Nairobi, Kenya&lt;/publisher&gt;&lt;urls&gt;&lt;/urls&gt;&lt;/record&gt;&lt;/Cite&gt;&lt;/EndNote&gt;</w:instrText>
      </w:r>
      <w:r w:rsidR="00B54747">
        <w:rPr>
          <w:rFonts w:eastAsia="Calibri"/>
          <w:noProof/>
          <w:szCs w:val="22"/>
        </w:rPr>
        <w:fldChar w:fldCharType="separate"/>
      </w:r>
      <w:r w:rsidR="00164ED7">
        <w:rPr>
          <w:rFonts w:eastAsia="Calibri"/>
          <w:noProof/>
          <w:szCs w:val="22"/>
        </w:rPr>
        <w:t>(28)</w:t>
      </w:r>
      <w:r w:rsidR="00B54747">
        <w:rPr>
          <w:rFonts w:eastAsia="Calibri"/>
          <w:noProof/>
          <w:szCs w:val="22"/>
        </w:rPr>
        <w:fldChar w:fldCharType="end"/>
      </w:r>
      <w:r w:rsidR="00B54747" w:rsidRPr="00BD7A30">
        <w:rPr>
          <w:rFonts w:eastAsia="Calibri"/>
          <w:noProof/>
          <w:szCs w:val="22"/>
        </w:rPr>
        <w:t xml:space="preserve"> </w:t>
      </w:r>
      <w:r w:rsidR="00A272DF">
        <w:rPr>
          <w:rFonts w:eastAsia="Calibri"/>
          <w:noProof/>
          <w:szCs w:val="22"/>
        </w:rPr>
        <w:t xml:space="preserve">and </w:t>
      </w:r>
      <w:r w:rsidR="00B54747">
        <w:rPr>
          <w:rFonts w:eastAsia="Calibri"/>
          <w:noProof/>
          <w:szCs w:val="22"/>
        </w:rPr>
        <w:t xml:space="preserve">routinely reported </w:t>
      </w:r>
      <w:r w:rsidR="00A272DF">
        <w:rPr>
          <w:rFonts w:eastAsia="Calibri"/>
          <w:noProof/>
          <w:szCs w:val="22"/>
        </w:rPr>
        <w:t>administrative estimates from Kilifi County in 2014</w:t>
      </w:r>
      <w:r w:rsidR="00B54747">
        <w:rPr>
          <w:rFonts w:eastAsia="Calibri"/>
          <w:noProof/>
          <w:szCs w:val="22"/>
        </w:rPr>
        <w:t xml:space="preserve"> (Kilifi County Reports)</w:t>
      </w:r>
      <w:r w:rsidR="00CA27BC" w:rsidRPr="00BD7A30">
        <w:rPr>
          <w:rFonts w:eastAsia="Calibri"/>
          <w:noProof/>
          <w:szCs w:val="22"/>
        </w:rPr>
        <w:t>.</w:t>
      </w:r>
      <w:r w:rsidR="00AD7778">
        <w:rPr>
          <w:rFonts w:eastAsia="Calibri"/>
          <w:noProof/>
          <w:szCs w:val="22"/>
        </w:rPr>
        <w:t xml:space="preserve"> </w:t>
      </w:r>
      <w:r w:rsidR="00435E61">
        <w:t>A</w:t>
      </w:r>
      <w:r w:rsidR="00435E61" w:rsidRPr="00EB2553">
        <w:t>ll analyses presented here are confined to children born into,</w:t>
      </w:r>
      <w:r w:rsidR="00435E61" w:rsidRPr="00EE7D15">
        <w:t xml:space="preserve"> and continuously </w:t>
      </w:r>
      <w:r w:rsidR="00435E61" w:rsidRPr="00E272BA">
        <w:t>resident in, the KHDSS.</w:t>
      </w:r>
      <w:r w:rsidR="00D01FF0">
        <w:t xml:space="preserve"> Coverage  are presented with 95% confidence intervals.</w:t>
      </w:r>
    </w:p>
    <w:p w:rsidR="00E272BA" w:rsidRDefault="009A5659" w:rsidP="009A5659">
      <w:pPr>
        <w:pStyle w:val="MStext"/>
      </w:pPr>
      <w:r w:rsidRPr="00125D17">
        <w:t xml:space="preserve">All statistical analyses were </w:t>
      </w:r>
      <w:r w:rsidR="002570B4">
        <w:t>undertaken in</w:t>
      </w:r>
      <w:r w:rsidRPr="00125D17">
        <w:t xml:space="preserve"> Stata/IC™ 13.1 (</w:t>
      </w:r>
      <w:proofErr w:type="spellStart"/>
      <w:r w:rsidRPr="00125D17">
        <w:t>StataCorp</w:t>
      </w:r>
      <w:proofErr w:type="spellEnd"/>
      <w:r w:rsidRPr="00125D17">
        <w:t>, College Station, Texas, USA).</w:t>
      </w:r>
    </w:p>
    <w:p w:rsidR="0039741A" w:rsidRPr="001B2DD6" w:rsidRDefault="0039741A" w:rsidP="0039741A">
      <w:pPr>
        <w:pStyle w:val="Heading1"/>
        <w:rPr>
          <w:rFonts w:ascii="Times New Roman" w:hAnsi="Times New Roman" w:cs="Times New Roman"/>
          <w:sz w:val="24"/>
          <w:szCs w:val="24"/>
        </w:rPr>
      </w:pPr>
      <w:r w:rsidRPr="001B2DD6">
        <w:rPr>
          <w:rFonts w:ascii="Times New Roman" w:hAnsi="Times New Roman" w:cs="Times New Roman"/>
          <w:sz w:val="24"/>
          <w:szCs w:val="24"/>
        </w:rPr>
        <w:t>Ethics statement</w:t>
      </w:r>
    </w:p>
    <w:p w:rsidR="0039741A" w:rsidRDefault="0039741A" w:rsidP="0039741A">
      <w:r>
        <w:t>This study was approved by the Kenya Medical Research Institute’s (KEMRI) Scientific and Ethics Review Unit (SSC 1433).</w:t>
      </w:r>
    </w:p>
    <w:p w:rsidR="004E6AF1" w:rsidRDefault="004E6AF1" w:rsidP="00EE7F7A">
      <w:pPr>
        <w:pStyle w:val="Heading1"/>
        <w:sectPr w:rsidR="004E6AF1" w:rsidSect="00C473F1">
          <w:type w:val="continuous"/>
          <w:pgSz w:w="11906" w:h="16838"/>
          <w:pgMar w:top="1418" w:right="1418" w:bottom="1418" w:left="1418" w:header="709" w:footer="567" w:gutter="0"/>
          <w:lnNumType w:countBy="1"/>
          <w:cols w:space="708"/>
          <w:docGrid w:linePitch="360"/>
        </w:sectPr>
      </w:pPr>
    </w:p>
    <w:p w:rsidR="009D2D85" w:rsidRDefault="009D2D85" w:rsidP="00EE7F7A">
      <w:pPr>
        <w:pStyle w:val="Heading1"/>
        <w:sectPr w:rsidR="009D2D85" w:rsidSect="002A1612">
          <w:type w:val="continuous"/>
          <w:pgSz w:w="11906" w:h="16838"/>
          <w:pgMar w:top="1418" w:right="1418" w:bottom="1418" w:left="1418" w:header="709" w:footer="567" w:gutter="0"/>
          <w:lnNumType w:countBy="1"/>
          <w:cols w:space="708"/>
          <w:docGrid w:linePitch="360"/>
        </w:sectPr>
      </w:pPr>
    </w:p>
    <w:p w:rsidR="004C546E" w:rsidRPr="00125D17" w:rsidRDefault="009A5659" w:rsidP="00EE7F7A">
      <w:pPr>
        <w:pStyle w:val="Heading1"/>
      </w:pPr>
      <w:r>
        <w:lastRenderedPageBreak/>
        <w:t>Results</w:t>
      </w:r>
    </w:p>
    <w:p w:rsidR="00F83428" w:rsidRDefault="002C123E" w:rsidP="006608B3">
      <w:pPr>
        <w:pStyle w:val="MStext"/>
      </w:pPr>
      <w:r>
        <w:t>In</w:t>
      </w:r>
      <w:r w:rsidRPr="00125D17">
        <w:t xml:space="preserve"> 6 birth cohorts</w:t>
      </w:r>
      <w:r>
        <w:t xml:space="preserve"> (2010/11-2015/16)</w:t>
      </w:r>
      <w:r w:rsidR="00A77D7D">
        <w:t>,</w:t>
      </w:r>
      <w:r w:rsidRPr="00125D17">
        <w:t xml:space="preserve"> </w:t>
      </w:r>
      <w:r>
        <w:t>we studied</w:t>
      </w:r>
      <w:r w:rsidR="00A01110">
        <w:t xml:space="preserve"> 45 </w:t>
      </w:r>
      <w:r w:rsidRPr="00125D17">
        <w:t>57</w:t>
      </w:r>
      <w:r>
        <w:t>6</w:t>
      </w:r>
      <w:r w:rsidRPr="00125D17">
        <w:t xml:space="preserve"> person years of observation (</w:t>
      </w:r>
      <w:proofErr w:type="spellStart"/>
      <w:r w:rsidRPr="00125D17">
        <w:t>pyo</w:t>
      </w:r>
      <w:proofErr w:type="spellEnd"/>
      <w:r w:rsidRPr="00125D17">
        <w:t>)</w:t>
      </w:r>
      <w:r>
        <w:t xml:space="preserve"> am</w:t>
      </w:r>
      <w:r w:rsidR="00A01110">
        <w:t xml:space="preserve">ong 49 </w:t>
      </w:r>
      <w:r>
        <w:t xml:space="preserve">090 infants. </w:t>
      </w:r>
      <w:r w:rsidR="00847CBF">
        <w:t xml:space="preserve">The </w:t>
      </w:r>
      <w:r w:rsidR="006E24A2">
        <w:t>6</w:t>
      </w:r>
      <w:r w:rsidR="0020588D">
        <w:t xml:space="preserve"> </w:t>
      </w:r>
      <w:r w:rsidR="001578F1">
        <w:t xml:space="preserve">related </w:t>
      </w:r>
      <w:r w:rsidR="0020588D">
        <w:t>cross-sectional samples of children aged</w:t>
      </w:r>
      <w:r w:rsidR="004D5BD4">
        <w:t xml:space="preserve"> 12-23 </w:t>
      </w:r>
      <w:r w:rsidR="0003181E" w:rsidRPr="00125D17">
        <w:t>month</w:t>
      </w:r>
      <w:r w:rsidR="0020588D">
        <w:t>s</w:t>
      </w:r>
      <w:r w:rsidR="00A83F3C" w:rsidRPr="00125D17">
        <w:t xml:space="preserve"> (</w:t>
      </w:r>
      <w:r w:rsidR="006E24A2" w:rsidRPr="00125D17">
        <w:t>201</w:t>
      </w:r>
      <w:r w:rsidR="006E24A2">
        <w:t>2</w:t>
      </w:r>
      <w:r w:rsidR="00A83F3C" w:rsidRPr="00125D17">
        <w:t>-</w:t>
      </w:r>
      <w:r w:rsidR="003D3B76" w:rsidRPr="00125D17">
        <w:t>201</w:t>
      </w:r>
      <w:r w:rsidR="003D3B76">
        <w:t>7</w:t>
      </w:r>
      <w:r w:rsidR="00A83F3C" w:rsidRPr="00125D17">
        <w:t>)</w:t>
      </w:r>
      <w:r w:rsidR="0020588D">
        <w:t xml:space="preserve"> </w:t>
      </w:r>
      <w:r w:rsidR="00847CBF">
        <w:t>comprised</w:t>
      </w:r>
      <w:r w:rsidR="00A83F3C" w:rsidRPr="00125D17">
        <w:t xml:space="preserve"> a total</w:t>
      </w:r>
      <w:r w:rsidR="00847CBF">
        <w:t xml:space="preserve"> study population</w:t>
      </w:r>
      <w:r w:rsidR="00A83F3C" w:rsidRPr="00125D17">
        <w:t xml:space="preserve"> of 48</w:t>
      </w:r>
      <w:r w:rsidR="00A01110">
        <w:t xml:space="preserve"> </w:t>
      </w:r>
      <w:r w:rsidR="00086850">
        <w:t>025</w:t>
      </w:r>
      <w:r w:rsidR="0020588D">
        <w:t>.</w:t>
      </w:r>
      <w:r w:rsidR="00FC4487">
        <w:t xml:space="preserve"> The size of each of the birth cohorts at each vaccination point in the childhood schedule, taking account of losses due to mortality and migration, is given in Figure 2.</w:t>
      </w:r>
    </w:p>
    <w:p w:rsidR="00FA2E96" w:rsidRDefault="006D647F" w:rsidP="00FA2E96">
      <w:pPr>
        <w:pStyle w:val="Heading2"/>
      </w:pPr>
      <w:r>
        <w:t>V</w:t>
      </w:r>
      <w:r w:rsidR="00FA2E96">
        <w:t>accination coverage</w:t>
      </w:r>
      <w:r>
        <w:t xml:space="preserve"> by birth cohort and survey</w:t>
      </w:r>
    </w:p>
    <w:p w:rsidR="00FA2E96" w:rsidRDefault="00FA2E96" w:rsidP="00FA2E96">
      <w:pPr>
        <w:pStyle w:val="MStext"/>
      </w:pPr>
      <w:r>
        <w:t xml:space="preserve">For each vaccine, coverage at age 12 months increased steadily with each advancing birth cohort but then declined in 2015-16, the last year (Table 2). The timeliness of vaccination also improved over time and then declined, though the patterns were not as consistent from vaccine to vaccine. The greatest disparity between timely coverage (4 weeks after the child became age-eligible) and vaccine coverage (at 12 months) was seen for measles vaccine, which is also the vaccine that is scheduled closest to 12 months of age. In the last 3 years of the study the estimates for coverage of the Fully Immunised Child were within 1% of the coverage estimates for measles, suggesting that the great majority of children presenting for MCV1 are already up-to-date on all other vaccines. </w:t>
      </w:r>
    </w:p>
    <w:p w:rsidR="00FA2E96" w:rsidRDefault="00FA2E96" w:rsidP="00FA2E96">
      <w:pPr>
        <w:pStyle w:val="MStext"/>
      </w:pPr>
      <w:r>
        <w:t>The estimate of vaccine coverage derived from sampling children aged 12-23 months was greater than that derived from the birth cohort analysis in all birth cohorts and for all vaccines, except for measles vaccine in the 2015-16 birth cohort where the two coverage estimates were the same (77.5%, Table 2). The mean difference between survey and birth cohort coverage estimates at 12 months of age were 2.6%, 2.2%, 2.2%, 2.2%, 1.4% and 1.6% for BCG, Penta3, OPV3, PCV3, MCV1 and the fully immunised child.</w:t>
      </w:r>
      <w:r w:rsidR="006C6D04">
        <w:t xml:space="preserve"> </w:t>
      </w:r>
    </w:p>
    <w:p w:rsidR="0065210E" w:rsidRDefault="0065210E" w:rsidP="00074CD2">
      <w:pPr>
        <w:spacing w:after="160"/>
        <w:rPr>
          <w:rFonts w:eastAsia="Calibri"/>
          <w:sz w:val="20"/>
          <w:szCs w:val="20"/>
        </w:rPr>
        <w:sectPr w:rsidR="0065210E" w:rsidSect="003E6BEF">
          <w:type w:val="continuous"/>
          <w:pgSz w:w="11906" w:h="16838"/>
          <w:pgMar w:top="1418" w:right="1418" w:bottom="1418" w:left="1418" w:header="709" w:footer="567" w:gutter="0"/>
          <w:lnNumType w:countBy="1"/>
          <w:cols w:space="708"/>
          <w:docGrid w:linePitch="360"/>
        </w:sectPr>
      </w:pPr>
    </w:p>
    <w:p w:rsidR="006C6D04" w:rsidRPr="003F73C3" w:rsidRDefault="006C6D04" w:rsidP="006C6D04">
      <w:pPr>
        <w:pStyle w:val="MStext"/>
      </w:pPr>
      <w:r>
        <w:lastRenderedPageBreak/>
        <w:t>The patterns of coverage of other vaccine doses (OPV1, OPV2, Penta1, Penta2, PCV1, PCV2) over time, and the disparity between coverage estimation methods were similar (Supplementary Table 1).</w:t>
      </w:r>
      <w:r>
        <w:rPr>
          <w:rFonts w:eastAsia="Calibri"/>
        </w:rPr>
        <w:t xml:space="preserve"> </w:t>
      </w:r>
    </w:p>
    <w:p w:rsidR="00F70310" w:rsidRPr="00F70310" w:rsidRDefault="00F70310" w:rsidP="008654AF">
      <w:pPr>
        <w:pStyle w:val="Heading2"/>
        <w:rPr>
          <w:rFonts w:eastAsia="Calibri"/>
          <w:noProof/>
        </w:rPr>
      </w:pPr>
      <w:r>
        <w:rPr>
          <w:rFonts w:eastAsia="Calibri"/>
          <w:noProof/>
        </w:rPr>
        <w:t>Comparing</w:t>
      </w:r>
      <w:r w:rsidR="00DA1DB3">
        <w:rPr>
          <w:rFonts w:eastAsia="Calibri"/>
          <w:noProof/>
        </w:rPr>
        <w:t xml:space="preserve"> published</w:t>
      </w:r>
      <w:r>
        <w:rPr>
          <w:rFonts w:eastAsia="Calibri"/>
          <w:noProof/>
        </w:rPr>
        <w:t xml:space="preserve"> coverage estimates</w:t>
      </w:r>
    </w:p>
    <w:p w:rsidR="00206CC5" w:rsidRDefault="000719FD" w:rsidP="006608B3">
      <w:pPr>
        <w:pStyle w:val="MStext"/>
        <w:rPr>
          <w:rFonts w:eastAsia="Calibri"/>
          <w:noProof/>
        </w:rPr>
      </w:pPr>
      <w:r>
        <w:rPr>
          <w:rFonts w:eastAsia="Calibri"/>
          <w:noProof/>
        </w:rPr>
        <w:t>V</w:t>
      </w:r>
      <w:r w:rsidR="00196D83" w:rsidRPr="00BD7A30">
        <w:rPr>
          <w:rFonts w:eastAsia="Calibri"/>
          <w:noProof/>
        </w:rPr>
        <w:t>accination coverage estimates</w:t>
      </w:r>
      <w:r w:rsidR="00EB51F1">
        <w:rPr>
          <w:rFonts w:eastAsia="Calibri"/>
          <w:noProof/>
        </w:rPr>
        <w:t>,</w:t>
      </w:r>
      <w:r w:rsidR="00050359">
        <w:rPr>
          <w:rFonts w:eastAsia="Calibri"/>
          <w:noProof/>
        </w:rPr>
        <w:t xml:space="preserve"> referenced to 2014</w:t>
      </w:r>
      <w:r w:rsidR="00EB51F1">
        <w:rPr>
          <w:rFonts w:eastAsia="Calibri"/>
          <w:noProof/>
        </w:rPr>
        <w:t>,</w:t>
      </w:r>
      <w:r w:rsidR="00196D83" w:rsidRPr="00BD7A30">
        <w:rPr>
          <w:rFonts w:eastAsia="Calibri"/>
          <w:noProof/>
        </w:rPr>
        <w:t xml:space="preserve"> </w:t>
      </w:r>
      <w:r w:rsidR="00497577">
        <w:rPr>
          <w:rFonts w:eastAsia="Calibri"/>
          <w:noProof/>
        </w:rPr>
        <w:t>differed</w:t>
      </w:r>
      <w:r w:rsidR="00497577" w:rsidRPr="00BD7A30">
        <w:rPr>
          <w:rFonts w:eastAsia="Calibri"/>
          <w:noProof/>
        </w:rPr>
        <w:t xml:space="preserve"> </w:t>
      </w:r>
      <w:r w:rsidR="00196D83" w:rsidRPr="00BD7A30">
        <w:rPr>
          <w:rFonts w:eastAsia="Calibri"/>
          <w:noProof/>
        </w:rPr>
        <w:t>significantly by source</w:t>
      </w:r>
      <w:r w:rsidR="009B3999">
        <w:rPr>
          <w:rFonts w:eastAsia="Calibri"/>
          <w:noProof/>
        </w:rPr>
        <w:t xml:space="preserve"> (</w:t>
      </w:r>
      <w:r w:rsidR="00DA1DB3">
        <w:rPr>
          <w:rFonts w:eastAsia="Calibri"/>
          <w:noProof/>
        </w:rPr>
        <w:t>T</w:t>
      </w:r>
      <w:r w:rsidR="009B3999">
        <w:rPr>
          <w:rFonts w:eastAsia="Calibri"/>
          <w:noProof/>
        </w:rPr>
        <w:t>able 3)</w:t>
      </w:r>
      <w:r w:rsidR="000863B2" w:rsidRPr="00BD7A30">
        <w:rPr>
          <w:rFonts w:eastAsia="Calibri"/>
          <w:noProof/>
        </w:rPr>
        <w:t xml:space="preserve">. </w:t>
      </w:r>
      <w:r w:rsidR="00A272DF">
        <w:rPr>
          <w:rFonts w:eastAsia="Calibri"/>
          <w:noProof/>
        </w:rPr>
        <w:t xml:space="preserve">KHDSS </w:t>
      </w:r>
      <w:r w:rsidR="00050359">
        <w:rPr>
          <w:rFonts w:eastAsia="Calibri"/>
          <w:noProof/>
        </w:rPr>
        <w:t>survey c</w:t>
      </w:r>
      <w:r w:rsidR="00DB4AD5">
        <w:rPr>
          <w:rFonts w:eastAsia="Calibri"/>
          <w:noProof/>
        </w:rPr>
        <w:t>overage</w:t>
      </w:r>
      <w:r w:rsidR="00A272DF">
        <w:rPr>
          <w:rFonts w:eastAsia="Calibri"/>
          <w:noProof/>
        </w:rPr>
        <w:t xml:space="preserve"> estimates</w:t>
      </w:r>
      <w:r w:rsidR="00050359">
        <w:rPr>
          <w:rFonts w:eastAsia="Calibri"/>
          <w:noProof/>
        </w:rPr>
        <w:t xml:space="preserve"> were</w:t>
      </w:r>
      <w:r w:rsidR="00DB4AD5">
        <w:rPr>
          <w:rFonts w:eastAsia="Calibri"/>
          <w:noProof/>
        </w:rPr>
        <w:t xml:space="preserve"> higher</w:t>
      </w:r>
      <w:r w:rsidR="00050359">
        <w:rPr>
          <w:rFonts w:eastAsia="Calibri"/>
          <w:noProof/>
        </w:rPr>
        <w:t xml:space="preserve"> </w:t>
      </w:r>
      <w:r w:rsidR="00DB4AD5">
        <w:rPr>
          <w:rFonts w:eastAsia="Calibri"/>
          <w:noProof/>
        </w:rPr>
        <w:t xml:space="preserve">than </w:t>
      </w:r>
      <w:r w:rsidR="00A272DF">
        <w:rPr>
          <w:rFonts w:eastAsia="Calibri"/>
          <w:noProof/>
        </w:rPr>
        <w:t>coverage</w:t>
      </w:r>
      <w:r w:rsidR="00050359">
        <w:rPr>
          <w:rFonts w:eastAsia="Calibri"/>
          <w:noProof/>
        </w:rPr>
        <w:t xml:space="preserve"> estimate</w:t>
      </w:r>
      <w:r w:rsidR="00A272DF">
        <w:rPr>
          <w:rFonts w:eastAsia="Calibri"/>
          <w:noProof/>
        </w:rPr>
        <w:t>s</w:t>
      </w:r>
      <w:r w:rsidR="00DB4AD5">
        <w:rPr>
          <w:rFonts w:eastAsia="Calibri"/>
          <w:noProof/>
        </w:rPr>
        <w:t xml:space="preserve"> for </w:t>
      </w:r>
      <w:r w:rsidR="00663986">
        <w:rPr>
          <w:rFonts w:eastAsia="Calibri"/>
          <w:noProof/>
        </w:rPr>
        <w:t xml:space="preserve">Kilifi County in the 2014 </w:t>
      </w:r>
      <w:r w:rsidR="00AA6533">
        <w:rPr>
          <w:rFonts w:eastAsia="Calibri"/>
          <w:noProof/>
        </w:rPr>
        <w:t xml:space="preserve">Kenya </w:t>
      </w:r>
      <w:r w:rsidR="00663986">
        <w:rPr>
          <w:rFonts w:eastAsia="Calibri"/>
          <w:noProof/>
        </w:rPr>
        <w:t>DHS report</w:t>
      </w:r>
      <w:r w:rsidR="005316A8">
        <w:rPr>
          <w:rFonts w:eastAsia="Calibri"/>
          <w:noProof/>
        </w:rPr>
        <w:t xml:space="preserve"> for all vaccines except BCG</w:t>
      </w:r>
      <w:r w:rsidR="00663986">
        <w:rPr>
          <w:rFonts w:eastAsia="Calibri"/>
          <w:noProof/>
        </w:rPr>
        <w:t>.</w:t>
      </w:r>
      <w:r w:rsidR="000E1CE8">
        <w:rPr>
          <w:rFonts w:eastAsia="Calibri"/>
          <w:noProof/>
        </w:rPr>
        <w:t xml:space="preserve"> </w:t>
      </w:r>
      <w:r w:rsidR="00050359">
        <w:rPr>
          <w:rFonts w:eastAsia="Calibri"/>
          <w:noProof/>
        </w:rPr>
        <w:t xml:space="preserve">Compared to the KHDSS survey estimates, administrative estimates for Kilifi County in 2014 were very similar </w:t>
      </w:r>
      <w:r w:rsidR="005316A8">
        <w:rPr>
          <w:rFonts w:eastAsia="Calibri"/>
          <w:noProof/>
        </w:rPr>
        <w:t>for all vaccine</w:t>
      </w:r>
      <w:r w:rsidR="004D5BD4">
        <w:rPr>
          <w:rFonts w:eastAsia="Calibri"/>
          <w:noProof/>
        </w:rPr>
        <w:t>s</w:t>
      </w:r>
      <w:r w:rsidR="005316A8">
        <w:rPr>
          <w:rFonts w:eastAsia="Calibri"/>
          <w:noProof/>
        </w:rPr>
        <w:t xml:space="preserve"> </w:t>
      </w:r>
      <w:r w:rsidR="00050359">
        <w:rPr>
          <w:rFonts w:eastAsia="Calibri"/>
          <w:noProof/>
        </w:rPr>
        <w:t>except for BCG</w:t>
      </w:r>
      <w:r w:rsidR="005316A8">
        <w:rPr>
          <w:rFonts w:eastAsia="Calibri"/>
          <w:noProof/>
        </w:rPr>
        <w:t>,</w:t>
      </w:r>
      <w:r w:rsidR="00050359">
        <w:rPr>
          <w:rFonts w:eastAsia="Calibri"/>
          <w:noProof/>
        </w:rPr>
        <w:t xml:space="preserve"> where</w:t>
      </w:r>
      <w:r w:rsidR="005316A8">
        <w:rPr>
          <w:rFonts w:eastAsia="Calibri"/>
          <w:noProof/>
        </w:rPr>
        <w:t xml:space="preserve"> the administrative </w:t>
      </w:r>
      <w:r w:rsidR="00050359">
        <w:rPr>
          <w:rFonts w:eastAsia="Calibri"/>
          <w:noProof/>
        </w:rPr>
        <w:t>coverage estimate</w:t>
      </w:r>
      <w:r w:rsidR="005316A8">
        <w:rPr>
          <w:rFonts w:eastAsia="Calibri"/>
          <w:noProof/>
        </w:rPr>
        <w:t xml:space="preserve"> was 5%</w:t>
      </w:r>
      <w:r w:rsidR="00050359">
        <w:rPr>
          <w:rFonts w:eastAsia="Calibri"/>
          <w:noProof/>
        </w:rPr>
        <w:t xml:space="preserve"> higher</w:t>
      </w:r>
      <w:r w:rsidR="005316A8">
        <w:rPr>
          <w:rFonts w:eastAsia="Calibri"/>
          <w:noProof/>
        </w:rPr>
        <w:t xml:space="preserve"> than the KHDSS survey estimate</w:t>
      </w:r>
      <w:r w:rsidR="00050359">
        <w:rPr>
          <w:rFonts w:eastAsia="Calibri"/>
          <w:noProof/>
        </w:rPr>
        <w:t>.</w:t>
      </w:r>
      <w:r w:rsidR="000E1CE8">
        <w:rPr>
          <w:rFonts w:eastAsia="Calibri"/>
          <w:noProof/>
        </w:rPr>
        <w:t xml:space="preserve"> </w:t>
      </w:r>
      <w:r w:rsidR="004D5BD4">
        <w:rPr>
          <w:rFonts w:eastAsia="Calibri"/>
          <w:noProof/>
        </w:rPr>
        <w:t>Measures</w:t>
      </w:r>
      <w:r w:rsidR="00E30CE5">
        <w:rPr>
          <w:rFonts w:eastAsia="Calibri"/>
          <w:noProof/>
        </w:rPr>
        <w:t xml:space="preserve"> of the proportion of children who were fully immunised were considerably </w:t>
      </w:r>
      <w:r w:rsidR="005316A8">
        <w:rPr>
          <w:rFonts w:eastAsia="Calibri"/>
          <w:noProof/>
        </w:rPr>
        <w:t xml:space="preserve">lower </w:t>
      </w:r>
      <w:r w:rsidR="004D5BD4">
        <w:rPr>
          <w:rFonts w:eastAsia="Calibri"/>
          <w:noProof/>
        </w:rPr>
        <w:t>using</w:t>
      </w:r>
      <w:r w:rsidR="005316A8">
        <w:rPr>
          <w:rFonts w:eastAsia="Calibri"/>
          <w:noProof/>
        </w:rPr>
        <w:t xml:space="preserve"> both the DHS survey (7</w:t>
      </w:r>
      <w:r w:rsidR="00E30CE5">
        <w:rPr>
          <w:rFonts w:eastAsia="Calibri"/>
          <w:noProof/>
        </w:rPr>
        <w:t>1</w:t>
      </w:r>
      <w:r w:rsidR="003F73C3">
        <w:rPr>
          <w:rFonts w:eastAsia="Calibri"/>
          <w:noProof/>
        </w:rPr>
        <w:t>.</w:t>
      </w:r>
      <w:r w:rsidR="00E30CE5">
        <w:rPr>
          <w:rFonts w:eastAsia="Calibri"/>
          <w:noProof/>
        </w:rPr>
        <w:t>5%) and the administrative method (67</w:t>
      </w:r>
      <w:r w:rsidR="00626003">
        <w:rPr>
          <w:rFonts w:eastAsia="Calibri"/>
          <w:noProof/>
        </w:rPr>
        <w:t>.</w:t>
      </w:r>
      <w:r w:rsidR="00E30CE5">
        <w:rPr>
          <w:rFonts w:eastAsia="Calibri"/>
          <w:noProof/>
        </w:rPr>
        <w:t>2%) than using the survey approach in the KHDSS data (81</w:t>
      </w:r>
      <w:r w:rsidR="003F73C3">
        <w:rPr>
          <w:rFonts w:eastAsia="Calibri"/>
          <w:noProof/>
        </w:rPr>
        <w:t>.</w:t>
      </w:r>
      <w:r w:rsidR="00E30CE5">
        <w:rPr>
          <w:rFonts w:eastAsia="Calibri"/>
          <w:noProof/>
        </w:rPr>
        <w:t>4%).</w:t>
      </w:r>
    </w:p>
    <w:p w:rsidR="009551EB" w:rsidRPr="00125D17" w:rsidRDefault="009551EB" w:rsidP="006608B3">
      <w:pPr>
        <w:pStyle w:val="Heading2"/>
        <w:rPr>
          <w:i/>
        </w:rPr>
      </w:pPr>
      <w:r w:rsidRPr="00125D17">
        <w:t xml:space="preserve">Timeliness </w:t>
      </w:r>
      <w:r w:rsidR="00CF6A1F">
        <w:t>of vaccination</w:t>
      </w:r>
    </w:p>
    <w:p w:rsidR="009551EB" w:rsidRDefault="00CF6A1F" w:rsidP="006608B3">
      <w:pPr>
        <w:pStyle w:val="MStext"/>
      </w:pPr>
      <w:r>
        <w:t>The proportion of children vaccinated by 12 months of age who had received the vaccine within 4 weeks of becoming eligible (‘Timely vaccination’)</w:t>
      </w:r>
      <w:r w:rsidR="00EB3195">
        <w:t xml:space="preserve"> </w:t>
      </w:r>
      <w:r w:rsidR="00542565">
        <w:t xml:space="preserve">is presented </w:t>
      </w:r>
      <w:r w:rsidR="007C7F10">
        <w:t xml:space="preserve">in </w:t>
      </w:r>
      <w:r w:rsidR="00050359">
        <w:t>T</w:t>
      </w:r>
      <w:r w:rsidR="007C7F10">
        <w:t>able 2</w:t>
      </w:r>
      <w:r w:rsidR="00653CA3">
        <w:t xml:space="preserve"> and S</w:t>
      </w:r>
      <w:r w:rsidR="00050359">
        <w:t xml:space="preserve">upplementary Table </w:t>
      </w:r>
      <w:r w:rsidR="00653CA3">
        <w:t>1</w:t>
      </w:r>
      <w:r w:rsidR="007C7F10">
        <w:t xml:space="preserve">. </w:t>
      </w:r>
      <w:r w:rsidR="00901D7A">
        <w:t xml:space="preserve">The proportion of vaccinated infants receiving a timely vaccination increased over time for BCG, Penta3 and PCV3 but declined for OPV3 and MCV1. </w:t>
      </w:r>
    </w:p>
    <w:p w:rsidR="00E50F6F" w:rsidRPr="004A5769" w:rsidRDefault="00BD544B" w:rsidP="006608B3">
      <w:pPr>
        <w:pStyle w:val="MStext"/>
        <w:rPr>
          <w:rFonts w:eastAsia="Calibri"/>
          <w:noProof/>
          <w:szCs w:val="22"/>
        </w:rPr>
      </w:pPr>
      <w:r>
        <w:t>Predictably</w:t>
      </w:r>
      <w:r w:rsidR="00901D7A">
        <w:t>, the mean</w:t>
      </w:r>
      <w:r w:rsidR="002E3EB8">
        <w:t xml:space="preserve"> coverage</w:t>
      </w:r>
      <w:r w:rsidR="00901D7A">
        <w:t xml:space="preserve"> among eligible infants </w:t>
      </w:r>
      <w:r w:rsidR="00A6018B">
        <w:t>i.e. the area under the curve (</w:t>
      </w:r>
      <w:r w:rsidR="00901D7A">
        <w:t>AUC)</w:t>
      </w:r>
      <w:r w:rsidR="002E3EB8">
        <w:t xml:space="preserve"> was</w:t>
      </w:r>
      <w:r w:rsidR="00901D7A">
        <w:t xml:space="preserve"> always</w:t>
      </w:r>
      <w:r w:rsidR="002E3EB8">
        <w:t xml:space="preserve"> lower than</w:t>
      </w:r>
      <w:r>
        <w:t xml:space="preserve"> the</w:t>
      </w:r>
      <w:r w:rsidR="002E3EB8">
        <w:t xml:space="preserve"> </w:t>
      </w:r>
      <w:r w:rsidR="00901D7A">
        <w:t>final vaccine</w:t>
      </w:r>
      <w:r w:rsidR="002E3EB8">
        <w:t xml:space="preserve"> coverage </w:t>
      </w:r>
      <w:r w:rsidR="00901D7A">
        <w:t xml:space="preserve">at 12 months. The difference between these two estimates was </w:t>
      </w:r>
      <w:r w:rsidR="00AC4051">
        <w:t>1</w:t>
      </w:r>
      <w:r w:rsidR="00A01110">
        <w:t>.</w:t>
      </w:r>
      <w:r w:rsidR="00AC4051">
        <w:t>1% for BCG, 7</w:t>
      </w:r>
      <w:r w:rsidR="00A01110">
        <w:t>.</w:t>
      </w:r>
      <w:r w:rsidR="00AC4051">
        <w:t>9% for OPV3, 7</w:t>
      </w:r>
      <w:r w:rsidR="00A01110">
        <w:t>.</w:t>
      </w:r>
      <w:r w:rsidR="00AC4051">
        <w:t>2% for PCV3 and Penta 3 and 24</w:t>
      </w:r>
      <w:r w:rsidR="00A01110">
        <w:t>.</w:t>
      </w:r>
      <w:r w:rsidR="00AC4051">
        <w:t>2% for MCV1.</w:t>
      </w:r>
      <w:r w:rsidR="00AA26A4">
        <w:t xml:space="preserve"> </w:t>
      </w:r>
      <w:r w:rsidR="004F07B1">
        <w:t xml:space="preserve">These differences are reflected in the spread of the inverse survival curves in </w:t>
      </w:r>
      <w:r w:rsidR="00AC4051">
        <w:t>F</w:t>
      </w:r>
      <w:r w:rsidR="004F07B1">
        <w:t xml:space="preserve">igure 3. </w:t>
      </w:r>
      <w:r w:rsidR="00E50F6F">
        <w:t>Apart from 2010-11, which was the year of introduction of PCV3, delivery of PCV3 and Penta3 was timely, as was BCG.</w:t>
      </w:r>
      <w:r w:rsidR="000E1CE8">
        <w:t xml:space="preserve"> </w:t>
      </w:r>
      <w:r w:rsidR="00E50F6F">
        <w:t xml:space="preserve">However, there is marked variation in the </w:t>
      </w:r>
      <w:r w:rsidR="00E50F6F">
        <w:lastRenderedPageBreak/>
        <w:t xml:space="preserve">timeliness of OPV3 by birth cohort and timeliness of MCV1 is consistently poor across all </w:t>
      </w:r>
      <w:r>
        <w:t>birth cohorts</w:t>
      </w:r>
      <w:r w:rsidR="00E50F6F">
        <w:t>.</w:t>
      </w:r>
    </w:p>
    <w:p w:rsidR="009551EB" w:rsidRPr="00125D17" w:rsidRDefault="00901F6A" w:rsidP="006608B3">
      <w:pPr>
        <w:pStyle w:val="Heading2"/>
      </w:pPr>
      <w:r>
        <w:t xml:space="preserve">Inequality in </w:t>
      </w:r>
      <w:r w:rsidR="009551EB" w:rsidRPr="00125D17">
        <w:t>timeliness and coverage by location</w:t>
      </w:r>
    </w:p>
    <w:p w:rsidR="00AD7778" w:rsidRDefault="003656A7" w:rsidP="00AD7778">
      <w:pPr>
        <w:pStyle w:val="MStext"/>
      </w:pPr>
      <w:r>
        <w:t>Variation in t</w:t>
      </w:r>
      <w:r w:rsidR="006851ED">
        <w:t>he inverse survival curves</w:t>
      </w:r>
      <w:r w:rsidR="0058299E" w:rsidRPr="00125D17">
        <w:t xml:space="preserve"> for</w:t>
      </w:r>
      <w:r w:rsidR="006851ED">
        <w:t xml:space="preserve"> vaccination with</w:t>
      </w:r>
      <w:r w:rsidR="0058299E" w:rsidRPr="00125D17">
        <w:t xml:space="preserve"> BCG, Penta3 and MCV1</w:t>
      </w:r>
      <w:r w:rsidR="0058299E">
        <w:t xml:space="preserve"> </w:t>
      </w:r>
      <w:r>
        <w:t>by administrative location is illustrated</w:t>
      </w:r>
      <w:r w:rsidR="002D6A14">
        <w:t xml:space="preserve"> </w:t>
      </w:r>
      <w:r w:rsidR="004A5769">
        <w:t>in</w:t>
      </w:r>
      <w:r w:rsidR="002D6A14">
        <w:t xml:space="preserve"> </w:t>
      </w:r>
      <w:r w:rsidR="003A1BD2">
        <w:t>F</w:t>
      </w:r>
      <w:r w:rsidR="002D6A14">
        <w:t>igure 4</w:t>
      </w:r>
      <w:r w:rsidR="009551EB" w:rsidRPr="00125D17">
        <w:t xml:space="preserve">. </w:t>
      </w:r>
      <w:r w:rsidR="003A1BD2">
        <w:t>The dispersion of the curves is greatest for MCV1</w:t>
      </w:r>
      <w:r w:rsidR="003B6E8C">
        <w:t xml:space="preserve"> (figure 4E)</w:t>
      </w:r>
      <w:r w:rsidR="003A1BD2">
        <w:t xml:space="preserve"> and least for BCG. </w:t>
      </w:r>
      <w:r w:rsidR="00E8359E">
        <w:t>For BCG</w:t>
      </w:r>
      <w:r w:rsidR="00B75D36">
        <w:t>,</w:t>
      </w:r>
      <w:r w:rsidR="00E8359E">
        <w:t xml:space="preserve"> the AUCs varied from </w:t>
      </w:r>
      <w:r w:rsidR="00774641">
        <w:t>86</w:t>
      </w:r>
      <w:r w:rsidR="00A01110">
        <w:t>.</w:t>
      </w:r>
      <w:r w:rsidR="00774641">
        <w:t>3</w:t>
      </w:r>
      <w:r w:rsidR="00E8359E">
        <w:t xml:space="preserve">% to </w:t>
      </w:r>
      <w:r w:rsidR="00774641">
        <w:t>93</w:t>
      </w:r>
      <w:r w:rsidR="00A01110">
        <w:t>.</w:t>
      </w:r>
      <w:r w:rsidR="00774641">
        <w:t>8</w:t>
      </w:r>
      <w:r w:rsidR="00E8359E">
        <w:t>%; for Penta3</w:t>
      </w:r>
      <w:r w:rsidR="00946540">
        <w:t>,</w:t>
      </w:r>
      <w:r w:rsidR="00E8359E">
        <w:t xml:space="preserve"> </w:t>
      </w:r>
      <w:r>
        <w:t>AUCs</w:t>
      </w:r>
      <w:r w:rsidR="00E8359E">
        <w:t xml:space="preserve"> varied from </w:t>
      </w:r>
      <w:r w:rsidR="00774641">
        <w:t>68</w:t>
      </w:r>
      <w:r w:rsidR="00A01110">
        <w:t>.</w:t>
      </w:r>
      <w:r w:rsidR="00774641">
        <w:t>1</w:t>
      </w:r>
      <w:r w:rsidR="00E8359E">
        <w:t xml:space="preserve">% to </w:t>
      </w:r>
      <w:r w:rsidR="00774641">
        <w:t>88</w:t>
      </w:r>
      <w:r w:rsidR="00A01110">
        <w:t>.</w:t>
      </w:r>
      <w:r w:rsidR="00774641">
        <w:t>7</w:t>
      </w:r>
      <w:r w:rsidR="00E8359E">
        <w:t>%; and for MCV</w:t>
      </w:r>
      <w:r w:rsidR="00BD544B">
        <w:t>1</w:t>
      </w:r>
      <w:r w:rsidR="00E8359E">
        <w:t xml:space="preserve"> </w:t>
      </w:r>
      <w:r>
        <w:t>AUCs</w:t>
      </w:r>
      <w:r w:rsidR="00E8359E">
        <w:t xml:space="preserve"> varied from </w:t>
      </w:r>
      <w:r w:rsidR="00677762">
        <w:t>52</w:t>
      </w:r>
      <w:r w:rsidR="00A01110">
        <w:t>.</w:t>
      </w:r>
      <w:r w:rsidR="00677762">
        <w:t>9</w:t>
      </w:r>
      <w:r w:rsidR="00E8359E">
        <w:t xml:space="preserve">% to </w:t>
      </w:r>
      <w:r w:rsidR="00677762">
        <w:t>59</w:t>
      </w:r>
      <w:r w:rsidR="00A01110">
        <w:t>.</w:t>
      </w:r>
      <w:r w:rsidR="00677762">
        <w:t>8</w:t>
      </w:r>
      <w:r w:rsidR="00E8359E">
        <w:t xml:space="preserve">%. </w:t>
      </w:r>
      <w:r w:rsidR="00D7284F">
        <w:t xml:space="preserve">Some </w:t>
      </w:r>
      <w:r w:rsidR="00901F6A">
        <w:t>inequality</w:t>
      </w:r>
      <w:r w:rsidR="00D7284F">
        <w:t xml:space="preserve"> in timeliness of Penta3 vaccination is </w:t>
      </w:r>
      <w:r w:rsidR="002D078C">
        <w:t>apparent</w:t>
      </w:r>
      <w:r w:rsidR="00D7284F">
        <w:t xml:space="preserve"> in figures 4C and D.</w:t>
      </w:r>
      <w:r w:rsidR="008E4B8F">
        <w:t xml:space="preserve"> </w:t>
      </w:r>
      <w:r w:rsidR="00BD544B">
        <w:t>T</w:t>
      </w:r>
      <w:r w:rsidR="00770ABC">
        <w:t xml:space="preserve">he take-off </w:t>
      </w:r>
      <w:r w:rsidR="00901F6A">
        <w:t>in the curve for MCV</w:t>
      </w:r>
      <w:r w:rsidR="00BD544B">
        <w:t>1</w:t>
      </w:r>
      <w:r w:rsidR="00770ABC">
        <w:t>, indicating the first age at vaccination</w:t>
      </w:r>
      <w:r w:rsidR="00BD544B">
        <w:t>,</w:t>
      </w:r>
      <w:r w:rsidR="00770ABC">
        <w:t xml:space="preserve"> varie</w:t>
      </w:r>
      <w:r w:rsidR="00936C2C">
        <w:t>d</w:t>
      </w:r>
      <w:r w:rsidR="00770ABC">
        <w:t xml:space="preserve"> from location to location, with some locations starting at 33 weeks and others not beginning until 36 weeks</w:t>
      </w:r>
      <w:r w:rsidR="000634E6">
        <w:t xml:space="preserve"> (figures 4E and F)</w:t>
      </w:r>
      <w:r w:rsidR="00770ABC">
        <w:t>.</w:t>
      </w:r>
      <w:r w:rsidR="00BD544B">
        <w:t xml:space="preserve"> In these figures, age</w:t>
      </w:r>
      <w:r>
        <w:t xml:space="preserve">-appropriate vaccination is </w:t>
      </w:r>
      <w:r w:rsidR="00BD544B">
        <w:t>estimated</w:t>
      </w:r>
      <w:r>
        <w:t xml:space="preserve"> by the y-axis value as each curve traverses the second vertical line (4 weeks after vaccination). These ranges are </w:t>
      </w:r>
      <w:r w:rsidR="00B10730">
        <w:t>68</w:t>
      </w:r>
      <w:r>
        <w:t>-</w:t>
      </w:r>
      <w:r w:rsidR="007A002E">
        <w:t>82</w:t>
      </w:r>
      <w:r>
        <w:t xml:space="preserve">% (BCG), </w:t>
      </w:r>
      <w:r w:rsidR="007A002E">
        <w:t>58</w:t>
      </w:r>
      <w:r>
        <w:t>-</w:t>
      </w:r>
      <w:r w:rsidR="00436E11">
        <w:t>78</w:t>
      </w:r>
      <w:r>
        <w:t xml:space="preserve">% (Penta3) and </w:t>
      </w:r>
      <w:r w:rsidR="00C13C68">
        <w:t>19</w:t>
      </w:r>
      <w:r>
        <w:t>-</w:t>
      </w:r>
      <w:r w:rsidR="00C13C68">
        <w:t>49</w:t>
      </w:r>
      <w:r>
        <w:t xml:space="preserve">% (MCV1). </w:t>
      </w:r>
      <w:r w:rsidR="00EF721E">
        <w:t>‘</w:t>
      </w:r>
      <w:r>
        <w:t>Up-to-date coverage</w:t>
      </w:r>
      <w:r w:rsidR="00EF721E">
        <w:t>’</w:t>
      </w:r>
      <w:r>
        <w:t xml:space="preserve"> at age 12 months varied within the ranges </w:t>
      </w:r>
      <w:r w:rsidR="009722AA">
        <w:t>84-92</w:t>
      </w:r>
      <w:r>
        <w:t xml:space="preserve">% (BCG), </w:t>
      </w:r>
      <w:r w:rsidR="00141378">
        <w:t>81</w:t>
      </w:r>
      <w:r>
        <w:t>-</w:t>
      </w:r>
      <w:r w:rsidR="00141378">
        <w:t>9</w:t>
      </w:r>
      <w:r w:rsidR="00AD2057">
        <w:t>1</w:t>
      </w:r>
      <w:r>
        <w:t xml:space="preserve">% (Penta3) and </w:t>
      </w:r>
      <w:r w:rsidR="00C15F03">
        <w:t>70</w:t>
      </w:r>
      <w:r>
        <w:t>-</w:t>
      </w:r>
      <w:r w:rsidR="00C15F03">
        <w:t>82</w:t>
      </w:r>
      <w:r>
        <w:t>% (MCV1)</w:t>
      </w:r>
    </w:p>
    <w:p w:rsidR="00AD7778" w:rsidRDefault="009551EB" w:rsidP="00AD7778">
      <w:pPr>
        <w:pStyle w:val="Heading2"/>
        <w:rPr>
          <w:rFonts w:eastAsia="Calibri"/>
        </w:rPr>
      </w:pPr>
      <w:r w:rsidRPr="00125D17">
        <w:rPr>
          <w:rFonts w:eastAsia="Calibri"/>
        </w:rPr>
        <w:t>Predictors of coverage and timeliness</w:t>
      </w:r>
    </w:p>
    <w:p w:rsidR="00386787" w:rsidRPr="00AD7778" w:rsidRDefault="00394469" w:rsidP="00AD7778">
      <w:pPr>
        <w:rPr>
          <w:rFonts w:eastAsia="Calibri"/>
        </w:rPr>
      </w:pPr>
      <w:r w:rsidRPr="00394469">
        <w:rPr>
          <w:rFonts w:eastAsia="Calibri"/>
        </w:rPr>
        <w:t xml:space="preserve">The univariate and multivariable hazard ratios for risk factors for timely coverage are shown in Table 4. After accounting for the </w:t>
      </w:r>
      <w:r w:rsidR="00BD544B">
        <w:rPr>
          <w:rFonts w:eastAsia="Calibri"/>
        </w:rPr>
        <w:t xml:space="preserve">secular </w:t>
      </w:r>
      <w:r w:rsidRPr="00394469">
        <w:rPr>
          <w:rFonts w:eastAsia="Calibri"/>
        </w:rPr>
        <w:t>trend in improved coverage (BCG and Penta3), the factors associated with more timely uptake are delivery in a health facility and increasing birth order.</w:t>
      </w:r>
      <w:r w:rsidR="000E1CE8">
        <w:rPr>
          <w:rFonts w:eastAsia="Calibri"/>
        </w:rPr>
        <w:t xml:space="preserve"> </w:t>
      </w:r>
      <w:r w:rsidRPr="00394469">
        <w:rPr>
          <w:rFonts w:eastAsia="Calibri"/>
        </w:rPr>
        <w:t xml:space="preserve">Factors associated with delayed coverage are vaccine </w:t>
      </w:r>
      <w:r w:rsidR="00B86A9C" w:rsidRPr="00394469">
        <w:rPr>
          <w:rFonts w:eastAsia="Calibri"/>
        </w:rPr>
        <w:t>stock outs</w:t>
      </w:r>
      <w:r w:rsidRPr="00394469">
        <w:rPr>
          <w:rFonts w:eastAsia="Calibri"/>
        </w:rPr>
        <w:t>, increasing maternal age and increasing distance of the home from the vaccine clinic.</w:t>
      </w:r>
      <w:r w:rsidR="000E1CE8">
        <w:rPr>
          <w:rFonts w:eastAsia="Calibri"/>
        </w:rPr>
        <w:t xml:space="preserve"> </w:t>
      </w:r>
      <w:r w:rsidRPr="00394469">
        <w:rPr>
          <w:rFonts w:eastAsia="Calibri"/>
        </w:rPr>
        <w:t>The risk and beneficial factors were broadly similar for the three vaccines except that for measles maternal age and birth order were not associated with vaccine timeliness</w:t>
      </w:r>
      <w:r w:rsidR="00EB51F1">
        <w:rPr>
          <w:rFonts w:eastAsia="Calibri"/>
        </w:rPr>
        <w:t xml:space="preserve"> and</w:t>
      </w:r>
      <w:r w:rsidR="00EB51F1" w:rsidRPr="00394469">
        <w:rPr>
          <w:rFonts w:eastAsia="Calibri"/>
        </w:rPr>
        <w:t xml:space="preserve"> </w:t>
      </w:r>
      <w:r w:rsidRPr="00394469">
        <w:rPr>
          <w:rFonts w:eastAsia="Calibri"/>
        </w:rPr>
        <w:t>the impact of stock</w:t>
      </w:r>
      <w:r w:rsidR="00C74D4D">
        <w:rPr>
          <w:rFonts w:eastAsia="Calibri"/>
        </w:rPr>
        <w:t xml:space="preserve"> </w:t>
      </w:r>
      <w:r w:rsidRPr="00394469">
        <w:rPr>
          <w:rFonts w:eastAsia="Calibri"/>
        </w:rPr>
        <w:t>outs was less remarkable.</w:t>
      </w:r>
      <w:r w:rsidR="000337FA">
        <w:rPr>
          <w:rFonts w:eastAsia="Calibri"/>
        </w:rPr>
        <w:t xml:space="preserve"> </w:t>
      </w:r>
      <w:r w:rsidR="00BD544B">
        <w:rPr>
          <w:rFonts w:eastAsia="Calibri"/>
        </w:rPr>
        <w:t>The</w:t>
      </w:r>
      <w:r w:rsidR="009551EB" w:rsidRPr="00125D17">
        <w:rPr>
          <w:rFonts w:eastAsia="Calibri"/>
        </w:rPr>
        <w:t xml:space="preserve"> </w:t>
      </w:r>
      <w:r w:rsidR="000337FA">
        <w:rPr>
          <w:rFonts w:eastAsia="Calibri"/>
        </w:rPr>
        <w:t>results</w:t>
      </w:r>
      <w:r w:rsidR="009551EB" w:rsidRPr="00125D17">
        <w:rPr>
          <w:rFonts w:eastAsia="Calibri"/>
        </w:rPr>
        <w:t xml:space="preserve"> for PCV3 and OPV3</w:t>
      </w:r>
      <w:r w:rsidR="009961E0">
        <w:rPr>
          <w:rFonts w:eastAsia="Calibri"/>
        </w:rPr>
        <w:t xml:space="preserve"> (</w:t>
      </w:r>
      <w:r>
        <w:rPr>
          <w:rFonts w:eastAsia="Calibri"/>
        </w:rPr>
        <w:t>Table S2</w:t>
      </w:r>
      <w:r w:rsidR="009961E0">
        <w:rPr>
          <w:rFonts w:eastAsia="Calibri"/>
        </w:rPr>
        <w:t>)</w:t>
      </w:r>
      <w:r w:rsidR="00BD544B">
        <w:rPr>
          <w:rFonts w:eastAsia="Calibri"/>
        </w:rPr>
        <w:t xml:space="preserve"> reflect those of Penta3.</w:t>
      </w:r>
    </w:p>
    <w:p w:rsidR="00C90AFE" w:rsidRDefault="00C90AFE" w:rsidP="00C90AFE">
      <w:pPr>
        <w:spacing w:line="240" w:lineRule="auto"/>
        <w:rPr>
          <w:rFonts w:eastAsia="Calibri"/>
          <w:bCs/>
          <w:sz w:val="20"/>
          <w:szCs w:val="20"/>
        </w:rPr>
        <w:sectPr w:rsidR="00C90AFE" w:rsidSect="003E6BEF">
          <w:type w:val="continuous"/>
          <w:pgSz w:w="11906" w:h="16838"/>
          <w:pgMar w:top="1440" w:right="1086" w:bottom="1440" w:left="1800" w:header="708" w:footer="708" w:gutter="0"/>
          <w:lnNumType w:countBy="1"/>
          <w:cols w:space="708"/>
          <w:docGrid w:linePitch="360"/>
        </w:sectPr>
      </w:pPr>
    </w:p>
    <w:p w:rsidR="00666098" w:rsidRDefault="006608B3" w:rsidP="006608B3">
      <w:pPr>
        <w:pStyle w:val="Heading1"/>
      </w:pPr>
      <w:r>
        <w:lastRenderedPageBreak/>
        <w:t>Discussion</w:t>
      </w:r>
    </w:p>
    <w:p w:rsidR="00F90EEB" w:rsidRDefault="00984526" w:rsidP="006608B3">
      <w:pPr>
        <w:pStyle w:val="MStext"/>
      </w:pPr>
      <w:r>
        <w:t>By studying</w:t>
      </w:r>
      <w:r w:rsidR="00AD234C">
        <w:t xml:space="preserve"> an entire</w:t>
      </w:r>
      <w:r w:rsidR="00AD234C" w:rsidRPr="002C423E">
        <w:t xml:space="preserve"> population sample in a </w:t>
      </w:r>
      <w:r w:rsidR="00EC58B2">
        <w:t>Vaccine registry</w:t>
      </w:r>
      <w:r w:rsidR="001E1486">
        <w:t>,</w:t>
      </w:r>
      <w:r w:rsidR="00AD234C" w:rsidRPr="002C423E">
        <w:t xml:space="preserve"> </w:t>
      </w:r>
      <w:r>
        <w:t xml:space="preserve">we have been able to </w:t>
      </w:r>
      <w:r w:rsidR="006C5501">
        <w:t>characterise</w:t>
      </w:r>
      <w:r w:rsidR="002E5184">
        <w:t xml:space="preserve"> </w:t>
      </w:r>
      <w:r>
        <w:t>the accuracy of different methods and metrics of vaccination coverage</w:t>
      </w:r>
      <w:r w:rsidR="002E5184">
        <w:t xml:space="preserve"> in the setting of a vaccination programme</w:t>
      </w:r>
      <w:r>
        <w:t xml:space="preserve"> in an LMIC</w:t>
      </w:r>
      <w:r w:rsidR="00AD234C">
        <w:t>.</w:t>
      </w:r>
      <w:r w:rsidR="000E1CE8">
        <w:t xml:space="preserve"> </w:t>
      </w:r>
      <w:r>
        <w:t>The principal findings of this analysis are: (</w:t>
      </w:r>
      <w:proofErr w:type="spellStart"/>
      <w:r>
        <w:t>i</w:t>
      </w:r>
      <w:proofErr w:type="spellEnd"/>
      <w:r>
        <w:t xml:space="preserve">) vaccination coverage estimates using a survey approach </w:t>
      </w:r>
      <w:r w:rsidR="006C5501">
        <w:t>in the second year of life over</w:t>
      </w:r>
      <w:r>
        <w:t xml:space="preserve">estimate coverage by approximately </w:t>
      </w:r>
      <w:r w:rsidR="006C5501">
        <w:t>2</w:t>
      </w:r>
      <w:r>
        <w:t xml:space="preserve">%; (ii) compared to </w:t>
      </w:r>
      <w:r w:rsidR="0075721C">
        <w:t xml:space="preserve">a </w:t>
      </w:r>
      <w:r>
        <w:t xml:space="preserve">total population survey in KHDSS, the cluster-survey based DHS approach </w:t>
      </w:r>
      <w:r w:rsidR="000E204C">
        <w:t xml:space="preserve">in 2014 </w:t>
      </w:r>
      <w:r>
        <w:t xml:space="preserve">underestimated coverage of Penta3, OPV3 and PCV3 by 4-7% but the results for BCG and MCV1 were equivalent in both methods; (iii) </w:t>
      </w:r>
      <w:r w:rsidR="0014098D">
        <w:t xml:space="preserve">against the same standard, the administrative methods overestimate BCG coverage by 5% but </w:t>
      </w:r>
      <w:r w:rsidR="006417C5">
        <w:t xml:space="preserve">were </w:t>
      </w:r>
      <w:r w:rsidR="0014098D">
        <w:t xml:space="preserve">otherwise accurate; (iv) DHS and administrative methods considerably underestimate the proportion of children who are fully immunised by 10-14%; (v) the timeliness of vaccination </w:t>
      </w:r>
      <w:r w:rsidR="006C5501">
        <w:t>in this population</w:t>
      </w:r>
      <w:r w:rsidR="00AE4ABF">
        <w:t xml:space="preserve"> </w:t>
      </w:r>
      <w:r w:rsidR="0014098D">
        <w:t xml:space="preserve">exhibited variation both in time and location; (vi) Factors affecting coverage (‘risk factors’) were similar for each of the antigens – the largest associations with failure to vaccinate were a vaccine stock-out at the time of presentation and birth </w:t>
      </w:r>
      <w:r w:rsidR="006C5501">
        <w:t xml:space="preserve">of the child </w:t>
      </w:r>
      <w:r w:rsidR="0014098D">
        <w:t>outside of a hospital; (vii) Survey estimates of vaccination coverage are a poor guide to population immunity, even though they are frequently</w:t>
      </w:r>
      <w:r w:rsidR="006C5501" w:rsidRPr="006C5501">
        <w:t xml:space="preserve"> </w:t>
      </w:r>
      <w:r w:rsidR="006C5501">
        <w:t>used</w:t>
      </w:r>
      <w:r w:rsidR="0014098D">
        <w:t xml:space="preserve"> to populate models of vaccine impact; for all vaccines except BCG, the AUC was substantially lower (7-24%) than the survey coverage. </w:t>
      </w:r>
    </w:p>
    <w:p w:rsidR="00EC379F" w:rsidRDefault="00AB1255" w:rsidP="006608B3">
      <w:pPr>
        <w:pStyle w:val="MStext"/>
      </w:pPr>
      <w:r>
        <w:t xml:space="preserve">Overall, </w:t>
      </w:r>
      <w:r w:rsidR="00BB0245">
        <w:t>coverage</w:t>
      </w:r>
      <w:r>
        <w:t xml:space="preserve"> for most vaccines </w:t>
      </w:r>
      <w:r w:rsidR="00BB0245">
        <w:t xml:space="preserve">in Kilifi </w:t>
      </w:r>
      <w:r w:rsidR="006C5501">
        <w:t>is</w:t>
      </w:r>
      <w:r w:rsidR="009F2751">
        <w:t xml:space="preserve"> g</w:t>
      </w:r>
      <w:r w:rsidR="00A63D53">
        <w:t>ood and ha</w:t>
      </w:r>
      <w:r w:rsidR="006C5501">
        <w:t>s</w:t>
      </w:r>
      <w:r w:rsidR="00A63D53">
        <w:t xml:space="preserve"> </w:t>
      </w:r>
      <w:r w:rsidR="009F2751">
        <w:t xml:space="preserve">been improving throughout </w:t>
      </w:r>
      <w:r w:rsidR="00054CE6">
        <w:t>2011-2016</w:t>
      </w:r>
      <w:r w:rsidR="00DE0847">
        <w:t xml:space="preserve">, a period </w:t>
      </w:r>
      <w:r w:rsidR="002C25FD">
        <w:t>of rapid introd</w:t>
      </w:r>
      <w:r w:rsidR="009F2751">
        <w:t>u</w:t>
      </w:r>
      <w:r w:rsidR="002C25FD">
        <w:t>c</w:t>
      </w:r>
      <w:r w:rsidR="009F2751">
        <w:t xml:space="preserve">tion of new vaccines (PCV, Rotavirus, Inactivated Polio Vaccine and </w:t>
      </w:r>
      <w:r w:rsidR="00E5172C">
        <w:t xml:space="preserve">the combined Measles-Rubella vaccine). Samples of our registry that mimic </w:t>
      </w:r>
      <w:r w:rsidR="00D34586">
        <w:t>widely utilized household surveys (</w:t>
      </w:r>
      <w:r w:rsidR="00E5172C">
        <w:t>MICS or DHS</w:t>
      </w:r>
      <w:r w:rsidR="00D34586">
        <w:t xml:space="preserve">) tend to overestimate coverage by </w:t>
      </w:r>
      <w:r w:rsidR="006C5501">
        <w:t>approximately</w:t>
      </w:r>
      <w:r w:rsidR="00887F95">
        <w:t xml:space="preserve"> 2%. This is inevitable if </w:t>
      </w:r>
      <w:r w:rsidR="006C5501">
        <w:t>infant survival</w:t>
      </w:r>
      <w:r w:rsidR="00887F95">
        <w:t xml:space="preserve"> is </w:t>
      </w:r>
      <w:r w:rsidR="006C5501">
        <w:t>associated with</w:t>
      </w:r>
      <w:r w:rsidR="00887F95">
        <w:t xml:space="preserve"> the probability of being v</w:t>
      </w:r>
      <w:r w:rsidR="00670F49">
        <w:t>accinated</w:t>
      </w:r>
      <w:r w:rsidR="006C5501">
        <w:t xml:space="preserve"> – </w:t>
      </w:r>
      <w:r w:rsidR="00DE0847">
        <w:t xml:space="preserve">either as a function of vaccine protection or as </w:t>
      </w:r>
      <w:r w:rsidR="006C5501">
        <w:t>a manifestation of the</w:t>
      </w:r>
      <w:r w:rsidR="00F35907">
        <w:t xml:space="preserve"> </w:t>
      </w:r>
      <w:r w:rsidR="006C5501" w:rsidRPr="0074791F">
        <w:lastRenderedPageBreak/>
        <w:t xml:space="preserve">‘healthy </w:t>
      </w:r>
      <w:proofErr w:type="spellStart"/>
      <w:r w:rsidR="006C5501" w:rsidRPr="0074791F">
        <w:t>vaccinee</w:t>
      </w:r>
      <w:proofErr w:type="spellEnd"/>
      <w:r w:rsidR="006C5501" w:rsidRPr="0074791F">
        <w:t>’ effect</w:t>
      </w:r>
      <w:r w:rsidR="00C92A0D">
        <w:t>.</w:t>
      </w:r>
      <w:r w:rsidR="006C5501">
        <w:fldChar w:fldCharType="begin"/>
      </w:r>
      <w:r w:rsidR="00164ED7">
        <w:instrText xml:space="preserve"> ADDIN EN.CITE &lt;EndNote&gt;&lt;Cite&gt;&lt;Author&gt;Remschmidt&lt;/Author&gt;&lt;Year&gt;2015&lt;/Year&gt;&lt;RecNum&gt;734&lt;/RecNum&gt;&lt;DisplayText&gt;(29)&lt;/DisplayText&gt;&lt;record&gt;&lt;rec-number&gt;734&lt;/rec-number&gt;&lt;foreign-keys&gt;&lt;key app="EN" db-id="tzpzf5rdrxdeviepwtux09vixrepftxda55d" timestamp="1506211138"&gt;734&lt;/key&gt;&lt;/foreign-keys&gt;&lt;ref-type name="Journal Article"&gt;17&lt;/ref-type&gt;&lt;contributors&gt;&lt;authors&gt;&lt;author&gt;Remschmidt, C.&lt;/author&gt;&lt;author&gt;Wichmann, O.&lt;/author&gt;&lt;author&gt;Harder, T.&lt;/author&gt;&lt;/authors&gt;&lt;/contributors&gt;&lt;auth-address&gt;Immunization Unit, Robert Koch Institute, Seestrasse 10, 13353, Berlin, Germany. remschmidtc@rki.de.&amp;#xD;Immunization Unit, Robert Koch Institute, Seestrasse 10, 13353, Berlin, Germany. wichmanno@rki.de.&amp;#xD;Immunization Unit, Robert Koch Institute, Seestrasse 10, 13353, Berlin, Germany. hardert@rki.de.&lt;/auth-address&gt;&lt;titles&gt;&lt;title&gt;Frequency and impact of confounding by indication and healthy vaccinee bias in observational studies assessing influenza vaccine effectiveness: a systematic review&lt;/title&gt;&lt;secondary-title&gt;BMC Infect Dis&lt;/secondary-title&gt;&lt;/titles&gt;&lt;periodical&gt;&lt;full-title&gt;BMC Infect Dis&lt;/full-title&gt;&lt;abbr-1&gt;BMC infectious diseases&lt;/abbr-1&gt;&lt;/periodical&gt;&lt;pages&gt;429&lt;/pages&gt;&lt;volume&gt;15&lt;/volume&gt;&lt;edition&gt;2015/10/18&lt;/edition&gt;&lt;keywords&gt;&lt;keyword&gt;Cause of Death&lt;/keyword&gt;&lt;keyword&gt;Databases, Factual&lt;/keyword&gt;&lt;keyword&gt;Hospitalization&lt;/keyword&gt;&lt;keyword&gt;Humans&lt;/keyword&gt;&lt;keyword&gt;Influenza Vaccines/adverse effects/*therapeutic use&lt;/keyword&gt;&lt;keyword&gt;Influenza, Human/mortality/pathology/*prevention &amp;amp; control&lt;/keyword&gt;&lt;keyword&gt;Odds Ratio&lt;/keyword&gt;&lt;keyword&gt;Risk&lt;/keyword&gt;&lt;keyword&gt;Vaccination&lt;/keyword&gt;&lt;/keywords&gt;&lt;dates&gt;&lt;year&gt;2015&lt;/year&gt;&lt;pub-dates&gt;&lt;date&gt;Oct 17&lt;/date&gt;&lt;/pub-dates&gt;&lt;/dates&gt;&lt;isbn&gt;1471-2334 (Electronic)&amp;#xD;1471-2334 (Linking)&lt;/isbn&gt;&lt;accession-num&gt;26474974&lt;/accession-num&gt;&lt;urls&gt;&lt;related-urls&gt;&lt;url&gt;https://www.ncbi.nlm.nih.gov/pubmed/26474974&lt;/url&gt;&lt;/related-urls&gt;&lt;/urls&gt;&lt;custom2&gt;PMC4609091&lt;/custom2&gt;&lt;electronic-resource-num&gt;10.1186/s12879-015-1154-y&lt;/electronic-resource-num&gt;&lt;/record&gt;&lt;/Cite&gt;&lt;/EndNote&gt;</w:instrText>
      </w:r>
      <w:r w:rsidR="006C5501">
        <w:fldChar w:fldCharType="separate"/>
      </w:r>
      <w:r w:rsidR="00164ED7">
        <w:rPr>
          <w:noProof/>
        </w:rPr>
        <w:t>(29)</w:t>
      </w:r>
      <w:r w:rsidR="006C5501">
        <w:fldChar w:fldCharType="end"/>
      </w:r>
      <w:r w:rsidR="00DE0847">
        <w:t xml:space="preserve"> The infant mortality ratio is low in KHDSS (</w:t>
      </w:r>
      <w:r w:rsidR="00F27EA9">
        <w:t>20</w:t>
      </w:r>
      <w:r w:rsidR="00DE0847">
        <w:t>/1000</w:t>
      </w:r>
      <w:r w:rsidR="00F27EA9">
        <w:t xml:space="preserve"> live births</w:t>
      </w:r>
      <w:r w:rsidR="00DE0847">
        <w:t xml:space="preserve"> in 2016); </w:t>
      </w:r>
      <w:r w:rsidR="00E035E5">
        <w:t xml:space="preserve">so </w:t>
      </w:r>
      <w:r w:rsidR="00DE0847">
        <w:t>the scope for survivor bias is much greater in settings with high infant mortality</w:t>
      </w:r>
      <w:r w:rsidR="00F55AAB">
        <w:t>.</w:t>
      </w:r>
      <w:r w:rsidR="00F35907">
        <w:t xml:space="preserve"> </w:t>
      </w:r>
      <w:r w:rsidR="00F55AAB">
        <w:t xml:space="preserve">Given </w:t>
      </w:r>
      <w:r w:rsidR="00F35907">
        <w:t xml:space="preserve">the association between survival </w:t>
      </w:r>
      <w:r w:rsidR="00F35907">
        <w:fldChar w:fldCharType="begin"/>
      </w:r>
      <w:r w:rsidR="00164ED7">
        <w:instrText xml:space="preserve"> ADDIN EN.CITE &lt;EndNote&gt;&lt;Cite&gt;&lt;Author&gt;McGovern&lt;/Author&gt;&lt;Year&gt;2015&lt;/Year&gt;&lt;RecNum&gt;725&lt;/RecNum&gt;&lt;DisplayText&gt;(30)&lt;/DisplayText&gt;&lt;record&gt;&lt;rec-number&gt;725&lt;/rec-number&gt;&lt;foreign-keys&gt;&lt;key app="EN" db-id="tzpzf5rdrxdeviepwtux09vixrepftxda55d" timestamp="1499869086"&gt;725&lt;/key&gt;&lt;/foreign-keys&gt;&lt;ref-type name="Journal Article"&gt;17&lt;/ref-type&gt;&lt;contributors&gt;&lt;authors&gt;&lt;author&gt;McGovern, M. E.&lt;/author&gt;&lt;author&gt;Canning, D.&lt;/author&gt;&lt;/authors&gt;&lt;/contributors&gt;&lt;titles&gt;&lt;title&gt;Vaccination and all-cause child mortality from 1985 to 2011: global evidence from the Demographic and Health Surveys&lt;/title&gt;&lt;secondary-title&gt;Am J Epidemiol&lt;/secondary-title&gt;&lt;/titles&gt;&lt;periodical&gt;&lt;full-title&gt;Am J Epidemiol&lt;/full-title&gt;&lt;abbr-1&gt;American journal of epidemiology&lt;/abbr-1&gt;&lt;/periodical&gt;&lt;pages&gt;791-8&lt;/pages&gt;&lt;volume&gt;182&lt;/volume&gt;&lt;number&gt;9&lt;/number&gt;&lt;edition&gt;2015/10/11&lt;/edition&gt;&lt;keywords&gt;&lt;keyword&gt;Child&lt;/keyword&gt;&lt;keyword&gt;Child Mortality/*trends&lt;/keyword&gt;&lt;keyword&gt;Female&lt;/keyword&gt;&lt;keyword&gt;*Global Health&lt;/keyword&gt;&lt;keyword&gt;Health Surveys&lt;/keyword&gt;&lt;keyword&gt;Humans&lt;/keyword&gt;&lt;keyword&gt;Immunization Schedule&lt;/keyword&gt;&lt;keyword&gt;Male&lt;/keyword&gt;&lt;keyword&gt;Poisson Distribution&lt;/keyword&gt;&lt;keyword&gt;Vaccination/*statistics &amp;amp; numerical data&lt;/keyword&gt;&lt;keyword&gt;bacillus Calmette-Guerin&lt;/keyword&gt;&lt;keyword&gt;child mortality&lt;/keyword&gt;&lt;keyword&gt;diphtheria-pertussis-tetanus&lt;/keyword&gt;&lt;keyword&gt;measles&lt;/keyword&gt;&lt;keyword&gt;missing data&lt;/keyword&gt;&lt;keyword&gt;polio&lt;/keyword&gt;&lt;keyword&gt;tetanus&lt;/keyword&gt;&lt;keyword&gt;vaccinations&lt;/keyword&gt;&lt;/keywords&gt;&lt;dates&gt;&lt;year&gt;2015&lt;/year&gt;&lt;pub-dates&gt;&lt;date&gt;Nov 01&lt;/date&gt;&lt;/pub-dates&gt;&lt;/dates&gt;&lt;isbn&gt;1476-6256 (Electronic)&amp;#xD;0002-9262 (Linking)&lt;/isbn&gt;&lt;accession-num&gt;26453618&lt;/accession-num&gt;&lt;urls&gt;&lt;related-urls&gt;&lt;url&gt;https://www.ncbi.nlm.nih.gov/pubmed/26453618&lt;/url&gt;&lt;/related-urls&gt;&lt;/urls&gt;&lt;custom2&gt;PMC4757942&lt;/custom2&gt;&lt;electronic-resource-num&gt;10.1093/aje/kwv125&lt;/electronic-resource-num&gt;&lt;/record&gt;&lt;/Cite&gt;&lt;/EndNote&gt;</w:instrText>
      </w:r>
      <w:r w:rsidR="00F35907">
        <w:fldChar w:fldCharType="separate"/>
      </w:r>
      <w:r w:rsidR="00164ED7">
        <w:rPr>
          <w:noProof/>
        </w:rPr>
        <w:t>(30)</w:t>
      </w:r>
      <w:r w:rsidR="00F35907">
        <w:fldChar w:fldCharType="end"/>
      </w:r>
      <w:r w:rsidR="00AE5EE4">
        <w:t xml:space="preserve"> and vaccination coverage</w:t>
      </w:r>
      <w:r w:rsidR="00F35907">
        <w:t>,</w:t>
      </w:r>
      <w:r w:rsidR="00A87662">
        <w:t xml:space="preserve"> </w:t>
      </w:r>
      <w:r w:rsidR="009A3B0F">
        <w:t>inference</w:t>
      </w:r>
      <w:r w:rsidR="00873202">
        <w:t>s</w:t>
      </w:r>
      <w:r w:rsidR="00A87662">
        <w:t xml:space="preserve"> based on coverage estimates from surveys of children in the second year of life should be </w:t>
      </w:r>
      <w:r w:rsidR="009A3B0F">
        <w:t>made</w:t>
      </w:r>
      <w:r w:rsidR="00873202">
        <w:t xml:space="preserve"> with more caution.</w:t>
      </w:r>
      <w:r w:rsidR="000E1CE8">
        <w:t xml:space="preserve"> </w:t>
      </w:r>
    </w:p>
    <w:p w:rsidR="005B62E6" w:rsidRDefault="00FA1ECA" w:rsidP="00FA1ECA">
      <w:pPr>
        <w:pStyle w:val="MStext"/>
      </w:pPr>
      <w:r>
        <w:t xml:space="preserve">Compared against our total population survey, coverage estimates from the DHS were relatively accurate for BCG and MCV1, the first and last vaccines of the programme but under-estimated coverage of  Penta, PCV and OPV by 4-7%. DHS instruments rely on evaluation of vaccine cards and if these are missing, on the recall of the parents. The first and last immunisations are probably easier to recall.  In addition, the DHS sampled 144 individuals in Kilifi in 2014, whereas the vaccine registry monitored 6790 children in that year so </w:t>
      </w:r>
      <w:r w:rsidR="003B48BC">
        <w:t>it is possible this disparity is the consequence of</w:t>
      </w:r>
      <w:r>
        <w:t xml:space="preserve"> </w:t>
      </w:r>
      <w:r w:rsidR="003B48BC">
        <w:t xml:space="preserve">a </w:t>
      </w:r>
      <w:r>
        <w:t xml:space="preserve">sampling error. Both sampling methods fail to identify mobile, transitory or unregistered populations: in our analysis we excluded children migrating into the area because we did not have a verifiable record of their prior vaccination history.  </w:t>
      </w:r>
      <w:r w:rsidR="00B22BF4" w:rsidRPr="00C92A0D">
        <w:t>P</w:t>
      </w:r>
      <w:r w:rsidR="00873202" w:rsidRPr="00C92A0D">
        <w:t xml:space="preserve">opulation </w:t>
      </w:r>
      <w:r w:rsidR="00F35907" w:rsidRPr="00C92A0D">
        <w:t>movements</w:t>
      </w:r>
      <w:r w:rsidR="00873202" w:rsidRPr="00C92A0D">
        <w:t xml:space="preserve"> are associated with</w:t>
      </w:r>
      <w:r w:rsidR="00C33CD1" w:rsidRPr="00C92A0D">
        <w:t xml:space="preserve"> </w:t>
      </w:r>
      <w:r w:rsidR="00873202" w:rsidRPr="00C92A0D">
        <w:t>vaccination coverage</w:t>
      </w:r>
      <w:r w:rsidR="0063094B" w:rsidRPr="00C92A0D">
        <w:t>,</w:t>
      </w:r>
      <w:r w:rsidR="00F35907" w:rsidRPr="00B20781">
        <w:fldChar w:fldCharType="begin">
          <w:fldData xml:space="preserve">PEVuZE5vdGU+PENpdGU+PEF1dGhvcj5LdXN1bWE8L0F1dGhvcj48WWVhcj4yMDEwPC9ZZWFyPjxS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</w:fldData>
        </w:fldChar>
      </w:r>
      <w:r w:rsidR="00164ED7">
        <w:instrText xml:space="preserve"> ADDIN EN.CITE </w:instrText>
      </w:r>
      <w:r w:rsidR="00164ED7">
        <w:fldChar w:fldCharType="begin">
          <w:fldData xml:space="preserve">PEVuZE5vdGU+PENpdGU+PEF1dGhvcj5LdXN1bWE8L0F1dGhvcj48WWVhcj4yMDEwPC9ZZWFyPjxS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</w:fldData>
        </w:fldChar>
      </w:r>
      <w:r w:rsidR="00164ED7">
        <w:instrText xml:space="preserve"> ADDIN EN.CITE.DATA </w:instrText>
      </w:r>
      <w:r w:rsidR="00164ED7">
        <w:fldChar w:fldCharType="end"/>
      </w:r>
      <w:r w:rsidR="00F35907" w:rsidRPr="00B20781">
        <w:fldChar w:fldCharType="separate"/>
      </w:r>
      <w:r w:rsidR="00164ED7">
        <w:rPr>
          <w:noProof/>
        </w:rPr>
        <w:t>(31)</w:t>
      </w:r>
      <w:r w:rsidR="00F35907" w:rsidRPr="00B20781">
        <w:fldChar w:fldCharType="end"/>
      </w:r>
      <w:r w:rsidR="00F35907" w:rsidRPr="00C92A0D">
        <w:t xml:space="preserve"> </w:t>
      </w:r>
      <w:r>
        <w:t>and it is likely that survey methods overestimate vaccination coverage by failing to sample transitory sub-populations</w:t>
      </w:r>
      <w:r w:rsidR="008D2ADE" w:rsidRPr="00C92A0D">
        <w:t>.</w:t>
      </w:r>
      <w:r w:rsidR="00845247">
        <w:t xml:space="preserve"> Unfortunately, we </w:t>
      </w:r>
      <w:r w:rsidR="00405F51">
        <w:t>could not</w:t>
      </w:r>
      <w:r w:rsidR="00845247">
        <w:t xml:space="preserve"> quantify the impact of migration on coverage estimates.</w:t>
      </w:r>
    </w:p>
    <w:p w:rsidR="00D022F1" w:rsidRDefault="00EF4E41" w:rsidP="006608B3">
      <w:pPr>
        <w:pStyle w:val="MStext"/>
      </w:pPr>
      <w:r>
        <w:t>The</w:t>
      </w:r>
      <w:r w:rsidR="00D022F1">
        <w:t xml:space="preserve"> 2014 administrative coverage estimates </w:t>
      </w:r>
      <w:r w:rsidR="00897E05">
        <w:t>were</w:t>
      </w:r>
      <w:r>
        <w:t xml:space="preserve"> </w:t>
      </w:r>
      <w:r w:rsidR="00A336E8">
        <w:t xml:space="preserve">remarkably </w:t>
      </w:r>
      <w:r>
        <w:t>close to the survey estimate</w:t>
      </w:r>
      <w:r w:rsidR="00A336E8">
        <w:t>s,</w:t>
      </w:r>
      <w:r>
        <w:t xml:space="preserve"> except for BCG</w:t>
      </w:r>
      <w:r w:rsidR="00A336E8">
        <w:t xml:space="preserve">. The positive impression this gives of administrative methods must be tempered by the fact that </w:t>
      </w:r>
      <w:r w:rsidR="008173A7">
        <w:t xml:space="preserve">the ranges for </w:t>
      </w:r>
      <w:r w:rsidR="007C7636">
        <w:t xml:space="preserve">administrative coverage </w:t>
      </w:r>
      <w:r w:rsidR="008173A7">
        <w:t>in</w:t>
      </w:r>
      <w:r w:rsidR="00F75EFF">
        <w:t xml:space="preserve"> </w:t>
      </w:r>
      <w:r w:rsidR="00A336E8">
        <w:t xml:space="preserve">individual </w:t>
      </w:r>
      <w:r w:rsidR="00F75EFF">
        <w:t>vaccine clinics</w:t>
      </w:r>
      <w:r w:rsidR="008937AE">
        <w:t xml:space="preserve"> in Kilifi</w:t>
      </w:r>
      <w:r w:rsidR="00F75EFF">
        <w:t xml:space="preserve"> </w:t>
      </w:r>
      <w:r w:rsidR="008173A7">
        <w:t>are</w:t>
      </w:r>
      <w:r w:rsidR="00F75EFF">
        <w:t xml:space="preserve"> 20-</w:t>
      </w:r>
      <w:r w:rsidR="00EC10DB">
        <w:t>384%, 52-144%, 52-145% and 51-144% for BCG, OPV3, Penta</w:t>
      </w:r>
      <w:r w:rsidR="0080680A">
        <w:t>3 and PCV3</w:t>
      </w:r>
      <w:r w:rsidR="00C222C9">
        <w:t>, respectively</w:t>
      </w:r>
      <w:r w:rsidR="0080680A">
        <w:t xml:space="preserve">. </w:t>
      </w:r>
      <w:r w:rsidR="00A336E8">
        <w:t xml:space="preserve">It may be that simple models of population growth </w:t>
      </w:r>
      <w:r w:rsidR="00C222C9">
        <w:t xml:space="preserve">have made accurate predictions in this area as a whole, but that parents do not always take their children to the </w:t>
      </w:r>
      <w:r w:rsidR="00C222C9">
        <w:lastRenderedPageBreak/>
        <w:t>nearest clinic; or it may be that the administrative methods were fortuitously accurate in this relatively simple 1-year comparison.</w:t>
      </w:r>
    </w:p>
    <w:p w:rsidR="00954AA6" w:rsidRDefault="00693622" w:rsidP="006608B3">
      <w:pPr>
        <w:pStyle w:val="MStext"/>
      </w:pPr>
      <w:r>
        <w:t>Our study shows that the prevalence of FIC is considerably underestimated by DHS-type survey methods and is grossly underestimated by administrative methods.</w:t>
      </w:r>
      <w:r w:rsidR="003578D0" w:rsidRPr="003578D0">
        <w:t xml:space="preserve"> </w:t>
      </w:r>
      <w:r w:rsidR="003578D0">
        <w:t xml:space="preserve">The similarity between the coverage for MCV1 and FIC may be attributable to clinic staff following extant policy and using any vaccine visit to catch-up on missed vaccinations. </w:t>
      </w:r>
      <w:r>
        <w:t xml:space="preserve"> </w:t>
      </w:r>
      <w:r w:rsidR="005B58E4">
        <w:t xml:space="preserve">Immunisation program managers and others like </w:t>
      </w:r>
      <w:r w:rsidR="00C222C9">
        <w:t xml:space="preserve">Gavi </w:t>
      </w:r>
      <w:r w:rsidR="005B58E4">
        <w:t xml:space="preserve">have </w:t>
      </w:r>
      <w:r w:rsidR="00C222C9">
        <w:t xml:space="preserve">advanced the FIC as a better measure of programme performance </w:t>
      </w:r>
      <w:r w:rsidR="009C666D">
        <w:t xml:space="preserve">at national level </w:t>
      </w:r>
      <w:r w:rsidR="00C222C9">
        <w:t>than single antigen metrics like DTP3 or MCV1, and this is now the hallmark analysis for equity of access to vaccines.</w:t>
      </w:r>
      <w:r w:rsidR="000D45CD">
        <w:fldChar w:fldCharType="begin"/>
      </w:r>
      <w:r w:rsidR="00164ED7">
        <w:instrText xml:space="preserve"> ADDIN EN.CITE &lt;EndNote&gt;&lt;Cite&gt;&lt;Author&gt;Gavi The Vaccine Alliance&lt;/Author&gt;&lt;RecNum&gt;739&lt;/RecNum&gt;&lt;DisplayText&gt;(26, 32)&lt;/DisplayText&gt;&lt;record&gt;&lt;rec-number&gt;739&lt;/rec-number&gt;&lt;foreign-keys&gt;&lt;key app="EN" db-id="tzpzf5rdrxdeviepwtux09vixrepftxda55d" timestamp="1523116760"&gt;739&lt;/key&gt;&lt;/foreign-keys&gt;&lt;ref-type name="Report"&gt;27&lt;/ref-type&gt;&lt;contributors&gt;&lt;authors&gt;&lt;author&gt;Gavi The Vaccine Alliance,&lt;/author&gt;&lt;/authors&gt;&lt;/contributors&gt;&lt;titles&gt;&lt;title&gt;2013 Progress Report. http://gaviprogressreport.org/2013/GAVI_Progress_Report_2013_En.pdf. Accessed 07 April 2018&lt;/title&gt;&lt;/titles&gt;&lt;dates&gt;&lt;/dates&gt;&lt;urls&gt;&lt;/urls&gt;&lt;/record&gt;&lt;/Cite&gt;&lt;Cite&gt;&lt;Author&gt;Tsega&lt;/Author&gt;&lt;Year&gt;2014&lt;/Year&gt;&lt;RecNum&gt;24&lt;/RecNum&gt;&lt;record&gt;&lt;rec-number&gt;24&lt;/rec-number&gt;&lt;foreign-keys&gt;&lt;key app="EN" db-id="5t2dr0p9t0rzvze0r0o5swzffzrw5t0pxzww" timestamp="1537529489"&gt;24&lt;/key&gt;&lt;/foreign-keys&gt;&lt;ref-type name="Journal Article"&gt;17&lt;/ref-type&gt;&lt;contributors&gt;&lt;authors&gt;&lt;author&gt;Tsega, Asnakew&lt;/author&gt;&lt;author&gt;Daniel, Fussum&lt;/author&gt;&lt;author&gt;Steinglass, Robert&lt;/author&gt;&lt;/authors&gt;&lt;/contributors&gt;&lt;titles&gt;&lt;title&gt;Monitoring coverage of fully immunized children&lt;/title&gt;&lt;secondary-title&gt;Vaccine&lt;/secondary-title&gt;&lt;/titles&gt;&lt;periodical&gt;&lt;full-title&gt;Vaccine&lt;/full-title&gt;&lt;/periodical&gt;&lt;pages&gt;7047-7049&lt;/pages&gt;&lt;volume&gt;32&lt;/volume&gt;&lt;number&gt;52&lt;/number&gt;&lt;dates&gt;&lt;year&gt;2014&lt;/year&gt;&lt;/dates&gt;&lt;isbn&gt;0264-410X&lt;/isbn&gt;&lt;urls&gt;&lt;/urls&gt;&lt;/record&gt;&lt;/Cite&gt;&lt;/EndNote&gt;</w:instrText>
      </w:r>
      <w:r w:rsidR="000D45CD">
        <w:fldChar w:fldCharType="separate"/>
      </w:r>
      <w:r w:rsidR="00164ED7">
        <w:rPr>
          <w:noProof/>
        </w:rPr>
        <w:t>(26, 32)</w:t>
      </w:r>
      <w:r w:rsidR="000D45CD">
        <w:fldChar w:fldCharType="end"/>
      </w:r>
      <w:r w:rsidR="00C222C9">
        <w:t xml:space="preserve"> </w:t>
      </w:r>
      <w:r w:rsidR="00954AA6">
        <w:t xml:space="preserve"> If </w:t>
      </w:r>
      <w:r w:rsidR="006353C7">
        <w:t xml:space="preserve">the </w:t>
      </w:r>
      <w:r w:rsidR="00954AA6">
        <w:t xml:space="preserve">FIC </w:t>
      </w:r>
      <w:r w:rsidR="009C666D">
        <w:t xml:space="preserve">which is better aligned with the full benefits of </w:t>
      </w:r>
      <w:r w:rsidR="006353C7">
        <w:t xml:space="preserve">vaccination </w:t>
      </w:r>
      <w:r w:rsidR="00954AA6">
        <w:t>is to be adopted as a performance indicator</w:t>
      </w:r>
      <w:r w:rsidR="006353C7">
        <w:t>,</w:t>
      </w:r>
      <w:r w:rsidR="00954AA6">
        <w:t xml:space="preserve"> then we will need new </w:t>
      </w:r>
      <w:r w:rsidR="006353C7">
        <w:t xml:space="preserve">or improved </w:t>
      </w:r>
      <w:r w:rsidR="00954AA6">
        <w:t>monitoring systems that are capable of linking the identity of the child across multiple records of vaccines given. Although this is theoretically possible in vaccination cards and in clinic log books, as these vaccine registry results show, it is more effectively accomplished electronically.</w:t>
      </w:r>
    </w:p>
    <w:p w:rsidR="00470F0F" w:rsidRDefault="000D4AAF" w:rsidP="006608B3">
      <w:pPr>
        <w:pStyle w:val="MStext"/>
      </w:pPr>
      <w:r>
        <w:t xml:space="preserve">The </w:t>
      </w:r>
      <w:r w:rsidRPr="00125D17">
        <w:t xml:space="preserve">inverse Kaplan Meier </w:t>
      </w:r>
      <w:r w:rsidR="009307E1" w:rsidRPr="00125D17">
        <w:t>analys</w:t>
      </w:r>
      <w:r w:rsidR="009307E1">
        <w:t>e</w:t>
      </w:r>
      <w:r w:rsidR="009307E1" w:rsidRPr="00125D17">
        <w:t xml:space="preserve">s </w:t>
      </w:r>
      <w:r w:rsidR="00C232D0" w:rsidRPr="00125D17">
        <w:t>w</w:t>
      </w:r>
      <w:r w:rsidR="00C232D0">
        <w:t>ere</w:t>
      </w:r>
      <w:r w:rsidR="00C232D0" w:rsidRPr="00125D17">
        <w:t xml:space="preserve"> </w:t>
      </w:r>
      <w:r w:rsidRPr="00125D17">
        <w:t xml:space="preserve">useful in assessing uptake and timeliness </w:t>
      </w:r>
      <w:r>
        <w:t>of</w:t>
      </w:r>
      <w:r w:rsidRPr="00125D17">
        <w:t xml:space="preserve"> vaccination</w:t>
      </w:r>
      <w:r w:rsidR="00AE715C">
        <w:t>.</w:t>
      </w:r>
      <w:r w:rsidRPr="00125D17">
        <w:fldChar w:fldCharType="begin">
          <w:fldData xml:space="preserve">PEVuZE5vdGU+PENpdGU+PEF1dGhvcj5EYXlhbjwvQXV0aG9yPjxZZWFyPjIwMDY8L1llYXI+PFJl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</w:fldData>
        </w:fldChar>
      </w:r>
      <w:r w:rsidR="00164ED7">
        <w:instrText xml:space="preserve"> ADDIN EN.CITE </w:instrText>
      </w:r>
      <w:r w:rsidR="00164ED7">
        <w:fldChar w:fldCharType="begin">
          <w:fldData xml:space="preserve">PEVuZE5vdGU+PENpdGU+PEF1dGhvcj5EYXlhbjwvQXV0aG9yPjxZZWFyPjIwMDY8L1llYXI+PFJl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</w:fldData>
        </w:fldChar>
      </w:r>
      <w:r w:rsidR="00164ED7">
        <w:instrText xml:space="preserve"> ADDIN EN.CITE.DATA </w:instrText>
      </w:r>
      <w:r w:rsidR="00164ED7">
        <w:fldChar w:fldCharType="end"/>
      </w:r>
      <w:r w:rsidRPr="00125D17">
        <w:fldChar w:fldCharType="separate"/>
      </w:r>
      <w:r w:rsidR="00164ED7">
        <w:rPr>
          <w:noProof/>
        </w:rPr>
        <w:t>(27, 33)</w:t>
      </w:r>
      <w:r w:rsidRPr="00125D17">
        <w:fldChar w:fldCharType="end"/>
      </w:r>
      <w:r w:rsidR="000E1CE8">
        <w:t xml:space="preserve"> </w:t>
      </w:r>
      <w:r w:rsidR="0024720C">
        <w:t xml:space="preserve">Many studies </w:t>
      </w:r>
      <w:r w:rsidR="00A87CD8">
        <w:t xml:space="preserve">have </w:t>
      </w:r>
      <w:r w:rsidR="0024720C">
        <w:t>show</w:t>
      </w:r>
      <w:r w:rsidR="00A87CD8">
        <w:t>n</w:t>
      </w:r>
      <w:r w:rsidR="0024720C">
        <w:t xml:space="preserve"> marked differences in </w:t>
      </w:r>
      <w:r w:rsidR="00F27A8C">
        <w:t xml:space="preserve">age-appropriate and </w:t>
      </w:r>
      <w:r w:rsidR="00EF721E">
        <w:t>‘</w:t>
      </w:r>
      <w:r w:rsidR="0024720C">
        <w:t>up-to-date coverage</w:t>
      </w:r>
      <w:r w:rsidR="00EF721E">
        <w:t>’</w:t>
      </w:r>
      <w:r w:rsidR="0024720C">
        <w:t xml:space="preserve"> by socioeconomic status.</w:t>
      </w:r>
      <w:r w:rsidR="00F27A8C">
        <w:fldChar w:fldCharType="begin">
          <w:fldData xml:space="preserve">PEVuZE5vdGU+PENpdGU+PEF1dGhvcj5HcmFtPC9BdXRob3I+PFllYXI+MjAxNDwvWWVhcj48UmVj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</w:fldData>
        </w:fldChar>
      </w:r>
      <w:r w:rsidR="00164ED7">
        <w:instrText xml:space="preserve"> ADDIN EN.CITE </w:instrText>
      </w:r>
      <w:r w:rsidR="00164ED7">
        <w:fldChar w:fldCharType="begin">
          <w:fldData xml:space="preserve">PEVuZE5vdGU+PENpdGU+PEF1dGhvcj5HcmFtPC9BdXRob3I+PFllYXI+MjAxNDwvWWVhcj48UmVj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</w:fldData>
        </w:fldChar>
      </w:r>
      <w:r w:rsidR="00164ED7">
        <w:instrText xml:space="preserve"> ADDIN EN.CITE.DATA </w:instrText>
      </w:r>
      <w:r w:rsidR="00164ED7">
        <w:fldChar w:fldCharType="end"/>
      </w:r>
      <w:r w:rsidR="00F27A8C">
        <w:fldChar w:fldCharType="separate"/>
      </w:r>
      <w:r w:rsidR="00164ED7">
        <w:rPr>
          <w:noProof/>
        </w:rPr>
        <w:t>(34, 35)</w:t>
      </w:r>
      <w:r w:rsidR="00F27A8C">
        <w:fldChar w:fldCharType="end"/>
      </w:r>
      <w:r w:rsidR="0024720C">
        <w:t xml:space="preserve"> </w:t>
      </w:r>
      <w:r w:rsidR="00355503">
        <w:t xml:space="preserve">In this relatively homogenous study </w:t>
      </w:r>
      <w:r w:rsidR="00C92A0D">
        <w:t>setting</w:t>
      </w:r>
      <w:r w:rsidR="00355503">
        <w:t xml:space="preserve">, </w:t>
      </w:r>
      <w:r w:rsidR="00F27A8C">
        <w:t>we also</w:t>
      </w:r>
      <w:r w:rsidR="0035530C">
        <w:t xml:space="preserve"> </w:t>
      </w:r>
      <w:r w:rsidR="00F27A8C">
        <w:t>find</w:t>
      </w:r>
      <w:r w:rsidR="0035530C">
        <w:t xml:space="preserve"> </w:t>
      </w:r>
      <w:r w:rsidR="00355503">
        <w:t xml:space="preserve">significant </w:t>
      </w:r>
      <w:r w:rsidR="0035530C">
        <w:t xml:space="preserve">location-specific and year-to-year variation in timeliness. </w:t>
      </w:r>
      <w:r w:rsidR="00020310">
        <w:t xml:space="preserve">Essentially, </w:t>
      </w:r>
      <w:r w:rsidR="000A775C">
        <w:t>this means</w:t>
      </w:r>
      <w:r w:rsidR="00020310">
        <w:t xml:space="preserve"> unless coverage is very high (&gt;95%)</w:t>
      </w:r>
      <w:r w:rsidR="00A400EA">
        <w:t xml:space="preserve">, it is very likely that the district or national coverage figures </w:t>
      </w:r>
      <w:r w:rsidR="00C92A0D">
        <w:t xml:space="preserve">will </w:t>
      </w:r>
      <w:r w:rsidR="00A400EA">
        <w:t xml:space="preserve">conceal significant local variation. And as seen with MCV1, this becomes more relevant the later in </w:t>
      </w:r>
      <w:r w:rsidR="000A775C">
        <w:t>life a vaccine is given.</w:t>
      </w:r>
      <w:r w:rsidR="00257725">
        <w:t xml:space="preserve"> </w:t>
      </w:r>
      <w:r w:rsidR="00C92A0D">
        <w:t>This</w:t>
      </w:r>
      <w:r w:rsidR="00401F62">
        <w:t xml:space="preserve"> could lead to substantial islands of spatiotemporal susceptibility </w:t>
      </w:r>
      <w:r w:rsidR="00C92A0D">
        <w:t>which may ignite as, for example, unexpected measles outbreaks.</w:t>
      </w:r>
      <w:r w:rsidR="00DC3023" w:rsidRPr="00125D17" w:rsidDel="003F20B0">
        <w:t xml:space="preserve"> </w:t>
      </w:r>
    </w:p>
    <w:p w:rsidR="00486AC4" w:rsidRDefault="0078230F" w:rsidP="006608B3">
      <w:pPr>
        <w:pStyle w:val="MStext"/>
      </w:pPr>
      <w:r>
        <w:lastRenderedPageBreak/>
        <w:t>F</w:t>
      </w:r>
      <w:r w:rsidR="00486AC4">
        <w:t xml:space="preserve">actors </w:t>
      </w:r>
      <w:r w:rsidR="00667A7A">
        <w:t>associated with</w:t>
      </w:r>
      <w:r w:rsidR="00486AC4">
        <w:t xml:space="preserve"> high coverage </w:t>
      </w:r>
      <w:r w:rsidR="00AD0A08">
        <w:t>we</w:t>
      </w:r>
      <w:r w:rsidR="00486AC4">
        <w:t xml:space="preserve">re younger maternal age, more previous children, and delivery in hospital. </w:t>
      </w:r>
      <w:r w:rsidR="00931A41">
        <w:t>The strongest</w:t>
      </w:r>
      <w:r w:rsidR="00C92A0D">
        <w:t xml:space="preserve"> detrimental</w:t>
      </w:r>
      <w:r w:rsidR="00931A41">
        <w:t xml:space="preserve"> effect</w:t>
      </w:r>
      <w:r w:rsidR="00C92A0D">
        <w:t xml:space="preserve"> was vaccine</w:t>
      </w:r>
      <w:r w:rsidR="00455076">
        <w:t xml:space="preserve"> </w:t>
      </w:r>
      <w:r w:rsidR="008C5C65">
        <w:t>stock outs</w:t>
      </w:r>
      <w:r w:rsidR="00455076">
        <w:t xml:space="preserve">, an operational </w:t>
      </w:r>
      <w:r w:rsidR="00FA4E29">
        <w:t xml:space="preserve">challenge that immunisation programmes </w:t>
      </w:r>
      <w:r w:rsidR="00C92A0D">
        <w:t>should be able to tackle</w:t>
      </w:r>
      <w:r w:rsidR="00927959">
        <w:t xml:space="preserve">. </w:t>
      </w:r>
      <w:r w:rsidR="00E96A0D">
        <w:t xml:space="preserve">Place of birth and clinic visits </w:t>
      </w:r>
      <w:r w:rsidR="008C5C65">
        <w:t>post-delivery</w:t>
      </w:r>
      <w:r w:rsidR="00E96A0D">
        <w:t xml:space="preserve"> have been </w:t>
      </w:r>
      <w:r w:rsidR="00E12C20">
        <w:t xml:space="preserve">reported </w:t>
      </w:r>
      <w:r w:rsidR="00C92A0D">
        <w:t xml:space="preserve">by </w:t>
      </w:r>
      <w:r w:rsidR="0060636E">
        <w:t xml:space="preserve">us and others </w:t>
      </w:r>
      <w:r w:rsidR="00E12C20">
        <w:t>as important for vaccination</w:t>
      </w:r>
      <w:r w:rsidR="00140E5B">
        <w:t>.</w:t>
      </w:r>
      <w:r w:rsidR="00E12C20">
        <w:fldChar w:fldCharType="begin">
          <w:fldData xml:space="preserve">PEVuZE5vdGU+PENpdGU+PEF1dGhvcj5LYXp1bmd1PC9BdXRob3I+PFllYXI+MjAxNzwvWWVhcj48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</w:fldData>
        </w:fldChar>
      </w:r>
      <w:r w:rsidR="00164ED7">
        <w:instrText xml:space="preserve"> ADDIN EN.CITE </w:instrText>
      </w:r>
      <w:r w:rsidR="00164ED7">
        <w:fldChar w:fldCharType="begin">
          <w:fldData xml:space="preserve">PEVuZE5vdGU+PENpdGU+PEF1dGhvcj5LYXp1bmd1PC9BdXRob3I+PFllYXI+MjAxNzwvWWVhcj48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</w:fldData>
        </w:fldChar>
      </w:r>
      <w:r w:rsidR="00164ED7">
        <w:instrText xml:space="preserve"> ADDIN EN.CITE.DATA </w:instrText>
      </w:r>
      <w:r w:rsidR="00164ED7">
        <w:fldChar w:fldCharType="end"/>
      </w:r>
      <w:r w:rsidR="00E12C20">
        <w:fldChar w:fldCharType="separate"/>
      </w:r>
      <w:r w:rsidR="00164ED7">
        <w:rPr>
          <w:noProof/>
        </w:rPr>
        <w:t>(36, 37)</w:t>
      </w:r>
      <w:r w:rsidR="00E12C20">
        <w:fldChar w:fldCharType="end"/>
      </w:r>
      <w:r w:rsidR="00DC224D">
        <w:t xml:space="preserve"> </w:t>
      </w:r>
      <w:r w:rsidR="008A7885">
        <w:t>I</w:t>
      </w:r>
      <w:r w:rsidR="00140E5B">
        <w:t xml:space="preserve">ncreased contact with healthcare services is believed to increase the likelihood of vaccination via an intermediate </w:t>
      </w:r>
      <w:r w:rsidR="00CD0F0B">
        <w:t>step</w:t>
      </w:r>
      <w:r w:rsidR="00140E5B">
        <w:t xml:space="preserve"> of health education. </w:t>
      </w:r>
      <w:r w:rsidR="00545445">
        <w:t xml:space="preserve">An alternative explanation </w:t>
      </w:r>
      <w:r w:rsidR="00510D9D">
        <w:t>may be</w:t>
      </w:r>
      <w:r w:rsidR="00545445">
        <w:t xml:space="preserve"> differential health-seeking behaviour </w:t>
      </w:r>
      <w:r w:rsidR="00860D42">
        <w:t>related to</w:t>
      </w:r>
      <w:r w:rsidR="00545445">
        <w:t xml:space="preserve"> </w:t>
      </w:r>
      <w:r w:rsidR="00EF721E">
        <w:t>‘</w:t>
      </w:r>
      <w:r w:rsidR="00545445">
        <w:t xml:space="preserve">healthy </w:t>
      </w:r>
      <w:proofErr w:type="spellStart"/>
      <w:r w:rsidR="00CD0F0B">
        <w:t>vaccinee</w:t>
      </w:r>
      <w:proofErr w:type="spellEnd"/>
      <w:r w:rsidR="00EF721E">
        <w:t xml:space="preserve">’ </w:t>
      </w:r>
      <w:r w:rsidR="00545445">
        <w:t>bias</w:t>
      </w:r>
      <w:r w:rsidR="001755B3">
        <w:t>. If this is true,</w:t>
      </w:r>
      <w:r w:rsidR="00860D42">
        <w:t xml:space="preserve"> interventions to </w:t>
      </w:r>
      <w:r w:rsidR="00C913F1">
        <w:t xml:space="preserve">improve vaccination coverage by </w:t>
      </w:r>
      <w:r w:rsidR="00860D42">
        <w:t>increas</w:t>
      </w:r>
      <w:r w:rsidR="00C913F1">
        <w:t>ing</w:t>
      </w:r>
      <w:r w:rsidR="00860D42">
        <w:t xml:space="preserve"> deliveries at health facilities </w:t>
      </w:r>
      <w:r w:rsidR="00163370">
        <w:t xml:space="preserve">may only benefit those </w:t>
      </w:r>
      <w:r w:rsidR="001755B3">
        <w:t xml:space="preserve">already </w:t>
      </w:r>
      <w:r w:rsidR="00163370">
        <w:t xml:space="preserve">likely </w:t>
      </w:r>
      <w:r w:rsidR="008A7885">
        <w:t>accept vaccines</w:t>
      </w:r>
      <w:r w:rsidR="00163370">
        <w:t xml:space="preserve">. </w:t>
      </w:r>
      <w:r w:rsidR="00486AC4">
        <w:t xml:space="preserve">Socio-economic factors also contribute to inequities in coverage and time to vaccination. </w:t>
      </w:r>
      <w:r w:rsidR="00486AC4">
        <w:fldChar w:fldCharType="begin">
          <w:fldData xml:space="preserve">PEVuZE5vdGU+PENpdGU+PEF1dGhvcj5HcmFtPC9BdXRob3I+PFllYXI+MjAxNDwvWWVhcj48UmVj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</w:fldData>
        </w:fldChar>
      </w:r>
      <w:r w:rsidR="00164ED7">
        <w:instrText xml:space="preserve"> ADDIN EN.CITE </w:instrText>
      </w:r>
      <w:r w:rsidR="00164ED7">
        <w:fldChar w:fldCharType="begin">
          <w:fldData xml:space="preserve">PEVuZE5vdGU+PENpdGU+PEF1dGhvcj5HcmFtPC9BdXRob3I+PFllYXI+MjAxNDwvWWVhcj48UmVj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</w:fldData>
        </w:fldChar>
      </w:r>
      <w:r w:rsidR="00164ED7">
        <w:instrText xml:space="preserve"> ADDIN EN.CITE.DATA </w:instrText>
      </w:r>
      <w:r w:rsidR="00164ED7">
        <w:fldChar w:fldCharType="end"/>
      </w:r>
      <w:r w:rsidR="00486AC4">
        <w:fldChar w:fldCharType="separate"/>
      </w:r>
      <w:r w:rsidR="00164ED7">
        <w:rPr>
          <w:noProof/>
        </w:rPr>
        <w:t>(34, 35)</w:t>
      </w:r>
      <w:r w:rsidR="00486AC4">
        <w:fldChar w:fldCharType="end"/>
      </w:r>
      <w:r w:rsidR="00486AC4">
        <w:t xml:space="preserve"> </w:t>
      </w:r>
      <w:r w:rsidR="00C92A0D">
        <w:t>though these are hard to characterise reliably in a relatively homogenous rural population</w:t>
      </w:r>
      <w:r w:rsidR="00486AC4">
        <w:t>.</w:t>
      </w:r>
      <w:r w:rsidR="0014731A">
        <w:t xml:space="preserve"> </w:t>
      </w:r>
    </w:p>
    <w:p w:rsidR="00D71754" w:rsidRDefault="00594DD5" w:rsidP="00D71754">
      <w:pPr>
        <w:pStyle w:val="MStext"/>
      </w:pPr>
      <w:r>
        <w:t>In any setting with delays in vaccination</w:t>
      </w:r>
      <w:r w:rsidR="00147078">
        <w:t xml:space="preserve">, </w:t>
      </w:r>
      <w:r w:rsidR="00EF721E">
        <w:t>‘</w:t>
      </w:r>
      <w:r w:rsidR="00147078">
        <w:t>up-to-date coverage</w:t>
      </w:r>
      <w:r w:rsidR="00EF721E">
        <w:t>’</w:t>
      </w:r>
      <w:r w:rsidR="00147078">
        <w:t xml:space="preserve"> </w:t>
      </w:r>
      <w:r>
        <w:t>will be a</w:t>
      </w:r>
      <w:r w:rsidR="00A336E8">
        <w:t xml:space="preserve"> biased</w:t>
      </w:r>
      <w:r w:rsidR="00147078">
        <w:t xml:space="preserve"> measure of vaccination-induced population immunity</w:t>
      </w:r>
      <w:r w:rsidR="00A336E8">
        <w:t xml:space="preserve"> </w:t>
      </w:r>
      <w:r w:rsidR="00A336E8">
        <w:fldChar w:fldCharType="begin"/>
      </w:r>
      <w:r w:rsidR="00164ED7">
        <w:instrText xml:space="preserve"> ADDIN EN.CITE &lt;EndNote&gt;&lt;Cite&gt;&lt;Author&gt;Akmatov&lt;/Author&gt;&lt;Year&gt;2008&lt;/Year&gt;&lt;RecNum&gt;652&lt;/RecNum&gt;&lt;DisplayText&gt;(38)&lt;/DisplayText&gt;&lt;record&gt;&lt;rec-number&gt;652&lt;/rec-number&gt;&lt;foreign-keys&gt;&lt;key app="EN" db-id="tzpzf5rdrxdeviepwtux09vixrepftxda55d" timestamp="1475237753"&gt;652&lt;/key&gt;&lt;/foreign-keys&gt;&lt;ref-type name="Journal Article"&gt;17&lt;/ref-type&gt;&lt;contributors&gt;&lt;authors&gt;&lt;author&gt;Akmatov, M. K.&lt;/author&gt;&lt;author&gt;Kretzschmar, M.&lt;/author&gt;&lt;author&gt;Kramer, A.&lt;/author&gt;&lt;author&gt;Mikolajczyk, R. T.&lt;/author&gt;&lt;/authors&gt;&lt;/contributors&gt;&lt;auth-address&gt;Department of Public Health Medicine, School of Public Health, University of Bielefeld, Germany. manas.akmatov@uni-bielefeld.de&lt;/auth-address&gt;&lt;titles&gt;&lt;title&gt;Timeliness of vaccination and its effects on fraction of vaccinated population&lt;/title&gt;&lt;secondary-title&gt;Vaccine&lt;/secondary-title&gt;&lt;/titles&gt;&lt;periodical&gt;&lt;full-title&gt;Vaccine&lt;/full-title&gt;&lt;/periodical&gt;&lt;pages&gt;3805-11&lt;/pages&gt;&lt;volume&gt;26&lt;/volume&gt;&lt;number&gt;31&lt;/number&gt;&lt;keywords&gt;&lt;keyword&gt;Adolescent&lt;/keyword&gt;&lt;keyword&gt;Adult&lt;/keyword&gt;&lt;keyword&gt;Child, Preschool&lt;/keyword&gt;&lt;keyword&gt;Commonwealth of Independent States&lt;/keyword&gt;&lt;keyword&gt;Female&lt;/keyword&gt;&lt;keyword&gt;Humans&lt;/keyword&gt;&lt;keyword&gt;*Immunization Programs&lt;/keyword&gt;&lt;keyword&gt;Infant&lt;/keyword&gt;&lt;keyword&gt;Male&lt;/keyword&gt;&lt;keyword&gt;Middle Aged&lt;/keyword&gt;&lt;keyword&gt;Time Factors&lt;/keyword&gt;&lt;keyword&gt;Vaccination/*utilization&lt;/keyword&gt;&lt;/keywords&gt;&lt;dates&gt;&lt;year&gt;2008&lt;/year&gt;&lt;pub-dates&gt;&lt;date&gt;Jul 23&lt;/date&gt;&lt;/pub-dates&gt;&lt;/dates&gt;&lt;isbn&gt;0264-410X (Print)&amp;#xD;0264-410X (Linking)&lt;/isbn&gt;&lt;accession-num&gt;18565626&lt;/accession-num&gt;&lt;urls&gt;&lt;related-urls&gt;&lt;url&gt;https://www.ncbi.nlm.nih.gov/pubmed/18565626&lt;/url&gt;&lt;/related-urls&gt;&lt;/urls&gt;&lt;electronic-resource-num&gt;10.1016/j.vaccine.2008.05.031&lt;/electronic-resource-num&gt;&lt;/record&gt;&lt;/Cite&gt;&lt;/EndNote&gt;</w:instrText>
      </w:r>
      <w:r w:rsidR="00A336E8">
        <w:fldChar w:fldCharType="separate"/>
      </w:r>
      <w:r w:rsidR="00164ED7">
        <w:rPr>
          <w:noProof/>
        </w:rPr>
        <w:t>(38)</w:t>
      </w:r>
      <w:r w:rsidR="00A336E8">
        <w:fldChar w:fldCharType="end"/>
      </w:r>
      <w:r w:rsidR="00A336E8">
        <w:t xml:space="preserve"> and this bias, always over-estimating protection, can be as great as 24% in our survey</w:t>
      </w:r>
      <w:r w:rsidR="00147078">
        <w:t>.</w:t>
      </w:r>
      <w:r w:rsidR="00295368" w:rsidRPr="00125D17">
        <w:fldChar w:fldCharType="begin">
          <w:fldData xml:space="preserve">PEVuZE5vdGU+PENpdGU+PEF1dGhvcj5Ba21hdG92PC9BdXRob3I+PFllYXI+MjAwODwvWWVhcj48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cz5lMDEzMDY5NzwvcGFnZXM+PHZvbHVtZT4xMDwvdm9sdW1lPjxudW1iZXI+NzwvbnVtYmVyPjxk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</w:fldData>
        </w:fldChar>
      </w:r>
      <w:r w:rsidR="00164ED7">
        <w:instrText xml:space="preserve"> ADDIN EN.CITE </w:instrText>
      </w:r>
      <w:r w:rsidR="00164ED7">
        <w:fldChar w:fldCharType="begin">
          <w:fldData xml:space="preserve">PEVuZE5vdGU+PENpdGU+PEF1dGhvcj5Ba21hdG92PC9BdXRob3I+PFllYXI+MjAwODwvWWVhcj48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cz5lMDEzMDY5NzwvcGFnZXM+PHZvbHVtZT4xMDwvdm9sdW1lPjxudW1iZXI+NzwvbnVtYmVyPjxk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</w:fldData>
        </w:fldChar>
      </w:r>
      <w:r w:rsidR="00164ED7">
        <w:instrText xml:space="preserve"> ADDIN EN.CITE.DATA </w:instrText>
      </w:r>
      <w:r w:rsidR="00164ED7">
        <w:fldChar w:fldCharType="end"/>
      </w:r>
      <w:r w:rsidR="00295368" w:rsidRPr="00125D17">
        <w:fldChar w:fldCharType="separate"/>
      </w:r>
      <w:r w:rsidR="00164ED7">
        <w:rPr>
          <w:noProof/>
        </w:rPr>
        <w:t>(38-40)</w:t>
      </w:r>
      <w:r w:rsidR="00295368" w:rsidRPr="00125D17">
        <w:fldChar w:fldCharType="end"/>
      </w:r>
      <w:r w:rsidR="00147078">
        <w:t xml:space="preserve"> AUC </w:t>
      </w:r>
      <w:r w:rsidR="000E6A3A">
        <w:t xml:space="preserve">is a better measure </w:t>
      </w:r>
      <w:r w:rsidR="00147078">
        <w:t xml:space="preserve">because it </w:t>
      </w:r>
      <w:r>
        <w:t>provides an estimate of mean vaccination coverage throughout the period of risk</w:t>
      </w:r>
      <w:r w:rsidR="00147078">
        <w:t>.</w:t>
      </w:r>
      <w:r w:rsidR="000B0006">
        <w:t xml:space="preserve"> However,</w:t>
      </w:r>
      <w:r w:rsidR="00D71754">
        <w:t xml:space="preserve"> true population immunity </w:t>
      </w:r>
      <w:r>
        <w:t>will be</w:t>
      </w:r>
      <w:r w:rsidR="00D71754">
        <w:t xml:space="preserve"> lower</w:t>
      </w:r>
      <w:r>
        <w:t xml:space="preserve"> than the AUC</w:t>
      </w:r>
      <w:r w:rsidR="00D71754">
        <w:t xml:space="preserve"> because</w:t>
      </w:r>
      <w:r>
        <w:t xml:space="preserve"> </w:t>
      </w:r>
      <w:r w:rsidR="00D71754">
        <w:t xml:space="preserve">a </w:t>
      </w:r>
      <w:r>
        <w:t xml:space="preserve">small </w:t>
      </w:r>
      <w:r w:rsidR="00D71754">
        <w:t xml:space="preserve">proportion of </w:t>
      </w:r>
      <w:r>
        <w:t xml:space="preserve">vaccinated children </w:t>
      </w:r>
      <w:r w:rsidR="00D71754">
        <w:t xml:space="preserve">will not develop an appropriate antibody response either because of </w:t>
      </w:r>
      <w:r w:rsidR="000B0006">
        <w:t>operational factors (</w:t>
      </w:r>
      <w:r w:rsidR="00A336E8">
        <w:t xml:space="preserve">ineffective administration, </w:t>
      </w:r>
      <w:r w:rsidR="000B0006">
        <w:t xml:space="preserve">inactive vaccine, heat destroyed vaccine, </w:t>
      </w:r>
      <w:r w:rsidR="003208E4">
        <w:t>etc.</w:t>
      </w:r>
      <w:r w:rsidR="000B0006">
        <w:t xml:space="preserve">) or </w:t>
      </w:r>
      <w:r w:rsidR="00D71754">
        <w:t>hos</w:t>
      </w:r>
      <w:r w:rsidR="005B47D4">
        <w:t>t factors (immunodeficiencies)</w:t>
      </w:r>
      <w:r>
        <w:t xml:space="preserve"> and even those who do respond adequately will not become immune until 2 weeks after a primary vaccine or 1 week after a booster. </w:t>
      </w:r>
      <w:proofErr w:type="spellStart"/>
      <w:r w:rsidR="00CB0CDA">
        <w:t>S</w:t>
      </w:r>
      <w:r w:rsidR="005B47D4">
        <w:t>e</w:t>
      </w:r>
      <w:r w:rsidR="00CB0CDA">
        <w:t>roepidemiological</w:t>
      </w:r>
      <w:proofErr w:type="spellEnd"/>
      <w:r w:rsidR="00CB0CDA">
        <w:t xml:space="preserve"> surveys provide </w:t>
      </w:r>
      <w:r w:rsidR="00EF5A6C">
        <w:t xml:space="preserve">more </w:t>
      </w:r>
      <w:r w:rsidR="00CB0CDA">
        <w:t>accurate estimates of the population fraction protect</w:t>
      </w:r>
      <w:r w:rsidR="008909F3">
        <w:t>ed by vaccination</w:t>
      </w:r>
      <w:r w:rsidR="00A336E8">
        <w:t xml:space="preserve">. They </w:t>
      </w:r>
      <w:r w:rsidR="002C7AA2">
        <w:t xml:space="preserve">can </w:t>
      </w:r>
      <w:r w:rsidR="008909F3">
        <w:t xml:space="preserve">identify at-risk groups via population immunity profiles and help inform strategies to increase or </w:t>
      </w:r>
      <w:r w:rsidR="00A336E8">
        <w:t xml:space="preserve">sustain </w:t>
      </w:r>
      <w:r w:rsidR="008909F3">
        <w:t xml:space="preserve">population immunity </w:t>
      </w:r>
      <w:r w:rsidR="00A336E8">
        <w:t>such as</w:t>
      </w:r>
      <w:r w:rsidR="008A14C3">
        <w:t xml:space="preserve"> revision</w:t>
      </w:r>
      <w:r w:rsidR="00A336E8">
        <w:t>s</w:t>
      </w:r>
      <w:r w:rsidR="008A14C3">
        <w:t xml:space="preserve"> of </w:t>
      </w:r>
      <w:r w:rsidR="00A336E8">
        <w:t xml:space="preserve">the </w:t>
      </w:r>
      <w:r w:rsidR="008A14C3">
        <w:t>vaccination schedule</w:t>
      </w:r>
      <w:r w:rsidR="00A336E8">
        <w:t xml:space="preserve"> </w:t>
      </w:r>
      <w:r w:rsidR="008A14C3">
        <w:t>or mass campaigns.</w:t>
      </w:r>
      <w:r w:rsidR="008A14C3">
        <w:fldChar w:fldCharType="begin"/>
      </w:r>
      <w:r w:rsidR="00164ED7">
        <w:instrText xml:space="preserve"> ADDIN EN.CITE &lt;EndNote&gt;&lt;Cite&gt;&lt;Author&gt;Cutts&lt;/Author&gt;&lt;Year&gt;2016&lt;/Year&gt;&lt;RecNum&gt;39&lt;/RecNum&gt;&lt;DisplayText&gt;(41)&lt;/DisplayText&gt;&lt;record&gt;&lt;rec-number&gt;39&lt;/rec-number&gt;&lt;foreign-keys&gt;&lt;key app="EN" db-id="5t2dr0p9t0rzvze0r0o5swzffzrw5t0pxzww" timestamp="1537529490"&gt;39&lt;/key&gt;&lt;/foreign-keys&gt;&lt;ref-type name="Journal Article"&gt;17&lt;/ref-type&gt;&lt;contributors&gt;&lt;authors&gt;&lt;author&gt;Cutts, F. T.&lt;/author&gt;&lt;author&gt;Hanson, M.&lt;/author&gt;&lt;/authors&gt;&lt;/contributors&gt;&lt;auth-address&gt;Department of Infectious Disease Epidemiology, London School of Hygiene and Tropical Medicine, London, UK.&amp;#xD;Vaccine Delivery, Global Development, The Bill &amp;amp; Melinda Gates Foundation, Seattle, WA, USA.&lt;/auth-address&gt;&lt;titles&gt;&lt;title&gt;Seroepidemiology: an underused tool for designing and monitoring vaccination programmes in low- and middle-income countries&lt;/title&gt;&lt;secondary-title&gt;Trop Med Int Health&lt;/secondary-title&gt;&lt;/titles&gt;&lt;periodical&gt;&lt;full-title&gt;Trop Med Int Health&lt;/full-title&gt;&lt;/periodical&gt;&lt;pages&gt;1086-98&lt;/pages&gt;&lt;volume&gt;21&lt;/volume&gt;&lt;number&gt;9&lt;/number&gt;&lt;keywords&gt;&lt;keyword&gt;Seroepidemiologia&lt;/keyword&gt;&lt;keyword&gt;developing countries&lt;/keyword&gt;&lt;keyword&gt;enfermedades prevenibles mediante vacunas&lt;/keyword&gt;&lt;keyword&gt;maladies evitables par la vaccination&lt;/keyword&gt;&lt;keyword&gt;pays en developpement&lt;/keyword&gt;&lt;keyword&gt;paises en vias de desarrollo&lt;/keyword&gt;&lt;keyword&gt;seroepidemiology&lt;/keyword&gt;&lt;keyword&gt;seroprevalence&lt;/keyword&gt;&lt;keyword&gt;seroprevalencia&lt;/keyword&gt;&lt;keyword&gt;surveillance&lt;/keyword&gt;&lt;keyword&gt;seroepidemiologie&lt;/keyword&gt;&lt;keyword&gt;vaccine-preventable diseases&lt;/keyword&gt;&lt;keyword&gt;vaccines&lt;/keyword&gt;&lt;keyword&gt;vaccins&lt;/keyword&gt;&lt;keyword&gt;vacunas&lt;/keyword&gt;&lt;keyword&gt;vigilancia&lt;/keyword&gt;&lt;/keywords&gt;&lt;dates&gt;&lt;year&gt;2016&lt;/year&gt;&lt;pub-dates&gt;&lt;date&gt;Sep&lt;/date&gt;&lt;/pub-dates&gt;&lt;/dates&gt;&lt;isbn&gt;1365-3156 (Electronic)&amp;#xD;1360-2276 (Linking)&lt;/isbn&gt;&lt;accession-num&gt;27300255&lt;/accession-num&gt;&lt;urls&gt;&lt;related-urls&gt;&lt;url&gt;https://www.ncbi.nlm.nih.gov/pubmed/27300255&lt;/url&gt;&lt;/related-urls&gt;&lt;/urls&gt;&lt;electronic-resource-num&gt;10.1111/tmi.12737&lt;/electronic-resource-num&gt;&lt;/record&gt;&lt;/Cite&gt;&lt;/EndNote&gt;</w:instrText>
      </w:r>
      <w:r w:rsidR="008A14C3">
        <w:fldChar w:fldCharType="separate"/>
      </w:r>
      <w:r w:rsidR="00164ED7">
        <w:rPr>
          <w:noProof/>
        </w:rPr>
        <w:t>(41)</w:t>
      </w:r>
      <w:r w:rsidR="008A14C3">
        <w:fldChar w:fldCharType="end"/>
      </w:r>
      <w:r w:rsidR="00A336E8">
        <w:t xml:space="preserve"> Whilst the AUC </w:t>
      </w:r>
      <w:r w:rsidR="008F1B3F">
        <w:t xml:space="preserve">may be </w:t>
      </w:r>
      <w:r w:rsidR="00A336E8">
        <w:t xml:space="preserve">the best </w:t>
      </w:r>
      <w:r w:rsidR="00A336E8">
        <w:lastRenderedPageBreak/>
        <w:t xml:space="preserve">epidemiological approximation of population immunity, </w:t>
      </w:r>
      <w:r w:rsidR="002C25FC">
        <w:t>more reliable estimates of the vaccine induced immunity can</w:t>
      </w:r>
      <w:r w:rsidR="00A336E8">
        <w:t xml:space="preserve"> </w:t>
      </w:r>
      <w:r w:rsidR="008F1B3F">
        <w:t xml:space="preserve">only </w:t>
      </w:r>
      <w:r w:rsidR="00A336E8">
        <w:t xml:space="preserve">be </w:t>
      </w:r>
      <w:r w:rsidR="008F1B3F">
        <w:t>obtained</w:t>
      </w:r>
      <w:r w:rsidR="00A336E8">
        <w:t xml:space="preserve"> with serological surveys.</w:t>
      </w:r>
    </w:p>
    <w:p w:rsidR="0001282F" w:rsidRDefault="00DF59CF" w:rsidP="006608B3">
      <w:r>
        <w:t>In  LMIC</w:t>
      </w:r>
      <w:r w:rsidR="00085DC0">
        <w:t>s</w:t>
      </w:r>
      <w:r w:rsidR="00964DD1">
        <w:t>,</w:t>
      </w:r>
      <w:r>
        <w:t xml:space="preserve"> vaccines account for a rapidly increasing fraction of health expenditure.  Vaccine programmes are expensive but highly effective, yet their impact</w:t>
      </w:r>
      <w:r w:rsidR="00C45B59">
        <w:t xml:space="preserve"> is critically dependent on </w:t>
      </w:r>
      <w:r>
        <w:t xml:space="preserve">vaccination coverage. This analysis of vaccine registry data, in a setting typical of much of sub-Saharan Africa, illustrates </w:t>
      </w:r>
      <w:r w:rsidR="00C45B59">
        <w:t>that</w:t>
      </w:r>
      <w:r>
        <w:t xml:space="preserve"> </w:t>
      </w:r>
      <w:r w:rsidR="00C45B59">
        <w:t>methods and measures</w:t>
      </w:r>
      <w:r>
        <w:t xml:space="preserve"> for estimating coverage</w:t>
      </w:r>
      <w:r w:rsidR="00C45B59">
        <w:t xml:space="preserve"> are </w:t>
      </w:r>
      <w:r w:rsidR="00964DD1">
        <w:t>suboptimal</w:t>
      </w:r>
      <w:r>
        <w:t xml:space="preserve">; biased by survival to sampling date and by recall of vaccinations, incapable of revealing small area heterogeneity, unlinked and therefore unable to estimate the prevalence of the Fully Immunised Child, </w:t>
      </w:r>
      <w:r w:rsidR="00C45B59">
        <w:t>blind to the</w:t>
      </w:r>
      <w:r>
        <w:t xml:space="preserve"> timeliness</w:t>
      </w:r>
      <w:r w:rsidR="00C45B59">
        <w:t xml:space="preserve"> of vaccination</w:t>
      </w:r>
      <w:r>
        <w:t xml:space="preserve"> and therefore </w:t>
      </w:r>
      <w:r w:rsidR="0030154B">
        <w:t>to signal</w:t>
      </w:r>
      <w:r w:rsidR="00C45B59">
        <w:t xml:space="preserve"> </w:t>
      </w:r>
      <w:r>
        <w:t xml:space="preserve">the gaps this </w:t>
      </w:r>
      <w:r w:rsidR="00DA29BC">
        <w:t>produces</w:t>
      </w:r>
      <w:r>
        <w:t xml:space="preserve"> in population immunity. </w:t>
      </w:r>
      <w:r w:rsidR="0001282F">
        <w:t>Our study can be re</w:t>
      </w:r>
      <w:r w:rsidR="005B50C7">
        <w:t xml:space="preserve">plicated across the LMICs in Africa </w:t>
      </w:r>
      <w:r w:rsidR="00D733DD">
        <w:t xml:space="preserve">and as part of the </w:t>
      </w:r>
      <w:r w:rsidR="00D733DD" w:rsidRPr="00C93CBC">
        <w:t>Comprehensive Health and Epidemiological Surveillance System</w:t>
      </w:r>
      <w:r w:rsidR="00D733DD">
        <w:t xml:space="preserve"> (CHESS) proposed by the INDEPTH network. </w:t>
      </w:r>
      <w:r w:rsidR="00D733DD" w:rsidRPr="00C93CBC">
        <w:fldChar w:fldCharType="begin"/>
      </w:r>
      <w:r w:rsidR="00164ED7">
        <w:instrText xml:space="preserve"> ADDIN EN.CITE &lt;EndNote&gt;&lt;Cite&gt;&lt;Author&gt;Sankoh&lt;/Author&gt;&lt;Year&gt;2015&lt;/Year&gt;&lt;RecNum&gt;643&lt;/RecNum&gt;&lt;DisplayText&gt;(42)&lt;/DisplayText&gt;&lt;record&gt;&lt;rec-number&gt;643&lt;/rec-number&gt;&lt;foreign-keys&gt;&lt;key app="EN" db-id="tzpzf5rdrxdeviepwtux09vixrepftxda55d" timestamp="1449124362"&gt;643&lt;/key&gt;&lt;/foreign-keys&gt;&lt;ref-type name="Journal Article"&gt;17&lt;/ref-type&gt;&lt;contributors&gt;&lt;authors&gt;&lt;author&gt;Sankoh, O.&lt;/author&gt;&lt;author&gt;Indepth Network&lt;/author&gt;&lt;/authors&gt;&lt;/contributors&gt;&lt;auth-address&gt;INDEPTH Network, Accra, GHANA. Electronic address: osman.sankoh@indepth-network.org.&lt;/auth-address&gt;&lt;titles&gt;&lt;title&gt;CHESS: an innovative concept for a new generation of population surveillance&lt;/title&gt;&lt;secondary-title&gt;Lancet Glob Health&lt;/secondary-title&gt;&lt;/titles&gt;&lt;periodical&gt;&lt;full-title&gt;Lancet Glob Health&lt;/full-title&gt;&lt;/periodical&gt;&lt;pages&gt;e742&lt;/pages&gt;&lt;volume&gt;3&lt;/volume&gt;&lt;number&gt;12&lt;/number&gt;&lt;dates&gt;&lt;year&gt;2015&lt;/year&gt;&lt;pub-dates&gt;&lt;date&gt;Dec&lt;/date&gt;&lt;/pub-dates&gt;&lt;/dates&gt;&lt;isbn&gt;2214-109X (Electronic)&amp;#xD;2214-109X (Linking)&lt;/isbn&gt;&lt;accession-num&gt;26511039&lt;/accession-num&gt;&lt;urls&gt;&lt;related-urls&gt;&lt;url&gt;http://www.ncbi.nlm.nih.gov/pubmed/26511039&lt;/url&gt;&lt;/related-urls&gt;&lt;/urls&gt;&lt;electronic-resource-num&gt;10.1016/S2214-109X(15)00180-1&lt;/electronic-resource-num&gt;&lt;/record&gt;&lt;/Cite&gt;&lt;/EndNote&gt;</w:instrText>
      </w:r>
      <w:r w:rsidR="00D733DD" w:rsidRPr="00C93CBC">
        <w:fldChar w:fldCharType="separate"/>
      </w:r>
      <w:r w:rsidR="00164ED7">
        <w:rPr>
          <w:noProof/>
        </w:rPr>
        <w:t>(42)</w:t>
      </w:r>
      <w:r w:rsidR="00D733DD" w:rsidRPr="00C93CBC">
        <w:fldChar w:fldCharType="end"/>
      </w:r>
    </w:p>
    <w:p w:rsidR="00662A50" w:rsidRDefault="00662A50" w:rsidP="006608B3"/>
    <w:p w:rsidR="00DF59CF" w:rsidRPr="006608B3" w:rsidRDefault="00C45B59" w:rsidP="006608B3">
      <w:pPr>
        <w:sectPr w:rsidR="00DF59CF" w:rsidRPr="006608B3" w:rsidSect="009D2D85">
          <w:type w:val="continuous"/>
          <w:pgSz w:w="11906" w:h="16838"/>
          <w:pgMar w:top="1418" w:right="1418" w:bottom="1418" w:left="1418" w:header="709" w:footer="567" w:gutter="0"/>
          <w:lnNumType w:countBy="1"/>
          <w:cols w:space="708"/>
          <w:docGrid w:linePitch="360"/>
        </w:sectPr>
      </w:pPr>
      <w:r>
        <w:t xml:space="preserve">The </w:t>
      </w:r>
      <w:r w:rsidR="00BB2481">
        <w:t xml:space="preserve">methodology </w:t>
      </w:r>
      <w:r>
        <w:t xml:space="preserve">of measuring </w:t>
      </w:r>
      <w:r w:rsidR="0026014F">
        <w:t xml:space="preserve">vaccination </w:t>
      </w:r>
      <w:r>
        <w:t xml:space="preserve">coverage </w:t>
      </w:r>
      <w:r w:rsidR="0026014F">
        <w:t xml:space="preserve">needs to be improved </w:t>
      </w:r>
      <w:r w:rsidR="00BB2481">
        <w:t xml:space="preserve">on </w:t>
      </w:r>
      <w:r w:rsidR="0026014F">
        <w:t xml:space="preserve">and </w:t>
      </w:r>
      <w:r>
        <w:t>with modern electronic record systems and serological sampling</w:t>
      </w:r>
      <w:r w:rsidR="0026014F">
        <w:t>,</w:t>
      </w:r>
      <w:r>
        <w:t xml:space="preserve"> we have the opportunity to refine our tools and make better use of the tremendous power of vaccination.</w:t>
      </w:r>
    </w:p>
    <w:p w:rsidR="008D612A" w:rsidRDefault="008D612A">
      <w:pPr>
        <w:spacing w:line="240" w:lineRule="auto"/>
        <w:rPr>
          <w:b/>
          <w:bCs/>
          <w:kern w:val="32"/>
        </w:rPr>
      </w:pPr>
      <w:r>
        <w:br w:type="page"/>
      </w:r>
    </w:p>
    <w:p w:rsidR="00295B72" w:rsidRDefault="00295B72" w:rsidP="006608B3">
      <w:pPr>
        <w:pStyle w:val="Heading1"/>
        <w:rPr>
          <w:rFonts w:ascii="Times New Roman" w:hAnsi="Times New Roman" w:cs="Times New Roman"/>
          <w:sz w:val="24"/>
          <w:szCs w:val="24"/>
        </w:rPr>
      </w:pPr>
      <w:r>
        <w:rPr>
          <w:rFonts w:ascii="Times New Roman" w:hAnsi="Times New Roman" w:cs="Times New Roman"/>
          <w:sz w:val="24"/>
          <w:szCs w:val="24"/>
        </w:rPr>
        <w:lastRenderedPageBreak/>
        <w:t>Funding</w:t>
      </w:r>
    </w:p>
    <w:p w:rsidR="008D612A" w:rsidRDefault="00295B72" w:rsidP="00C473F1">
      <w:pPr>
        <w:rPr>
          <w:b/>
          <w:bCs/>
          <w:lang w:val="en-US"/>
        </w:rPr>
      </w:pPr>
      <w:r>
        <w:rPr>
          <w:lang w:val="en-US"/>
        </w:rPr>
        <w:t xml:space="preserve">This work and the vaccine registry that supports it </w:t>
      </w:r>
      <w:r w:rsidRPr="00F81DAB">
        <w:rPr>
          <w:lang w:val="en-US"/>
        </w:rPr>
        <w:t>is funded by a number of sources, notably Gavi, the Vaccine</w:t>
      </w:r>
      <w:r>
        <w:rPr>
          <w:lang w:val="en-US"/>
        </w:rPr>
        <w:t xml:space="preserve"> Alliance </w:t>
      </w:r>
      <w:r w:rsidRPr="00F81DAB">
        <w:rPr>
          <w:lang w:val="en-US"/>
        </w:rPr>
        <w:t xml:space="preserve">and the </w:t>
      </w:r>
      <w:proofErr w:type="spellStart"/>
      <w:r w:rsidRPr="00F81DAB">
        <w:rPr>
          <w:lang w:val="en-US"/>
        </w:rPr>
        <w:t>Wellcome</w:t>
      </w:r>
      <w:proofErr w:type="spellEnd"/>
      <w:r w:rsidRPr="00F81DAB">
        <w:rPr>
          <w:lang w:val="en-US"/>
        </w:rPr>
        <w:t xml:space="preserve"> Trust. J. Anthony G. Scott </w:t>
      </w:r>
      <w:r>
        <w:rPr>
          <w:lang w:val="en-US"/>
        </w:rPr>
        <w:t xml:space="preserve">and </w:t>
      </w:r>
      <w:r w:rsidRPr="00F81DAB">
        <w:rPr>
          <w:lang w:val="en-US"/>
        </w:rPr>
        <w:t>Thomas N.</w:t>
      </w:r>
      <w:r>
        <w:rPr>
          <w:lang w:val="en-US"/>
        </w:rPr>
        <w:t xml:space="preserve"> </w:t>
      </w:r>
      <w:r w:rsidRPr="00F81DAB">
        <w:rPr>
          <w:lang w:val="en-US"/>
        </w:rPr>
        <w:t>Williams</w:t>
      </w:r>
      <w:r>
        <w:rPr>
          <w:lang w:val="en-US"/>
        </w:rPr>
        <w:t xml:space="preserve"> </w:t>
      </w:r>
      <w:r w:rsidRPr="00F81DAB">
        <w:rPr>
          <w:lang w:val="en-US"/>
        </w:rPr>
        <w:t>are funded through fellowships from</w:t>
      </w:r>
      <w:r>
        <w:rPr>
          <w:lang w:val="en-US"/>
        </w:rPr>
        <w:t xml:space="preserve"> </w:t>
      </w:r>
      <w:r w:rsidRPr="00F81DAB">
        <w:rPr>
          <w:lang w:val="en-US"/>
        </w:rPr>
        <w:t xml:space="preserve">the </w:t>
      </w:r>
      <w:proofErr w:type="spellStart"/>
      <w:r w:rsidRPr="00F81DAB">
        <w:rPr>
          <w:lang w:val="en-US"/>
        </w:rPr>
        <w:t>Wellcome</w:t>
      </w:r>
      <w:proofErr w:type="spellEnd"/>
      <w:r w:rsidRPr="00F81DAB">
        <w:rPr>
          <w:lang w:val="en-US"/>
        </w:rPr>
        <w:t xml:space="preserve"> Trust </w:t>
      </w:r>
      <w:r w:rsidR="002B7428">
        <w:rPr>
          <w:lang w:val="en-US"/>
        </w:rPr>
        <w:t xml:space="preserve">[grant </w:t>
      </w:r>
      <w:r w:rsidR="002B7428" w:rsidRPr="00DF2775">
        <w:t xml:space="preserve">numbers </w:t>
      </w:r>
      <w:r w:rsidRPr="00DF2775">
        <w:t>098532 and 091758 respectively</w:t>
      </w:r>
      <w:r w:rsidR="00DF2775" w:rsidRPr="00DF2775">
        <w:t>]</w:t>
      </w:r>
      <w:r w:rsidR="00F2141A" w:rsidRPr="00DF2775">
        <w:t xml:space="preserve">. </w:t>
      </w:r>
      <w:r w:rsidR="009D2569">
        <w:rPr>
          <w:lang w:val="en-US"/>
        </w:rPr>
        <w:t>The funders played no role in preparation of this manuscript.</w:t>
      </w:r>
      <w:r w:rsidR="008D612A">
        <w:rPr>
          <w:b/>
          <w:bCs/>
          <w:lang w:val="en-US"/>
        </w:rPr>
        <w:t xml:space="preserve"> </w:t>
      </w:r>
    </w:p>
    <w:p w:rsidR="008D612A" w:rsidRDefault="008D612A" w:rsidP="00C473F1">
      <w:pPr>
        <w:rPr>
          <w:lang w:val="en-US"/>
        </w:rPr>
      </w:pPr>
    </w:p>
    <w:p w:rsidR="008D612A" w:rsidRPr="008D612A" w:rsidRDefault="00666098" w:rsidP="00C473F1">
      <w:r w:rsidRPr="00C473F1">
        <w:rPr>
          <w:b/>
        </w:rPr>
        <w:t>Authors' contributions</w:t>
      </w:r>
    </w:p>
    <w:p w:rsidR="008D612A" w:rsidRPr="00C473F1" w:rsidRDefault="008D612A" w:rsidP="00C473F1">
      <w:pPr>
        <w:rPr>
          <w:b/>
        </w:rPr>
      </w:pPr>
      <w:r w:rsidRPr="00C473F1">
        <w:rPr>
          <w:b/>
        </w:rPr>
        <w:t>Ifedayo Adetifa</w:t>
      </w:r>
    </w:p>
    <w:p w:rsidR="008D612A" w:rsidRPr="008D612A" w:rsidRDefault="008D612A" w:rsidP="00C473F1">
      <w:r w:rsidRPr="008D612A">
        <w:t xml:space="preserve">Contribution: Conceptualization, Formal analysis, Validation, Investigation, Methodology, Writing—original draft, Writing—review and editing </w:t>
      </w:r>
    </w:p>
    <w:p w:rsidR="008D612A" w:rsidRPr="00C473F1" w:rsidRDefault="008D612A" w:rsidP="00C473F1">
      <w:r w:rsidRPr="00C473F1">
        <w:t>Competing interests: No competing interests declared</w:t>
      </w:r>
    </w:p>
    <w:p w:rsidR="008D612A" w:rsidRPr="00C473F1" w:rsidRDefault="008D612A" w:rsidP="00C473F1">
      <w:pPr>
        <w:rPr>
          <w:b/>
        </w:rPr>
      </w:pPr>
      <w:r w:rsidRPr="00C473F1">
        <w:rPr>
          <w:b/>
        </w:rPr>
        <w:t xml:space="preserve">Boniface </w:t>
      </w:r>
      <w:proofErr w:type="spellStart"/>
      <w:r w:rsidRPr="00C473F1">
        <w:rPr>
          <w:b/>
        </w:rPr>
        <w:t>Karia</w:t>
      </w:r>
      <w:proofErr w:type="spellEnd"/>
      <w:r w:rsidRPr="00C473F1">
        <w:rPr>
          <w:b/>
        </w:rPr>
        <w:t xml:space="preserve"> </w:t>
      </w:r>
    </w:p>
    <w:p w:rsidR="008D612A" w:rsidRPr="00BB2481" w:rsidRDefault="008D612A" w:rsidP="00C473F1">
      <w:r w:rsidRPr="008D612A">
        <w:t>Contribution: Data curation, Formal analy</w:t>
      </w:r>
      <w:r w:rsidRPr="00BB2481">
        <w:t>sis, Validation, Investigation,  Writing—review and editing</w:t>
      </w:r>
    </w:p>
    <w:p w:rsidR="008D612A" w:rsidRPr="00C473F1" w:rsidRDefault="008D612A" w:rsidP="00C473F1">
      <w:r w:rsidRPr="00C473F1">
        <w:t>Competing interests No competing interests declared</w:t>
      </w:r>
    </w:p>
    <w:p w:rsidR="008D612A" w:rsidRPr="00C473F1" w:rsidRDefault="008D612A" w:rsidP="00C473F1">
      <w:pPr>
        <w:rPr>
          <w:b/>
        </w:rPr>
      </w:pPr>
      <w:r w:rsidRPr="00C473F1">
        <w:rPr>
          <w:b/>
        </w:rPr>
        <w:t xml:space="preserve">Alex </w:t>
      </w:r>
      <w:proofErr w:type="spellStart"/>
      <w:r w:rsidRPr="00C473F1">
        <w:rPr>
          <w:b/>
        </w:rPr>
        <w:t>Mutuku</w:t>
      </w:r>
      <w:proofErr w:type="spellEnd"/>
    </w:p>
    <w:p w:rsidR="008D612A" w:rsidRPr="008D612A" w:rsidRDefault="008D612A" w:rsidP="00C473F1">
      <w:r w:rsidRPr="008D612A">
        <w:t>Contribution: Data curation, Formal analysis, Validation,  Writing—review and editing</w:t>
      </w:r>
    </w:p>
    <w:p w:rsidR="008D612A" w:rsidRPr="00C473F1" w:rsidRDefault="008D612A" w:rsidP="00C473F1">
      <w:r w:rsidRPr="00C473F1">
        <w:t>Competing interests No competing interests declared</w:t>
      </w:r>
    </w:p>
    <w:p w:rsidR="008D612A" w:rsidRPr="00C473F1" w:rsidRDefault="008D612A" w:rsidP="00C473F1">
      <w:pPr>
        <w:rPr>
          <w:b/>
        </w:rPr>
      </w:pPr>
      <w:proofErr w:type="spellStart"/>
      <w:r w:rsidRPr="00C473F1">
        <w:rPr>
          <w:b/>
        </w:rPr>
        <w:t>Tahreni</w:t>
      </w:r>
      <w:proofErr w:type="spellEnd"/>
      <w:r w:rsidRPr="00C473F1">
        <w:rPr>
          <w:b/>
        </w:rPr>
        <w:t xml:space="preserve"> </w:t>
      </w:r>
      <w:proofErr w:type="spellStart"/>
      <w:r w:rsidRPr="00C473F1">
        <w:rPr>
          <w:b/>
        </w:rPr>
        <w:t>Bwanaali</w:t>
      </w:r>
      <w:proofErr w:type="spellEnd"/>
    </w:p>
    <w:p w:rsidR="008D612A" w:rsidRPr="008D612A" w:rsidRDefault="008D612A" w:rsidP="00C473F1">
      <w:r w:rsidRPr="008D612A">
        <w:t>Contribution: Supervision, Project administration, Funding acquisition, Writing—review and editing</w:t>
      </w:r>
    </w:p>
    <w:p w:rsidR="008D612A" w:rsidRPr="00C473F1" w:rsidRDefault="008D612A" w:rsidP="00C473F1">
      <w:r w:rsidRPr="00C473F1">
        <w:t>Competing interests: No competing interests declared</w:t>
      </w:r>
    </w:p>
    <w:p w:rsidR="008D612A" w:rsidRPr="00C473F1" w:rsidRDefault="008D612A" w:rsidP="00C473F1">
      <w:pPr>
        <w:rPr>
          <w:b/>
        </w:rPr>
      </w:pPr>
      <w:r w:rsidRPr="00C473F1">
        <w:rPr>
          <w:b/>
        </w:rPr>
        <w:t xml:space="preserve">Anne </w:t>
      </w:r>
      <w:proofErr w:type="spellStart"/>
      <w:r w:rsidRPr="00C473F1">
        <w:rPr>
          <w:b/>
        </w:rPr>
        <w:t>Makumi</w:t>
      </w:r>
      <w:proofErr w:type="spellEnd"/>
    </w:p>
    <w:p w:rsidR="008D612A" w:rsidRPr="008D612A" w:rsidRDefault="008D612A" w:rsidP="00C473F1">
      <w:r w:rsidRPr="008D612A">
        <w:t>Contribution: Supervision, Project administration, Funding acquisition, Writing—review and editing</w:t>
      </w:r>
    </w:p>
    <w:p w:rsidR="008D612A" w:rsidRPr="00C473F1" w:rsidRDefault="008D612A" w:rsidP="00C473F1">
      <w:r w:rsidRPr="00C473F1">
        <w:t>Competing interests: No competing interests declared</w:t>
      </w:r>
    </w:p>
    <w:p w:rsidR="008D612A" w:rsidRPr="00C473F1" w:rsidRDefault="008D612A" w:rsidP="00C473F1">
      <w:pPr>
        <w:rPr>
          <w:b/>
        </w:rPr>
      </w:pPr>
      <w:r w:rsidRPr="00C473F1">
        <w:rPr>
          <w:b/>
        </w:rPr>
        <w:lastRenderedPageBreak/>
        <w:t xml:space="preserve">Jackline </w:t>
      </w:r>
      <w:proofErr w:type="spellStart"/>
      <w:r w:rsidRPr="00C473F1">
        <w:rPr>
          <w:b/>
        </w:rPr>
        <w:t>Wafula</w:t>
      </w:r>
      <w:proofErr w:type="spellEnd"/>
      <w:r w:rsidRPr="00C473F1">
        <w:rPr>
          <w:b/>
        </w:rPr>
        <w:t xml:space="preserve"> </w:t>
      </w:r>
    </w:p>
    <w:p w:rsidR="008D612A" w:rsidRPr="008D612A" w:rsidRDefault="008D612A" w:rsidP="00C473F1">
      <w:r w:rsidRPr="008D612A">
        <w:t>Contribution: Resources, Project administration, Writing—review and editing</w:t>
      </w:r>
    </w:p>
    <w:p w:rsidR="008D612A" w:rsidRPr="00C473F1" w:rsidRDefault="008D612A" w:rsidP="00C473F1">
      <w:r w:rsidRPr="00C473F1">
        <w:t>Competing interests: No competing interests declared</w:t>
      </w:r>
    </w:p>
    <w:p w:rsidR="008D612A" w:rsidRPr="00C473F1" w:rsidRDefault="008D612A" w:rsidP="00C473F1">
      <w:pPr>
        <w:rPr>
          <w:b/>
        </w:rPr>
      </w:pPr>
      <w:r w:rsidRPr="00C473F1">
        <w:rPr>
          <w:b/>
        </w:rPr>
        <w:t xml:space="preserve">Martina </w:t>
      </w:r>
      <w:proofErr w:type="spellStart"/>
      <w:r w:rsidRPr="00C473F1">
        <w:rPr>
          <w:b/>
        </w:rPr>
        <w:t>Chome</w:t>
      </w:r>
      <w:proofErr w:type="spellEnd"/>
      <w:r w:rsidRPr="00C473F1">
        <w:rPr>
          <w:b/>
        </w:rPr>
        <w:t xml:space="preserve"> </w:t>
      </w:r>
    </w:p>
    <w:p w:rsidR="008D612A" w:rsidRPr="008D612A" w:rsidRDefault="008D612A" w:rsidP="00C473F1">
      <w:r w:rsidRPr="008D612A">
        <w:t>Contribution: Validation, Investigation, Writing—review and editing</w:t>
      </w:r>
    </w:p>
    <w:p w:rsidR="008D612A" w:rsidRPr="00C473F1" w:rsidRDefault="008D612A" w:rsidP="00C473F1">
      <w:pPr>
        <w:rPr>
          <w:b/>
        </w:rPr>
      </w:pPr>
      <w:r w:rsidRPr="00C473F1">
        <w:rPr>
          <w:b/>
        </w:rPr>
        <w:t xml:space="preserve">Pauline </w:t>
      </w:r>
      <w:proofErr w:type="spellStart"/>
      <w:r w:rsidRPr="00C473F1">
        <w:rPr>
          <w:b/>
        </w:rPr>
        <w:t>Mwatsuma</w:t>
      </w:r>
      <w:proofErr w:type="spellEnd"/>
      <w:r w:rsidRPr="00C473F1">
        <w:rPr>
          <w:b/>
        </w:rPr>
        <w:t xml:space="preserve"> </w:t>
      </w:r>
    </w:p>
    <w:p w:rsidR="008D612A" w:rsidRPr="008D612A" w:rsidRDefault="008D612A" w:rsidP="00C473F1">
      <w:r w:rsidRPr="008D612A">
        <w:t>Contribution: Resources, Project administration, Writing—review and editing</w:t>
      </w:r>
    </w:p>
    <w:p w:rsidR="008D612A" w:rsidRPr="00C473F1" w:rsidRDefault="008D612A" w:rsidP="00C473F1">
      <w:r w:rsidRPr="00C473F1">
        <w:t xml:space="preserve">Competing interests: No competing interests declared </w:t>
      </w:r>
    </w:p>
    <w:p w:rsidR="008D612A" w:rsidRPr="00C473F1" w:rsidRDefault="008D612A" w:rsidP="00C473F1">
      <w:pPr>
        <w:rPr>
          <w:b/>
        </w:rPr>
      </w:pPr>
      <w:proofErr w:type="spellStart"/>
      <w:r w:rsidRPr="00C473F1">
        <w:rPr>
          <w:b/>
        </w:rPr>
        <w:t>Evasius</w:t>
      </w:r>
      <w:proofErr w:type="spellEnd"/>
      <w:r w:rsidRPr="00C473F1">
        <w:rPr>
          <w:b/>
        </w:rPr>
        <w:t xml:space="preserve"> </w:t>
      </w:r>
      <w:proofErr w:type="spellStart"/>
      <w:r w:rsidRPr="00C473F1">
        <w:rPr>
          <w:b/>
        </w:rPr>
        <w:t>Bauni</w:t>
      </w:r>
      <w:proofErr w:type="spellEnd"/>
      <w:r w:rsidRPr="00C473F1">
        <w:rPr>
          <w:b/>
        </w:rPr>
        <w:t xml:space="preserve"> </w:t>
      </w:r>
    </w:p>
    <w:p w:rsidR="008D612A" w:rsidRPr="008D612A" w:rsidRDefault="008D612A" w:rsidP="00C473F1">
      <w:r w:rsidRPr="008D612A">
        <w:t>Contribution: Investigation, Methodology, Resources, Writing—review and editing</w:t>
      </w:r>
    </w:p>
    <w:p w:rsidR="008D612A" w:rsidRPr="00C473F1" w:rsidRDefault="008D612A" w:rsidP="00C473F1">
      <w:r w:rsidRPr="00C473F1">
        <w:t xml:space="preserve">Competing interests: No competing interests declared </w:t>
      </w:r>
    </w:p>
    <w:p w:rsidR="008D612A" w:rsidRPr="00C473F1" w:rsidRDefault="008D612A" w:rsidP="00C473F1">
      <w:pPr>
        <w:rPr>
          <w:b/>
        </w:rPr>
      </w:pPr>
      <w:r w:rsidRPr="00C473F1">
        <w:rPr>
          <w:b/>
        </w:rPr>
        <w:t xml:space="preserve">Laura L </w:t>
      </w:r>
      <w:proofErr w:type="spellStart"/>
      <w:r w:rsidRPr="00C473F1">
        <w:rPr>
          <w:b/>
        </w:rPr>
        <w:t>Hammitt</w:t>
      </w:r>
      <w:proofErr w:type="spellEnd"/>
    </w:p>
    <w:p w:rsidR="008D612A" w:rsidRPr="008D612A" w:rsidRDefault="008D612A" w:rsidP="00C473F1">
      <w:r w:rsidRPr="008D612A">
        <w:t xml:space="preserve">Contribution: Funding acquisition, Investigation, Methodology, Writing—review and editing </w:t>
      </w:r>
    </w:p>
    <w:p w:rsidR="008D612A" w:rsidRPr="00C473F1" w:rsidRDefault="008D612A" w:rsidP="00C473F1">
      <w:r w:rsidRPr="00C473F1">
        <w:t xml:space="preserve">Competing interests: No competing interests declared </w:t>
      </w:r>
    </w:p>
    <w:p w:rsidR="008D612A" w:rsidRPr="00C473F1" w:rsidRDefault="008D612A" w:rsidP="00C473F1">
      <w:pPr>
        <w:rPr>
          <w:b/>
        </w:rPr>
      </w:pPr>
      <w:r w:rsidRPr="00C473F1">
        <w:rPr>
          <w:b/>
        </w:rPr>
        <w:t xml:space="preserve">Christine </w:t>
      </w:r>
      <w:proofErr w:type="spellStart"/>
      <w:r w:rsidRPr="00C473F1">
        <w:rPr>
          <w:b/>
        </w:rPr>
        <w:t>Mataza</w:t>
      </w:r>
      <w:proofErr w:type="spellEnd"/>
    </w:p>
    <w:p w:rsidR="008D612A" w:rsidRPr="008D612A" w:rsidRDefault="008D612A" w:rsidP="00C473F1">
      <w:r w:rsidRPr="008D612A">
        <w:t xml:space="preserve">Contribution: Resources, Investigation, Supervision, Writing—review and editing </w:t>
      </w:r>
    </w:p>
    <w:p w:rsidR="008D612A" w:rsidRPr="00C473F1" w:rsidRDefault="008D612A" w:rsidP="00C473F1">
      <w:r w:rsidRPr="00C473F1">
        <w:t xml:space="preserve">Competing interests: No competing interests declared </w:t>
      </w:r>
    </w:p>
    <w:p w:rsidR="008D612A" w:rsidRPr="00C473F1" w:rsidRDefault="008D612A" w:rsidP="00C473F1">
      <w:pPr>
        <w:rPr>
          <w:b/>
        </w:rPr>
      </w:pPr>
      <w:r w:rsidRPr="00C473F1">
        <w:rPr>
          <w:b/>
        </w:rPr>
        <w:t xml:space="preserve">Collins </w:t>
      </w:r>
      <w:proofErr w:type="spellStart"/>
      <w:r w:rsidRPr="00C473F1">
        <w:rPr>
          <w:b/>
        </w:rPr>
        <w:t>Tabu</w:t>
      </w:r>
      <w:proofErr w:type="spellEnd"/>
    </w:p>
    <w:p w:rsidR="008D612A" w:rsidRPr="008D612A" w:rsidRDefault="008D612A" w:rsidP="00C473F1">
      <w:r w:rsidRPr="008D612A">
        <w:t xml:space="preserve">Contribution: Resources, Supervision, Writing—review and editing </w:t>
      </w:r>
    </w:p>
    <w:p w:rsidR="008D612A" w:rsidRPr="00C473F1" w:rsidRDefault="008D612A" w:rsidP="00C473F1">
      <w:r w:rsidRPr="00C473F1">
        <w:t xml:space="preserve">Competing interests: No competing interests declared </w:t>
      </w:r>
    </w:p>
    <w:p w:rsidR="008D612A" w:rsidRPr="00C473F1" w:rsidRDefault="008D612A" w:rsidP="00C473F1">
      <w:pPr>
        <w:rPr>
          <w:b/>
        </w:rPr>
      </w:pPr>
      <w:proofErr w:type="spellStart"/>
      <w:r w:rsidRPr="00C473F1">
        <w:rPr>
          <w:b/>
        </w:rPr>
        <w:t>Tatu</w:t>
      </w:r>
      <w:proofErr w:type="spellEnd"/>
      <w:r w:rsidRPr="00C473F1">
        <w:rPr>
          <w:b/>
        </w:rPr>
        <w:t xml:space="preserve"> Kamau</w:t>
      </w:r>
    </w:p>
    <w:p w:rsidR="008D612A" w:rsidRPr="008D612A" w:rsidRDefault="008D612A" w:rsidP="00C473F1">
      <w:r w:rsidRPr="008D612A">
        <w:t xml:space="preserve">Contribution: Resources, Supervision, Writing—review and editing </w:t>
      </w:r>
    </w:p>
    <w:p w:rsidR="008D612A" w:rsidRPr="00C473F1" w:rsidRDefault="008D612A" w:rsidP="00C473F1">
      <w:r w:rsidRPr="00C473F1">
        <w:t xml:space="preserve">Competing interests: No competing interests declared </w:t>
      </w:r>
    </w:p>
    <w:p w:rsidR="008D612A" w:rsidRPr="00C473F1" w:rsidRDefault="008D612A" w:rsidP="00C473F1">
      <w:pPr>
        <w:rPr>
          <w:b/>
        </w:rPr>
      </w:pPr>
      <w:r w:rsidRPr="00C473F1">
        <w:rPr>
          <w:b/>
        </w:rPr>
        <w:t>Thomas N. William</w:t>
      </w:r>
    </w:p>
    <w:p w:rsidR="008D612A" w:rsidRPr="008D612A" w:rsidRDefault="008D612A" w:rsidP="00C473F1">
      <w:r w:rsidRPr="008D612A">
        <w:t xml:space="preserve">Contribution: Investigation, Methodology, Writing—review and editing </w:t>
      </w:r>
    </w:p>
    <w:p w:rsidR="008D612A" w:rsidRPr="008D612A" w:rsidRDefault="008D612A" w:rsidP="00C473F1">
      <w:r w:rsidRPr="008D612A">
        <w:t xml:space="preserve">Competing interests: No competing interests declared </w:t>
      </w:r>
    </w:p>
    <w:p w:rsidR="008D612A" w:rsidRPr="00C473F1" w:rsidRDefault="008D612A" w:rsidP="00C473F1">
      <w:pPr>
        <w:rPr>
          <w:b/>
        </w:rPr>
      </w:pPr>
      <w:r w:rsidRPr="00C473F1">
        <w:rPr>
          <w:b/>
        </w:rPr>
        <w:lastRenderedPageBreak/>
        <w:t>J. Anthony G. Scott</w:t>
      </w:r>
    </w:p>
    <w:p w:rsidR="008D612A" w:rsidRPr="00C473F1" w:rsidRDefault="008D612A" w:rsidP="00C473F1">
      <w:r w:rsidRPr="008D612A">
        <w:t>Contribution: Conceptualization, Funding acquisition, Methodo</w:t>
      </w:r>
      <w:r w:rsidRPr="00BB2481">
        <w:t xml:space="preserve">logy, Supervision (mentorship), Writing—review and </w:t>
      </w:r>
      <w:r w:rsidRPr="00C473F1">
        <w:t xml:space="preserve">editing </w:t>
      </w:r>
    </w:p>
    <w:p w:rsidR="008D612A" w:rsidRDefault="008D612A" w:rsidP="00C23E59"/>
    <w:p w:rsidR="00666098" w:rsidRPr="00C23E59" w:rsidRDefault="00666098" w:rsidP="00C23E59">
      <w:pPr>
        <w:rPr>
          <w:b/>
        </w:rPr>
      </w:pPr>
      <w:r w:rsidRPr="00C23E59">
        <w:rPr>
          <w:b/>
        </w:rPr>
        <w:t xml:space="preserve">Acknowledgements </w:t>
      </w:r>
    </w:p>
    <w:p w:rsidR="00AD76D1" w:rsidRDefault="00666098" w:rsidP="00AD76D1">
      <w:pPr>
        <w:pStyle w:val="MStext"/>
      </w:pPr>
      <w:r w:rsidRPr="00125D17">
        <w:t>We thank the people of Kilifi County, the Minister and staff of the country Ministry of Health. This work wold not be possible without the input of the extremely hardworking field staff, data clerks, data managers,</w:t>
      </w:r>
      <w:r w:rsidR="00B742E2">
        <w:t xml:space="preserve"> database developers</w:t>
      </w:r>
      <w:r w:rsidRPr="00125D17">
        <w:t xml:space="preserve"> and the community liaison group. </w:t>
      </w:r>
      <w:r w:rsidRPr="00125D17" w:rsidDel="001B2DD6">
        <w:t>This article is published with the permission of the Director of the K</w:t>
      </w:r>
      <w:r w:rsidR="00D85DDB" w:rsidDel="001B2DD6">
        <w:t>enya Medical Research Institute</w:t>
      </w:r>
    </w:p>
    <w:p w:rsidR="00666098" w:rsidRPr="00125D17" w:rsidRDefault="00AD76D1" w:rsidP="00AD76D1">
      <w:pPr>
        <w:pStyle w:val="Heading1"/>
      </w:pPr>
      <w:r>
        <w:br w:type="page"/>
      </w:r>
      <w:r w:rsidR="00666098" w:rsidRPr="00125D17">
        <w:lastRenderedPageBreak/>
        <w:t>References</w:t>
      </w:r>
    </w:p>
    <w:p w:rsidR="00164ED7" w:rsidRPr="00164ED7" w:rsidRDefault="00666098" w:rsidP="00164ED7">
      <w:pPr>
        <w:pStyle w:val="EndNoteBibliography"/>
        <w:ind w:left="0" w:firstLine="0"/>
        <w:rPr>
          <w:noProof/>
        </w:rPr>
      </w:pPr>
      <w:r w:rsidRPr="00125D17">
        <w:rPr>
          <w:noProof/>
          <w:lang w:val="en-GB"/>
        </w:rPr>
        <w:fldChar w:fldCharType="begin"/>
      </w:r>
      <w:r w:rsidRPr="00125D17">
        <w:rPr>
          <w:lang w:val="en-GB"/>
        </w:rPr>
        <w:instrText xml:space="preserve"> ADDIN EN.REFLIST </w:instrText>
      </w:r>
      <w:r w:rsidRPr="00125D17">
        <w:rPr>
          <w:noProof/>
          <w:lang w:val="en-GB"/>
        </w:rPr>
        <w:fldChar w:fldCharType="separate"/>
      </w:r>
      <w:r w:rsidR="00164ED7" w:rsidRPr="00164ED7">
        <w:rPr>
          <w:noProof/>
        </w:rPr>
        <w:t>1.</w:t>
      </w:r>
      <w:r w:rsidR="00164ED7" w:rsidRPr="00164ED7">
        <w:rPr>
          <w:noProof/>
        </w:rPr>
        <w:tab/>
        <w:t>United Nations Children’s Fund (UNICEF). Immunization Keeping Children Alive and Healthy. UNICEF; 2014.</w:t>
      </w:r>
    </w:p>
    <w:p w:rsidR="00164ED7" w:rsidRPr="00164ED7" w:rsidRDefault="00164ED7" w:rsidP="00164ED7">
      <w:pPr>
        <w:pStyle w:val="EndNoteBibliography"/>
        <w:ind w:left="0" w:firstLine="0"/>
        <w:rPr>
          <w:noProof/>
        </w:rPr>
      </w:pPr>
      <w:r w:rsidRPr="00164ED7">
        <w:rPr>
          <w:noProof/>
        </w:rPr>
        <w:t>2.</w:t>
      </w:r>
      <w:r w:rsidRPr="00164ED7">
        <w:rPr>
          <w:noProof/>
        </w:rPr>
        <w:tab/>
        <w:t>Hinman AR, McKinlay MA. Immunization equity. Vaccine. 2015;33 Suppl 4:D72-7.</w:t>
      </w:r>
    </w:p>
    <w:p w:rsidR="00164ED7" w:rsidRPr="00164ED7" w:rsidRDefault="00164ED7" w:rsidP="00164ED7">
      <w:pPr>
        <w:pStyle w:val="EndNoteBibliography"/>
        <w:ind w:left="0" w:firstLine="0"/>
        <w:rPr>
          <w:noProof/>
        </w:rPr>
      </w:pPr>
      <w:r w:rsidRPr="00164ED7">
        <w:rPr>
          <w:noProof/>
        </w:rPr>
        <w:t>3.</w:t>
      </w:r>
      <w:r w:rsidRPr="00164ED7">
        <w:rPr>
          <w:noProof/>
        </w:rPr>
        <w:tab/>
        <w:t>Ozawa S, Clark S, Portnoy A, Grewal S, Brenzel L, Walker DG. Return On Investment From Childhood Immunization In Low- And Middle-Income Countries, 2011-20. Health Aff (Millwood). 2016;35(2):199-207.</w:t>
      </w:r>
    </w:p>
    <w:p w:rsidR="00164ED7" w:rsidRPr="00164ED7" w:rsidRDefault="00164ED7" w:rsidP="00164ED7">
      <w:pPr>
        <w:pStyle w:val="EndNoteBibliography"/>
        <w:ind w:left="0" w:firstLine="0"/>
        <w:rPr>
          <w:noProof/>
        </w:rPr>
      </w:pPr>
      <w:r w:rsidRPr="00164ED7">
        <w:rPr>
          <w:noProof/>
        </w:rPr>
        <w:t>4.</w:t>
      </w:r>
      <w:r w:rsidRPr="00164ED7">
        <w:rPr>
          <w:noProof/>
        </w:rPr>
        <w:tab/>
        <w:t>Decade of Vaccines Collaboration. Global Vaccine Action Plan. Vaccine. 2013;31:B5-31.</w:t>
      </w:r>
    </w:p>
    <w:p w:rsidR="00164ED7" w:rsidRPr="00164ED7" w:rsidRDefault="00164ED7" w:rsidP="00164ED7">
      <w:pPr>
        <w:pStyle w:val="EndNoteBibliography"/>
        <w:ind w:left="0" w:firstLine="0"/>
        <w:rPr>
          <w:noProof/>
        </w:rPr>
      </w:pPr>
      <w:r w:rsidRPr="00164ED7">
        <w:rPr>
          <w:noProof/>
        </w:rPr>
        <w:t>5.</w:t>
      </w:r>
      <w:r w:rsidRPr="00164ED7">
        <w:rPr>
          <w:noProof/>
        </w:rPr>
        <w:tab/>
        <w:t>Cutts FT, Izurieta HS, Rhoda DA. Measuring coverage in MNCH: design, implementation, and interpretation challenges associated with tracking vaccination coverage using household surveys. PLoS medicine. 2013;10(5):e1001404.</w:t>
      </w:r>
    </w:p>
    <w:p w:rsidR="00164ED7" w:rsidRPr="00164ED7" w:rsidRDefault="00164ED7" w:rsidP="00164ED7">
      <w:pPr>
        <w:pStyle w:val="EndNoteBibliography"/>
        <w:ind w:left="0" w:firstLine="0"/>
        <w:rPr>
          <w:noProof/>
        </w:rPr>
      </w:pPr>
      <w:r w:rsidRPr="00164ED7">
        <w:rPr>
          <w:noProof/>
        </w:rPr>
        <w:t>6.</w:t>
      </w:r>
      <w:r w:rsidRPr="00164ED7">
        <w:rPr>
          <w:noProof/>
        </w:rPr>
        <w:tab/>
        <w:t>World health Organization. Global Vaccine Action Plan 2011-2020. Geneva: World Health Organization; 2013.</w:t>
      </w:r>
    </w:p>
    <w:p w:rsidR="00164ED7" w:rsidRPr="00164ED7" w:rsidRDefault="00164ED7" w:rsidP="00164ED7">
      <w:pPr>
        <w:pStyle w:val="EndNoteBibliography"/>
        <w:ind w:left="0" w:firstLine="0"/>
        <w:rPr>
          <w:noProof/>
        </w:rPr>
      </w:pPr>
      <w:r w:rsidRPr="00164ED7">
        <w:rPr>
          <w:noProof/>
        </w:rPr>
        <w:t>7.</w:t>
      </w:r>
      <w:r w:rsidRPr="00164ED7">
        <w:rPr>
          <w:noProof/>
        </w:rPr>
        <w:tab/>
        <w:t xml:space="preserve">World Health Organization. World Health Statistics 2016: Monitoring health for the SDGs. </w:t>
      </w:r>
      <w:hyperlink r:id="rId10" w:history="1">
        <w:r w:rsidRPr="00164ED7">
          <w:rPr>
            <w:rStyle w:val="Hyperlink"/>
            <w:noProof/>
          </w:rPr>
          <w:t>http://www.who.int/gho/publications/world_health_statistics/2016/EN_WHS2016_AnnexA.pdf</w:t>
        </w:r>
      </w:hyperlink>
      <w:r w:rsidRPr="00164ED7">
        <w:rPr>
          <w:noProof/>
        </w:rPr>
        <w:t>. Accessed 27th May 2017. 2016.</w:t>
      </w:r>
    </w:p>
    <w:p w:rsidR="00164ED7" w:rsidRPr="00164ED7" w:rsidRDefault="00164ED7" w:rsidP="00164ED7">
      <w:pPr>
        <w:pStyle w:val="EndNoteBibliography"/>
        <w:ind w:left="0" w:firstLine="0"/>
        <w:rPr>
          <w:noProof/>
        </w:rPr>
      </w:pPr>
      <w:r w:rsidRPr="00164ED7">
        <w:rPr>
          <w:noProof/>
        </w:rPr>
        <w:t>8.</w:t>
      </w:r>
      <w:r w:rsidRPr="00164ED7">
        <w:rPr>
          <w:noProof/>
        </w:rPr>
        <w:tab/>
        <w:t>Subaiya S, Dumolard L, Lydon P, Gacic-Dobo M, Eggers R, Conklin L. Global routine vaccination coverage, 2014. MMWR Morb Mortal Wkly Rep. 2015;64(44):1252-5.</w:t>
      </w:r>
    </w:p>
    <w:p w:rsidR="00164ED7" w:rsidRPr="00164ED7" w:rsidRDefault="00164ED7" w:rsidP="00164ED7">
      <w:pPr>
        <w:pStyle w:val="EndNoteBibliography"/>
        <w:ind w:left="0" w:firstLine="0"/>
        <w:rPr>
          <w:noProof/>
        </w:rPr>
      </w:pPr>
      <w:r w:rsidRPr="00164ED7">
        <w:rPr>
          <w:noProof/>
        </w:rPr>
        <w:t>9.</w:t>
      </w:r>
      <w:r w:rsidRPr="00164ED7">
        <w:rPr>
          <w:noProof/>
        </w:rPr>
        <w:tab/>
        <w:t xml:space="preserve">World Health Organization, UNICEF. Progress and Challenges with achieving Universal Immunization Coverage: 2017 WHO/UNICEF Estimates of National immunization Coverage (Data as of July 2018). </w:t>
      </w:r>
      <w:hyperlink r:id="rId11" w:history="1">
        <w:r w:rsidRPr="00164ED7">
          <w:rPr>
            <w:rStyle w:val="Hyperlink"/>
            <w:noProof/>
          </w:rPr>
          <w:t>http://www.who.int/immunization/monitoring_surveillance/who-immuniz.pdf?ua=1</w:t>
        </w:r>
      </w:hyperlink>
      <w:r w:rsidRPr="00164ED7">
        <w:rPr>
          <w:noProof/>
        </w:rPr>
        <w:t>. Accessed 21st September 2018 2018 [</w:t>
      </w:r>
    </w:p>
    <w:p w:rsidR="00164ED7" w:rsidRPr="00164ED7" w:rsidRDefault="00164ED7" w:rsidP="00164ED7">
      <w:pPr>
        <w:pStyle w:val="EndNoteBibliography"/>
        <w:ind w:left="0" w:firstLine="0"/>
        <w:rPr>
          <w:noProof/>
        </w:rPr>
      </w:pPr>
      <w:r w:rsidRPr="00164ED7">
        <w:rPr>
          <w:noProof/>
        </w:rPr>
        <w:t>10.</w:t>
      </w:r>
      <w:r w:rsidRPr="00164ED7">
        <w:rPr>
          <w:noProof/>
        </w:rPr>
        <w:tab/>
        <w:t>Gavi The Vaccine Alliance. Gavi Alliance Strategy 2016-2020: Goal Level Indicators and Targets 2015 [</w:t>
      </w:r>
    </w:p>
    <w:p w:rsidR="00164ED7" w:rsidRPr="00164ED7" w:rsidRDefault="00164ED7" w:rsidP="00164ED7">
      <w:pPr>
        <w:pStyle w:val="EndNoteBibliography"/>
        <w:ind w:left="0" w:firstLine="0"/>
        <w:rPr>
          <w:noProof/>
        </w:rPr>
      </w:pPr>
      <w:r w:rsidRPr="00164ED7">
        <w:rPr>
          <w:noProof/>
        </w:rPr>
        <w:t>11.</w:t>
      </w:r>
      <w:r w:rsidRPr="00164ED7">
        <w:rPr>
          <w:noProof/>
        </w:rPr>
        <w:tab/>
        <w:t>Dietz V, Venczel L, Izurieta H, Stroh G, Zell ER, Monterroso E, et al. Assessing and monitoring vaccination coverage levels: lessons from the Americas. Rev Panam Salud Publica. 2004;16(6):432-42.</w:t>
      </w:r>
    </w:p>
    <w:p w:rsidR="00164ED7" w:rsidRPr="00164ED7" w:rsidRDefault="00164ED7" w:rsidP="00164ED7">
      <w:pPr>
        <w:pStyle w:val="EndNoteBibliography"/>
        <w:ind w:left="0" w:firstLine="0"/>
        <w:rPr>
          <w:noProof/>
        </w:rPr>
      </w:pPr>
      <w:r w:rsidRPr="00164ED7">
        <w:rPr>
          <w:noProof/>
        </w:rPr>
        <w:t>12.</w:t>
      </w:r>
      <w:r w:rsidRPr="00164ED7">
        <w:rPr>
          <w:noProof/>
        </w:rPr>
        <w:tab/>
        <w:t>Dolan SB, MacNeil A. Comparison of inflation of third dose diphtheria tetanus pertussis (DTP3) administrative coverage to other vaccine antigens. Vaccine. 2017.</w:t>
      </w:r>
    </w:p>
    <w:p w:rsidR="00164ED7" w:rsidRPr="00164ED7" w:rsidRDefault="00164ED7" w:rsidP="00164ED7">
      <w:pPr>
        <w:pStyle w:val="EndNoteBibliography"/>
        <w:ind w:left="0" w:firstLine="0"/>
        <w:rPr>
          <w:noProof/>
        </w:rPr>
      </w:pPr>
      <w:r w:rsidRPr="00164ED7">
        <w:rPr>
          <w:noProof/>
        </w:rPr>
        <w:t>13.</w:t>
      </w:r>
      <w:r w:rsidRPr="00164ED7">
        <w:rPr>
          <w:noProof/>
        </w:rPr>
        <w:tab/>
        <w:t>Bosch-Capblanch X, Ronveaux O, Doyle V, Remedios V, Bchir A. Accuracy and quality of immunization information systems in forty-one low income countries. Trop Med Int Health. 2009;14(1):2-10.</w:t>
      </w:r>
    </w:p>
    <w:p w:rsidR="00164ED7" w:rsidRPr="00164ED7" w:rsidRDefault="00164ED7" w:rsidP="00164ED7">
      <w:pPr>
        <w:pStyle w:val="EndNoteBibliography"/>
        <w:ind w:left="0" w:firstLine="0"/>
        <w:rPr>
          <w:noProof/>
        </w:rPr>
      </w:pPr>
      <w:r w:rsidRPr="00164ED7">
        <w:rPr>
          <w:noProof/>
        </w:rPr>
        <w:t>14.</w:t>
      </w:r>
      <w:r w:rsidRPr="00164ED7">
        <w:rPr>
          <w:noProof/>
        </w:rPr>
        <w:tab/>
        <w:t>Bharti N, Djibo A, Tatem AJ, Grenfell BT, Ferrari MJ. Measuring populations to improve vaccination coverage. Sci Rep. 2016;5:34541.</w:t>
      </w:r>
    </w:p>
    <w:p w:rsidR="00164ED7" w:rsidRPr="00164ED7" w:rsidRDefault="00164ED7" w:rsidP="00164ED7">
      <w:pPr>
        <w:pStyle w:val="EndNoteBibliography"/>
        <w:ind w:left="0" w:firstLine="0"/>
        <w:rPr>
          <w:noProof/>
        </w:rPr>
      </w:pPr>
      <w:r w:rsidRPr="00164ED7">
        <w:rPr>
          <w:noProof/>
        </w:rPr>
        <w:t>15.</w:t>
      </w:r>
      <w:r w:rsidRPr="00164ED7">
        <w:rPr>
          <w:noProof/>
        </w:rPr>
        <w:tab/>
        <w:t>Ronveaux O, Rickert D, Hadler S, Groom H, Lloyd J, Bchir A, et al. The immunization data quality audit: verifying the quality and consistency of immunization monitoring systems. Bulletin of the World Health Organization. 2005;83(7):503-10.</w:t>
      </w:r>
    </w:p>
    <w:p w:rsidR="00164ED7" w:rsidRPr="00164ED7" w:rsidRDefault="00164ED7" w:rsidP="00164ED7">
      <w:pPr>
        <w:pStyle w:val="EndNoteBibliography"/>
        <w:ind w:left="0" w:firstLine="0"/>
        <w:rPr>
          <w:noProof/>
        </w:rPr>
      </w:pPr>
      <w:r w:rsidRPr="00164ED7">
        <w:rPr>
          <w:noProof/>
        </w:rPr>
        <w:t>16.</w:t>
      </w:r>
      <w:r w:rsidRPr="00164ED7">
        <w:rPr>
          <w:noProof/>
        </w:rPr>
        <w:tab/>
        <w:t xml:space="preserve">The DHS Program. Demographic and Health Surveys  </w:t>
      </w:r>
      <w:hyperlink r:id="rId12" w:history="1">
        <w:r w:rsidRPr="00164ED7">
          <w:rPr>
            <w:rStyle w:val="Hyperlink"/>
            <w:noProof/>
          </w:rPr>
          <w:t>http://dhsprogramcom/What-We-Do/Survey-Types/DHScfm</w:t>
        </w:r>
      </w:hyperlink>
      <w:r w:rsidRPr="00164ED7">
        <w:rPr>
          <w:noProof/>
        </w:rPr>
        <w:t xml:space="preserve"> Accessed 4th April 2018.</w:t>
      </w:r>
    </w:p>
    <w:p w:rsidR="00164ED7" w:rsidRPr="00164ED7" w:rsidRDefault="00164ED7" w:rsidP="00164ED7">
      <w:pPr>
        <w:pStyle w:val="EndNoteBibliography"/>
        <w:ind w:left="0" w:firstLine="0"/>
        <w:rPr>
          <w:noProof/>
        </w:rPr>
      </w:pPr>
      <w:r w:rsidRPr="00164ED7">
        <w:rPr>
          <w:noProof/>
        </w:rPr>
        <w:t>17.</w:t>
      </w:r>
      <w:r w:rsidRPr="00164ED7">
        <w:rPr>
          <w:noProof/>
        </w:rPr>
        <w:tab/>
        <w:t xml:space="preserve">United Nations Children’s Fund (UNICEF). Multiple Indicator Cluster Survey (MICS)  </w:t>
      </w:r>
      <w:hyperlink r:id="rId13" w:history="1">
        <w:r w:rsidRPr="00164ED7">
          <w:rPr>
            <w:rStyle w:val="Hyperlink"/>
            <w:noProof/>
          </w:rPr>
          <w:t>http://wwwuniceforg/statistics/index_24302html</w:t>
        </w:r>
      </w:hyperlink>
      <w:r w:rsidRPr="00164ED7">
        <w:rPr>
          <w:noProof/>
        </w:rPr>
        <w:t xml:space="preserve"> Accessed 4th April 2018.</w:t>
      </w:r>
    </w:p>
    <w:p w:rsidR="00164ED7" w:rsidRPr="00164ED7" w:rsidRDefault="00164ED7" w:rsidP="00164ED7">
      <w:pPr>
        <w:pStyle w:val="EndNoteBibliography"/>
        <w:ind w:left="0" w:firstLine="0"/>
        <w:rPr>
          <w:noProof/>
        </w:rPr>
      </w:pPr>
      <w:r w:rsidRPr="00164ED7">
        <w:rPr>
          <w:noProof/>
        </w:rPr>
        <w:t>18.</w:t>
      </w:r>
      <w:r w:rsidRPr="00164ED7">
        <w:rPr>
          <w:noProof/>
        </w:rPr>
        <w:tab/>
        <w:t xml:space="preserve">World Health Organization. World Health Organization Vaccination Coverage Cluster Surveys: Reference Manual Version 3. </w:t>
      </w:r>
      <w:hyperlink r:id="rId14" w:history="1">
        <w:r w:rsidRPr="00164ED7">
          <w:rPr>
            <w:rStyle w:val="Hyperlink"/>
            <w:noProof/>
          </w:rPr>
          <w:t>http://www.who.int/immunization/monitoring_surveillance/Vaccination_coverage_cluster_survey_with_annexes.pdf</w:t>
        </w:r>
      </w:hyperlink>
      <w:r w:rsidRPr="00164ED7">
        <w:rPr>
          <w:noProof/>
        </w:rPr>
        <w:t>. Accessed 28th May 2017. 2015.</w:t>
      </w:r>
    </w:p>
    <w:p w:rsidR="00164ED7" w:rsidRPr="00164ED7" w:rsidRDefault="00164ED7" w:rsidP="00164ED7">
      <w:pPr>
        <w:pStyle w:val="EndNoteBibliography"/>
        <w:ind w:left="0" w:firstLine="0"/>
        <w:rPr>
          <w:noProof/>
        </w:rPr>
      </w:pPr>
      <w:r w:rsidRPr="00164ED7">
        <w:rPr>
          <w:noProof/>
        </w:rPr>
        <w:t>19.</w:t>
      </w:r>
      <w:r w:rsidRPr="00164ED7">
        <w:rPr>
          <w:noProof/>
        </w:rPr>
        <w:tab/>
        <w:t>Eisele TP, Rhoda DA, Cutts FT, Keating J, Ren R, Barros AJ, et al. Measuring coverage in MNCH: total survey error and the interpretation of intervention coverage estimates from household surveys. PLoS medicine. 2013;10(5):e1001386.</w:t>
      </w:r>
    </w:p>
    <w:p w:rsidR="00164ED7" w:rsidRPr="00164ED7" w:rsidRDefault="00164ED7" w:rsidP="00164ED7">
      <w:pPr>
        <w:pStyle w:val="EndNoteBibliography"/>
        <w:ind w:left="0" w:firstLine="0"/>
        <w:rPr>
          <w:noProof/>
        </w:rPr>
      </w:pPr>
      <w:r w:rsidRPr="00164ED7">
        <w:rPr>
          <w:noProof/>
        </w:rPr>
        <w:t>20.</w:t>
      </w:r>
      <w:r w:rsidRPr="00164ED7">
        <w:rPr>
          <w:noProof/>
        </w:rPr>
        <w:tab/>
        <w:t>Clark A, Sanderson C. Timing of children's vaccinations in 45 low-income and middle-income countries: an analysis of survey data. Lancet. 2009;373(9674):1543-9.</w:t>
      </w:r>
    </w:p>
    <w:p w:rsidR="00164ED7" w:rsidRPr="00164ED7" w:rsidRDefault="00164ED7" w:rsidP="00164ED7">
      <w:pPr>
        <w:pStyle w:val="EndNoteBibliography"/>
        <w:ind w:left="0" w:firstLine="0"/>
        <w:rPr>
          <w:noProof/>
        </w:rPr>
      </w:pPr>
      <w:r w:rsidRPr="00164ED7">
        <w:rPr>
          <w:noProof/>
        </w:rPr>
        <w:lastRenderedPageBreak/>
        <w:t>21.</w:t>
      </w:r>
      <w:r w:rsidRPr="00164ED7">
        <w:rPr>
          <w:noProof/>
        </w:rPr>
        <w:tab/>
        <w:t>Moisi J, Kabuka J, Mitingi D, Levine O, Scott J. Spatial and socio-demographic predictors of time-to-immunization in a rural area in Kenya: Is equity attainable. Vaccine. 2010;28:5725-30.</w:t>
      </w:r>
    </w:p>
    <w:p w:rsidR="00164ED7" w:rsidRPr="00164ED7" w:rsidRDefault="00164ED7" w:rsidP="00164ED7">
      <w:pPr>
        <w:pStyle w:val="EndNoteBibliography"/>
        <w:ind w:left="0" w:firstLine="0"/>
        <w:rPr>
          <w:noProof/>
        </w:rPr>
      </w:pPr>
      <w:r w:rsidRPr="00164ED7">
        <w:rPr>
          <w:noProof/>
        </w:rPr>
        <w:t>22.</w:t>
      </w:r>
      <w:r w:rsidRPr="00164ED7">
        <w:rPr>
          <w:noProof/>
        </w:rPr>
        <w:tab/>
        <w:t>Shanks GD, Waller M, Briem H, Gottfredsson M. Age-specific measles mortality during the late 19th-early 20th centuries. Epidemiology and infection. 2015;143(16):3434-41.</w:t>
      </w:r>
    </w:p>
    <w:p w:rsidR="00164ED7" w:rsidRPr="00164ED7" w:rsidRDefault="00164ED7" w:rsidP="00164ED7">
      <w:pPr>
        <w:pStyle w:val="EndNoteBibliography"/>
        <w:ind w:left="0" w:firstLine="0"/>
        <w:rPr>
          <w:noProof/>
        </w:rPr>
      </w:pPr>
      <w:r w:rsidRPr="00164ED7">
        <w:rPr>
          <w:noProof/>
        </w:rPr>
        <w:t>23.</w:t>
      </w:r>
      <w:r w:rsidRPr="00164ED7">
        <w:rPr>
          <w:noProof/>
        </w:rPr>
        <w:tab/>
        <w:t>Adetifa IM, Bwanaali T, Wafula J, Mutuku A, Karia B, Makumi A, et al. Cohort Profile: The Kilifi Vaccine Monitoring Study. International journal of epidemiology. 2016.</w:t>
      </w:r>
    </w:p>
    <w:p w:rsidR="00164ED7" w:rsidRPr="00164ED7" w:rsidRDefault="00164ED7" w:rsidP="00164ED7">
      <w:pPr>
        <w:pStyle w:val="EndNoteBibliography"/>
        <w:ind w:left="0" w:firstLine="0"/>
        <w:rPr>
          <w:noProof/>
        </w:rPr>
      </w:pPr>
      <w:r w:rsidRPr="00164ED7">
        <w:rPr>
          <w:noProof/>
        </w:rPr>
        <w:t>24.</w:t>
      </w:r>
      <w:r w:rsidRPr="00164ED7">
        <w:rPr>
          <w:noProof/>
        </w:rPr>
        <w:tab/>
        <w:t>Scott JA, Bauni E, Moisi JC, Ojal J, Gatakaa H, Nyundo C, et al. Profile: The Kilifi Health and Demographic Surveillance System (KHDSS). International journal of epidemiology. 2012;41(3):650-7.</w:t>
      </w:r>
    </w:p>
    <w:p w:rsidR="00164ED7" w:rsidRPr="00164ED7" w:rsidRDefault="00164ED7" w:rsidP="00164ED7">
      <w:pPr>
        <w:pStyle w:val="EndNoteBibliography"/>
        <w:ind w:left="0" w:firstLine="0"/>
        <w:rPr>
          <w:noProof/>
        </w:rPr>
      </w:pPr>
      <w:r w:rsidRPr="00164ED7">
        <w:rPr>
          <w:noProof/>
        </w:rPr>
        <w:t>25.</w:t>
      </w:r>
      <w:r w:rsidRPr="00164ED7">
        <w:rPr>
          <w:noProof/>
        </w:rPr>
        <w:tab/>
        <w:t xml:space="preserve">Ministry of Public Health and Sanitation RoK. Division of Vaccines and Immunization Comprehensive Multi year plan 2013-2017. </w:t>
      </w:r>
      <w:hyperlink r:id="rId15" w:history="1">
        <w:r w:rsidRPr="00164ED7">
          <w:rPr>
            <w:rStyle w:val="Hyperlink"/>
            <w:noProof/>
          </w:rPr>
          <w:t>http://wwwnationalplanningcyclesorg/sites/default/files/country_docs/Kenya/cmyp_kenya_2013-2017_1pdf</w:t>
        </w:r>
      </w:hyperlink>
    </w:p>
    <w:p w:rsidR="00164ED7" w:rsidRPr="00164ED7" w:rsidRDefault="00164ED7" w:rsidP="00164ED7">
      <w:pPr>
        <w:pStyle w:val="EndNoteBibliography"/>
        <w:ind w:left="0" w:firstLine="0"/>
        <w:rPr>
          <w:noProof/>
        </w:rPr>
      </w:pPr>
      <w:r w:rsidRPr="00164ED7">
        <w:rPr>
          <w:noProof/>
        </w:rPr>
        <w:t>Accessed 4th April 2018. 2013.</w:t>
      </w:r>
    </w:p>
    <w:p w:rsidR="00164ED7" w:rsidRPr="00164ED7" w:rsidRDefault="00164ED7" w:rsidP="00164ED7">
      <w:pPr>
        <w:pStyle w:val="EndNoteBibliography"/>
        <w:ind w:left="0" w:firstLine="0"/>
        <w:rPr>
          <w:noProof/>
        </w:rPr>
      </w:pPr>
      <w:r w:rsidRPr="00164ED7">
        <w:rPr>
          <w:noProof/>
        </w:rPr>
        <w:t>26.</w:t>
      </w:r>
      <w:r w:rsidRPr="00164ED7">
        <w:rPr>
          <w:noProof/>
        </w:rPr>
        <w:tab/>
        <w:t>Tsega A, Daniel F, Steinglass R. Monitoring coverage of fully immunized children. Vaccine. 2014;32(52):7047-9.</w:t>
      </w:r>
    </w:p>
    <w:p w:rsidR="00164ED7" w:rsidRPr="00164ED7" w:rsidRDefault="00164ED7" w:rsidP="00164ED7">
      <w:pPr>
        <w:pStyle w:val="EndNoteBibliography"/>
        <w:ind w:left="0" w:firstLine="0"/>
        <w:rPr>
          <w:noProof/>
        </w:rPr>
      </w:pPr>
      <w:r w:rsidRPr="00164ED7">
        <w:rPr>
          <w:noProof/>
        </w:rPr>
        <w:t>27.</w:t>
      </w:r>
      <w:r w:rsidRPr="00164ED7">
        <w:rPr>
          <w:noProof/>
        </w:rPr>
        <w:tab/>
        <w:t>Dayan GH, Shaw KM, Baughman AL, Orellana LC, Forlenza R, Ellis A, et al. Assessment of delay in age-appropriate vaccination using survival analysis. Am J Epidemiol. 2006;163(6):561-70.</w:t>
      </w:r>
    </w:p>
    <w:p w:rsidR="00164ED7" w:rsidRPr="00164ED7" w:rsidRDefault="00164ED7" w:rsidP="00164ED7">
      <w:pPr>
        <w:pStyle w:val="EndNoteBibliography"/>
        <w:ind w:left="0" w:firstLine="0"/>
        <w:rPr>
          <w:noProof/>
        </w:rPr>
      </w:pPr>
      <w:r w:rsidRPr="00164ED7">
        <w:rPr>
          <w:noProof/>
        </w:rPr>
        <w:t>28.</w:t>
      </w:r>
      <w:r w:rsidRPr="00164ED7">
        <w:rPr>
          <w:noProof/>
        </w:rPr>
        <w:tab/>
        <w:t>Kenya National Bureau of Statistics, Ministry of Health Nairobi K, National AIDS Control Council Nairobi K, Kenya Medical Research Institute, National Council for Population and Development Nairobi K. Kenya Demographic and Health Survey 2014: Key Indicators. Nairobi, Kenya: Kenya National Bureau of Statistics (KNBS), P.O. Box 30266-00100 GPO Nairobi, Kenya; 2014.</w:t>
      </w:r>
    </w:p>
    <w:p w:rsidR="00164ED7" w:rsidRPr="00164ED7" w:rsidRDefault="00164ED7" w:rsidP="00164ED7">
      <w:pPr>
        <w:pStyle w:val="EndNoteBibliography"/>
        <w:ind w:left="0" w:firstLine="0"/>
        <w:rPr>
          <w:noProof/>
        </w:rPr>
      </w:pPr>
      <w:r w:rsidRPr="00164ED7">
        <w:rPr>
          <w:noProof/>
        </w:rPr>
        <w:t>29.</w:t>
      </w:r>
      <w:r w:rsidRPr="00164ED7">
        <w:rPr>
          <w:noProof/>
        </w:rPr>
        <w:tab/>
        <w:t>Remschmidt C, Wichmann O, Harder T. Frequency and impact of confounding by indication and healthy vaccinee bias in observational studies assessing influenza vaccine effectiveness: a systematic review. BMC infectious diseases. 2015;15:429.</w:t>
      </w:r>
    </w:p>
    <w:p w:rsidR="00164ED7" w:rsidRPr="00164ED7" w:rsidRDefault="00164ED7" w:rsidP="00164ED7">
      <w:pPr>
        <w:pStyle w:val="EndNoteBibliography"/>
        <w:ind w:left="0" w:firstLine="0"/>
        <w:rPr>
          <w:noProof/>
        </w:rPr>
      </w:pPr>
      <w:r w:rsidRPr="00164ED7">
        <w:rPr>
          <w:noProof/>
        </w:rPr>
        <w:t>30.</w:t>
      </w:r>
      <w:r w:rsidRPr="00164ED7">
        <w:rPr>
          <w:noProof/>
        </w:rPr>
        <w:tab/>
        <w:t>McGovern ME, Canning D. Vaccination and all-cause child mortality from 1985 to 2011: global evidence from the Demographic and Health Surveys. American journal of epidemiology. 2015;182(9):791-8.</w:t>
      </w:r>
    </w:p>
    <w:p w:rsidR="00164ED7" w:rsidRPr="00164ED7" w:rsidRDefault="00164ED7" w:rsidP="00164ED7">
      <w:pPr>
        <w:pStyle w:val="EndNoteBibliography"/>
        <w:ind w:left="0" w:firstLine="0"/>
        <w:rPr>
          <w:noProof/>
        </w:rPr>
      </w:pPr>
      <w:r w:rsidRPr="00164ED7">
        <w:rPr>
          <w:noProof/>
        </w:rPr>
        <w:t>31.</w:t>
      </w:r>
      <w:r w:rsidRPr="00164ED7">
        <w:rPr>
          <w:noProof/>
        </w:rPr>
        <w:tab/>
        <w:t>Kusuma YS, Kumari R, Pandav CS, Gupta SK. Migration and immunization: determinants of childhood immunization uptake among socioeconomically disadvantaged migrants in Delhi, India. Trop Med Int Health. 2010;15(11):1326-32.</w:t>
      </w:r>
    </w:p>
    <w:p w:rsidR="00164ED7" w:rsidRPr="00164ED7" w:rsidRDefault="00164ED7" w:rsidP="00164ED7">
      <w:pPr>
        <w:pStyle w:val="EndNoteBibliography"/>
        <w:ind w:left="0" w:firstLine="0"/>
        <w:rPr>
          <w:noProof/>
        </w:rPr>
      </w:pPr>
      <w:r w:rsidRPr="00164ED7">
        <w:rPr>
          <w:noProof/>
        </w:rPr>
        <w:t>32.</w:t>
      </w:r>
      <w:r w:rsidRPr="00164ED7">
        <w:rPr>
          <w:noProof/>
        </w:rPr>
        <w:tab/>
        <w:t xml:space="preserve">Gavi The Vaccine Alliance. 2013 Progress Report. </w:t>
      </w:r>
      <w:hyperlink r:id="rId16" w:history="1">
        <w:r w:rsidRPr="00164ED7">
          <w:rPr>
            <w:rStyle w:val="Hyperlink"/>
            <w:noProof/>
          </w:rPr>
          <w:t>http://gaviprogressreport.org/2013/GAVI_Progress_Report_2013_En.pdf</w:t>
        </w:r>
      </w:hyperlink>
      <w:r w:rsidRPr="00164ED7">
        <w:rPr>
          <w:noProof/>
        </w:rPr>
        <w:t>. Accessed 07 April 2018.</w:t>
      </w:r>
    </w:p>
    <w:p w:rsidR="00164ED7" w:rsidRPr="00164ED7" w:rsidRDefault="00164ED7" w:rsidP="00164ED7">
      <w:pPr>
        <w:pStyle w:val="EndNoteBibliography"/>
        <w:ind w:left="0" w:firstLine="0"/>
        <w:rPr>
          <w:noProof/>
        </w:rPr>
      </w:pPr>
      <w:r w:rsidRPr="00164ED7">
        <w:rPr>
          <w:noProof/>
        </w:rPr>
        <w:t>33.</w:t>
      </w:r>
      <w:r w:rsidRPr="00164ED7">
        <w:rPr>
          <w:noProof/>
        </w:rPr>
        <w:tab/>
        <w:t>Laubereau B, Hermann M, Schmitt HJ, Weil J, von Kries R. Detection of delayed vaccinations: a new approach to visualize vaccine uptake. Epidemiology and infection. 2002;128(2):185-92.</w:t>
      </w:r>
    </w:p>
    <w:p w:rsidR="00164ED7" w:rsidRPr="00164ED7" w:rsidRDefault="00164ED7" w:rsidP="00164ED7">
      <w:pPr>
        <w:pStyle w:val="EndNoteBibliography"/>
        <w:ind w:left="0" w:firstLine="0"/>
        <w:rPr>
          <w:noProof/>
        </w:rPr>
      </w:pPr>
      <w:r w:rsidRPr="00164ED7">
        <w:rPr>
          <w:noProof/>
        </w:rPr>
        <w:t>34.</w:t>
      </w:r>
      <w:r w:rsidRPr="00164ED7">
        <w:rPr>
          <w:noProof/>
        </w:rPr>
        <w:tab/>
        <w:t>Gram L, Soremekun S, ten Asbroek A, Manu A, O'Leary M, Hill Z, et al. Socio-economic determinants and inequities in coverage and timeliness of early childhood immunisation in rural Ghana. Trop Med Int Health. 2014;19(7):802-11.</w:t>
      </w:r>
    </w:p>
    <w:p w:rsidR="00164ED7" w:rsidRPr="00164ED7" w:rsidRDefault="00164ED7" w:rsidP="00164ED7">
      <w:pPr>
        <w:pStyle w:val="EndNoteBibliography"/>
        <w:ind w:left="0" w:firstLine="0"/>
        <w:rPr>
          <w:noProof/>
        </w:rPr>
      </w:pPr>
      <w:r w:rsidRPr="00164ED7">
        <w:rPr>
          <w:noProof/>
        </w:rPr>
        <w:t>35.</w:t>
      </w:r>
      <w:r w:rsidRPr="00164ED7">
        <w:rPr>
          <w:noProof/>
        </w:rPr>
        <w:tab/>
        <w:t>Odutola A, Afolabi MO, Ogundare EO, Lowe-Jallow YN, Worwui A, Okebe J, et al. Risk factors for delay in age-appropriate vaccinations among Gambian children. BMC Health Serv Res. 2015;15:346.</w:t>
      </w:r>
    </w:p>
    <w:p w:rsidR="00164ED7" w:rsidRPr="00164ED7" w:rsidRDefault="00164ED7" w:rsidP="00164ED7">
      <w:pPr>
        <w:pStyle w:val="EndNoteBibliography"/>
        <w:ind w:left="0" w:firstLine="0"/>
        <w:rPr>
          <w:noProof/>
        </w:rPr>
      </w:pPr>
      <w:r w:rsidRPr="00164ED7">
        <w:rPr>
          <w:noProof/>
        </w:rPr>
        <w:t>36.</w:t>
      </w:r>
      <w:r w:rsidRPr="00164ED7">
        <w:rPr>
          <w:noProof/>
        </w:rPr>
        <w:tab/>
        <w:t>Kazungu JS, Adetifa IMO. Crude childhood vaccination coverage in West Africa: Trends and predictors of completeness. Wellcome Open Res. 2017;2:12.</w:t>
      </w:r>
    </w:p>
    <w:p w:rsidR="00164ED7" w:rsidRPr="00164ED7" w:rsidRDefault="00164ED7" w:rsidP="00164ED7">
      <w:pPr>
        <w:pStyle w:val="EndNoteBibliography"/>
        <w:ind w:left="0" w:firstLine="0"/>
        <w:rPr>
          <w:noProof/>
        </w:rPr>
      </w:pPr>
      <w:r w:rsidRPr="00164ED7">
        <w:rPr>
          <w:noProof/>
        </w:rPr>
        <w:t>37.</w:t>
      </w:r>
      <w:r w:rsidRPr="00164ED7">
        <w:rPr>
          <w:noProof/>
        </w:rPr>
        <w:tab/>
        <w:t>Canavan ME, Sipsma HL, Kassie GM, Bradley EH. Correlates of complete childhood vaccination in East African countries. PloS one. 2014;9(4):e95709.</w:t>
      </w:r>
    </w:p>
    <w:p w:rsidR="00164ED7" w:rsidRPr="00164ED7" w:rsidRDefault="00164ED7" w:rsidP="00164ED7">
      <w:pPr>
        <w:pStyle w:val="EndNoteBibliography"/>
        <w:ind w:left="0" w:firstLine="0"/>
        <w:rPr>
          <w:noProof/>
        </w:rPr>
      </w:pPr>
      <w:r w:rsidRPr="00164ED7">
        <w:rPr>
          <w:noProof/>
        </w:rPr>
        <w:t>38.</w:t>
      </w:r>
      <w:r w:rsidRPr="00164ED7">
        <w:rPr>
          <w:noProof/>
        </w:rPr>
        <w:tab/>
        <w:t>Akmatov MK, Kretzschmar M, Kramer A, Mikolajczyk RT. Timeliness of vaccination and its effects on fraction of vaccinated population. Vaccine. 2008;26(31):3805-11.</w:t>
      </w:r>
    </w:p>
    <w:p w:rsidR="00164ED7" w:rsidRPr="00164ED7" w:rsidRDefault="00164ED7" w:rsidP="00164ED7">
      <w:pPr>
        <w:pStyle w:val="EndNoteBibliography"/>
        <w:ind w:left="0" w:firstLine="0"/>
        <w:rPr>
          <w:noProof/>
        </w:rPr>
      </w:pPr>
      <w:r w:rsidRPr="00164ED7">
        <w:rPr>
          <w:noProof/>
        </w:rPr>
        <w:lastRenderedPageBreak/>
        <w:t>39.</w:t>
      </w:r>
      <w:r w:rsidRPr="00164ED7">
        <w:rPr>
          <w:noProof/>
        </w:rPr>
        <w:tab/>
        <w:t>Colson KE, Zuniga-Brenes P, Rios-Zertuche D, Conde-Glez CJ, Gagnier MC, Palmisano E, et al. Comparative Estimates of Crude and Effective Coverage of Measles Immunization in Low-Resource Settings: Findings from Salud Mesoamerica 2015. PloS one. 2015;10(7):e0130697.</w:t>
      </w:r>
    </w:p>
    <w:p w:rsidR="00164ED7" w:rsidRPr="00164ED7" w:rsidRDefault="00164ED7" w:rsidP="00164ED7">
      <w:pPr>
        <w:pStyle w:val="EndNoteBibliography"/>
        <w:ind w:left="0" w:firstLine="0"/>
        <w:rPr>
          <w:noProof/>
        </w:rPr>
      </w:pPr>
      <w:r w:rsidRPr="00164ED7">
        <w:rPr>
          <w:noProof/>
        </w:rPr>
        <w:t>40.</w:t>
      </w:r>
      <w:r w:rsidRPr="00164ED7">
        <w:rPr>
          <w:noProof/>
        </w:rPr>
        <w:tab/>
        <w:t>Bielicki JA, Achermann R, Berger C. Timing of measles immunization and effective population vaccine coverage. Pediatrics. 2012;130(3):e600-6.</w:t>
      </w:r>
    </w:p>
    <w:p w:rsidR="00164ED7" w:rsidRPr="00164ED7" w:rsidRDefault="00164ED7" w:rsidP="00164ED7">
      <w:pPr>
        <w:pStyle w:val="EndNoteBibliography"/>
        <w:ind w:left="0" w:firstLine="0"/>
        <w:rPr>
          <w:noProof/>
        </w:rPr>
      </w:pPr>
      <w:r w:rsidRPr="00164ED7">
        <w:rPr>
          <w:noProof/>
        </w:rPr>
        <w:t>41.</w:t>
      </w:r>
      <w:r w:rsidRPr="00164ED7">
        <w:rPr>
          <w:noProof/>
        </w:rPr>
        <w:tab/>
        <w:t>Cutts FT, Hanson M. Seroepidemiology: an underused tool for designing and monitoring vaccination programmes in low- and middle-income countries. Trop Med Int Health. 2016;21(9):1086-98.</w:t>
      </w:r>
    </w:p>
    <w:p w:rsidR="00164ED7" w:rsidRPr="00164ED7" w:rsidRDefault="00164ED7" w:rsidP="00164ED7">
      <w:pPr>
        <w:pStyle w:val="EndNoteBibliography"/>
        <w:ind w:left="0" w:firstLine="0"/>
        <w:rPr>
          <w:noProof/>
        </w:rPr>
      </w:pPr>
      <w:r w:rsidRPr="00164ED7">
        <w:rPr>
          <w:noProof/>
        </w:rPr>
        <w:t>42.</w:t>
      </w:r>
      <w:r w:rsidRPr="00164ED7">
        <w:rPr>
          <w:noProof/>
        </w:rPr>
        <w:tab/>
        <w:t>Sankoh O, Network I. CHESS: an innovative concept for a new generation of population surveillance. Lancet Glob Health. 2015;3(12):e742.</w:t>
      </w:r>
    </w:p>
    <w:p w:rsidR="00915C33" w:rsidRDefault="00666098" w:rsidP="00FE3105">
      <w:pPr>
        <w:pStyle w:val="EndNoteBibliography"/>
        <w:rPr>
          <w:rFonts w:eastAsia="Calibri"/>
          <w:szCs w:val="22"/>
        </w:rPr>
        <w:sectPr w:rsidR="00915C33" w:rsidSect="008D612A">
          <w:type w:val="continuous"/>
          <w:pgSz w:w="11906" w:h="16838"/>
          <w:pgMar w:top="1134" w:right="1134" w:bottom="1134" w:left="1134" w:header="709" w:footer="709" w:gutter="0"/>
          <w:lnNumType w:countBy="1"/>
          <w:cols w:space="708"/>
          <w:docGrid w:linePitch="360"/>
        </w:sectPr>
      </w:pPr>
      <w:r w:rsidRPr="00125D17">
        <w:fldChar w:fldCharType="end"/>
      </w:r>
      <w:r w:rsidRPr="00125D17">
        <w:br/>
      </w:r>
    </w:p>
    <w:p w:rsidR="00915C33" w:rsidRPr="003E6BEF" w:rsidRDefault="00915C33" w:rsidP="00915C33">
      <w:pPr>
        <w:spacing w:after="160" w:line="240" w:lineRule="auto"/>
        <w:rPr>
          <w:rFonts w:eastAsia="MS Mincho"/>
          <w:b/>
        </w:rPr>
      </w:pPr>
      <w:r w:rsidRPr="003E6BEF">
        <w:rPr>
          <w:rFonts w:eastAsia="MS Mincho"/>
          <w:b/>
        </w:rPr>
        <w:lastRenderedPageBreak/>
        <w:t xml:space="preserve">Table 1. The Kenyan childhood immunisation schedule* </w:t>
      </w:r>
    </w:p>
    <w:p w:rsidR="00915C33" w:rsidRPr="00F21E4E" w:rsidRDefault="00915C33" w:rsidP="00915C33">
      <w:pPr>
        <w:spacing w:after="160" w:line="240" w:lineRule="auto"/>
        <w:rPr>
          <w:b/>
          <w:bCs/>
        </w:rPr>
      </w:pPr>
    </w:p>
    <w:tbl>
      <w:tblPr>
        <w:tblW w:w="13041" w:type="dxa"/>
        <w:tblLayout w:type="fixed"/>
        <w:tblLook w:val="04A0" w:firstRow="1" w:lastRow="0" w:firstColumn="1" w:lastColumn="0" w:noHBand="0" w:noVBand="1"/>
      </w:tblPr>
      <w:tblGrid>
        <w:gridCol w:w="3417"/>
        <w:gridCol w:w="2411"/>
        <w:gridCol w:w="1203"/>
        <w:gridCol w:w="1202"/>
        <w:gridCol w:w="1202"/>
        <w:gridCol w:w="1202"/>
        <w:gridCol w:w="1202"/>
        <w:gridCol w:w="1202"/>
      </w:tblGrid>
      <w:tr w:rsidR="00915C33" w:rsidRPr="009F7AB0" w:rsidTr="00915C33">
        <w:trPr>
          <w:trHeight w:val="397"/>
        </w:trPr>
        <w:tc>
          <w:tcPr>
            <w:tcW w:w="3969"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rPr>
                <w:rFonts w:eastAsia="Calibri"/>
                <w:b/>
                <w:bCs/>
                <w:noProof/>
                <w:sz w:val="16"/>
                <w:szCs w:val="16"/>
              </w:rPr>
            </w:pPr>
            <w:r w:rsidRPr="00AE2336">
              <w:rPr>
                <w:rFonts w:eastAsia="MS Mincho"/>
                <w:b/>
                <w:bCs/>
                <w:sz w:val="16"/>
                <w:szCs w:val="16"/>
              </w:rPr>
              <w:t>Vaccine</w:t>
            </w:r>
          </w:p>
        </w:tc>
        <w:tc>
          <w:tcPr>
            <w:tcW w:w="2789" w:type="dxa"/>
            <w:tcBorders>
              <w:top w:val="single" w:sz="4" w:space="0" w:color="auto"/>
              <w:bottom w:val="single" w:sz="4" w:space="0" w:color="auto"/>
            </w:tcBorders>
            <w:shd w:val="clear" w:color="auto" w:fill="auto"/>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Programme</w:t>
            </w:r>
            <w:r w:rsidRPr="00AE2336">
              <w:rPr>
                <w:rFonts w:eastAsia="Calibri"/>
                <w:b/>
                <w:bCs/>
                <w:noProof/>
                <w:sz w:val="16"/>
                <w:szCs w:val="16"/>
              </w:rPr>
              <w:br/>
              <w:t>started</w:t>
            </w:r>
          </w:p>
        </w:tc>
        <w:tc>
          <w:tcPr>
            <w:tcW w:w="1371"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Birth</w:t>
            </w:r>
          </w:p>
        </w:tc>
        <w:tc>
          <w:tcPr>
            <w:tcW w:w="1370"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6</w:t>
            </w:r>
            <w:r w:rsidRPr="00AE2336">
              <w:rPr>
                <w:rFonts w:eastAsia="Calibri"/>
                <w:b/>
                <w:bCs/>
                <w:noProof/>
                <w:sz w:val="16"/>
                <w:szCs w:val="16"/>
              </w:rPr>
              <w:br/>
              <w:t>wks</w:t>
            </w:r>
          </w:p>
        </w:tc>
        <w:tc>
          <w:tcPr>
            <w:tcW w:w="1370"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10</w:t>
            </w:r>
            <w:r w:rsidRPr="00AE2336">
              <w:rPr>
                <w:rFonts w:eastAsia="Calibri"/>
                <w:b/>
                <w:bCs/>
                <w:noProof/>
                <w:sz w:val="16"/>
                <w:szCs w:val="16"/>
              </w:rPr>
              <w:br/>
              <w:t>wks</w:t>
            </w:r>
          </w:p>
        </w:tc>
        <w:tc>
          <w:tcPr>
            <w:tcW w:w="1370"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14</w:t>
            </w:r>
            <w:r w:rsidRPr="00AE2336">
              <w:rPr>
                <w:rFonts w:eastAsia="Calibri"/>
                <w:b/>
                <w:bCs/>
                <w:noProof/>
                <w:sz w:val="16"/>
                <w:szCs w:val="16"/>
              </w:rPr>
              <w:br/>
              <w:t>wks</w:t>
            </w:r>
          </w:p>
        </w:tc>
        <w:tc>
          <w:tcPr>
            <w:tcW w:w="1370"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9</w:t>
            </w:r>
            <w:r w:rsidRPr="00AE2336">
              <w:rPr>
                <w:rFonts w:eastAsia="Calibri"/>
                <w:b/>
                <w:bCs/>
                <w:noProof/>
                <w:sz w:val="16"/>
                <w:szCs w:val="16"/>
              </w:rPr>
              <w:br/>
              <w:t>mths</w:t>
            </w:r>
          </w:p>
        </w:tc>
        <w:tc>
          <w:tcPr>
            <w:tcW w:w="1370"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after="160" w:line="240" w:lineRule="auto"/>
              <w:jc w:val="center"/>
              <w:rPr>
                <w:rFonts w:eastAsia="Calibri"/>
                <w:b/>
                <w:bCs/>
                <w:noProof/>
                <w:sz w:val="16"/>
                <w:szCs w:val="16"/>
              </w:rPr>
            </w:pPr>
            <w:r w:rsidRPr="00AE2336">
              <w:rPr>
                <w:rFonts w:eastAsia="Calibri"/>
                <w:b/>
                <w:bCs/>
                <w:noProof/>
                <w:sz w:val="16"/>
                <w:szCs w:val="16"/>
              </w:rPr>
              <w:t>18</w:t>
            </w:r>
            <w:r w:rsidRPr="00AE2336">
              <w:rPr>
                <w:rFonts w:eastAsia="Calibri"/>
                <w:b/>
                <w:bCs/>
                <w:noProof/>
                <w:sz w:val="16"/>
                <w:szCs w:val="16"/>
              </w:rPr>
              <w:br/>
              <w:t>mths</w:t>
            </w:r>
          </w:p>
        </w:tc>
      </w:tr>
      <w:tr w:rsidR="00915C33" w:rsidRPr="009F7AB0" w:rsidTr="00915C33">
        <w:trPr>
          <w:trHeight w:val="397"/>
        </w:trPr>
        <w:tc>
          <w:tcPr>
            <w:tcW w:w="3969" w:type="dxa"/>
            <w:tcBorders>
              <w:top w:val="single" w:sz="4" w:space="0" w:color="auto"/>
            </w:tcBorders>
            <w:shd w:val="clear" w:color="auto" w:fill="auto"/>
            <w:tcMar>
              <w:top w:w="85" w:type="dxa"/>
            </w:tcMar>
          </w:tcPr>
          <w:p w:rsidR="00915C33" w:rsidRPr="00AE2336" w:rsidRDefault="00915C33" w:rsidP="00915C33">
            <w:pPr>
              <w:spacing w:after="160" w:line="240" w:lineRule="auto"/>
              <w:rPr>
                <w:rFonts w:eastAsia="Calibri"/>
                <w:b/>
                <w:noProof/>
                <w:sz w:val="16"/>
                <w:szCs w:val="16"/>
              </w:rPr>
            </w:pPr>
            <w:r w:rsidRPr="00AE2336">
              <w:rPr>
                <w:rFonts w:eastAsia="MS Mincho"/>
                <w:sz w:val="16"/>
                <w:szCs w:val="16"/>
              </w:rPr>
              <w:t>BCG</w:t>
            </w:r>
          </w:p>
        </w:tc>
        <w:tc>
          <w:tcPr>
            <w:tcW w:w="2789" w:type="dxa"/>
            <w:tcBorders>
              <w:top w:val="single" w:sz="4" w:space="0" w:color="auto"/>
            </w:tcBorders>
            <w:shd w:val="clear" w:color="auto" w:fill="auto"/>
          </w:tcPr>
          <w:p w:rsidR="00915C33" w:rsidRPr="00AE2336" w:rsidRDefault="00915C33" w:rsidP="00915C33">
            <w:pPr>
              <w:spacing w:after="160" w:line="240" w:lineRule="auto"/>
              <w:jc w:val="center"/>
              <w:rPr>
                <w:rFonts w:eastAsia="Calibri"/>
                <w:bCs/>
                <w:noProof/>
                <w:sz w:val="16"/>
                <w:szCs w:val="16"/>
              </w:rPr>
            </w:pPr>
          </w:p>
        </w:tc>
        <w:tc>
          <w:tcPr>
            <w:tcW w:w="1371" w:type="dxa"/>
            <w:tcBorders>
              <w:top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tcBorders>
              <w:top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top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top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top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top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r>
      <w:tr w:rsidR="00915C33" w:rsidRPr="009F7AB0" w:rsidTr="00915C33">
        <w:trPr>
          <w:trHeight w:val="397"/>
        </w:trPr>
        <w:tc>
          <w:tcPr>
            <w:tcW w:w="3969" w:type="dxa"/>
            <w:shd w:val="clear" w:color="auto" w:fill="auto"/>
            <w:tcMar>
              <w:top w:w="85" w:type="dxa"/>
            </w:tcMar>
          </w:tcPr>
          <w:p w:rsidR="00915C33" w:rsidRPr="00AE2336" w:rsidRDefault="00915C33" w:rsidP="00915C33">
            <w:pPr>
              <w:spacing w:after="160" w:line="240" w:lineRule="auto"/>
              <w:rPr>
                <w:rFonts w:eastAsia="Calibri"/>
                <w:b/>
                <w:noProof/>
                <w:sz w:val="16"/>
                <w:szCs w:val="16"/>
              </w:rPr>
            </w:pPr>
            <w:r w:rsidRPr="00AE2336">
              <w:rPr>
                <w:rFonts w:eastAsia="MS Mincho"/>
                <w:sz w:val="16"/>
                <w:szCs w:val="16"/>
              </w:rPr>
              <w:t>Oral Polio Vaccine (OPV)</w:t>
            </w:r>
          </w:p>
        </w:tc>
        <w:tc>
          <w:tcPr>
            <w:tcW w:w="2789" w:type="dxa"/>
            <w:shd w:val="clear" w:color="auto" w:fill="auto"/>
          </w:tcPr>
          <w:p w:rsidR="00915C33" w:rsidRPr="00AE2336" w:rsidRDefault="00915C33" w:rsidP="00915C33">
            <w:pPr>
              <w:spacing w:after="160" w:line="240" w:lineRule="auto"/>
              <w:jc w:val="center"/>
              <w:rPr>
                <w:rFonts w:eastAsia="Calibri"/>
                <w:bCs/>
                <w:noProof/>
                <w:sz w:val="16"/>
                <w:szCs w:val="16"/>
              </w:rPr>
            </w:pPr>
          </w:p>
        </w:tc>
        <w:tc>
          <w:tcPr>
            <w:tcW w:w="1371"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0</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2</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3</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r>
      <w:tr w:rsidR="00915C33" w:rsidRPr="009F7AB0" w:rsidTr="00915C33">
        <w:trPr>
          <w:trHeight w:val="397"/>
        </w:trPr>
        <w:tc>
          <w:tcPr>
            <w:tcW w:w="3969" w:type="dxa"/>
            <w:shd w:val="clear" w:color="auto" w:fill="auto"/>
            <w:tcMar>
              <w:top w:w="85" w:type="dxa"/>
            </w:tcMar>
          </w:tcPr>
          <w:p w:rsidR="00915C33" w:rsidRPr="00AE2336" w:rsidRDefault="00915C33" w:rsidP="00915C33">
            <w:pPr>
              <w:spacing w:after="160" w:line="240" w:lineRule="auto"/>
              <w:rPr>
                <w:rFonts w:eastAsia="MS Mincho"/>
                <w:sz w:val="16"/>
                <w:szCs w:val="16"/>
              </w:rPr>
            </w:pPr>
            <w:r w:rsidRPr="00AE2336">
              <w:rPr>
                <w:rFonts w:eastAsia="MS Mincho"/>
                <w:sz w:val="16"/>
                <w:szCs w:val="16"/>
              </w:rPr>
              <w:t>Inactivated Polio Vaccine (IPV)</w:t>
            </w:r>
          </w:p>
        </w:tc>
        <w:tc>
          <w:tcPr>
            <w:tcW w:w="2789" w:type="dxa"/>
            <w:shd w:val="clear" w:color="auto" w:fill="auto"/>
          </w:tcPr>
          <w:p w:rsidR="00915C33" w:rsidRPr="00AE2336" w:rsidRDefault="00915C33" w:rsidP="00915C33">
            <w:pPr>
              <w:spacing w:after="160" w:line="240" w:lineRule="auto"/>
              <w:jc w:val="center"/>
              <w:rPr>
                <w:rFonts w:eastAsia="Calibri"/>
                <w:bCs/>
                <w:noProof/>
                <w:sz w:val="16"/>
                <w:szCs w:val="16"/>
              </w:rPr>
            </w:pPr>
            <w:r w:rsidRPr="00AE2336">
              <w:rPr>
                <w:rFonts w:eastAsia="Calibri"/>
                <w:bCs/>
                <w:noProof/>
                <w:sz w:val="16"/>
                <w:szCs w:val="16"/>
              </w:rPr>
              <w:t>Nov 2015</w:t>
            </w:r>
          </w:p>
        </w:tc>
        <w:tc>
          <w:tcPr>
            <w:tcW w:w="1371"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r>
      <w:tr w:rsidR="00915C33" w:rsidRPr="009F7AB0" w:rsidTr="00915C33">
        <w:trPr>
          <w:trHeight w:val="397"/>
        </w:trPr>
        <w:tc>
          <w:tcPr>
            <w:tcW w:w="3969" w:type="dxa"/>
            <w:shd w:val="clear" w:color="auto" w:fill="auto"/>
            <w:tcMar>
              <w:top w:w="85" w:type="dxa"/>
            </w:tcMar>
          </w:tcPr>
          <w:p w:rsidR="00915C33" w:rsidRPr="00AE2336" w:rsidRDefault="00915C33" w:rsidP="00915C33">
            <w:pPr>
              <w:spacing w:after="160" w:line="240" w:lineRule="auto"/>
              <w:rPr>
                <w:rFonts w:eastAsia="Calibri"/>
                <w:b/>
                <w:noProof/>
                <w:sz w:val="16"/>
                <w:szCs w:val="16"/>
              </w:rPr>
            </w:pPr>
            <w:r w:rsidRPr="00AE2336">
              <w:rPr>
                <w:rFonts w:eastAsia="MS Mincho"/>
                <w:sz w:val="16"/>
                <w:szCs w:val="16"/>
              </w:rPr>
              <w:t>DPT-</w:t>
            </w:r>
            <w:proofErr w:type="spellStart"/>
            <w:r w:rsidRPr="00AE2336">
              <w:rPr>
                <w:rFonts w:eastAsia="MS Mincho"/>
                <w:sz w:val="16"/>
                <w:szCs w:val="16"/>
              </w:rPr>
              <w:t>HepB</w:t>
            </w:r>
            <w:proofErr w:type="spellEnd"/>
            <w:r w:rsidRPr="00AE2336">
              <w:rPr>
                <w:rFonts w:eastAsia="MS Mincho"/>
                <w:sz w:val="16"/>
                <w:szCs w:val="16"/>
              </w:rPr>
              <w:t>-Hib (Pentavalent)</w:t>
            </w:r>
          </w:p>
        </w:tc>
        <w:tc>
          <w:tcPr>
            <w:tcW w:w="2789" w:type="dxa"/>
            <w:shd w:val="clear" w:color="auto" w:fill="auto"/>
          </w:tcPr>
          <w:p w:rsidR="00915C33" w:rsidRPr="00AE2336" w:rsidRDefault="00915C33" w:rsidP="00915C33">
            <w:pPr>
              <w:spacing w:after="160" w:line="240" w:lineRule="auto"/>
              <w:jc w:val="center"/>
              <w:rPr>
                <w:rFonts w:eastAsia="Calibri"/>
                <w:bCs/>
                <w:noProof/>
                <w:sz w:val="16"/>
                <w:szCs w:val="16"/>
              </w:rPr>
            </w:pPr>
            <w:r w:rsidRPr="00AE2336">
              <w:rPr>
                <w:rFonts w:eastAsia="Calibri"/>
                <w:bCs/>
                <w:noProof/>
                <w:sz w:val="16"/>
                <w:szCs w:val="16"/>
              </w:rPr>
              <w:t>Nov 2001</w:t>
            </w:r>
          </w:p>
        </w:tc>
        <w:tc>
          <w:tcPr>
            <w:tcW w:w="1371"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2</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3</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r>
      <w:tr w:rsidR="00915C33" w:rsidRPr="009F7AB0" w:rsidTr="00915C33">
        <w:trPr>
          <w:trHeight w:val="397"/>
        </w:trPr>
        <w:tc>
          <w:tcPr>
            <w:tcW w:w="3969" w:type="dxa"/>
            <w:shd w:val="clear" w:color="auto" w:fill="auto"/>
            <w:tcMar>
              <w:top w:w="85" w:type="dxa"/>
            </w:tcMar>
          </w:tcPr>
          <w:p w:rsidR="00915C33" w:rsidRPr="00AE2336" w:rsidRDefault="00915C33" w:rsidP="00915C33">
            <w:pPr>
              <w:spacing w:after="160" w:line="240" w:lineRule="auto"/>
              <w:rPr>
                <w:rFonts w:eastAsia="Calibri"/>
                <w:b/>
                <w:noProof/>
                <w:sz w:val="16"/>
                <w:szCs w:val="16"/>
              </w:rPr>
            </w:pPr>
            <w:r w:rsidRPr="00AE2336">
              <w:rPr>
                <w:rFonts w:eastAsia="MS Mincho"/>
                <w:sz w:val="16"/>
                <w:szCs w:val="16"/>
              </w:rPr>
              <w:t>Pneumococcal vaccine (PCV10)</w:t>
            </w:r>
          </w:p>
        </w:tc>
        <w:tc>
          <w:tcPr>
            <w:tcW w:w="2789" w:type="dxa"/>
            <w:shd w:val="clear" w:color="auto" w:fill="auto"/>
          </w:tcPr>
          <w:p w:rsidR="00915C33" w:rsidRPr="00AE2336" w:rsidRDefault="00915C33" w:rsidP="00915C33">
            <w:pPr>
              <w:spacing w:after="160" w:line="240" w:lineRule="auto"/>
              <w:jc w:val="center"/>
              <w:rPr>
                <w:rFonts w:eastAsia="Calibri"/>
                <w:bCs/>
                <w:noProof/>
                <w:sz w:val="16"/>
                <w:szCs w:val="16"/>
              </w:rPr>
            </w:pPr>
            <w:r w:rsidRPr="00AE2336">
              <w:rPr>
                <w:rFonts w:eastAsia="Calibri"/>
                <w:bCs/>
                <w:noProof/>
                <w:sz w:val="16"/>
                <w:szCs w:val="16"/>
              </w:rPr>
              <w:t>Jan 2011</w:t>
            </w:r>
          </w:p>
        </w:tc>
        <w:tc>
          <w:tcPr>
            <w:tcW w:w="1371"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2</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3</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r>
      <w:tr w:rsidR="00915C33" w:rsidRPr="009F7AB0" w:rsidTr="00915C33">
        <w:trPr>
          <w:trHeight w:val="397"/>
        </w:trPr>
        <w:tc>
          <w:tcPr>
            <w:tcW w:w="3969" w:type="dxa"/>
            <w:shd w:val="clear" w:color="auto" w:fill="auto"/>
            <w:tcMar>
              <w:top w:w="85" w:type="dxa"/>
            </w:tcMar>
          </w:tcPr>
          <w:p w:rsidR="00915C33" w:rsidRPr="00AE2336" w:rsidRDefault="00915C33" w:rsidP="00915C33">
            <w:pPr>
              <w:spacing w:after="160" w:line="240" w:lineRule="auto"/>
              <w:rPr>
                <w:rFonts w:eastAsia="MS Mincho"/>
                <w:sz w:val="16"/>
                <w:szCs w:val="16"/>
              </w:rPr>
            </w:pPr>
            <w:r w:rsidRPr="00AE2336">
              <w:rPr>
                <w:rFonts w:eastAsia="MS Mincho"/>
                <w:sz w:val="16"/>
                <w:szCs w:val="16"/>
              </w:rPr>
              <w:t>Rotavirus vaccine</w:t>
            </w:r>
          </w:p>
        </w:tc>
        <w:tc>
          <w:tcPr>
            <w:tcW w:w="2789" w:type="dxa"/>
            <w:shd w:val="clear" w:color="auto" w:fill="auto"/>
          </w:tcPr>
          <w:p w:rsidR="00915C33" w:rsidRPr="00AE2336" w:rsidRDefault="00915C33" w:rsidP="00915C33">
            <w:pPr>
              <w:spacing w:after="160" w:line="240" w:lineRule="auto"/>
              <w:jc w:val="center"/>
              <w:rPr>
                <w:rFonts w:eastAsia="Calibri"/>
                <w:bCs/>
                <w:noProof/>
                <w:sz w:val="16"/>
                <w:szCs w:val="16"/>
              </w:rPr>
            </w:pPr>
            <w:r w:rsidRPr="00AE2336">
              <w:rPr>
                <w:rFonts w:eastAsia="Calibri"/>
                <w:bCs/>
                <w:noProof/>
                <w:sz w:val="16"/>
                <w:szCs w:val="16"/>
              </w:rPr>
              <w:t>July 2014</w:t>
            </w:r>
          </w:p>
        </w:tc>
        <w:tc>
          <w:tcPr>
            <w:tcW w:w="1371"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2</w:t>
            </w: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r>
      <w:tr w:rsidR="00915C33" w:rsidRPr="009F7AB0" w:rsidTr="00915C33">
        <w:trPr>
          <w:trHeight w:val="397"/>
        </w:trPr>
        <w:tc>
          <w:tcPr>
            <w:tcW w:w="3969" w:type="dxa"/>
            <w:tcBorders>
              <w:bottom w:val="single" w:sz="4" w:space="0" w:color="auto"/>
            </w:tcBorders>
            <w:shd w:val="clear" w:color="auto" w:fill="auto"/>
            <w:tcMar>
              <w:top w:w="85" w:type="dxa"/>
            </w:tcMar>
          </w:tcPr>
          <w:p w:rsidR="00915C33" w:rsidRPr="00AE2336" w:rsidRDefault="00915C33" w:rsidP="00915C33">
            <w:pPr>
              <w:spacing w:after="160" w:line="240" w:lineRule="auto"/>
              <w:rPr>
                <w:rFonts w:eastAsia="Calibri"/>
                <w:b/>
                <w:noProof/>
                <w:sz w:val="16"/>
                <w:szCs w:val="16"/>
              </w:rPr>
            </w:pPr>
            <w:r w:rsidRPr="00AE2336">
              <w:rPr>
                <w:rFonts w:eastAsia="MS Mincho"/>
                <w:sz w:val="16"/>
                <w:szCs w:val="16"/>
              </w:rPr>
              <w:t>Measles and Rubella (MR)</w:t>
            </w:r>
          </w:p>
        </w:tc>
        <w:tc>
          <w:tcPr>
            <w:tcW w:w="2789" w:type="dxa"/>
            <w:tcBorders>
              <w:bottom w:val="single" w:sz="4" w:space="0" w:color="auto"/>
            </w:tcBorders>
            <w:shd w:val="clear" w:color="auto" w:fill="auto"/>
          </w:tcPr>
          <w:p w:rsidR="00915C33" w:rsidRPr="00AE2336" w:rsidRDefault="00915C33" w:rsidP="00915C33">
            <w:pPr>
              <w:spacing w:after="160" w:line="240" w:lineRule="auto"/>
              <w:jc w:val="center"/>
              <w:rPr>
                <w:rFonts w:eastAsia="Calibri"/>
                <w:bCs/>
                <w:noProof/>
                <w:sz w:val="16"/>
                <w:szCs w:val="16"/>
              </w:rPr>
            </w:pPr>
            <w:r w:rsidRPr="00AE2336">
              <w:rPr>
                <w:rFonts w:eastAsia="Calibri"/>
                <w:bCs/>
                <w:noProof/>
                <w:sz w:val="16"/>
                <w:szCs w:val="16"/>
              </w:rPr>
              <w:t>June 2016</w:t>
            </w:r>
          </w:p>
        </w:tc>
        <w:tc>
          <w:tcPr>
            <w:tcW w:w="1371" w:type="dxa"/>
            <w:tcBorders>
              <w:bottom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bottom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bottom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bottom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p>
        </w:tc>
        <w:tc>
          <w:tcPr>
            <w:tcW w:w="1370" w:type="dxa"/>
            <w:tcBorders>
              <w:bottom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1</w:t>
            </w:r>
          </w:p>
        </w:tc>
        <w:tc>
          <w:tcPr>
            <w:tcW w:w="1370" w:type="dxa"/>
            <w:tcBorders>
              <w:bottom w:val="single" w:sz="4" w:space="0" w:color="auto"/>
            </w:tcBorders>
            <w:shd w:val="clear" w:color="auto" w:fill="auto"/>
            <w:tcMar>
              <w:top w:w="85" w:type="dxa"/>
            </w:tcMar>
          </w:tcPr>
          <w:p w:rsidR="00915C33" w:rsidRPr="00AE2336" w:rsidRDefault="00915C33" w:rsidP="00915C33">
            <w:pPr>
              <w:spacing w:after="160" w:line="240" w:lineRule="auto"/>
              <w:jc w:val="center"/>
              <w:rPr>
                <w:rFonts w:eastAsia="Calibri"/>
                <w:b/>
                <w:noProof/>
                <w:sz w:val="16"/>
                <w:szCs w:val="16"/>
              </w:rPr>
            </w:pPr>
            <w:r w:rsidRPr="00AE2336">
              <w:rPr>
                <w:rFonts w:eastAsia="Calibri"/>
                <w:b/>
                <w:noProof/>
                <w:sz w:val="16"/>
                <w:szCs w:val="16"/>
              </w:rPr>
              <w:t>2</w:t>
            </w:r>
          </w:p>
        </w:tc>
      </w:tr>
    </w:tbl>
    <w:p w:rsidR="00915C33" w:rsidRDefault="00915C33" w:rsidP="00915C33">
      <w:pPr>
        <w:spacing w:line="240" w:lineRule="auto"/>
        <w:rPr>
          <w:rFonts w:eastAsia="Calibri"/>
          <w:b/>
        </w:rPr>
        <w:sectPr w:rsidR="00915C33" w:rsidSect="00915C33">
          <w:pgSz w:w="16838" w:h="11906" w:orient="landscape"/>
          <w:pgMar w:top="1418" w:right="1418" w:bottom="1418" w:left="1418" w:header="709" w:footer="567" w:gutter="0"/>
          <w:lnNumType w:countBy="1"/>
          <w:cols w:space="708"/>
          <w:docGrid w:linePitch="360"/>
        </w:sectPr>
      </w:pPr>
    </w:p>
    <w:p w:rsidR="00915C33" w:rsidRPr="00A35420" w:rsidRDefault="00915C33" w:rsidP="00915C33">
      <w:pPr>
        <w:spacing w:line="240" w:lineRule="auto"/>
        <w:rPr>
          <w:rFonts w:eastAsia="Calibri"/>
          <w:b/>
        </w:rPr>
      </w:pPr>
      <w:r w:rsidRPr="00A35420">
        <w:rPr>
          <w:rFonts w:eastAsia="Calibri"/>
          <w:b/>
        </w:rPr>
        <w:lastRenderedPageBreak/>
        <w:t xml:space="preserve">Table 2. Vaccination coverage, timeliness of vaccination and the Fully Immunised Child among residents of the Kilifi Health and Demographic Surveillance System (KHDSS) by birth cohort and survey population aged 12-23 months </w:t>
      </w:r>
    </w:p>
    <w:p w:rsidR="00915C33" w:rsidRDefault="00915C33" w:rsidP="00915C33">
      <w:pPr>
        <w:spacing w:line="360" w:lineRule="auto"/>
        <w:rPr>
          <w:rFonts w:eastAsia="Calibri"/>
          <w:b/>
        </w:rPr>
      </w:pPr>
    </w:p>
    <w:p w:rsidR="00915C33" w:rsidRPr="005C78B7" w:rsidRDefault="00915C33" w:rsidP="00915C33">
      <w:pPr>
        <w:spacing w:line="240" w:lineRule="auto"/>
        <w:rPr>
          <w:rFonts w:eastAsia="Calibri"/>
          <w:sz w:val="10"/>
          <w:szCs w:val="10"/>
        </w:rPr>
      </w:pPr>
    </w:p>
    <w:tbl>
      <w:tblPr>
        <w:tblW w:w="14109" w:type="dxa"/>
        <w:tblLook w:val="04A0" w:firstRow="1" w:lastRow="0" w:firstColumn="1" w:lastColumn="0" w:noHBand="0" w:noVBand="1"/>
      </w:tblPr>
      <w:tblGrid>
        <w:gridCol w:w="986"/>
        <w:gridCol w:w="1079"/>
        <w:gridCol w:w="1875"/>
        <w:gridCol w:w="1716"/>
        <w:gridCol w:w="1301"/>
        <w:gridCol w:w="935"/>
        <w:gridCol w:w="935"/>
        <w:gridCol w:w="1990"/>
        <w:gridCol w:w="1894"/>
        <w:gridCol w:w="1398"/>
      </w:tblGrid>
      <w:tr w:rsidR="00915C33" w:rsidRPr="009C5617" w:rsidTr="003E6BEF">
        <w:trPr>
          <w:trHeight w:val="691"/>
          <w:tblHeader/>
        </w:trPr>
        <w:tc>
          <w:tcPr>
            <w:tcW w:w="986"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Vaccine</w:t>
            </w:r>
          </w:p>
        </w:tc>
        <w:tc>
          <w:tcPr>
            <w:tcW w:w="1079"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Cohort</w:t>
            </w:r>
          </w:p>
        </w:tc>
        <w:tc>
          <w:tcPr>
            <w:tcW w:w="1875"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Coverage birth cohort</w:t>
            </w:r>
          </w:p>
          <w:p w:rsidR="00915C33" w:rsidRPr="00AE2336" w:rsidRDefault="00915C33" w:rsidP="00915C33">
            <w:pPr>
              <w:spacing w:line="240" w:lineRule="auto"/>
              <w:jc w:val="center"/>
              <w:rPr>
                <w:b/>
                <w:sz w:val="16"/>
                <w:szCs w:val="16"/>
              </w:rPr>
            </w:pPr>
            <w:r w:rsidRPr="00AE2336">
              <w:rPr>
                <w:b/>
                <w:sz w:val="16"/>
                <w:szCs w:val="16"/>
              </w:rPr>
              <w:t>(95% CI)</w:t>
            </w:r>
          </w:p>
        </w:tc>
        <w:tc>
          <w:tcPr>
            <w:tcW w:w="1716"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Median age (weeks)</w:t>
            </w:r>
          </w:p>
        </w:tc>
        <w:tc>
          <w:tcPr>
            <w:tcW w:w="1301"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 xml:space="preserve">Timely vaccination (%)* </w:t>
            </w:r>
          </w:p>
        </w:tc>
        <w:tc>
          <w:tcPr>
            <w:tcW w:w="935" w:type="dxa"/>
            <w:tcBorders>
              <w:top w:val="single" w:sz="4" w:space="0" w:color="auto"/>
              <w:bottom w:val="single" w:sz="4" w:space="0" w:color="auto"/>
            </w:tcBorders>
            <w:shd w:val="clear" w:color="auto" w:fill="auto"/>
            <w:vAlign w:val="bottom"/>
          </w:tcPr>
          <w:p w:rsidR="00915C33" w:rsidRPr="00AE2336" w:rsidRDefault="00915C33" w:rsidP="00915C33">
            <w:pPr>
              <w:spacing w:line="240" w:lineRule="auto"/>
              <w:jc w:val="center"/>
              <w:rPr>
                <w:b/>
                <w:sz w:val="16"/>
                <w:szCs w:val="16"/>
              </w:rPr>
            </w:pPr>
            <w:r w:rsidRPr="00AE2336">
              <w:rPr>
                <w:b/>
                <w:sz w:val="16"/>
                <w:szCs w:val="16"/>
              </w:rPr>
              <w:t>AUC**</w:t>
            </w:r>
          </w:p>
          <w:p w:rsidR="00915C33" w:rsidRPr="00AE2336" w:rsidRDefault="00915C33" w:rsidP="00915C33">
            <w:pPr>
              <w:spacing w:line="240" w:lineRule="auto"/>
              <w:jc w:val="center"/>
              <w:rPr>
                <w:rFonts w:ascii="Cambria" w:eastAsia="MS Mincho" w:hAnsi="Cambria" w:cs="Arial"/>
                <w:b/>
                <w:sz w:val="16"/>
                <w:szCs w:val="16"/>
              </w:rPr>
            </w:pPr>
            <w:r w:rsidRPr="00AE2336">
              <w:rPr>
                <w:b/>
                <w:sz w:val="16"/>
                <w:szCs w:val="16"/>
              </w:rPr>
              <w:t>(%)</w:t>
            </w:r>
          </w:p>
        </w:tc>
        <w:tc>
          <w:tcPr>
            <w:tcW w:w="935"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Year</w:t>
            </w:r>
          </w:p>
        </w:tc>
        <w:tc>
          <w:tcPr>
            <w:tcW w:w="1990"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b/>
                <w:sz w:val="16"/>
                <w:szCs w:val="16"/>
              </w:rPr>
              <w:t>Coverage 12-23 months</w:t>
            </w:r>
          </w:p>
          <w:p w:rsidR="00915C33" w:rsidRPr="00AE2336" w:rsidRDefault="00915C33" w:rsidP="00915C33">
            <w:pPr>
              <w:spacing w:line="240" w:lineRule="auto"/>
              <w:jc w:val="center"/>
              <w:rPr>
                <w:b/>
                <w:sz w:val="16"/>
                <w:szCs w:val="16"/>
              </w:rPr>
            </w:pPr>
            <w:r w:rsidRPr="00AE2336">
              <w:rPr>
                <w:b/>
                <w:sz w:val="16"/>
                <w:szCs w:val="16"/>
              </w:rPr>
              <w:t>(95% CI)</w:t>
            </w:r>
          </w:p>
        </w:tc>
        <w:tc>
          <w:tcPr>
            <w:tcW w:w="1894"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sz w:val="16"/>
                <w:szCs w:val="16"/>
              </w:rPr>
            </w:pPr>
            <w:r w:rsidRPr="00AE2336">
              <w:rPr>
                <w:b/>
                <w:sz w:val="16"/>
                <w:szCs w:val="16"/>
              </w:rPr>
              <w:t>Median age (weeks)</w:t>
            </w:r>
          </w:p>
        </w:tc>
        <w:tc>
          <w:tcPr>
            <w:tcW w:w="1398"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ind w:left="79" w:hanging="79"/>
              <w:jc w:val="center"/>
              <w:rPr>
                <w:b/>
                <w:sz w:val="16"/>
                <w:szCs w:val="16"/>
              </w:rPr>
            </w:pPr>
            <w:r w:rsidRPr="00AE2336">
              <w:rPr>
                <w:b/>
                <w:sz w:val="16"/>
                <w:szCs w:val="16"/>
              </w:rPr>
              <w:t>Timely vaccination (%)*</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r w:rsidRPr="00AE2336">
              <w:rPr>
                <w:b/>
                <w:sz w:val="16"/>
                <w:szCs w:val="16"/>
              </w:rPr>
              <w:t>BCG</w:t>
            </w:r>
          </w:p>
        </w:tc>
        <w:tc>
          <w:tcPr>
            <w:tcW w:w="1079" w:type="dxa"/>
            <w:shd w:val="clear" w:color="auto" w:fill="auto"/>
          </w:tcPr>
          <w:p w:rsidR="00915C33" w:rsidRPr="00AE2336" w:rsidRDefault="00915C33" w:rsidP="00915C33">
            <w:pPr>
              <w:spacing w:line="240" w:lineRule="auto"/>
              <w:jc w:val="center"/>
              <w:rPr>
                <w:sz w:val="16"/>
                <w:szCs w:val="16"/>
              </w:rPr>
            </w:pPr>
          </w:p>
        </w:tc>
        <w:tc>
          <w:tcPr>
            <w:tcW w:w="1875" w:type="dxa"/>
            <w:shd w:val="clear" w:color="auto" w:fill="auto"/>
          </w:tcPr>
          <w:p w:rsidR="00915C33" w:rsidRPr="00AE2336" w:rsidRDefault="00915C33" w:rsidP="00915C33">
            <w:pPr>
              <w:spacing w:line="240" w:lineRule="auto"/>
              <w:jc w:val="center"/>
              <w:rPr>
                <w:sz w:val="16"/>
                <w:szCs w:val="16"/>
              </w:rPr>
            </w:pPr>
          </w:p>
        </w:tc>
        <w:tc>
          <w:tcPr>
            <w:tcW w:w="1716" w:type="dxa"/>
            <w:shd w:val="clear" w:color="auto" w:fill="auto"/>
          </w:tcPr>
          <w:p w:rsidR="00915C33" w:rsidRPr="00AE2336" w:rsidRDefault="00915C33" w:rsidP="00915C33">
            <w:pPr>
              <w:spacing w:line="240" w:lineRule="auto"/>
              <w:jc w:val="center"/>
              <w:rPr>
                <w:sz w:val="16"/>
                <w:szCs w:val="16"/>
              </w:rPr>
            </w:pPr>
          </w:p>
        </w:tc>
        <w:tc>
          <w:tcPr>
            <w:tcW w:w="1301" w:type="dxa"/>
            <w:shd w:val="clear" w:color="auto" w:fill="auto"/>
          </w:tcPr>
          <w:p w:rsidR="00915C33" w:rsidRPr="00AE2336" w:rsidRDefault="00915C33" w:rsidP="00915C33">
            <w:pPr>
              <w:spacing w:line="240" w:lineRule="auto"/>
              <w:jc w:val="center"/>
              <w:rPr>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sz w:val="16"/>
                <w:szCs w:val="16"/>
              </w:rPr>
            </w:pPr>
          </w:p>
        </w:tc>
        <w:tc>
          <w:tcPr>
            <w:tcW w:w="1990" w:type="dxa"/>
            <w:shd w:val="clear" w:color="auto" w:fill="auto"/>
          </w:tcPr>
          <w:p w:rsidR="00915C33" w:rsidRPr="00AE2336" w:rsidRDefault="00915C33" w:rsidP="00915C33">
            <w:pPr>
              <w:spacing w:line="240" w:lineRule="auto"/>
              <w:jc w:val="center"/>
              <w:rPr>
                <w:sz w:val="16"/>
                <w:szCs w:val="16"/>
              </w:rPr>
            </w:pPr>
          </w:p>
        </w:tc>
        <w:tc>
          <w:tcPr>
            <w:tcW w:w="1894" w:type="dxa"/>
            <w:shd w:val="clear" w:color="auto" w:fill="auto"/>
          </w:tcPr>
          <w:p w:rsidR="00915C33" w:rsidRPr="00AE2336" w:rsidRDefault="00915C33" w:rsidP="00915C33">
            <w:pPr>
              <w:spacing w:line="240" w:lineRule="auto"/>
              <w:jc w:val="center"/>
              <w:rPr>
                <w:sz w:val="16"/>
                <w:szCs w:val="16"/>
              </w:rPr>
            </w:pPr>
          </w:p>
        </w:tc>
        <w:tc>
          <w:tcPr>
            <w:tcW w:w="1398" w:type="dxa"/>
            <w:shd w:val="clear" w:color="auto" w:fill="auto"/>
          </w:tcPr>
          <w:p w:rsidR="00915C33" w:rsidRPr="00AE2336" w:rsidRDefault="00915C33" w:rsidP="00915C33">
            <w:pPr>
              <w:spacing w:line="240" w:lineRule="auto"/>
              <w:jc w:val="center"/>
              <w:rPr>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2010-11</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88.7   (88.1-89.4)</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2.6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62.3</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86.3</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2012</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91.0   (90.4-91.7)</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2.6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63.9</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2011-12</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88.5   (87.8-89.2)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2.1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68.4</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86.9</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2013</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91.2   (90.5-91.9)</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2.1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71.0</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2012-13</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89.8   (89.1-90.5)</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1.9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75.1</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88.7</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2014</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93.4   (92.8-93.9)</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1.7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78.8</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2013-14</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92.6   (92.0-93.2)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1.0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85.8</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92.1</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2015</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96.2   (95.7-96.6)</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1.0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89.5</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2014-15</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94.2   (93.7-94.7)</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0.6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87.4</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93.8</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2016</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96.0   (95.6-96.5)</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0.6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89.4</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2015-16</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89.0   (88.3-89.7)</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0.9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77.8</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88.3</w:t>
            </w:r>
          </w:p>
        </w:tc>
        <w:tc>
          <w:tcPr>
            <w:tcW w:w="935"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2017</w:t>
            </w:r>
          </w:p>
        </w:tc>
        <w:tc>
          <w:tcPr>
            <w:tcW w:w="1990" w:type="dxa"/>
            <w:shd w:val="clear" w:color="auto" w:fill="auto"/>
          </w:tcPr>
          <w:p w:rsidR="00915C33" w:rsidRPr="00AE2336" w:rsidRDefault="00915C33" w:rsidP="00915C33">
            <w:pPr>
              <w:spacing w:line="240" w:lineRule="auto"/>
              <w:jc w:val="center"/>
              <w:rPr>
                <w:rFonts w:eastAsia="MS Mincho"/>
                <w:sz w:val="16"/>
                <w:szCs w:val="16"/>
                <w:highlight w:val="red"/>
              </w:rPr>
            </w:pPr>
            <w:r w:rsidRPr="00AE2336">
              <w:rPr>
                <w:rFonts w:eastAsia="MS Mincho"/>
                <w:sz w:val="16"/>
                <w:szCs w:val="16"/>
              </w:rPr>
              <w:t>90.5   (89.8-91.2)</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 xml:space="preserve">0.9 </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79.3</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b/>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p>
        </w:tc>
        <w:tc>
          <w:tcPr>
            <w:tcW w:w="1875" w:type="dxa"/>
            <w:shd w:val="clear" w:color="auto" w:fill="auto"/>
          </w:tcPr>
          <w:p w:rsidR="00915C33" w:rsidRPr="00AE2336" w:rsidRDefault="00915C33" w:rsidP="00915C33">
            <w:pPr>
              <w:spacing w:line="240" w:lineRule="auto"/>
              <w:jc w:val="center"/>
              <w:rPr>
                <w:rFonts w:eastAsia="MS Mincho"/>
                <w:sz w:val="16"/>
                <w:szCs w:val="16"/>
              </w:rPr>
            </w:pPr>
          </w:p>
        </w:tc>
        <w:tc>
          <w:tcPr>
            <w:tcW w:w="1716" w:type="dxa"/>
            <w:shd w:val="clear" w:color="auto" w:fill="auto"/>
          </w:tcPr>
          <w:p w:rsidR="00915C33" w:rsidRPr="00AE2336" w:rsidRDefault="00915C33" w:rsidP="00915C33">
            <w:pPr>
              <w:spacing w:line="240" w:lineRule="auto"/>
              <w:jc w:val="center"/>
              <w:rPr>
                <w:rFonts w:eastAsia="MS Mincho"/>
                <w:sz w:val="16"/>
                <w:szCs w:val="16"/>
              </w:rPr>
            </w:pPr>
          </w:p>
        </w:tc>
        <w:tc>
          <w:tcPr>
            <w:tcW w:w="1301" w:type="dxa"/>
            <w:shd w:val="clear" w:color="auto" w:fill="auto"/>
          </w:tcPr>
          <w:p w:rsidR="00915C33" w:rsidRPr="00AE2336" w:rsidRDefault="00915C33" w:rsidP="00915C33">
            <w:pPr>
              <w:spacing w:line="240" w:lineRule="auto"/>
              <w:jc w:val="center"/>
              <w:rPr>
                <w:rFonts w:eastAsia="MS Mincho"/>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rFonts w:eastAsia="MS Mincho"/>
                <w:sz w:val="16"/>
                <w:szCs w:val="16"/>
              </w:rPr>
            </w:pPr>
          </w:p>
        </w:tc>
        <w:tc>
          <w:tcPr>
            <w:tcW w:w="1990" w:type="dxa"/>
            <w:shd w:val="clear" w:color="auto" w:fill="auto"/>
          </w:tcPr>
          <w:p w:rsidR="00915C33" w:rsidRPr="00AE2336" w:rsidRDefault="00915C33" w:rsidP="00915C33">
            <w:pPr>
              <w:spacing w:line="240" w:lineRule="auto"/>
              <w:jc w:val="center"/>
              <w:rPr>
                <w:rFonts w:eastAsia="MS Mincho"/>
                <w:sz w:val="16"/>
                <w:szCs w:val="16"/>
              </w:rPr>
            </w:pPr>
          </w:p>
        </w:tc>
        <w:tc>
          <w:tcPr>
            <w:tcW w:w="1894" w:type="dxa"/>
            <w:shd w:val="clear" w:color="auto" w:fill="auto"/>
          </w:tcPr>
          <w:p w:rsidR="00915C33" w:rsidRPr="00AE2336" w:rsidRDefault="00915C33" w:rsidP="00915C33">
            <w:pPr>
              <w:spacing w:line="240" w:lineRule="auto"/>
              <w:jc w:val="center"/>
              <w:rPr>
                <w:rFonts w:eastAsia="MS Mincho"/>
                <w:sz w:val="16"/>
                <w:szCs w:val="16"/>
              </w:rPr>
            </w:pPr>
          </w:p>
        </w:tc>
        <w:tc>
          <w:tcPr>
            <w:tcW w:w="1398" w:type="dxa"/>
            <w:shd w:val="clear" w:color="auto" w:fill="auto"/>
          </w:tcPr>
          <w:p w:rsidR="00915C33" w:rsidRPr="00AE2336" w:rsidRDefault="00915C33" w:rsidP="00915C33">
            <w:pPr>
              <w:spacing w:line="240" w:lineRule="auto"/>
              <w:jc w:val="center"/>
              <w:rPr>
                <w:rFonts w:eastAsia="MS Mincho"/>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r w:rsidRPr="00AE2336">
              <w:rPr>
                <w:b/>
                <w:sz w:val="16"/>
                <w:szCs w:val="16"/>
              </w:rPr>
              <w:t>OPV3</w:t>
            </w:r>
          </w:p>
        </w:tc>
        <w:tc>
          <w:tcPr>
            <w:tcW w:w="1079" w:type="dxa"/>
            <w:shd w:val="clear" w:color="auto" w:fill="auto"/>
          </w:tcPr>
          <w:p w:rsidR="00915C33" w:rsidRPr="00AE2336" w:rsidRDefault="00915C33" w:rsidP="00915C33">
            <w:pPr>
              <w:spacing w:line="240" w:lineRule="auto"/>
              <w:jc w:val="center"/>
              <w:rPr>
                <w:sz w:val="16"/>
                <w:szCs w:val="16"/>
              </w:rPr>
            </w:pPr>
          </w:p>
        </w:tc>
        <w:tc>
          <w:tcPr>
            <w:tcW w:w="1875" w:type="dxa"/>
            <w:shd w:val="clear" w:color="auto" w:fill="auto"/>
          </w:tcPr>
          <w:p w:rsidR="00915C33" w:rsidRPr="00AE2336" w:rsidRDefault="00915C33" w:rsidP="00915C33">
            <w:pPr>
              <w:spacing w:line="240" w:lineRule="auto"/>
              <w:jc w:val="center"/>
              <w:rPr>
                <w:sz w:val="16"/>
                <w:szCs w:val="16"/>
              </w:rPr>
            </w:pPr>
          </w:p>
        </w:tc>
        <w:tc>
          <w:tcPr>
            <w:tcW w:w="1716" w:type="dxa"/>
            <w:shd w:val="clear" w:color="auto" w:fill="auto"/>
          </w:tcPr>
          <w:p w:rsidR="00915C33" w:rsidRPr="00AE2336" w:rsidRDefault="00915C33" w:rsidP="00915C33">
            <w:pPr>
              <w:spacing w:line="240" w:lineRule="auto"/>
              <w:jc w:val="center"/>
              <w:rPr>
                <w:sz w:val="16"/>
                <w:szCs w:val="16"/>
              </w:rPr>
            </w:pPr>
          </w:p>
        </w:tc>
        <w:tc>
          <w:tcPr>
            <w:tcW w:w="1301" w:type="dxa"/>
            <w:shd w:val="clear" w:color="auto" w:fill="auto"/>
          </w:tcPr>
          <w:p w:rsidR="00915C33" w:rsidRPr="00AE2336" w:rsidRDefault="00915C33" w:rsidP="00915C33">
            <w:pPr>
              <w:spacing w:line="240" w:lineRule="auto"/>
              <w:jc w:val="center"/>
              <w:rPr>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sz w:val="16"/>
                <w:szCs w:val="16"/>
              </w:rPr>
            </w:pPr>
          </w:p>
        </w:tc>
        <w:tc>
          <w:tcPr>
            <w:tcW w:w="1990" w:type="dxa"/>
            <w:shd w:val="clear" w:color="auto" w:fill="auto"/>
          </w:tcPr>
          <w:p w:rsidR="00915C33" w:rsidRPr="00AE2336" w:rsidRDefault="00915C33" w:rsidP="00915C33">
            <w:pPr>
              <w:spacing w:line="240" w:lineRule="auto"/>
              <w:jc w:val="center"/>
              <w:rPr>
                <w:sz w:val="16"/>
                <w:szCs w:val="16"/>
              </w:rPr>
            </w:pPr>
          </w:p>
        </w:tc>
        <w:tc>
          <w:tcPr>
            <w:tcW w:w="1894" w:type="dxa"/>
            <w:shd w:val="clear" w:color="auto" w:fill="auto"/>
          </w:tcPr>
          <w:p w:rsidR="00915C33" w:rsidRPr="00AE2336" w:rsidRDefault="00915C33" w:rsidP="00915C33">
            <w:pPr>
              <w:spacing w:line="240" w:lineRule="auto"/>
              <w:jc w:val="center"/>
              <w:rPr>
                <w:sz w:val="16"/>
                <w:szCs w:val="16"/>
              </w:rPr>
            </w:pPr>
          </w:p>
        </w:tc>
        <w:tc>
          <w:tcPr>
            <w:tcW w:w="1398" w:type="dxa"/>
            <w:shd w:val="clear" w:color="auto" w:fill="auto"/>
          </w:tcPr>
          <w:p w:rsidR="00915C33" w:rsidRPr="00AE2336" w:rsidRDefault="00915C33" w:rsidP="00915C33">
            <w:pPr>
              <w:spacing w:line="240" w:lineRule="auto"/>
              <w:jc w:val="center"/>
              <w:rPr>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2010-11</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87.5   (86.8-88.2)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15.7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70.5</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81.4</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2012</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89.6   (88.9-90.3)</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15.5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72.2</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2011-12</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87.6   (86.8-88.3)</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15.4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72.3</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82.0</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2013</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89.9   (89.2-90.6)</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15.4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74.4</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2012-13</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88.2   (87.5-89.0)</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15.8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65.2</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80.7</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2014</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91.4   (90.7-92.0)</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15.7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68.1</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2013-14</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91.6   (90.9-92.2)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77.3</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86.2</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2015</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94.5   (93.9-95.0)</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80.1</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2014-15</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90.8   (90.1-91.4)</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16.5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55.8</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78.9</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2016</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92.1   (91.4-92.7)</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16.4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56.9</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b/>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2015-16</w:t>
            </w:r>
          </w:p>
        </w:tc>
        <w:tc>
          <w:tcPr>
            <w:tcW w:w="1875"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85.9   (85.1-86.7)</w:t>
            </w:r>
          </w:p>
        </w:tc>
        <w:tc>
          <w:tcPr>
            <w:tcW w:w="1716"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 xml:space="preserve">18.2 </w:t>
            </w:r>
          </w:p>
        </w:tc>
        <w:tc>
          <w:tcPr>
            <w:tcW w:w="1301"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49.1</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74.8</w:t>
            </w:r>
          </w:p>
        </w:tc>
        <w:tc>
          <w:tcPr>
            <w:tcW w:w="935"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2017</w:t>
            </w:r>
          </w:p>
        </w:tc>
        <w:tc>
          <w:tcPr>
            <w:tcW w:w="1990" w:type="dxa"/>
            <w:shd w:val="clear" w:color="auto" w:fill="auto"/>
          </w:tcPr>
          <w:p w:rsidR="00915C33" w:rsidRPr="00AE2336" w:rsidRDefault="00915C33" w:rsidP="00915C33">
            <w:pPr>
              <w:spacing w:line="240" w:lineRule="auto"/>
              <w:jc w:val="center"/>
              <w:rPr>
                <w:rFonts w:eastAsia="MS Mincho"/>
                <w:sz w:val="16"/>
                <w:szCs w:val="16"/>
                <w:highlight w:val="red"/>
              </w:rPr>
            </w:pPr>
            <w:r w:rsidRPr="00AE2336">
              <w:rPr>
                <w:rFonts w:eastAsia="MS Mincho"/>
                <w:sz w:val="16"/>
                <w:szCs w:val="16"/>
              </w:rPr>
              <w:t>87.0   (86.1-87.8)</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 xml:space="preserve">17.9 </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50.2</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b/>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p>
        </w:tc>
        <w:tc>
          <w:tcPr>
            <w:tcW w:w="1875" w:type="dxa"/>
            <w:shd w:val="clear" w:color="auto" w:fill="auto"/>
          </w:tcPr>
          <w:p w:rsidR="00915C33" w:rsidRPr="00AE2336" w:rsidRDefault="00915C33" w:rsidP="00915C33">
            <w:pPr>
              <w:spacing w:line="240" w:lineRule="auto"/>
              <w:jc w:val="center"/>
              <w:rPr>
                <w:rFonts w:eastAsia="MS Mincho"/>
                <w:sz w:val="16"/>
                <w:szCs w:val="16"/>
              </w:rPr>
            </w:pPr>
          </w:p>
        </w:tc>
        <w:tc>
          <w:tcPr>
            <w:tcW w:w="1716" w:type="dxa"/>
            <w:shd w:val="clear" w:color="auto" w:fill="auto"/>
          </w:tcPr>
          <w:p w:rsidR="00915C33" w:rsidRPr="00AE2336" w:rsidRDefault="00915C33" w:rsidP="00915C33">
            <w:pPr>
              <w:spacing w:line="240" w:lineRule="auto"/>
              <w:jc w:val="center"/>
              <w:rPr>
                <w:rFonts w:eastAsia="MS Mincho"/>
                <w:sz w:val="16"/>
                <w:szCs w:val="16"/>
              </w:rPr>
            </w:pPr>
          </w:p>
        </w:tc>
        <w:tc>
          <w:tcPr>
            <w:tcW w:w="1301" w:type="dxa"/>
            <w:shd w:val="clear" w:color="auto" w:fill="auto"/>
          </w:tcPr>
          <w:p w:rsidR="00915C33" w:rsidRPr="00AE2336" w:rsidRDefault="00915C33" w:rsidP="00915C33">
            <w:pPr>
              <w:spacing w:line="240" w:lineRule="auto"/>
              <w:jc w:val="center"/>
              <w:rPr>
                <w:rFonts w:eastAsia="MS Mincho"/>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rFonts w:eastAsia="MS Mincho"/>
                <w:sz w:val="16"/>
                <w:szCs w:val="16"/>
              </w:rPr>
            </w:pPr>
          </w:p>
        </w:tc>
        <w:tc>
          <w:tcPr>
            <w:tcW w:w="1990" w:type="dxa"/>
            <w:shd w:val="clear" w:color="auto" w:fill="auto"/>
          </w:tcPr>
          <w:p w:rsidR="00915C33" w:rsidRPr="00AE2336" w:rsidRDefault="00915C33" w:rsidP="00915C33">
            <w:pPr>
              <w:spacing w:line="240" w:lineRule="auto"/>
              <w:jc w:val="center"/>
              <w:rPr>
                <w:rFonts w:eastAsia="MS Mincho"/>
                <w:sz w:val="16"/>
                <w:szCs w:val="16"/>
              </w:rPr>
            </w:pPr>
          </w:p>
        </w:tc>
        <w:tc>
          <w:tcPr>
            <w:tcW w:w="1894" w:type="dxa"/>
            <w:shd w:val="clear" w:color="auto" w:fill="auto"/>
          </w:tcPr>
          <w:p w:rsidR="00915C33" w:rsidRPr="00AE2336" w:rsidRDefault="00915C33" w:rsidP="00915C33">
            <w:pPr>
              <w:spacing w:line="240" w:lineRule="auto"/>
              <w:jc w:val="center"/>
              <w:rPr>
                <w:rFonts w:eastAsia="MS Mincho"/>
                <w:sz w:val="16"/>
                <w:szCs w:val="16"/>
              </w:rPr>
            </w:pPr>
          </w:p>
        </w:tc>
        <w:tc>
          <w:tcPr>
            <w:tcW w:w="1398" w:type="dxa"/>
            <w:shd w:val="clear" w:color="auto" w:fill="auto"/>
          </w:tcPr>
          <w:p w:rsidR="00915C33" w:rsidRPr="00AE2336" w:rsidRDefault="00915C33" w:rsidP="00915C33">
            <w:pPr>
              <w:spacing w:line="240" w:lineRule="auto"/>
              <w:jc w:val="center"/>
              <w:rPr>
                <w:rFonts w:eastAsia="MS Mincho"/>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r w:rsidRPr="00AE2336">
              <w:rPr>
                <w:b/>
                <w:sz w:val="16"/>
                <w:szCs w:val="16"/>
              </w:rPr>
              <w:t>Penta3</w:t>
            </w:r>
          </w:p>
        </w:tc>
        <w:tc>
          <w:tcPr>
            <w:tcW w:w="1079" w:type="dxa"/>
            <w:shd w:val="clear" w:color="auto" w:fill="auto"/>
          </w:tcPr>
          <w:p w:rsidR="00915C33" w:rsidRPr="00AE2336" w:rsidRDefault="00915C33" w:rsidP="00915C33">
            <w:pPr>
              <w:spacing w:line="240" w:lineRule="auto"/>
              <w:jc w:val="center"/>
              <w:rPr>
                <w:sz w:val="16"/>
                <w:szCs w:val="16"/>
              </w:rPr>
            </w:pPr>
          </w:p>
        </w:tc>
        <w:tc>
          <w:tcPr>
            <w:tcW w:w="1875" w:type="dxa"/>
            <w:shd w:val="clear" w:color="auto" w:fill="auto"/>
          </w:tcPr>
          <w:p w:rsidR="00915C33" w:rsidRPr="00AE2336" w:rsidRDefault="00915C33" w:rsidP="00915C33">
            <w:pPr>
              <w:spacing w:line="240" w:lineRule="auto"/>
              <w:jc w:val="center"/>
              <w:rPr>
                <w:sz w:val="16"/>
                <w:szCs w:val="16"/>
              </w:rPr>
            </w:pPr>
          </w:p>
        </w:tc>
        <w:tc>
          <w:tcPr>
            <w:tcW w:w="1716" w:type="dxa"/>
            <w:shd w:val="clear" w:color="auto" w:fill="auto"/>
          </w:tcPr>
          <w:p w:rsidR="00915C33" w:rsidRPr="00AE2336" w:rsidRDefault="00915C33" w:rsidP="00915C33">
            <w:pPr>
              <w:spacing w:line="240" w:lineRule="auto"/>
              <w:jc w:val="center"/>
              <w:rPr>
                <w:sz w:val="16"/>
                <w:szCs w:val="16"/>
              </w:rPr>
            </w:pPr>
          </w:p>
        </w:tc>
        <w:tc>
          <w:tcPr>
            <w:tcW w:w="1301" w:type="dxa"/>
            <w:shd w:val="clear" w:color="auto" w:fill="auto"/>
          </w:tcPr>
          <w:p w:rsidR="00915C33" w:rsidRPr="00AE2336" w:rsidRDefault="00915C33" w:rsidP="00915C33">
            <w:pPr>
              <w:spacing w:line="240" w:lineRule="auto"/>
              <w:jc w:val="center"/>
              <w:rPr>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sz w:val="16"/>
                <w:szCs w:val="16"/>
              </w:rPr>
            </w:pPr>
          </w:p>
        </w:tc>
        <w:tc>
          <w:tcPr>
            <w:tcW w:w="1990" w:type="dxa"/>
            <w:shd w:val="clear" w:color="auto" w:fill="auto"/>
          </w:tcPr>
          <w:p w:rsidR="00915C33" w:rsidRPr="00AE2336" w:rsidRDefault="00915C33" w:rsidP="00915C33">
            <w:pPr>
              <w:spacing w:line="240" w:lineRule="auto"/>
              <w:jc w:val="center"/>
              <w:rPr>
                <w:sz w:val="16"/>
                <w:szCs w:val="16"/>
              </w:rPr>
            </w:pPr>
          </w:p>
        </w:tc>
        <w:tc>
          <w:tcPr>
            <w:tcW w:w="1894" w:type="dxa"/>
            <w:shd w:val="clear" w:color="auto" w:fill="auto"/>
          </w:tcPr>
          <w:p w:rsidR="00915C33" w:rsidRPr="00AE2336" w:rsidRDefault="00915C33" w:rsidP="00915C33">
            <w:pPr>
              <w:spacing w:line="240" w:lineRule="auto"/>
              <w:jc w:val="center"/>
              <w:rPr>
                <w:sz w:val="16"/>
                <w:szCs w:val="16"/>
              </w:rPr>
            </w:pPr>
          </w:p>
        </w:tc>
        <w:tc>
          <w:tcPr>
            <w:tcW w:w="1398" w:type="dxa"/>
            <w:shd w:val="clear" w:color="auto" w:fill="auto"/>
          </w:tcPr>
          <w:p w:rsidR="00915C33" w:rsidRPr="00AE2336" w:rsidRDefault="00915C33" w:rsidP="00915C33">
            <w:pPr>
              <w:spacing w:line="240" w:lineRule="auto"/>
              <w:jc w:val="center"/>
              <w:rPr>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2010-11</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85.1   (84.4-85.9)</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20.5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35.0</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68.1</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2012</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86.8   (86.0-87.5)</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20.4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35.6</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2011-12</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87.7   (86.9-88.4)</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15.5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68.0</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81.2</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2013</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89.8   (89.2-90.6)</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15.5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69.8</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2012-13</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88.5   (87.8-89.2)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15.7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67.2</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81.6</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2014</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91.7   (91.1-92.4)</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15.5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70.2</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2013-14</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91.7   (91.1-92.3)</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78.1</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86.6</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2015</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94.6   (94.1-95.1)</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80.8</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2014-15</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93.0   (92.4-93.6)</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14.9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82.9</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88.7</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2016</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94.6   (94.1-95.1)</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14.9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84.8</w:t>
            </w:r>
          </w:p>
        </w:tc>
      </w:tr>
      <w:tr w:rsidR="00915C33" w:rsidRPr="009C5617" w:rsidTr="003E6BEF">
        <w:trPr>
          <w:trHeight w:val="291"/>
        </w:trPr>
        <w:tc>
          <w:tcPr>
            <w:tcW w:w="986" w:type="dxa"/>
            <w:tcBorders>
              <w:bottom w:val="single" w:sz="4" w:space="0" w:color="auto"/>
            </w:tcBorders>
            <w:shd w:val="clear" w:color="auto" w:fill="auto"/>
          </w:tcPr>
          <w:p w:rsidR="00915C33" w:rsidRPr="00AE2336" w:rsidRDefault="00915C33" w:rsidP="00915C33">
            <w:pPr>
              <w:spacing w:line="240" w:lineRule="auto"/>
              <w:jc w:val="center"/>
              <w:rPr>
                <w:rFonts w:eastAsia="MS Mincho"/>
                <w:b/>
                <w:sz w:val="16"/>
                <w:szCs w:val="16"/>
              </w:rPr>
            </w:pPr>
          </w:p>
        </w:tc>
        <w:tc>
          <w:tcPr>
            <w:tcW w:w="1079"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2015-16</w:t>
            </w:r>
          </w:p>
        </w:tc>
        <w:tc>
          <w:tcPr>
            <w:tcW w:w="1875"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87.2   (86.5-88.0)</w:t>
            </w:r>
          </w:p>
        </w:tc>
        <w:tc>
          <w:tcPr>
            <w:tcW w:w="1716"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 xml:space="preserve">14.9 </w:t>
            </w:r>
          </w:p>
        </w:tc>
        <w:tc>
          <w:tcPr>
            <w:tcW w:w="1301"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80.3</w:t>
            </w:r>
          </w:p>
        </w:tc>
        <w:tc>
          <w:tcPr>
            <w:tcW w:w="935" w:type="dxa"/>
            <w:tcBorders>
              <w:bottom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83.8</w:t>
            </w:r>
          </w:p>
        </w:tc>
        <w:tc>
          <w:tcPr>
            <w:tcW w:w="935"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2017</w:t>
            </w:r>
          </w:p>
        </w:tc>
        <w:tc>
          <w:tcPr>
            <w:tcW w:w="1990"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88.6   (87.8-89.4)</w:t>
            </w:r>
          </w:p>
        </w:tc>
        <w:tc>
          <w:tcPr>
            <w:tcW w:w="1894"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 xml:space="preserve">14.9 </w:t>
            </w:r>
          </w:p>
        </w:tc>
        <w:tc>
          <w:tcPr>
            <w:tcW w:w="1398"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81.8</w:t>
            </w:r>
          </w:p>
        </w:tc>
      </w:tr>
      <w:tr w:rsidR="00915C33" w:rsidRPr="009C5617" w:rsidTr="003E6BEF">
        <w:trPr>
          <w:trHeight w:val="291"/>
        </w:trPr>
        <w:tc>
          <w:tcPr>
            <w:tcW w:w="986" w:type="dxa"/>
            <w:tcBorders>
              <w:top w:val="single" w:sz="4" w:space="0" w:color="auto"/>
            </w:tcBorders>
            <w:shd w:val="clear" w:color="auto" w:fill="auto"/>
          </w:tcPr>
          <w:p w:rsidR="00915C33" w:rsidRPr="00AE2336" w:rsidDel="00685E35" w:rsidRDefault="00915C33" w:rsidP="00915C33">
            <w:pPr>
              <w:spacing w:line="240" w:lineRule="auto"/>
              <w:jc w:val="center"/>
              <w:rPr>
                <w:rFonts w:ascii="Cambria" w:eastAsia="MS Mincho" w:hAnsi="Cambria" w:cs="Arial"/>
                <w:b/>
                <w:sz w:val="16"/>
                <w:szCs w:val="16"/>
              </w:rPr>
            </w:pPr>
          </w:p>
        </w:tc>
        <w:tc>
          <w:tcPr>
            <w:tcW w:w="1079"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1875"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1716"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1301"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tcBorders>
              <w:top w:val="single" w:sz="4" w:space="0" w:color="auto"/>
            </w:tcBorders>
            <w:shd w:val="clear" w:color="auto" w:fill="auto"/>
          </w:tcPr>
          <w:p w:rsidR="00915C33" w:rsidRPr="00AE2336" w:rsidDel="00685E35" w:rsidRDefault="00915C33" w:rsidP="00915C33">
            <w:pPr>
              <w:spacing w:line="240" w:lineRule="auto"/>
              <w:jc w:val="center"/>
              <w:rPr>
                <w:rFonts w:ascii="Cambria" w:eastAsia="MS Mincho" w:hAnsi="Cambria" w:cs="Arial"/>
                <w:sz w:val="16"/>
                <w:szCs w:val="16"/>
              </w:rPr>
            </w:pPr>
          </w:p>
        </w:tc>
        <w:tc>
          <w:tcPr>
            <w:tcW w:w="1990"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1894"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1398" w:type="dxa"/>
            <w:tcBorders>
              <w:top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r w:rsidRPr="00AE2336">
              <w:rPr>
                <w:b/>
                <w:sz w:val="16"/>
                <w:szCs w:val="16"/>
              </w:rPr>
              <w:t>PCV3</w:t>
            </w:r>
          </w:p>
        </w:tc>
        <w:tc>
          <w:tcPr>
            <w:tcW w:w="1079" w:type="dxa"/>
            <w:shd w:val="clear" w:color="auto" w:fill="auto"/>
          </w:tcPr>
          <w:p w:rsidR="00915C33" w:rsidRPr="00AE2336" w:rsidRDefault="00915C33" w:rsidP="00915C33">
            <w:pPr>
              <w:spacing w:line="240" w:lineRule="auto"/>
              <w:jc w:val="center"/>
              <w:rPr>
                <w:sz w:val="16"/>
                <w:szCs w:val="16"/>
              </w:rPr>
            </w:pPr>
          </w:p>
        </w:tc>
        <w:tc>
          <w:tcPr>
            <w:tcW w:w="1875" w:type="dxa"/>
            <w:shd w:val="clear" w:color="auto" w:fill="auto"/>
          </w:tcPr>
          <w:p w:rsidR="00915C33" w:rsidRPr="00AE2336" w:rsidRDefault="00915C33" w:rsidP="00915C33">
            <w:pPr>
              <w:spacing w:line="240" w:lineRule="auto"/>
              <w:jc w:val="center"/>
              <w:rPr>
                <w:sz w:val="16"/>
                <w:szCs w:val="16"/>
              </w:rPr>
            </w:pPr>
          </w:p>
        </w:tc>
        <w:tc>
          <w:tcPr>
            <w:tcW w:w="1716" w:type="dxa"/>
            <w:shd w:val="clear" w:color="auto" w:fill="auto"/>
          </w:tcPr>
          <w:p w:rsidR="00915C33" w:rsidRPr="00AE2336" w:rsidRDefault="00915C33" w:rsidP="00915C33">
            <w:pPr>
              <w:spacing w:line="240" w:lineRule="auto"/>
              <w:jc w:val="center"/>
              <w:rPr>
                <w:sz w:val="16"/>
                <w:szCs w:val="16"/>
              </w:rPr>
            </w:pPr>
          </w:p>
        </w:tc>
        <w:tc>
          <w:tcPr>
            <w:tcW w:w="1301" w:type="dxa"/>
            <w:shd w:val="clear" w:color="auto" w:fill="auto"/>
          </w:tcPr>
          <w:p w:rsidR="00915C33" w:rsidRPr="00AE2336" w:rsidRDefault="00915C33" w:rsidP="00915C33">
            <w:pPr>
              <w:spacing w:line="240" w:lineRule="auto"/>
              <w:jc w:val="center"/>
              <w:rPr>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sz w:val="16"/>
                <w:szCs w:val="16"/>
              </w:rPr>
            </w:pPr>
          </w:p>
        </w:tc>
        <w:tc>
          <w:tcPr>
            <w:tcW w:w="1990" w:type="dxa"/>
            <w:shd w:val="clear" w:color="auto" w:fill="auto"/>
          </w:tcPr>
          <w:p w:rsidR="00915C33" w:rsidRPr="00AE2336" w:rsidRDefault="00915C33" w:rsidP="00915C33">
            <w:pPr>
              <w:spacing w:line="240" w:lineRule="auto"/>
              <w:rPr>
                <w:sz w:val="16"/>
                <w:szCs w:val="16"/>
              </w:rPr>
            </w:pPr>
          </w:p>
        </w:tc>
        <w:tc>
          <w:tcPr>
            <w:tcW w:w="1894" w:type="dxa"/>
            <w:shd w:val="clear" w:color="auto" w:fill="auto"/>
          </w:tcPr>
          <w:p w:rsidR="00915C33" w:rsidRPr="00AE2336" w:rsidRDefault="00915C33" w:rsidP="00915C33">
            <w:pPr>
              <w:spacing w:line="240" w:lineRule="auto"/>
              <w:rPr>
                <w:sz w:val="16"/>
                <w:szCs w:val="16"/>
              </w:rPr>
            </w:pPr>
          </w:p>
        </w:tc>
        <w:tc>
          <w:tcPr>
            <w:tcW w:w="1398" w:type="dxa"/>
            <w:shd w:val="clear" w:color="auto" w:fill="auto"/>
          </w:tcPr>
          <w:p w:rsidR="00915C33" w:rsidRPr="00AE2336" w:rsidRDefault="00915C33" w:rsidP="00915C33">
            <w:pPr>
              <w:spacing w:line="240" w:lineRule="auto"/>
              <w:rPr>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2010-11</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84.0   (83.2-84.8)</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20.9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41.1</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66.0</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2012</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85.5   (84.7-86.3)</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20.2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42.3</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2011-12</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87.5   (86.7-88.2)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15.4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74.2</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82.4</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2013</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89.8   (89.1-90.5)</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76.2</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2012-13</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88.2   (87.5-88.9)</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15.7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67.0</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81.2</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2014</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91.5   (90.8-92.1)</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15.5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70.0</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2013-14</w:t>
            </w:r>
          </w:p>
        </w:tc>
        <w:tc>
          <w:tcPr>
            <w:tcW w:w="1875" w:type="dxa"/>
            <w:shd w:val="clear" w:color="auto" w:fill="auto"/>
          </w:tcPr>
          <w:p w:rsidR="00915C33" w:rsidRPr="00AE2336" w:rsidRDefault="00915C33" w:rsidP="00915C33">
            <w:pPr>
              <w:tabs>
                <w:tab w:val="left" w:pos="185"/>
              </w:tabs>
              <w:spacing w:line="240" w:lineRule="auto"/>
              <w:jc w:val="center"/>
              <w:rPr>
                <w:sz w:val="16"/>
                <w:szCs w:val="16"/>
              </w:rPr>
            </w:pPr>
            <w:r w:rsidRPr="00AE2336">
              <w:rPr>
                <w:sz w:val="16"/>
                <w:szCs w:val="16"/>
              </w:rPr>
              <w:t>91.6   (91.0-92.2)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77.6</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86.4</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2015</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94.5   (94.0-95.1)</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15.2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80.4</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2014-15</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92.9   (92.3-93.5)</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14.9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82.4</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88.6</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2016</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94.6   (94.0-95.1)</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14.9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84.4</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2015-16</w:t>
            </w:r>
          </w:p>
        </w:tc>
        <w:tc>
          <w:tcPr>
            <w:tcW w:w="1875"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87.3   (86.5-88.0)</w:t>
            </w:r>
          </w:p>
        </w:tc>
        <w:tc>
          <w:tcPr>
            <w:tcW w:w="1716"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 xml:space="preserve">14.9 </w:t>
            </w:r>
          </w:p>
        </w:tc>
        <w:tc>
          <w:tcPr>
            <w:tcW w:w="1301"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79.4</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83.7</w:t>
            </w:r>
          </w:p>
        </w:tc>
        <w:tc>
          <w:tcPr>
            <w:tcW w:w="935"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2017</w:t>
            </w:r>
          </w:p>
        </w:tc>
        <w:tc>
          <w:tcPr>
            <w:tcW w:w="1990" w:type="dxa"/>
            <w:shd w:val="clear" w:color="auto" w:fill="auto"/>
          </w:tcPr>
          <w:p w:rsidR="00915C33" w:rsidRPr="00AE2336" w:rsidRDefault="00915C33" w:rsidP="00915C33">
            <w:pPr>
              <w:spacing w:line="240" w:lineRule="auto"/>
              <w:jc w:val="center"/>
              <w:rPr>
                <w:rFonts w:eastAsia="MS Mincho"/>
                <w:sz w:val="16"/>
                <w:szCs w:val="16"/>
                <w:highlight w:val="red"/>
              </w:rPr>
            </w:pPr>
            <w:r w:rsidRPr="00AE2336">
              <w:rPr>
                <w:rFonts w:eastAsia="MS Mincho"/>
                <w:sz w:val="16"/>
                <w:szCs w:val="16"/>
              </w:rPr>
              <w:t>88.6   (87.8-89.4)</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 xml:space="preserve">14.9 </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80.9</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b/>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p>
        </w:tc>
        <w:tc>
          <w:tcPr>
            <w:tcW w:w="1875" w:type="dxa"/>
            <w:shd w:val="clear" w:color="auto" w:fill="auto"/>
          </w:tcPr>
          <w:p w:rsidR="00915C33" w:rsidRPr="00AE2336" w:rsidRDefault="00915C33" w:rsidP="00915C33">
            <w:pPr>
              <w:spacing w:line="240" w:lineRule="auto"/>
              <w:jc w:val="center"/>
              <w:rPr>
                <w:rFonts w:eastAsia="MS Mincho"/>
                <w:sz w:val="16"/>
                <w:szCs w:val="16"/>
              </w:rPr>
            </w:pPr>
          </w:p>
        </w:tc>
        <w:tc>
          <w:tcPr>
            <w:tcW w:w="1716" w:type="dxa"/>
            <w:shd w:val="clear" w:color="auto" w:fill="auto"/>
          </w:tcPr>
          <w:p w:rsidR="00915C33" w:rsidRPr="00AE2336" w:rsidRDefault="00915C33" w:rsidP="00915C33">
            <w:pPr>
              <w:spacing w:line="240" w:lineRule="auto"/>
              <w:jc w:val="center"/>
              <w:rPr>
                <w:rFonts w:eastAsia="MS Mincho"/>
                <w:sz w:val="16"/>
                <w:szCs w:val="16"/>
              </w:rPr>
            </w:pPr>
          </w:p>
        </w:tc>
        <w:tc>
          <w:tcPr>
            <w:tcW w:w="1301" w:type="dxa"/>
            <w:shd w:val="clear" w:color="auto" w:fill="auto"/>
          </w:tcPr>
          <w:p w:rsidR="00915C33" w:rsidRPr="00AE2336" w:rsidRDefault="00915C33" w:rsidP="00915C33">
            <w:pPr>
              <w:spacing w:line="240" w:lineRule="auto"/>
              <w:jc w:val="center"/>
              <w:rPr>
                <w:rFonts w:eastAsia="MS Mincho"/>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rFonts w:eastAsia="MS Mincho"/>
                <w:sz w:val="16"/>
                <w:szCs w:val="16"/>
              </w:rPr>
            </w:pPr>
          </w:p>
        </w:tc>
        <w:tc>
          <w:tcPr>
            <w:tcW w:w="1990" w:type="dxa"/>
            <w:shd w:val="clear" w:color="auto" w:fill="auto"/>
          </w:tcPr>
          <w:p w:rsidR="00915C33" w:rsidRPr="00AE2336" w:rsidRDefault="00915C33" w:rsidP="00915C33">
            <w:pPr>
              <w:spacing w:line="240" w:lineRule="auto"/>
              <w:jc w:val="center"/>
              <w:rPr>
                <w:rFonts w:eastAsia="MS Mincho"/>
                <w:sz w:val="16"/>
                <w:szCs w:val="16"/>
              </w:rPr>
            </w:pPr>
          </w:p>
        </w:tc>
        <w:tc>
          <w:tcPr>
            <w:tcW w:w="1894" w:type="dxa"/>
            <w:shd w:val="clear" w:color="auto" w:fill="auto"/>
          </w:tcPr>
          <w:p w:rsidR="00915C33" w:rsidRPr="00AE2336" w:rsidRDefault="00915C33" w:rsidP="00915C33">
            <w:pPr>
              <w:spacing w:line="240" w:lineRule="auto"/>
              <w:jc w:val="center"/>
              <w:rPr>
                <w:rFonts w:eastAsia="MS Mincho"/>
                <w:sz w:val="16"/>
                <w:szCs w:val="16"/>
              </w:rPr>
            </w:pPr>
          </w:p>
        </w:tc>
        <w:tc>
          <w:tcPr>
            <w:tcW w:w="1398" w:type="dxa"/>
            <w:shd w:val="clear" w:color="auto" w:fill="auto"/>
          </w:tcPr>
          <w:p w:rsidR="00915C33" w:rsidRPr="00AE2336" w:rsidRDefault="00915C33" w:rsidP="00915C33">
            <w:pPr>
              <w:spacing w:line="240" w:lineRule="auto"/>
              <w:jc w:val="center"/>
              <w:rPr>
                <w:rFonts w:eastAsia="MS Mincho"/>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b/>
                <w:sz w:val="16"/>
                <w:szCs w:val="16"/>
              </w:rPr>
            </w:pPr>
            <w:r w:rsidRPr="00AE2336">
              <w:rPr>
                <w:b/>
                <w:sz w:val="16"/>
                <w:szCs w:val="16"/>
              </w:rPr>
              <w:t>Measles</w:t>
            </w:r>
          </w:p>
        </w:tc>
        <w:tc>
          <w:tcPr>
            <w:tcW w:w="1079" w:type="dxa"/>
            <w:shd w:val="clear" w:color="auto" w:fill="auto"/>
          </w:tcPr>
          <w:p w:rsidR="00915C33" w:rsidRPr="00AE2336" w:rsidRDefault="00915C33" w:rsidP="00915C33">
            <w:pPr>
              <w:spacing w:line="240" w:lineRule="auto"/>
              <w:jc w:val="center"/>
              <w:rPr>
                <w:sz w:val="16"/>
                <w:szCs w:val="16"/>
              </w:rPr>
            </w:pPr>
          </w:p>
        </w:tc>
        <w:tc>
          <w:tcPr>
            <w:tcW w:w="1875" w:type="dxa"/>
            <w:shd w:val="clear" w:color="auto" w:fill="auto"/>
          </w:tcPr>
          <w:p w:rsidR="00915C33" w:rsidRPr="00AE2336" w:rsidRDefault="00915C33" w:rsidP="00915C33">
            <w:pPr>
              <w:spacing w:line="240" w:lineRule="auto"/>
              <w:jc w:val="center"/>
              <w:rPr>
                <w:sz w:val="16"/>
                <w:szCs w:val="16"/>
              </w:rPr>
            </w:pPr>
          </w:p>
        </w:tc>
        <w:tc>
          <w:tcPr>
            <w:tcW w:w="1716" w:type="dxa"/>
            <w:shd w:val="clear" w:color="auto" w:fill="auto"/>
          </w:tcPr>
          <w:p w:rsidR="00915C33" w:rsidRPr="00AE2336" w:rsidRDefault="00915C33" w:rsidP="00915C33">
            <w:pPr>
              <w:spacing w:line="240" w:lineRule="auto"/>
              <w:jc w:val="center"/>
              <w:rPr>
                <w:sz w:val="16"/>
                <w:szCs w:val="16"/>
              </w:rPr>
            </w:pPr>
          </w:p>
        </w:tc>
        <w:tc>
          <w:tcPr>
            <w:tcW w:w="1301" w:type="dxa"/>
            <w:shd w:val="clear" w:color="auto" w:fill="auto"/>
          </w:tcPr>
          <w:p w:rsidR="00915C33" w:rsidRPr="00AE2336" w:rsidRDefault="00915C33" w:rsidP="00915C33">
            <w:pPr>
              <w:spacing w:line="240" w:lineRule="auto"/>
              <w:jc w:val="center"/>
              <w:rPr>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sz w:val="16"/>
                <w:szCs w:val="16"/>
              </w:rPr>
            </w:pPr>
          </w:p>
        </w:tc>
        <w:tc>
          <w:tcPr>
            <w:tcW w:w="1990" w:type="dxa"/>
            <w:shd w:val="clear" w:color="auto" w:fill="auto"/>
          </w:tcPr>
          <w:p w:rsidR="00915C33" w:rsidRPr="00AE2336" w:rsidRDefault="00915C33" w:rsidP="00915C33">
            <w:pPr>
              <w:spacing w:line="240" w:lineRule="auto"/>
              <w:jc w:val="center"/>
              <w:rPr>
                <w:sz w:val="16"/>
                <w:szCs w:val="16"/>
              </w:rPr>
            </w:pPr>
          </w:p>
        </w:tc>
        <w:tc>
          <w:tcPr>
            <w:tcW w:w="1894" w:type="dxa"/>
            <w:shd w:val="clear" w:color="auto" w:fill="auto"/>
          </w:tcPr>
          <w:p w:rsidR="00915C33" w:rsidRPr="00AE2336" w:rsidRDefault="00915C33" w:rsidP="00915C33">
            <w:pPr>
              <w:spacing w:line="240" w:lineRule="auto"/>
              <w:jc w:val="center"/>
              <w:rPr>
                <w:sz w:val="16"/>
                <w:szCs w:val="16"/>
              </w:rPr>
            </w:pPr>
          </w:p>
        </w:tc>
        <w:tc>
          <w:tcPr>
            <w:tcW w:w="1398" w:type="dxa"/>
            <w:shd w:val="clear" w:color="auto" w:fill="auto"/>
          </w:tcPr>
          <w:p w:rsidR="00915C33" w:rsidRPr="00AE2336" w:rsidRDefault="00915C33" w:rsidP="00915C33">
            <w:pPr>
              <w:spacing w:line="240" w:lineRule="auto"/>
              <w:jc w:val="center"/>
              <w:rPr>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2010-11</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79.4   (78.5-80.3)</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41.1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39.6</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57.9</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2012</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80.6   (79.7-81.5)</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41.0</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39.8</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2011-12</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78.2   (77.3-79.2)</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41.7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33.5</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53.8</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2013</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79.8   (78.8-80.7)</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41.6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34.1</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2012-13</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81.7   (80.8-82.5)</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41.4</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36.4</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57.8</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2014</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84.0   (83.2-84.9)</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41.0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37.4</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2013-14</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84.7   (83.9-85.5)</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40.9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36.4</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59.8</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2015</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87.1   (86.3-87.9)</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40.7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37.3</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sz w:val="16"/>
                <w:szCs w:val="16"/>
              </w:rPr>
            </w:pPr>
          </w:p>
        </w:tc>
        <w:tc>
          <w:tcPr>
            <w:tcW w:w="1079" w:type="dxa"/>
            <w:shd w:val="clear" w:color="auto" w:fill="auto"/>
          </w:tcPr>
          <w:p w:rsidR="00915C33" w:rsidRPr="00AE2336" w:rsidRDefault="00915C33" w:rsidP="00915C33">
            <w:pPr>
              <w:spacing w:line="240" w:lineRule="auto"/>
              <w:jc w:val="center"/>
              <w:rPr>
                <w:sz w:val="16"/>
                <w:szCs w:val="16"/>
              </w:rPr>
            </w:pPr>
            <w:r w:rsidRPr="00AE2336">
              <w:rPr>
                <w:sz w:val="16"/>
                <w:szCs w:val="16"/>
              </w:rPr>
              <w:t>2014-15</w:t>
            </w:r>
          </w:p>
        </w:tc>
        <w:tc>
          <w:tcPr>
            <w:tcW w:w="1875" w:type="dxa"/>
            <w:shd w:val="clear" w:color="auto" w:fill="auto"/>
          </w:tcPr>
          <w:p w:rsidR="00915C33" w:rsidRPr="00AE2336" w:rsidRDefault="00915C33" w:rsidP="00915C33">
            <w:pPr>
              <w:spacing w:line="240" w:lineRule="auto"/>
              <w:jc w:val="center"/>
              <w:rPr>
                <w:sz w:val="16"/>
                <w:szCs w:val="16"/>
              </w:rPr>
            </w:pPr>
            <w:r w:rsidRPr="00AE2336">
              <w:rPr>
                <w:sz w:val="16"/>
                <w:szCs w:val="16"/>
              </w:rPr>
              <w:t>83.8   (83.0-84.7)</w:t>
            </w:r>
          </w:p>
        </w:tc>
        <w:tc>
          <w:tcPr>
            <w:tcW w:w="1716"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41.1 </w:t>
            </w:r>
          </w:p>
        </w:tc>
        <w:tc>
          <w:tcPr>
            <w:tcW w:w="1301" w:type="dxa"/>
            <w:shd w:val="clear" w:color="auto" w:fill="auto"/>
          </w:tcPr>
          <w:p w:rsidR="00915C33" w:rsidRPr="00AE2336" w:rsidRDefault="00915C33" w:rsidP="00915C33">
            <w:pPr>
              <w:spacing w:line="240" w:lineRule="auto"/>
              <w:jc w:val="center"/>
              <w:rPr>
                <w:sz w:val="16"/>
                <w:szCs w:val="16"/>
              </w:rPr>
            </w:pPr>
            <w:r w:rsidRPr="00AE2336">
              <w:rPr>
                <w:sz w:val="16"/>
                <w:szCs w:val="16"/>
              </w:rPr>
              <w:t>31.0</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57.7</w:t>
            </w:r>
          </w:p>
        </w:tc>
        <w:tc>
          <w:tcPr>
            <w:tcW w:w="935" w:type="dxa"/>
            <w:shd w:val="clear" w:color="auto" w:fill="auto"/>
          </w:tcPr>
          <w:p w:rsidR="00915C33" w:rsidRPr="00AE2336" w:rsidRDefault="00915C33" w:rsidP="00915C33">
            <w:pPr>
              <w:spacing w:line="240" w:lineRule="auto"/>
              <w:jc w:val="center"/>
              <w:rPr>
                <w:sz w:val="16"/>
                <w:szCs w:val="16"/>
              </w:rPr>
            </w:pPr>
            <w:r w:rsidRPr="00AE2336">
              <w:rPr>
                <w:sz w:val="16"/>
                <w:szCs w:val="16"/>
              </w:rPr>
              <w:t>2016</w:t>
            </w:r>
          </w:p>
        </w:tc>
        <w:tc>
          <w:tcPr>
            <w:tcW w:w="1990" w:type="dxa"/>
            <w:shd w:val="clear" w:color="auto" w:fill="auto"/>
          </w:tcPr>
          <w:p w:rsidR="00915C33" w:rsidRPr="00AE2336" w:rsidRDefault="00915C33" w:rsidP="00915C33">
            <w:pPr>
              <w:spacing w:line="240" w:lineRule="auto"/>
              <w:jc w:val="center"/>
              <w:rPr>
                <w:sz w:val="16"/>
                <w:szCs w:val="16"/>
              </w:rPr>
            </w:pPr>
            <w:r w:rsidRPr="00AE2336">
              <w:rPr>
                <w:sz w:val="16"/>
                <w:szCs w:val="16"/>
              </w:rPr>
              <w:t>84.8   (83.9-85.7)</w:t>
            </w:r>
          </w:p>
        </w:tc>
        <w:tc>
          <w:tcPr>
            <w:tcW w:w="1894" w:type="dxa"/>
            <w:shd w:val="clear" w:color="auto" w:fill="auto"/>
          </w:tcPr>
          <w:p w:rsidR="00915C33" w:rsidRPr="00AE2336" w:rsidRDefault="00915C33" w:rsidP="00915C33">
            <w:pPr>
              <w:spacing w:line="240" w:lineRule="auto"/>
              <w:jc w:val="center"/>
              <w:rPr>
                <w:sz w:val="16"/>
                <w:szCs w:val="16"/>
              </w:rPr>
            </w:pPr>
            <w:r w:rsidRPr="00AE2336">
              <w:rPr>
                <w:sz w:val="16"/>
                <w:szCs w:val="16"/>
              </w:rPr>
              <w:t xml:space="preserve">41.1 </w:t>
            </w:r>
          </w:p>
        </w:tc>
        <w:tc>
          <w:tcPr>
            <w:tcW w:w="1398" w:type="dxa"/>
            <w:shd w:val="clear" w:color="auto" w:fill="auto"/>
          </w:tcPr>
          <w:p w:rsidR="00915C33" w:rsidRPr="00AE2336" w:rsidRDefault="00915C33" w:rsidP="00915C33">
            <w:pPr>
              <w:spacing w:line="240" w:lineRule="auto"/>
              <w:jc w:val="center"/>
              <w:rPr>
                <w:sz w:val="16"/>
                <w:szCs w:val="16"/>
              </w:rPr>
            </w:pPr>
            <w:r w:rsidRPr="00AE2336">
              <w:rPr>
                <w:sz w:val="16"/>
                <w:szCs w:val="16"/>
              </w:rPr>
              <w:t>31.3</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2015-16</w:t>
            </w:r>
          </w:p>
        </w:tc>
        <w:tc>
          <w:tcPr>
            <w:tcW w:w="187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77.5   (76.6-78.5)</w:t>
            </w:r>
          </w:p>
        </w:tc>
        <w:tc>
          <w:tcPr>
            <w:tcW w:w="1716"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 xml:space="preserve">41.6 </w:t>
            </w:r>
          </w:p>
        </w:tc>
        <w:tc>
          <w:tcPr>
            <w:tcW w:w="1301"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27.8</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sz w:val="16"/>
                <w:szCs w:val="16"/>
              </w:rPr>
              <w:t>52.9</w:t>
            </w:r>
          </w:p>
        </w:tc>
        <w:tc>
          <w:tcPr>
            <w:tcW w:w="935"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2017</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77.5   (76.5-78.6)</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 xml:space="preserve">41.6 </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27.8</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b/>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p>
        </w:tc>
        <w:tc>
          <w:tcPr>
            <w:tcW w:w="1875" w:type="dxa"/>
            <w:shd w:val="clear" w:color="auto" w:fill="auto"/>
          </w:tcPr>
          <w:p w:rsidR="00915C33" w:rsidRPr="00AE2336" w:rsidRDefault="00915C33" w:rsidP="00915C33">
            <w:pPr>
              <w:spacing w:line="240" w:lineRule="auto"/>
              <w:jc w:val="center"/>
              <w:rPr>
                <w:rFonts w:eastAsia="MS Mincho"/>
                <w:sz w:val="16"/>
                <w:szCs w:val="16"/>
              </w:rPr>
            </w:pPr>
          </w:p>
        </w:tc>
        <w:tc>
          <w:tcPr>
            <w:tcW w:w="1716" w:type="dxa"/>
            <w:shd w:val="clear" w:color="auto" w:fill="auto"/>
          </w:tcPr>
          <w:p w:rsidR="00915C33" w:rsidRPr="00AE2336" w:rsidRDefault="00915C33" w:rsidP="00915C33">
            <w:pPr>
              <w:spacing w:line="240" w:lineRule="auto"/>
              <w:jc w:val="center"/>
              <w:rPr>
                <w:rFonts w:eastAsia="MS Mincho"/>
                <w:b/>
                <w:sz w:val="16"/>
                <w:szCs w:val="16"/>
              </w:rPr>
            </w:pPr>
          </w:p>
        </w:tc>
        <w:tc>
          <w:tcPr>
            <w:tcW w:w="1301" w:type="dxa"/>
            <w:shd w:val="clear" w:color="auto" w:fill="auto"/>
          </w:tcPr>
          <w:p w:rsidR="00915C33" w:rsidRPr="00AE2336" w:rsidRDefault="00915C33" w:rsidP="00915C33">
            <w:pPr>
              <w:spacing w:line="240" w:lineRule="auto"/>
              <w:jc w:val="center"/>
              <w:rPr>
                <w:rFonts w:eastAsia="MS Mincho"/>
                <w:b/>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rFonts w:eastAsia="MS Mincho"/>
                <w:sz w:val="16"/>
                <w:szCs w:val="16"/>
              </w:rPr>
            </w:pPr>
          </w:p>
        </w:tc>
        <w:tc>
          <w:tcPr>
            <w:tcW w:w="1990" w:type="dxa"/>
            <w:shd w:val="clear" w:color="auto" w:fill="auto"/>
          </w:tcPr>
          <w:p w:rsidR="00915C33" w:rsidRPr="00AE2336" w:rsidRDefault="00915C33" w:rsidP="00915C33">
            <w:pPr>
              <w:spacing w:line="240" w:lineRule="auto"/>
              <w:jc w:val="center"/>
              <w:rPr>
                <w:rFonts w:eastAsia="MS Mincho"/>
                <w:sz w:val="16"/>
                <w:szCs w:val="16"/>
              </w:rPr>
            </w:pPr>
          </w:p>
        </w:tc>
        <w:tc>
          <w:tcPr>
            <w:tcW w:w="1894" w:type="dxa"/>
            <w:shd w:val="clear" w:color="auto" w:fill="auto"/>
          </w:tcPr>
          <w:p w:rsidR="00915C33" w:rsidRPr="00AE2336" w:rsidRDefault="00915C33" w:rsidP="00915C33">
            <w:pPr>
              <w:spacing w:line="240" w:lineRule="auto"/>
              <w:jc w:val="center"/>
              <w:rPr>
                <w:rFonts w:eastAsia="MS Mincho"/>
                <w:b/>
                <w:sz w:val="16"/>
                <w:szCs w:val="16"/>
              </w:rPr>
            </w:pPr>
          </w:p>
        </w:tc>
        <w:tc>
          <w:tcPr>
            <w:tcW w:w="1398" w:type="dxa"/>
            <w:shd w:val="clear" w:color="auto" w:fill="auto"/>
          </w:tcPr>
          <w:p w:rsidR="00915C33" w:rsidRPr="00AE2336" w:rsidRDefault="00915C33" w:rsidP="00915C33">
            <w:pPr>
              <w:spacing w:line="240" w:lineRule="auto"/>
              <w:jc w:val="center"/>
              <w:rPr>
                <w:rFonts w:eastAsia="MS Mincho"/>
                <w:b/>
                <w:sz w:val="16"/>
                <w:szCs w:val="16"/>
              </w:rPr>
            </w:pP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FIC</w:t>
            </w:r>
          </w:p>
        </w:tc>
        <w:tc>
          <w:tcPr>
            <w:tcW w:w="1079" w:type="dxa"/>
            <w:shd w:val="clear" w:color="auto" w:fill="auto"/>
          </w:tcPr>
          <w:p w:rsidR="00915C33" w:rsidRPr="00AE2336" w:rsidRDefault="00915C33" w:rsidP="00915C33">
            <w:pPr>
              <w:spacing w:line="240" w:lineRule="auto"/>
              <w:jc w:val="center"/>
              <w:rPr>
                <w:rFonts w:eastAsia="MS Mincho"/>
                <w:sz w:val="16"/>
                <w:szCs w:val="16"/>
              </w:rPr>
            </w:pPr>
          </w:p>
        </w:tc>
        <w:tc>
          <w:tcPr>
            <w:tcW w:w="1875" w:type="dxa"/>
            <w:shd w:val="clear" w:color="auto" w:fill="auto"/>
          </w:tcPr>
          <w:p w:rsidR="00915C33" w:rsidRPr="00AE2336" w:rsidRDefault="00915C33" w:rsidP="00915C33">
            <w:pPr>
              <w:spacing w:line="240" w:lineRule="auto"/>
              <w:jc w:val="center"/>
              <w:rPr>
                <w:rFonts w:eastAsia="MS Mincho"/>
                <w:b/>
                <w:sz w:val="16"/>
                <w:szCs w:val="16"/>
              </w:rPr>
            </w:pPr>
          </w:p>
        </w:tc>
        <w:tc>
          <w:tcPr>
            <w:tcW w:w="1716" w:type="dxa"/>
            <w:shd w:val="clear" w:color="auto" w:fill="auto"/>
          </w:tcPr>
          <w:p w:rsidR="00915C33" w:rsidRPr="00AE2336" w:rsidRDefault="00915C33" w:rsidP="00915C33">
            <w:pPr>
              <w:spacing w:line="240" w:lineRule="auto"/>
              <w:jc w:val="center"/>
              <w:rPr>
                <w:rFonts w:eastAsia="MS Mincho"/>
                <w:b/>
                <w:sz w:val="16"/>
                <w:szCs w:val="16"/>
              </w:rPr>
            </w:pPr>
          </w:p>
        </w:tc>
        <w:tc>
          <w:tcPr>
            <w:tcW w:w="1301" w:type="dxa"/>
            <w:shd w:val="clear" w:color="auto" w:fill="auto"/>
          </w:tcPr>
          <w:p w:rsidR="00915C33" w:rsidRPr="00AE2336" w:rsidRDefault="00915C33" w:rsidP="00915C33">
            <w:pPr>
              <w:spacing w:line="240" w:lineRule="auto"/>
              <w:jc w:val="center"/>
              <w:rPr>
                <w:rFonts w:eastAsia="MS Mincho"/>
                <w:b/>
                <w:sz w:val="16"/>
                <w:szCs w:val="16"/>
              </w:rPr>
            </w:pP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p>
        </w:tc>
        <w:tc>
          <w:tcPr>
            <w:tcW w:w="93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2011</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71.7   (70.7-72.8)</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2010-11</w:t>
            </w:r>
          </w:p>
        </w:tc>
        <w:tc>
          <w:tcPr>
            <w:tcW w:w="187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71.5   (70.6-72.5)</w:t>
            </w:r>
          </w:p>
        </w:tc>
        <w:tc>
          <w:tcPr>
            <w:tcW w:w="1716"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1301"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rFonts w:ascii="Cambria" w:eastAsia="MS Mincho" w:hAnsi="Cambria" w:cs="Arial"/>
                <w:sz w:val="16"/>
                <w:szCs w:val="16"/>
              </w:rPr>
              <w:t>-</w:t>
            </w:r>
          </w:p>
        </w:tc>
        <w:tc>
          <w:tcPr>
            <w:tcW w:w="93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2012</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73.1   (72.1-74.1)</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2011-12</w:t>
            </w:r>
          </w:p>
        </w:tc>
        <w:tc>
          <w:tcPr>
            <w:tcW w:w="187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74.2   (73.3-75.2)</w:t>
            </w:r>
          </w:p>
        </w:tc>
        <w:tc>
          <w:tcPr>
            <w:tcW w:w="1716"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1301"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rFonts w:ascii="Cambria" w:eastAsia="MS Mincho" w:hAnsi="Cambria" w:cs="Arial"/>
                <w:sz w:val="16"/>
                <w:szCs w:val="16"/>
              </w:rPr>
              <w:t>-</w:t>
            </w:r>
          </w:p>
        </w:tc>
        <w:tc>
          <w:tcPr>
            <w:tcW w:w="93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2013</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76.2   (75.1-77.2)</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2012-13</w:t>
            </w:r>
          </w:p>
        </w:tc>
        <w:tc>
          <w:tcPr>
            <w:tcW w:w="187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78.9   (77.9-79.8)</w:t>
            </w:r>
          </w:p>
        </w:tc>
        <w:tc>
          <w:tcPr>
            <w:tcW w:w="1716"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1301"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rFonts w:ascii="Cambria" w:eastAsia="MS Mincho" w:hAnsi="Cambria" w:cs="Arial"/>
                <w:sz w:val="16"/>
                <w:szCs w:val="16"/>
              </w:rPr>
              <w:t>-</w:t>
            </w:r>
          </w:p>
        </w:tc>
        <w:tc>
          <w:tcPr>
            <w:tcW w:w="93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2014</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81.4   (80.4-82.3)</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2013-14</w:t>
            </w:r>
          </w:p>
        </w:tc>
        <w:tc>
          <w:tcPr>
            <w:tcW w:w="187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84.0   (83.2-84.8)</w:t>
            </w:r>
          </w:p>
        </w:tc>
        <w:tc>
          <w:tcPr>
            <w:tcW w:w="1716"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1301"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rFonts w:ascii="Cambria" w:eastAsia="MS Mincho" w:hAnsi="Cambria" w:cs="Arial"/>
                <w:sz w:val="16"/>
                <w:szCs w:val="16"/>
              </w:rPr>
              <w:t>-</w:t>
            </w:r>
          </w:p>
        </w:tc>
        <w:tc>
          <w:tcPr>
            <w:tcW w:w="93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2015</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86.4   (85.6-87.2)</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r>
      <w:tr w:rsidR="00915C33" w:rsidRPr="009C5617" w:rsidTr="003E6BEF">
        <w:trPr>
          <w:trHeight w:val="291"/>
        </w:trPr>
        <w:tc>
          <w:tcPr>
            <w:tcW w:w="986" w:type="dxa"/>
            <w:shd w:val="clear" w:color="auto" w:fill="auto"/>
          </w:tcPr>
          <w:p w:rsidR="00915C33" w:rsidRPr="00AE2336" w:rsidRDefault="00915C33" w:rsidP="00915C33">
            <w:pPr>
              <w:spacing w:line="240" w:lineRule="auto"/>
              <w:jc w:val="center"/>
              <w:rPr>
                <w:rFonts w:eastAsia="MS Mincho"/>
                <w:sz w:val="16"/>
                <w:szCs w:val="16"/>
              </w:rPr>
            </w:pPr>
          </w:p>
        </w:tc>
        <w:tc>
          <w:tcPr>
            <w:tcW w:w="1079"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2014-15</w:t>
            </w:r>
          </w:p>
        </w:tc>
        <w:tc>
          <w:tcPr>
            <w:tcW w:w="187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82.8   (81.9-83.6)</w:t>
            </w:r>
          </w:p>
        </w:tc>
        <w:tc>
          <w:tcPr>
            <w:tcW w:w="1716"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1301" w:type="dxa"/>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935" w:type="dxa"/>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rFonts w:ascii="Cambria" w:eastAsia="MS Mincho" w:hAnsi="Cambria" w:cs="Arial"/>
                <w:sz w:val="16"/>
                <w:szCs w:val="16"/>
              </w:rPr>
              <w:t>-</w:t>
            </w:r>
          </w:p>
        </w:tc>
        <w:tc>
          <w:tcPr>
            <w:tcW w:w="935" w:type="dxa"/>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2016</w:t>
            </w:r>
          </w:p>
        </w:tc>
        <w:tc>
          <w:tcPr>
            <w:tcW w:w="1990" w:type="dxa"/>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83.7   (82.8-84.6)</w:t>
            </w:r>
          </w:p>
        </w:tc>
        <w:tc>
          <w:tcPr>
            <w:tcW w:w="1894"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c>
          <w:tcPr>
            <w:tcW w:w="1398" w:type="dxa"/>
            <w:shd w:val="clear" w:color="auto" w:fill="auto"/>
          </w:tcPr>
          <w:p w:rsidR="00915C33" w:rsidRPr="00AE2336" w:rsidRDefault="00915C33" w:rsidP="00915C33">
            <w:pPr>
              <w:spacing w:line="240" w:lineRule="auto"/>
              <w:jc w:val="center"/>
              <w:rPr>
                <w:rFonts w:eastAsia="MS Mincho"/>
                <w:sz w:val="16"/>
                <w:szCs w:val="16"/>
              </w:rPr>
            </w:pPr>
            <w:r w:rsidRPr="00AE2336">
              <w:rPr>
                <w:rFonts w:ascii="Cambria" w:eastAsia="MS Mincho" w:hAnsi="Cambria" w:cs="Arial"/>
                <w:b/>
                <w:sz w:val="16"/>
                <w:szCs w:val="16"/>
              </w:rPr>
              <w:t>-</w:t>
            </w:r>
          </w:p>
        </w:tc>
      </w:tr>
      <w:tr w:rsidR="00915C33" w:rsidRPr="009C5617" w:rsidTr="003E6BEF">
        <w:trPr>
          <w:trHeight w:val="291"/>
        </w:trPr>
        <w:tc>
          <w:tcPr>
            <w:tcW w:w="986"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p>
        </w:tc>
        <w:tc>
          <w:tcPr>
            <w:tcW w:w="1079"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sz w:val="16"/>
                <w:szCs w:val="16"/>
              </w:rPr>
              <w:t>2015-16</w:t>
            </w:r>
          </w:p>
        </w:tc>
        <w:tc>
          <w:tcPr>
            <w:tcW w:w="1875" w:type="dxa"/>
            <w:tcBorders>
              <w:bottom w:val="single" w:sz="4" w:space="0" w:color="auto"/>
            </w:tcBorders>
            <w:shd w:val="clear" w:color="auto" w:fill="auto"/>
          </w:tcPr>
          <w:p w:rsidR="00915C33" w:rsidRPr="00AE2336" w:rsidRDefault="00915C33" w:rsidP="00915C33">
            <w:pPr>
              <w:spacing w:line="240" w:lineRule="auto"/>
              <w:jc w:val="center"/>
              <w:rPr>
                <w:rFonts w:eastAsia="MS Mincho"/>
                <w:b/>
                <w:sz w:val="16"/>
                <w:szCs w:val="16"/>
              </w:rPr>
            </w:pPr>
            <w:r w:rsidRPr="00AE2336">
              <w:rPr>
                <w:sz w:val="16"/>
                <w:szCs w:val="16"/>
              </w:rPr>
              <w:t>76.8   (75.8-77.8)</w:t>
            </w:r>
          </w:p>
        </w:tc>
        <w:tc>
          <w:tcPr>
            <w:tcW w:w="1716" w:type="dxa"/>
            <w:tcBorders>
              <w:bottom w:val="single" w:sz="4" w:space="0" w:color="auto"/>
            </w:tcBorders>
            <w:shd w:val="clear" w:color="auto" w:fill="auto"/>
          </w:tcPr>
          <w:p w:rsidR="00915C33" w:rsidRPr="00AE2336" w:rsidRDefault="00915C33" w:rsidP="00915C33">
            <w:pPr>
              <w:spacing w:line="240" w:lineRule="auto"/>
              <w:jc w:val="center"/>
              <w:rPr>
                <w:rFonts w:eastAsia="MS Mincho"/>
                <w:b/>
                <w:sz w:val="16"/>
                <w:szCs w:val="16"/>
              </w:rPr>
            </w:pPr>
            <w:r w:rsidRPr="00AE2336">
              <w:rPr>
                <w:rFonts w:ascii="Cambria" w:eastAsia="MS Mincho" w:hAnsi="Cambria" w:cs="Arial"/>
                <w:b/>
                <w:sz w:val="16"/>
                <w:szCs w:val="16"/>
              </w:rPr>
              <w:t>-</w:t>
            </w:r>
          </w:p>
        </w:tc>
        <w:tc>
          <w:tcPr>
            <w:tcW w:w="1301" w:type="dxa"/>
            <w:tcBorders>
              <w:bottom w:val="single" w:sz="4" w:space="0" w:color="auto"/>
            </w:tcBorders>
            <w:shd w:val="clear" w:color="auto" w:fill="auto"/>
          </w:tcPr>
          <w:p w:rsidR="00915C33" w:rsidRPr="00AE2336" w:rsidRDefault="00915C33" w:rsidP="00915C33">
            <w:pPr>
              <w:spacing w:line="240" w:lineRule="auto"/>
              <w:jc w:val="center"/>
              <w:rPr>
                <w:rFonts w:eastAsia="MS Mincho"/>
                <w:b/>
                <w:sz w:val="16"/>
                <w:szCs w:val="16"/>
              </w:rPr>
            </w:pPr>
            <w:r w:rsidRPr="00AE2336">
              <w:rPr>
                <w:rFonts w:eastAsia="MS Mincho"/>
                <w:b/>
                <w:sz w:val="16"/>
                <w:szCs w:val="16"/>
              </w:rPr>
              <w:t>-</w:t>
            </w:r>
          </w:p>
        </w:tc>
        <w:tc>
          <w:tcPr>
            <w:tcW w:w="935" w:type="dxa"/>
            <w:tcBorders>
              <w:bottom w:val="single" w:sz="4" w:space="0" w:color="auto"/>
            </w:tcBorders>
            <w:shd w:val="clear" w:color="auto" w:fill="auto"/>
          </w:tcPr>
          <w:p w:rsidR="00915C33" w:rsidRPr="00AE2336" w:rsidRDefault="00915C33" w:rsidP="00915C33">
            <w:pPr>
              <w:spacing w:line="240" w:lineRule="auto"/>
              <w:jc w:val="center"/>
              <w:rPr>
                <w:rFonts w:ascii="Cambria" w:eastAsia="MS Mincho" w:hAnsi="Cambria" w:cs="Arial"/>
                <w:sz w:val="16"/>
                <w:szCs w:val="16"/>
              </w:rPr>
            </w:pPr>
            <w:r w:rsidRPr="00AE2336">
              <w:rPr>
                <w:rFonts w:ascii="Cambria" w:eastAsia="MS Mincho" w:hAnsi="Cambria" w:cs="Arial"/>
                <w:sz w:val="16"/>
                <w:szCs w:val="16"/>
              </w:rPr>
              <w:t>-</w:t>
            </w:r>
          </w:p>
        </w:tc>
        <w:tc>
          <w:tcPr>
            <w:tcW w:w="935"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2017</w:t>
            </w:r>
          </w:p>
        </w:tc>
        <w:tc>
          <w:tcPr>
            <w:tcW w:w="1990" w:type="dxa"/>
            <w:tcBorders>
              <w:bottom w:val="single" w:sz="4" w:space="0" w:color="auto"/>
            </w:tcBorders>
            <w:shd w:val="clear" w:color="auto" w:fill="auto"/>
          </w:tcPr>
          <w:p w:rsidR="00915C33" w:rsidRPr="00AE2336" w:rsidRDefault="00915C33" w:rsidP="00915C33">
            <w:pPr>
              <w:spacing w:line="240" w:lineRule="auto"/>
              <w:jc w:val="center"/>
              <w:rPr>
                <w:rFonts w:eastAsia="MS Mincho"/>
                <w:sz w:val="16"/>
                <w:szCs w:val="16"/>
              </w:rPr>
            </w:pPr>
            <w:r w:rsidRPr="00AE2336">
              <w:rPr>
                <w:rFonts w:eastAsia="MS Mincho"/>
                <w:sz w:val="16"/>
                <w:szCs w:val="16"/>
              </w:rPr>
              <w:t>76.8   (75.8-77.8)</w:t>
            </w:r>
          </w:p>
        </w:tc>
        <w:tc>
          <w:tcPr>
            <w:tcW w:w="1894" w:type="dxa"/>
            <w:tcBorders>
              <w:bottom w:val="single" w:sz="4" w:space="0" w:color="auto"/>
            </w:tcBorders>
            <w:shd w:val="clear" w:color="auto" w:fill="auto"/>
          </w:tcPr>
          <w:p w:rsidR="00915C33" w:rsidRPr="00AE2336" w:rsidRDefault="00915C33" w:rsidP="00915C33">
            <w:pPr>
              <w:spacing w:line="240" w:lineRule="auto"/>
              <w:jc w:val="center"/>
              <w:rPr>
                <w:rFonts w:eastAsia="MS Mincho"/>
                <w:b/>
                <w:sz w:val="16"/>
                <w:szCs w:val="16"/>
              </w:rPr>
            </w:pPr>
            <w:r w:rsidRPr="00AE2336">
              <w:rPr>
                <w:rFonts w:eastAsia="MS Mincho"/>
                <w:b/>
                <w:sz w:val="16"/>
                <w:szCs w:val="16"/>
              </w:rPr>
              <w:t>-</w:t>
            </w:r>
          </w:p>
        </w:tc>
        <w:tc>
          <w:tcPr>
            <w:tcW w:w="1398" w:type="dxa"/>
            <w:tcBorders>
              <w:bottom w:val="single" w:sz="4" w:space="0" w:color="auto"/>
            </w:tcBorders>
            <w:shd w:val="clear" w:color="auto" w:fill="auto"/>
          </w:tcPr>
          <w:p w:rsidR="00915C33" w:rsidRPr="00AE2336" w:rsidRDefault="00915C33" w:rsidP="00915C33">
            <w:pPr>
              <w:spacing w:line="240" w:lineRule="auto"/>
              <w:jc w:val="center"/>
              <w:rPr>
                <w:rFonts w:eastAsia="MS Mincho"/>
                <w:b/>
                <w:sz w:val="16"/>
                <w:szCs w:val="16"/>
              </w:rPr>
            </w:pPr>
            <w:r w:rsidRPr="00AE2336">
              <w:rPr>
                <w:rFonts w:eastAsia="MS Mincho"/>
                <w:b/>
                <w:sz w:val="16"/>
                <w:szCs w:val="16"/>
              </w:rPr>
              <w:t>-</w:t>
            </w:r>
          </w:p>
        </w:tc>
      </w:tr>
    </w:tbl>
    <w:p w:rsidR="00915C33" w:rsidRPr="00EA1A66" w:rsidRDefault="00915C33" w:rsidP="00915C33">
      <w:pPr>
        <w:spacing w:line="240" w:lineRule="auto"/>
        <w:rPr>
          <w:rFonts w:eastAsia="Calibri"/>
          <w:sz w:val="20"/>
          <w:szCs w:val="20"/>
        </w:rPr>
      </w:pPr>
      <w:r w:rsidRPr="00EA1A66">
        <w:rPr>
          <w:rFonts w:eastAsia="Calibri"/>
          <w:sz w:val="20"/>
          <w:szCs w:val="20"/>
        </w:rPr>
        <w:t xml:space="preserve">BCG </w:t>
      </w:r>
      <w:proofErr w:type="spellStart"/>
      <w:r w:rsidRPr="00EA1A66">
        <w:rPr>
          <w:rFonts w:eastAsia="Calibri"/>
          <w:sz w:val="20"/>
          <w:szCs w:val="20"/>
        </w:rPr>
        <w:t>Bacille</w:t>
      </w:r>
      <w:proofErr w:type="spellEnd"/>
      <w:r w:rsidRPr="00EA1A66">
        <w:rPr>
          <w:rFonts w:eastAsia="Calibri"/>
          <w:sz w:val="20"/>
          <w:szCs w:val="20"/>
        </w:rPr>
        <w:t xml:space="preserve"> Calmette-</w:t>
      </w:r>
      <w:proofErr w:type="spellStart"/>
      <w:r w:rsidRPr="00EA1A66">
        <w:rPr>
          <w:rFonts w:eastAsia="Calibri"/>
          <w:sz w:val="20"/>
          <w:szCs w:val="20"/>
        </w:rPr>
        <w:t>Guérin</w:t>
      </w:r>
      <w:proofErr w:type="spellEnd"/>
      <w:r w:rsidRPr="00EA1A66">
        <w:rPr>
          <w:rFonts w:eastAsia="Calibri"/>
          <w:sz w:val="20"/>
          <w:szCs w:val="20"/>
        </w:rPr>
        <w:t xml:space="preserve"> vaccine (BCG), OPV3 Oral Polio Vaccine 3</w:t>
      </w:r>
      <w:r w:rsidRPr="00EA1A66">
        <w:rPr>
          <w:rFonts w:eastAsia="Calibri"/>
          <w:sz w:val="20"/>
          <w:szCs w:val="20"/>
          <w:vertAlign w:val="superscript"/>
        </w:rPr>
        <w:t>rd</w:t>
      </w:r>
      <w:r w:rsidRPr="00EA1A66">
        <w:rPr>
          <w:rFonts w:eastAsia="Calibri"/>
          <w:sz w:val="20"/>
          <w:szCs w:val="20"/>
        </w:rPr>
        <w:t xml:space="preserve"> dose, Pentavalent Vaccine 3</w:t>
      </w:r>
      <w:r w:rsidRPr="00EA1A66">
        <w:rPr>
          <w:rFonts w:eastAsia="Calibri"/>
          <w:sz w:val="20"/>
          <w:szCs w:val="20"/>
          <w:vertAlign w:val="superscript"/>
        </w:rPr>
        <w:t>rd</w:t>
      </w:r>
      <w:r w:rsidRPr="00EA1A66">
        <w:rPr>
          <w:rFonts w:eastAsia="Calibri"/>
          <w:sz w:val="20"/>
          <w:szCs w:val="20"/>
        </w:rPr>
        <w:t xml:space="preserve"> dose (Diphtheria, Pertussis, Tetanus, </w:t>
      </w:r>
      <w:r w:rsidRPr="00EA1A66">
        <w:rPr>
          <w:rFonts w:eastAsia="Calibri"/>
          <w:i/>
          <w:sz w:val="20"/>
          <w:szCs w:val="20"/>
        </w:rPr>
        <w:t>Haemophilus influenzae</w:t>
      </w:r>
      <w:r w:rsidRPr="00EA1A66">
        <w:rPr>
          <w:rFonts w:eastAsia="Calibri"/>
          <w:sz w:val="20"/>
          <w:szCs w:val="20"/>
        </w:rPr>
        <w:t xml:space="preserve"> b and Hepatitis B combination vaccine), PCV 3 Pneumococcal Conjugate Vaccine 3</w:t>
      </w:r>
      <w:r w:rsidRPr="00EA1A66">
        <w:rPr>
          <w:rFonts w:eastAsia="Calibri"/>
          <w:sz w:val="20"/>
          <w:szCs w:val="20"/>
          <w:vertAlign w:val="superscript"/>
        </w:rPr>
        <w:t>rd</w:t>
      </w:r>
      <w:r w:rsidRPr="00EA1A66">
        <w:rPr>
          <w:rFonts w:eastAsia="Calibri"/>
          <w:sz w:val="20"/>
          <w:szCs w:val="20"/>
        </w:rPr>
        <w:t xml:space="preserve"> dose, MCV1 Measles-Containing Vaccine 1</w:t>
      </w:r>
      <w:r w:rsidRPr="00EA1A66">
        <w:rPr>
          <w:rFonts w:eastAsia="Calibri"/>
          <w:sz w:val="20"/>
          <w:szCs w:val="20"/>
          <w:vertAlign w:val="superscript"/>
        </w:rPr>
        <w:t>st</w:t>
      </w:r>
      <w:r w:rsidRPr="00EA1A66">
        <w:rPr>
          <w:rFonts w:eastAsia="Calibri"/>
          <w:sz w:val="20"/>
          <w:szCs w:val="20"/>
        </w:rPr>
        <w:t xml:space="preserve"> dose.</w:t>
      </w:r>
    </w:p>
    <w:p w:rsidR="00915C33" w:rsidRPr="00EA1A66" w:rsidRDefault="00915C33" w:rsidP="00915C33">
      <w:pPr>
        <w:spacing w:line="240" w:lineRule="auto"/>
        <w:rPr>
          <w:rFonts w:eastAsia="Calibri"/>
          <w:sz w:val="20"/>
          <w:szCs w:val="20"/>
        </w:rPr>
      </w:pPr>
      <w:r w:rsidRPr="00EA1A66">
        <w:rPr>
          <w:rFonts w:eastAsia="Calibri"/>
          <w:sz w:val="20"/>
          <w:szCs w:val="20"/>
        </w:rPr>
        <w:t xml:space="preserve">* Proportion of vaccinated children who received their vaccines within 4 weeks of become age-eligible for vaccination </w:t>
      </w:r>
    </w:p>
    <w:p w:rsidR="00915C33" w:rsidRDefault="00915C33" w:rsidP="00915C33">
      <w:pPr>
        <w:spacing w:after="160"/>
        <w:rPr>
          <w:rFonts w:eastAsia="Calibri"/>
          <w:sz w:val="20"/>
          <w:szCs w:val="20"/>
        </w:rPr>
      </w:pPr>
      <w:r w:rsidRPr="00EA1A66">
        <w:rPr>
          <w:rFonts w:eastAsia="Calibri"/>
          <w:sz w:val="20"/>
          <w:szCs w:val="20"/>
        </w:rPr>
        <w:t>** AUC % Area Under the Curve (see figure 1B)</w:t>
      </w:r>
    </w:p>
    <w:p w:rsidR="002C5C0F" w:rsidRPr="003E6BEF" w:rsidRDefault="002C5C0F" w:rsidP="002C5C0F">
      <w:pPr>
        <w:spacing w:after="160"/>
        <w:rPr>
          <w:b/>
        </w:rPr>
      </w:pPr>
      <w:r w:rsidRPr="003E6BEF">
        <w:rPr>
          <w:b/>
        </w:rPr>
        <w:lastRenderedPageBreak/>
        <w:t>Table 3. Comparison between ‘up-to-date vaccination coverage’ estimates in Kilifi and those from other sources</w:t>
      </w:r>
    </w:p>
    <w:tbl>
      <w:tblPr>
        <w:tblpPr w:leftFromText="180" w:rightFromText="180" w:vertAnchor="text" w:horzAnchor="margin" w:tblpY="209"/>
        <w:tblW w:w="12376" w:type="dxa"/>
        <w:tblLayout w:type="fixed"/>
        <w:tblLook w:val="04A0" w:firstRow="1" w:lastRow="0" w:firstColumn="1" w:lastColumn="0" w:noHBand="0" w:noVBand="1"/>
      </w:tblPr>
      <w:tblGrid>
        <w:gridCol w:w="1473"/>
        <w:gridCol w:w="2171"/>
        <w:gridCol w:w="2183"/>
        <w:gridCol w:w="2183"/>
        <w:gridCol w:w="2183"/>
        <w:gridCol w:w="2183"/>
      </w:tblGrid>
      <w:tr w:rsidR="002C5C0F" w:rsidRPr="002B6E59" w:rsidTr="00C931B2">
        <w:trPr>
          <w:trHeight w:val="268"/>
        </w:trPr>
        <w:tc>
          <w:tcPr>
            <w:tcW w:w="1473" w:type="dxa"/>
            <w:tcBorders>
              <w:top w:val="single" w:sz="4" w:space="0" w:color="auto"/>
              <w:bottom w:val="single" w:sz="4" w:space="0" w:color="auto"/>
            </w:tcBorders>
            <w:tcMar>
              <w:bottom w:w="85" w:type="dxa"/>
            </w:tcMar>
            <w:vAlign w:val="bottom"/>
          </w:tcPr>
          <w:p w:rsidR="002C5C0F" w:rsidRPr="000C6BCF" w:rsidRDefault="002C5C0F" w:rsidP="00C931B2">
            <w:pPr>
              <w:spacing w:line="240" w:lineRule="auto"/>
              <w:jc w:val="center"/>
              <w:rPr>
                <w:b/>
                <w:sz w:val="18"/>
                <w:szCs w:val="18"/>
              </w:rPr>
            </w:pPr>
            <w:r w:rsidRPr="000C6BCF">
              <w:rPr>
                <w:b/>
                <w:sz w:val="18"/>
                <w:szCs w:val="18"/>
              </w:rPr>
              <w:t>Vaccine</w:t>
            </w:r>
          </w:p>
        </w:tc>
        <w:tc>
          <w:tcPr>
            <w:tcW w:w="2171" w:type="dxa"/>
            <w:tcBorders>
              <w:top w:val="single" w:sz="4" w:space="0" w:color="auto"/>
              <w:bottom w:val="single" w:sz="4" w:space="0" w:color="auto"/>
            </w:tcBorders>
            <w:tcMar>
              <w:bottom w:w="85" w:type="dxa"/>
            </w:tcMar>
            <w:vAlign w:val="bottom"/>
          </w:tcPr>
          <w:p w:rsidR="002C5C0F" w:rsidRPr="000C6BCF" w:rsidRDefault="002C5C0F" w:rsidP="00C931B2">
            <w:pPr>
              <w:spacing w:line="240" w:lineRule="auto"/>
              <w:jc w:val="center"/>
              <w:rPr>
                <w:b/>
                <w:sz w:val="18"/>
                <w:szCs w:val="18"/>
              </w:rPr>
            </w:pPr>
            <w:r w:rsidRPr="000C6BCF">
              <w:rPr>
                <w:b/>
                <w:sz w:val="18"/>
                <w:szCs w:val="18"/>
              </w:rPr>
              <w:t>KHDSS survey</w:t>
            </w:r>
          </w:p>
          <w:p w:rsidR="002C5C0F" w:rsidRPr="000C6BCF" w:rsidRDefault="002C5C0F" w:rsidP="00C931B2">
            <w:pPr>
              <w:spacing w:line="240" w:lineRule="auto"/>
              <w:jc w:val="center"/>
              <w:rPr>
                <w:b/>
                <w:sz w:val="18"/>
                <w:szCs w:val="18"/>
              </w:rPr>
            </w:pPr>
            <w:r w:rsidRPr="000C6BCF">
              <w:rPr>
                <w:b/>
                <w:sz w:val="18"/>
                <w:szCs w:val="18"/>
              </w:rPr>
              <w:t>(12-23 months) 2014</w:t>
            </w:r>
          </w:p>
        </w:tc>
        <w:tc>
          <w:tcPr>
            <w:tcW w:w="2183" w:type="dxa"/>
            <w:tcBorders>
              <w:top w:val="single" w:sz="4" w:space="0" w:color="auto"/>
              <w:bottom w:val="single" w:sz="4" w:space="0" w:color="auto"/>
            </w:tcBorders>
            <w:tcMar>
              <w:bottom w:w="85" w:type="dxa"/>
            </w:tcMar>
            <w:vAlign w:val="bottom"/>
          </w:tcPr>
          <w:p w:rsidR="002C5C0F" w:rsidRDefault="002C5C0F" w:rsidP="00C931B2">
            <w:pPr>
              <w:spacing w:line="240" w:lineRule="auto"/>
              <w:jc w:val="center"/>
              <w:rPr>
                <w:b/>
                <w:sz w:val="18"/>
                <w:szCs w:val="18"/>
              </w:rPr>
            </w:pPr>
            <w:r w:rsidRPr="000C6BCF">
              <w:rPr>
                <w:b/>
                <w:sz w:val="18"/>
                <w:szCs w:val="18"/>
              </w:rPr>
              <w:t xml:space="preserve">Kilifi County </w:t>
            </w:r>
          </w:p>
          <w:p w:rsidR="002C5C0F" w:rsidRPr="000C6BCF" w:rsidRDefault="002C5C0F" w:rsidP="00C931B2">
            <w:pPr>
              <w:spacing w:line="240" w:lineRule="auto"/>
              <w:jc w:val="center"/>
              <w:rPr>
                <w:b/>
                <w:sz w:val="18"/>
                <w:szCs w:val="18"/>
              </w:rPr>
            </w:pPr>
            <w:r w:rsidRPr="000C6BCF">
              <w:rPr>
                <w:b/>
                <w:sz w:val="18"/>
                <w:szCs w:val="18"/>
              </w:rPr>
              <w:t>DHS 2014</w:t>
            </w:r>
            <w:r w:rsidRPr="000C6BCF">
              <w:rPr>
                <w:b/>
                <w:sz w:val="18"/>
                <w:szCs w:val="18"/>
              </w:rPr>
              <w:fldChar w:fldCharType="begin"/>
            </w:r>
            <w:r>
              <w:rPr>
                <w:b/>
                <w:sz w:val="18"/>
                <w:szCs w:val="18"/>
              </w:rPr>
              <w:instrText xml:space="preserve"> ADDIN EN.CITE &lt;EndNote&gt;&lt;Cite&gt;&lt;Author&gt;Kenya National Bureau of Statistics&lt;/Author&gt;&lt;Year&gt;2014&lt;/Year&gt;&lt;RecNum&gt;702&lt;/RecNum&gt;&lt;DisplayText&gt;(28)&lt;/DisplayText&gt;&lt;record&gt;&lt;rec-number&gt;702&lt;/rec-number&gt;&lt;foreign-keys&gt;&lt;key app="EN" db-id="tzpzf5rdrxdeviepwtux09vixrepftxda55d" timestamp="1495554457"&gt;702&lt;/key&gt;&lt;/foreign-keys&gt;&lt;ref-type name="Report"&gt;27&lt;/ref-type&gt;&lt;contributors&gt;&lt;authors&gt;&lt;author&gt;Kenya National Bureau of Statistics,&lt;/author&gt;&lt;author&gt;Ministry of Health Nairobi, Kenya,&lt;/author&gt;&lt;author&gt;National AIDS Control Council Nairobi, Kenya,&lt;/author&gt;&lt;author&gt;Kenya Medical Research Institute,&lt;/author&gt;&lt;author&gt;National Council for Population and Development Nairobi, Kenya,&lt;/author&gt;&lt;/authors&gt;&lt;/contributors&gt;&lt;titles&gt;&lt;title&gt;Kenya Demographic and Health Survey 2014: Key Indicators&lt;/title&gt;&lt;/titles&gt;&lt;dates&gt;&lt;year&gt;2014&lt;/year&gt;&lt;/dates&gt;&lt;pub-location&gt;Nairobi, Kenya&lt;/pub-location&gt;&lt;publisher&gt;Kenya National Bureau of Statistics (KNBS), P.O. Box 30266-00100 GPO Nairobi, Kenya&lt;/publisher&gt;&lt;urls&gt;&lt;/urls&gt;&lt;/record&gt;&lt;/Cite&gt;&lt;/EndNote&gt;</w:instrText>
            </w:r>
            <w:r w:rsidRPr="000C6BCF">
              <w:rPr>
                <w:b/>
                <w:sz w:val="18"/>
                <w:szCs w:val="18"/>
              </w:rPr>
              <w:fldChar w:fldCharType="separate"/>
            </w:r>
            <w:r>
              <w:rPr>
                <w:b/>
                <w:noProof/>
                <w:sz w:val="18"/>
                <w:szCs w:val="18"/>
              </w:rPr>
              <w:t>(28)</w:t>
            </w:r>
            <w:r w:rsidRPr="000C6BCF">
              <w:rPr>
                <w:b/>
                <w:sz w:val="18"/>
                <w:szCs w:val="18"/>
              </w:rPr>
              <w:fldChar w:fldCharType="end"/>
            </w:r>
          </w:p>
        </w:tc>
        <w:tc>
          <w:tcPr>
            <w:tcW w:w="2183" w:type="dxa"/>
            <w:tcBorders>
              <w:top w:val="single" w:sz="4" w:space="0" w:color="auto"/>
              <w:bottom w:val="single" w:sz="4" w:space="0" w:color="auto"/>
            </w:tcBorders>
            <w:vAlign w:val="bottom"/>
          </w:tcPr>
          <w:p w:rsidR="002C5C0F" w:rsidRPr="000C6BCF" w:rsidRDefault="002C5C0F" w:rsidP="00C931B2">
            <w:pPr>
              <w:spacing w:line="240" w:lineRule="auto"/>
              <w:jc w:val="center"/>
              <w:rPr>
                <w:b/>
                <w:sz w:val="18"/>
                <w:szCs w:val="18"/>
              </w:rPr>
            </w:pPr>
            <w:r w:rsidRPr="000C6BCF">
              <w:rPr>
                <w:b/>
                <w:sz w:val="18"/>
                <w:szCs w:val="18"/>
              </w:rPr>
              <w:t>Kilifi County DHS – KHDSS survey</w:t>
            </w:r>
          </w:p>
        </w:tc>
        <w:tc>
          <w:tcPr>
            <w:tcW w:w="2183" w:type="dxa"/>
            <w:tcBorders>
              <w:top w:val="single" w:sz="4" w:space="0" w:color="auto"/>
              <w:bottom w:val="single" w:sz="4" w:space="0" w:color="auto"/>
            </w:tcBorders>
            <w:vAlign w:val="bottom"/>
          </w:tcPr>
          <w:p w:rsidR="002C5C0F" w:rsidRPr="000C6BCF" w:rsidRDefault="002C5C0F" w:rsidP="00C931B2">
            <w:pPr>
              <w:spacing w:line="240" w:lineRule="auto"/>
              <w:jc w:val="center"/>
              <w:rPr>
                <w:b/>
                <w:sz w:val="18"/>
                <w:szCs w:val="18"/>
              </w:rPr>
            </w:pPr>
            <w:r w:rsidRPr="000C6BCF">
              <w:rPr>
                <w:b/>
                <w:sz w:val="18"/>
                <w:szCs w:val="18"/>
              </w:rPr>
              <w:t>Kilifi County Administrative 2014*</w:t>
            </w:r>
          </w:p>
        </w:tc>
        <w:tc>
          <w:tcPr>
            <w:tcW w:w="2183" w:type="dxa"/>
            <w:tcBorders>
              <w:top w:val="single" w:sz="4" w:space="0" w:color="auto"/>
              <w:bottom w:val="single" w:sz="4" w:space="0" w:color="auto"/>
            </w:tcBorders>
            <w:vAlign w:val="bottom"/>
          </w:tcPr>
          <w:p w:rsidR="002C5C0F" w:rsidRPr="000C6BCF" w:rsidRDefault="002C5C0F" w:rsidP="00C931B2">
            <w:pPr>
              <w:spacing w:line="240" w:lineRule="auto"/>
              <w:jc w:val="center"/>
              <w:rPr>
                <w:b/>
                <w:sz w:val="18"/>
                <w:szCs w:val="18"/>
              </w:rPr>
            </w:pPr>
            <w:r w:rsidRPr="000C6BCF">
              <w:rPr>
                <w:b/>
                <w:sz w:val="18"/>
                <w:szCs w:val="18"/>
              </w:rPr>
              <w:t>Kilifi County Administrative</w:t>
            </w:r>
            <w:r w:rsidRPr="000C6BCF">
              <w:rPr>
                <w:b/>
                <w:sz w:val="18"/>
                <w:szCs w:val="18"/>
              </w:rPr>
              <w:br/>
              <w:t>– KHDSS survey</w:t>
            </w:r>
          </w:p>
        </w:tc>
      </w:tr>
      <w:tr w:rsidR="002C5C0F" w:rsidRPr="002B6E59" w:rsidTr="00C931B2">
        <w:trPr>
          <w:trHeight w:val="563"/>
        </w:trPr>
        <w:tc>
          <w:tcPr>
            <w:tcW w:w="1473" w:type="dxa"/>
            <w:tcBorders>
              <w:top w:val="single" w:sz="4" w:space="0" w:color="auto"/>
            </w:tcBorders>
            <w:vAlign w:val="center"/>
          </w:tcPr>
          <w:p w:rsidR="002C5C0F" w:rsidRPr="000C6BCF" w:rsidRDefault="002C5C0F" w:rsidP="00C931B2">
            <w:pPr>
              <w:spacing w:line="240" w:lineRule="auto"/>
              <w:jc w:val="center"/>
              <w:rPr>
                <w:sz w:val="18"/>
                <w:szCs w:val="18"/>
              </w:rPr>
            </w:pPr>
            <w:r w:rsidRPr="000C6BCF">
              <w:rPr>
                <w:sz w:val="18"/>
                <w:szCs w:val="18"/>
              </w:rPr>
              <w:t>BCG</w:t>
            </w:r>
          </w:p>
        </w:tc>
        <w:tc>
          <w:tcPr>
            <w:tcW w:w="2171" w:type="dxa"/>
            <w:tcBorders>
              <w:top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93.4 (92.8-93.9)</w:t>
            </w:r>
          </w:p>
        </w:tc>
        <w:tc>
          <w:tcPr>
            <w:tcW w:w="2183" w:type="dxa"/>
            <w:tcBorders>
              <w:top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94.3 (89.3-97.6)</w:t>
            </w:r>
          </w:p>
        </w:tc>
        <w:tc>
          <w:tcPr>
            <w:tcW w:w="2183" w:type="dxa"/>
            <w:tcBorders>
              <w:top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0.9</w:t>
            </w:r>
          </w:p>
        </w:tc>
        <w:tc>
          <w:tcPr>
            <w:tcW w:w="2183" w:type="dxa"/>
            <w:tcBorders>
              <w:top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98.4 (98.2-98.6)</w:t>
            </w:r>
          </w:p>
        </w:tc>
        <w:tc>
          <w:tcPr>
            <w:tcW w:w="2183" w:type="dxa"/>
            <w:tcBorders>
              <w:top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5.0</w:t>
            </w:r>
          </w:p>
        </w:tc>
      </w:tr>
      <w:tr w:rsidR="002C5C0F" w:rsidRPr="002B6E59" w:rsidTr="00C931B2">
        <w:trPr>
          <w:trHeight w:val="563"/>
        </w:trPr>
        <w:tc>
          <w:tcPr>
            <w:tcW w:w="1473" w:type="dxa"/>
            <w:vAlign w:val="center"/>
          </w:tcPr>
          <w:p w:rsidR="002C5C0F" w:rsidRPr="000C6BCF" w:rsidRDefault="002C5C0F" w:rsidP="00C931B2">
            <w:pPr>
              <w:spacing w:line="240" w:lineRule="auto"/>
              <w:jc w:val="center"/>
              <w:rPr>
                <w:sz w:val="18"/>
                <w:szCs w:val="18"/>
              </w:rPr>
            </w:pPr>
            <w:r w:rsidRPr="000C6BCF">
              <w:rPr>
                <w:sz w:val="18"/>
                <w:szCs w:val="18"/>
              </w:rPr>
              <w:t>OPV3</w:t>
            </w:r>
          </w:p>
        </w:tc>
        <w:tc>
          <w:tcPr>
            <w:tcW w:w="2171"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91.4 (90.7-92.0)</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87.5 (81.0-92.4)</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-3.9</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92.6 (92.2-93.0)</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1.2</w:t>
            </w:r>
          </w:p>
        </w:tc>
      </w:tr>
      <w:tr w:rsidR="002C5C0F" w:rsidRPr="002B6E59" w:rsidTr="00C931B2">
        <w:trPr>
          <w:trHeight w:val="563"/>
        </w:trPr>
        <w:tc>
          <w:tcPr>
            <w:tcW w:w="1473" w:type="dxa"/>
            <w:vAlign w:val="center"/>
          </w:tcPr>
          <w:p w:rsidR="002C5C0F" w:rsidRPr="000C6BCF" w:rsidRDefault="002C5C0F" w:rsidP="00C931B2">
            <w:pPr>
              <w:spacing w:line="240" w:lineRule="auto"/>
              <w:jc w:val="center"/>
              <w:rPr>
                <w:sz w:val="18"/>
                <w:szCs w:val="18"/>
              </w:rPr>
            </w:pPr>
            <w:r w:rsidRPr="000C6BCF">
              <w:rPr>
                <w:sz w:val="18"/>
                <w:szCs w:val="18"/>
              </w:rPr>
              <w:t>Penta3</w:t>
            </w:r>
          </w:p>
        </w:tc>
        <w:tc>
          <w:tcPr>
            <w:tcW w:w="2171"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91.7 (91.1-92.4)</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84.7 (77.8-90.2)</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-7.0</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91.4 (90.9-91.8)</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-0.3</w:t>
            </w:r>
          </w:p>
        </w:tc>
      </w:tr>
      <w:tr w:rsidR="002C5C0F" w:rsidRPr="002B6E59" w:rsidTr="00C931B2">
        <w:trPr>
          <w:trHeight w:val="563"/>
        </w:trPr>
        <w:tc>
          <w:tcPr>
            <w:tcW w:w="1473" w:type="dxa"/>
            <w:vAlign w:val="center"/>
          </w:tcPr>
          <w:p w:rsidR="002C5C0F" w:rsidRPr="000C6BCF" w:rsidRDefault="002C5C0F" w:rsidP="00C931B2">
            <w:pPr>
              <w:spacing w:line="240" w:lineRule="auto"/>
              <w:jc w:val="center"/>
              <w:rPr>
                <w:sz w:val="18"/>
                <w:szCs w:val="18"/>
              </w:rPr>
            </w:pPr>
            <w:r w:rsidRPr="000C6BCF">
              <w:rPr>
                <w:sz w:val="18"/>
                <w:szCs w:val="18"/>
              </w:rPr>
              <w:t>PCV3</w:t>
            </w:r>
          </w:p>
        </w:tc>
        <w:tc>
          <w:tcPr>
            <w:tcW w:w="2171"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91.5 (90.8-92.1)</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87.4 (81.0-92.4)</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-4.1</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91.9 (91.4-92.3)</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0.4</w:t>
            </w:r>
          </w:p>
        </w:tc>
      </w:tr>
      <w:tr w:rsidR="002C5C0F" w:rsidRPr="002B6E59" w:rsidTr="00C931B2">
        <w:trPr>
          <w:trHeight w:val="563"/>
        </w:trPr>
        <w:tc>
          <w:tcPr>
            <w:tcW w:w="1473" w:type="dxa"/>
            <w:vAlign w:val="center"/>
          </w:tcPr>
          <w:p w:rsidR="002C5C0F" w:rsidRPr="000C6BCF" w:rsidRDefault="002C5C0F" w:rsidP="00C931B2">
            <w:pPr>
              <w:spacing w:line="240" w:lineRule="auto"/>
              <w:jc w:val="center"/>
              <w:rPr>
                <w:sz w:val="18"/>
                <w:szCs w:val="18"/>
              </w:rPr>
            </w:pPr>
            <w:r w:rsidRPr="000C6BCF">
              <w:rPr>
                <w:sz w:val="18"/>
                <w:szCs w:val="18"/>
              </w:rPr>
              <w:t>MCV1</w:t>
            </w:r>
          </w:p>
        </w:tc>
        <w:tc>
          <w:tcPr>
            <w:tcW w:w="2171"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84.0 (83.2-84.9)</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83.7 (76.2-89.0)</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-0.3</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84.0 (83.4-84.6)</w:t>
            </w:r>
          </w:p>
        </w:tc>
        <w:tc>
          <w:tcPr>
            <w:tcW w:w="2183" w:type="dxa"/>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0</w:t>
            </w:r>
          </w:p>
        </w:tc>
      </w:tr>
      <w:tr w:rsidR="002C5C0F" w:rsidRPr="002B6E59" w:rsidTr="00C931B2">
        <w:trPr>
          <w:trHeight w:val="563"/>
        </w:trPr>
        <w:tc>
          <w:tcPr>
            <w:tcW w:w="1473" w:type="dxa"/>
            <w:tcBorders>
              <w:bottom w:val="single" w:sz="4" w:space="0" w:color="auto"/>
            </w:tcBorders>
            <w:vAlign w:val="center"/>
          </w:tcPr>
          <w:p w:rsidR="002C5C0F" w:rsidRPr="000C6BCF" w:rsidRDefault="002C5C0F" w:rsidP="00C931B2">
            <w:pPr>
              <w:spacing w:line="240" w:lineRule="auto"/>
              <w:jc w:val="center"/>
              <w:rPr>
                <w:sz w:val="18"/>
                <w:szCs w:val="18"/>
              </w:rPr>
            </w:pPr>
            <w:r w:rsidRPr="000C6BCF">
              <w:rPr>
                <w:sz w:val="18"/>
                <w:szCs w:val="18"/>
              </w:rPr>
              <w:t>FIC*</w:t>
            </w:r>
          </w:p>
        </w:tc>
        <w:tc>
          <w:tcPr>
            <w:tcW w:w="2171" w:type="dxa"/>
            <w:tcBorders>
              <w:bottom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81.4 (80.4-82.3)</w:t>
            </w:r>
          </w:p>
        </w:tc>
        <w:tc>
          <w:tcPr>
            <w:tcW w:w="2183" w:type="dxa"/>
            <w:tcBorders>
              <w:bottom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71.5 (63.4-78.7)</w:t>
            </w:r>
          </w:p>
        </w:tc>
        <w:tc>
          <w:tcPr>
            <w:tcW w:w="2183" w:type="dxa"/>
            <w:tcBorders>
              <w:bottom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-9.9</w:t>
            </w:r>
          </w:p>
        </w:tc>
        <w:tc>
          <w:tcPr>
            <w:tcW w:w="2183" w:type="dxa"/>
            <w:tcBorders>
              <w:bottom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67.2 (66.4-76.9)</w:t>
            </w:r>
          </w:p>
        </w:tc>
        <w:tc>
          <w:tcPr>
            <w:tcW w:w="2183" w:type="dxa"/>
            <w:tcBorders>
              <w:bottom w:val="single" w:sz="4" w:space="0" w:color="auto"/>
            </w:tcBorders>
            <w:vAlign w:val="center"/>
          </w:tcPr>
          <w:p w:rsidR="002C5C0F" w:rsidRPr="000C6BCF" w:rsidRDefault="002C5C0F" w:rsidP="00C931B2">
            <w:pPr>
              <w:spacing w:line="240" w:lineRule="auto"/>
              <w:jc w:val="center"/>
              <w:rPr>
                <w:sz w:val="18"/>
                <w:szCs w:val="18"/>
              </w:rPr>
            </w:pPr>
            <w:r w:rsidRPr="000C6BCF">
              <w:rPr>
                <w:rFonts w:ascii="Arial" w:hAnsi="Arial" w:cs="Arial"/>
                <w:sz w:val="18"/>
                <w:szCs w:val="18"/>
              </w:rPr>
              <w:t>-14.2</w:t>
            </w:r>
          </w:p>
        </w:tc>
      </w:tr>
    </w:tbl>
    <w:p w:rsidR="002C5C0F" w:rsidRDefault="002C5C0F" w:rsidP="002C5C0F">
      <w:pPr>
        <w:spacing w:after="160"/>
        <w:rPr>
          <w:b/>
        </w:rPr>
      </w:pPr>
    </w:p>
    <w:p w:rsidR="002C5C0F" w:rsidRDefault="002C5C0F" w:rsidP="002C5C0F">
      <w:pPr>
        <w:spacing w:after="160"/>
        <w:rPr>
          <w:b/>
        </w:rPr>
      </w:pPr>
    </w:p>
    <w:p w:rsidR="002C5C0F" w:rsidRPr="00125D17" w:rsidRDefault="002C5C0F" w:rsidP="002C5C0F">
      <w:pPr>
        <w:spacing w:after="160"/>
        <w:rPr>
          <w:b/>
        </w:rPr>
      </w:pPr>
    </w:p>
    <w:p w:rsidR="002C5C0F" w:rsidRDefault="002C5C0F" w:rsidP="002C5C0F">
      <w:pPr>
        <w:spacing w:after="160" w:line="240" w:lineRule="auto"/>
        <w:rPr>
          <w:b/>
          <w:sz w:val="18"/>
          <w:szCs w:val="18"/>
        </w:rPr>
      </w:pPr>
    </w:p>
    <w:p w:rsidR="002C5C0F" w:rsidRDefault="002C5C0F" w:rsidP="002C5C0F">
      <w:pPr>
        <w:spacing w:after="160" w:line="240" w:lineRule="auto"/>
        <w:rPr>
          <w:b/>
          <w:sz w:val="18"/>
          <w:szCs w:val="18"/>
        </w:rPr>
      </w:pPr>
    </w:p>
    <w:p w:rsidR="002C5C0F" w:rsidRDefault="002C5C0F" w:rsidP="002C5C0F">
      <w:pPr>
        <w:spacing w:after="160" w:line="240" w:lineRule="auto"/>
        <w:rPr>
          <w:b/>
          <w:sz w:val="18"/>
          <w:szCs w:val="18"/>
        </w:rPr>
      </w:pPr>
    </w:p>
    <w:p w:rsidR="002C5C0F" w:rsidRDefault="002C5C0F" w:rsidP="002C5C0F">
      <w:pPr>
        <w:spacing w:after="160" w:line="240" w:lineRule="auto"/>
        <w:rPr>
          <w:b/>
          <w:sz w:val="18"/>
          <w:szCs w:val="18"/>
        </w:rPr>
      </w:pPr>
    </w:p>
    <w:p w:rsidR="002C5C0F" w:rsidRDefault="002C5C0F" w:rsidP="002C5C0F">
      <w:pPr>
        <w:spacing w:after="160" w:line="240" w:lineRule="auto"/>
        <w:rPr>
          <w:b/>
          <w:sz w:val="18"/>
          <w:szCs w:val="18"/>
        </w:rPr>
      </w:pPr>
    </w:p>
    <w:p w:rsidR="002C5C0F" w:rsidRDefault="002C5C0F" w:rsidP="002C5C0F">
      <w:pPr>
        <w:spacing w:line="240" w:lineRule="auto"/>
        <w:rPr>
          <w:rFonts w:eastAsia="Calibri"/>
          <w:sz w:val="18"/>
          <w:szCs w:val="18"/>
        </w:rPr>
      </w:pPr>
    </w:p>
    <w:p w:rsidR="002C5C0F" w:rsidRDefault="002C5C0F" w:rsidP="002C5C0F">
      <w:pPr>
        <w:spacing w:line="240" w:lineRule="auto"/>
        <w:rPr>
          <w:rFonts w:eastAsia="Calibri"/>
          <w:sz w:val="18"/>
          <w:szCs w:val="18"/>
        </w:rPr>
      </w:pPr>
    </w:p>
    <w:p w:rsidR="002C5C0F" w:rsidRDefault="002C5C0F" w:rsidP="002C5C0F">
      <w:pPr>
        <w:spacing w:line="240" w:lineRule="auto"/>
        <w:rPr>
          <w:rFonts w:eastAsia="Calibri"/>
          <w:sz w:val="20"/>
          <w:szCs w:val="20"/>
        </w:rPr>
        <w:sectPr w:rsidR="002C5C0F" w:rsidSect="002C5C0F">
          <w:pgSz w:w="16838" w:h="11906" w:orient="landscape"/>
          <w:pgMar w:top="1642" w:right="1418" w:bottom="1418" w:left="1418" w:header="709" w:footer="567" w:gutter="0"/>
          <w:lnNumType w:countBy="1"/>
          <w:cols w:space="708"/>
          <w:docGrid w:linePitch="360"/>
        </w:sectPr>
      </w:pPr>
      <w:r w:rsidRPr="005316A8">
        <w:rPr>
          <w:rFonts w:eastAsia="Calibri"/>
          <w:sz w:val="18"/>
          <w:szCs w:val="18"/>
        </w:rPr>
        <w:t>*</w:t>
      </w:r>
      <w:r w:rsidRPr="001A47F9">
        <w:rPr>
          <w:rFonts w:eastAsia="Calibri"/>
          <w:sz w:val="20"/>
          <w:szCs w:val="20"/>
        </w:rPr>
        <w:t>Obtained from routine immunisation reports by Kilifi County Department of Health, Kilifi, Kenya</w:t>
      </w:r>
    </w:p>
    <w:p w:rsidR="00CC20FB" w:rsidRPr="003E6BEF" w:rsidRDefault="00CC20FB" w:rsidP="00CC20FB">
      <w:pPr>
        <w:spacing w:after="160" w:line="240" w:lineRule="auto"/>
        <w:rPr>
          <w:b/>
        </w:rPr>
      </w:pPr>
      <w:r w:rsidRPr="003E6BEF">
        <w:rPr>
          <w:b/>
        </w:rPr>
        <w:lastRenderedPageBreak/>
        <w:t>Table 4. Predictors of up-to-date and age-appropriate vaccination among children in the KHDSS by birth cohort</w:t>
      </w:r>
    </w:p>
    <w:p w:rsidR="00CC20FB" w:rsidRDefault="00CC20FB" w:rsidP="00CC20FB">
      <w:pPr>
        <w:spacing w:line="240" w:lineRule="auto"/>
        <w:rPr>
          <w:rFonts w:ascii="Calibri" w:eastAsia="Calibri" w:hAnsi="Calibri"/>
          <w:b/>
        </w:rPr>
      </w:pPr>
    </w:p>
    <w:tbl>
      <w:tblPr>
        <w:tblW w:w="14459" w:type="dxa"/>
        <w:tblLook w:val="04A0" w:firstRow="1" w:lastRow="0" w:firstColumn="1" w:lastColumn="0" w:noHBand="0" w:noVBand="1"/>
      </w:tblPr>
      <w:tblGrid>
        <w:gridCol w:w="1985"/>
        <w:gridCol w:w="992"/>
        <w:gridCol w:w="992"/>
        <w:gridCol w:w="1134"/>
        <w:gridCol w:w="993"/>
        <w:gridCol w:w="1134"/>
        <w:gridCol w:w="1134"/>
        <w:gridCol w:w="283"/>
        <w:gridCol w:w="851"/>
        <w:gridCol w:w="992"/>
        <w:gridCol w:w="992"/>
        <w:gridCol w:w="1134"/>
        <w:gridCol w:w="851"/>
        <w:gridCol w:w="992"/>
      </w:tblGrid>
      <w:tr w:rsidR="00CC20FB" w:rsidRPr="005B0ABA" w:rsidTr="00C931B2">
        <w:trPr>
          <w:trHeight w:val="284"/>
        </w:trPr>
        <w:tc>
          <w:tcPr>
            <w:tcW w:w="1985" w:type="dxa"/>
            <w:tcBorders>
              <w:top w:val="single" w:sz="4" w:space="0" w:color="auto"/>
              <w:left w:val="nil"/>
              <w:right w:val="nil"/>
            </w:tcBorders>
            <w:shd w:val="clear" w:color="auto" w:fill="auto"/>
            <w:noWrap/>
            <w:vAlign w:val="center"/>
            <w:hideMark/>
          </w:tcPr>
          <w:p w:rsidR="00CC20FB" w:rsidRPr="006C15A7" w:rsidRDefault="00CC20FB" w:rsidP="00C931B2">
            <w:pPr>
              <w:spacing w:line="240" w:lineRule="auto"/>
              <w:rPr>
                <w:rFonts w:ascii="Arial" w:hAnsi="Arial" w:cs="Arial"/>
                <w:b/>
                <w:bCs/>
                <w:sz w:val="16"/>
                <w:szCs w:val="16"/>
              </w:rPr>
            </w:pPr>
          </w:p>
        </w:tc>
        <w:tc>
          <w:tcPr>
            <w:tcW w:w="6379" w:type="dxa"/>
            <w:gridSpan w:val="6"/>
            <w:tcBorders>
              <w:top w:val="single" w:sz="4" w:space="0" w:color="auto"/>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Univariate analyses</w:t>
            </w:r>
          </w:p>
        </w:tc>
        <w:tc>
          <w:tcPr>
            <w:tcW w:w="283" w:type="dxa"/>
            <w:tcBorders>
              <w:top w:val="single" w:sz="4" w:space="0" w:color="auto"/>
              <w:left w:val="nil"/>
              <w:right w:val="nil"/>
            </w:tcBorders>
            <w:shd w:val="clear" w:color="auto" w:fill="auto"/>
            <w:vAlign w:val="center"/>
            <w:hideMark/>
          </w:tcPr>
          <w:p w:rsidR="00CC20FB" w:rsidRPr="006C15A7" w:rsidRDefault="00CC20FB" w:rsidP="00C931B2">
            <w:pPr>
              <w:spacing w:line="240" w:lineRule="auto"/>
              <w:jc w:val="center"/>
              <w:rPr>
                <w:rFonts w:ascii="Arial" w:hAnsi="Arial" w:cs="Arial"/>
                <w:b/>
                <w:bCs/>
                <w:color w:val="000000"/>
                <w:sz w:val="16"/>
                <w:szCs w:val="16"/>
              </w:rPr>
            </w:pPr>
          </w:p>
        </w:tc>
        <w:tc>
          <w:tcPr>
            <w:tcW w:w="5812" w:type="dxa"/>
            <w:gridSpan w:val="6"/>
            <w:tcBorders>
              <w:top w:val="single" w:sz="4" w:space="0" w:color="auto"/>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Multivariable analyses</w:t>
            </w:r>
            <w:r>
              <w:rPr>
                <w:rFonts w:ascii="Arial" w:hAnsi="Arial" w:cs="Arial"/>
                <w:b/>
                <w:bCs/>
                <w:color w:val="000000"/>
                <w:sz w:val="16"/>
                <w:szCs w:val="16"/>
              </w:rPr>
              <w:t>**</w:t>
            </w:r>
          </w:p>
        </w:tc>
      </w:tr>
      <w:tr w:rsidR="00CC20FB" w:rsidRPr="005B0ABA" w:rsidTr="00C931B2">
        <w:trPr>
          <w:trHeight w:val="284"/>
        </w:trPr>
        <w:tc>
          <w:tcPr>
            <w:tcW w:w="1985" w:type="dxa"/>
            <w:tcBorders>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b/>
                <w:bCs/>
                <w:color w:val="000000"/>
                <w:sz w:val="16"/>
                <w:szCs w:val="16"/>
              </w:rPr>
            </w:pPr>
          </w:p>
        </w:tc>
        <w:tc>
          <w:tcPr>
            <w:tcW w:w="1984" w:type="dxa"/>
            <w:gridSpan w:val="2"/>
            <w:tcBorders>
              <w:top w:val="single" w:sz="4" w:space="0" w:color="auto"/>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BCG</w:t>
            </w:r>
          </w:p>
        </w:tc>
        <w:tc>
          <w:tcPr>
            <w:tcW w:w="2127" w:type="dxa"/>
            <w:gridSpan w:val="2"/>
            <w:tcBorders>
              <w:top w:val="single" w:sz="4" w:space="0" w:color="auto"/>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Penta 3</w:t>
            </w:r>
          </w:p>
        </w:tc>
        <w:tc>
          <w:tcPr>
            <w:tcW w:w="2268" w:type="dxa"/>
            <w:gridSpan w:val="2"/>
            <w:tcBorders>
              <w:top w:val="single" w:sz="4" w:space="0" w:color="auto"/>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MCV1</w:t>
            </w:r>
          </w:p>
        </w:tc>
        <w:tc>
          <w:tcPr>
            <w:tcW w:w="283" w:type="dxa"/>
            <w:tcBorders>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p>
        </w:tc>
        <w:tc>
          <w:tcPr>
            <w:tcW w:w="1843" w:type="dxa"/>
            <w:gridSpan w:val="2"/>
            <w:tcBorders>
              <w:top w:val="single" w:sz="4" w:space="0" w:color="auto"/>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BCG</w:t>
            </w:r>
          </w:p>
        </w:tc>
        <w:tc>
          <w:tcPr>
            <w:tcW w:w="2126" w:type="dxa"/>
            <w:gridSpan w:val="2"/>
            <w:tcBorders>
              <w:top w:val="single" w:sz="4" w:space="0" w:color="auto"/>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Penta 3</w:t>
            </w:r>
          </w:p>
        </w:tc>
        <w:tc>
          <w:tcPr>
            <w:tcW w:w="1843" w:type="dxa"/>
            <w:gridSpan w:val="2"/>
            <w:tcBorders>
              <w:top w:val="single" w:sz="4" w:space="0" w:color="auto"/>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MCV1</w:t>
            </w:r>
          </w:p>
        </w:tc>
      </w:tr>
      <w:tr w:rsidR="00CC20FB" w:rsidRPr="005B0ABA" w:rsidTr="00C931B2">
        <w:trPr>
          <w:trHeight w:val="284"/>
        </w:trPr>
        <w:tc>
          <w:tcPr>
            <w:tcW w:w="1985"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rPr>
                <w:rFonts w:ascii="Arial" w:hAnsi="Arial" w:cs="Arial"/>
                <w:b/>
                <w:bCs/>
                <w:sz w:val="16"/>
                <w:szCs w:val="16"/>
              </w:rPr>
            </w:pPr>
            <w:r w:rsidRPr="006C15A7">
              <w:rPr>
                <w:rFonts w:ascii="Arial" w:hAnsi="Arial" w:cs="Arial"/>
                <w:b/>
                <w:bCs/>
                <w:sz w:val="16"/>
                <w:szCs w:val="16"/>
              </w:rPr>
              <w:t>Risk factors</w:t>
            </w:r>
          </w:p>
        </w:tc>
        <w:tc>
          <w:tcPr>
            <w:tcW w:w="992"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HR*</w:t>
            </w:r>
          </w:p>
        </w:tc>
        <w:tc>
          <w:tcPr>
            <w:tcW w:w="992"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95% CI</w:t>
            </w:r>
          </w:p>
        </w:tc>
        <w:tc>
          <w:tcPr>
            <w:tcW w:w="1134"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HR</w:t>
            </w:r>
          </w:p>
        </w:tc>
        <w:tc>
          <w:tcPr>
            <w:tcW w:w="993"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95% CI</w:t>
            </w:r>
          </w:p>
        </w:tc>
        <w:tc>
          <w:tcPr>
            <w:tcW w:w="1134"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HR</w:t>
            </w:r>
          </w:p>
        </w:tc>
        <w:tc>
          <w:tcPr>
            <w:tcW w:w="1134"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95% CI</w:t>
            </w:r>
          </w:p>
        </w:tc>
        <w:tc>
          <w:tcPr>
            <w:tcW w:w="283"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 </w:t>
            </w:r>
          </w:p>
        </w:tc>
        <w:tc>
          <w:tcPr>
            <w:tcW w:w="851"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HR</w:t>
            </w:r>
          </w:p>
        </w:tc>
        <w:tc>
          <w:tcPr>
            <w:tcW w:w="992"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95% CI</w:t>
            </w:r>
          </w:p>
        </w:tc>
        <w:tc>
          <w:tcPr>
            <w:tcW w:w="992"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HR</w:t>
            </w:r>
          </w:p>
        </w:tc>
        <w:tc>
          <w:tcPr>
            <w:tcW w:w="1134"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95% CI</w:t>
            </w:r>
          </w:p>
        </w:tc>
        <w:tc>
          <w:tcPr>
            <w:tcW w:w="851"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HR</w:t>
            </w:r>
          </w:p>
        </w:tc>
        <w:tc>
          <w:tcPr>
            <w:tcW w:w="992" w:type="dxa"/>
            <w:tcBorders>
              <w:top w:val="nil"/>
              <w:left w:val="nil"/>
              <w:bottom w:val="single" w:sz="4" w:space="0" w:color="auto"/>
              <w:right w:val="nil"/>
            </w:tcBorders>
            <w:shd w:val="clear" w:color="auto" w:fill="auto"/>
            <w:noWrap/>
            <w:vAlign w:val="center"/>
            <w:hideMark/>
          </w:tcPr>
          <w:p w:rsidR="00CC20FB" w:rsidRPr="006C15A7" w:rsidRDefault="00CC20FB" w:rsidP="00C931B2">
            <w:pPr>
              <w:spacing w:line="240" w:lineRule="auto"/>
              <w:jc w:val="center"/>
              <w:rPr>
                <w:rFonts w:ascii="Arial" w:hAnsi="Arial" w:cs="Arial"/>
                <w:b/>
                <w:bCs/>
                <w:color w:val="000000"/>
                <w:sz w:val="16"/>
                <w:szCs w:val="16"/>
              </w:rPr>
            </w:pPr>
            <w:r w:rsidRPr="006C15A7">
              <w:rPr>
                <w:rFonts w:ascii="Arial" w:hAnsi="Arial" w:cs="Arial"/>
                <w:b/>
                <w:bCs/>
                <w:color w:val="000000"/>
                <w:sz w:val="16"/>
                <w:szCs w:val="16"/>
              </w:rPr>
              <w:t>95% CI</w:t>
            </w: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r w:rsidRPr="006C15A7">
              <w:rPr>
                <w:rFonts w:ascii="Arial" w:hAnsi="Arial" w:cs="Arial"/>
                <w:sz w:val="16"/>
                <w:szCs w:val="16"/>
              </w:rPr>
              <w:t>Time trend (years)</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1.12</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1.11-1.13</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1.14</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1.13-1.15</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0.99</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0.98-1.00</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1.13</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1.12-1.14</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1.14</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1.13-1.15</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28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r w:rsidRPr="006C15A7">
              <w:rPr>
                <w:rFonts w:ascii="Arial" w:hAnsi="Arial" w:cs="Arial"/>
                <w:sz w:val="16"/>
                <w:szCs w:val="16"/>
              </w:rPr>
              <w:t>Male sex</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0.99</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0.97-1.01</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1.00</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0.98-1.02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0.99</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0.98-1.01</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r w:rsidRPr="006C15A7">
              <w:rPr>
                <w:rFonts w:ascii="Arial" w:hAnsi="Arial" w:cs="Arial"/>
                <w:sz w:val="16"/>
                <w:szCs w:val="16"/>
              </w:rPr>
              <w:t>Maternal age (years)</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color w:val="000000"/>
                <w:sz w:val="16"/>
                <w:szCs w:val="16"/>
              </w:rPr>
            </w:pPr>
            <w:r w:rsidRPr="006C15A7">
              <w:rPr>
                <w:rFonts w:ascii="Arial" w:hAnsi="Arial" w:cs="Arial"/>
                <w:color w:val="000000"/>
                <w:sz w:val="16"/>
                <w:szCs w:val="16"/>
              </w:rPr>
              <w:t>&lt;25</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color w:val="000000"/>
                <w:sz w:val="16"/>
                <w:szCs w:val="16"/>
              </w:rPr>
            </w:pPr>
            <w:r w:rsidRPr="006C15A7">
              <w:rPr>
                <w:rFonts w:ascii="Arial" w:hAnsi="Arial" w:cs="Arial"/>
                <w:color w:val="000000"/>
                <w:sz w:val="16"/>
                <w:szCs w:val="16"/>
              </w:rPr>
              <w:t>25-34</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1.04</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1.02-1.06</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1.02</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1.00-1.04</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1.01</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0.99-1.03</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0.95</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0.93-0.98</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0.98</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0.96-1.01</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sz w:val="16"/>
                <w:szCs w:val="16"/>
              </w:rPr>
            </w:pPr>
            <w:r w:rsidRPr="006C15A7">
              <w:rPr>
                <w:rFonts w:ascii="Arial" w:hAnsi="Arial" w:cs="Arial"/>
                <w:sz w:val="16"/>
                <w:szCs w:val="16"/>
              </w:rPr>
              <w:t>≥35</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1.07</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1.05-1.10</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1.00</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0.97-1.02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0.98</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0.95-1.01</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0.95</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0.92-0.99</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0.95</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0.92-0.98</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r w:rsidRPr="006C15A7">
              <w:rPr>
                <w:rFonts w:ascii="Arial" w:hAnsi="Arial" w:cs="Arial"/>
                <w:sz w:val="16"/>
                <w:szCs w:val="16"/>
              </w:rPr>
              <w:t>Place of birth</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color w:val="000000"/>
                <w:sz w:val="16"/>
                <w:szCs w:val="16"/>
              </w:rPr>
            </w:pPr>
            <w:r w:rsidRPr="006C15A7">
              <w:rPr>
                <w:rFonts w:ascii="Arial" w:hAnsi="Arial" w:cs="Arial"/>
                <w:color w:val="000000"/>
                <w:sz w:val="16"/>
                <w:szCs w:val="16"/>
              </w:rPr>
              <w:t>Home</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color w:val="000000"/>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sz w:val="16"/>
                <w:szCs w:val="16"/>
              </w:rPr>
            </w:pPr>
            <w:r w:rsidRPr="006C15A7">
              <w:rPr>
                <w:rFonts w:ascii="Arial" w:hAnsi="Arial" w:cs="Arial"/>
                <w:sz w:val="16"/>
                <w:szCs w:val="16"/>
              </w:rPr>
              <w:t>Health facility</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1.52</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1.49-1.55</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1.39</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1.36-1.41</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1.20-1.25</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1.44</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1.41-1.47</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1.25</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1.22-1.28</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1.23</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1.20-1.25</w:t>
            </w:r>
          </w:p>
        </w:tc>
      </w:tr>
      <w:tr w:rsidR="00CC20FB" w:rsidRPr="005B0ABA" w:rsidTr="00C931B2">
        <w:trPr>
          <w:trHeight w:val="284"/>
        </w:trPr>
        <w:tc>
          <w:tcPr>
            <w:tcW w:w="1985"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r w:rsidRPr="006C15A7">
              <w:rPr>
                <w:rFonts w:ascii="Arial" w:hAnsi="Arial" w:cs="Arial"/>
                <w:sz w:val="16"/>
                <w:szCs w:val="16"/>
              </w:rPr>
              <w:t>Distance from clinic</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color w:val="000000"/>
                <w:sz w:val="16"/>
                <w:szCs w:val="16"/>
              </w:rPr>
            </w:pPr>
            <w:r w:rsidRPr="006C15A7">
              <w:rPr>
                <w:rFonts w:ascii="Arial" w:hAnsi="Arial" w:cs="Arial"/>
                <w:color w:val="000000"/>
                <w:sz w:val="16"/>
                <w:szCs w:val="16"/>
              </w:rPr>
              <w:t>&lt;3 km</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color w:val="000000"/>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sz w:val="16"/>
                <w:szCs w:val="16"/>
              </w:rPr>
            </w:pPr>
            <w:r w:rsidRPr="006C15A7">
              <w:rPr>
                <w:rFonts w:ascii="Arial" w:hAnsi="Arial" w:cs="Arial"/>
                <w:sz w:val="16"/>
                <w:szCs w:val="16"/>
              </w:rPr>
              <w:t>≥3 km</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0.93</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0.91-0.95</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0.96</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0.94-0.98</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0.95</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0.93-0.96</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0.96</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0.94-0.98</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0.96</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0.96-1.00</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0.96</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eastAsia="Calibri" w:hAnsi="Arial" w:cs="Arial"/>
                <w:color w:val="000000"/>
                <w:sz w:val="16"/>
                <w:szCs w:val="16"/>
              </w:rPr>
              <w:t>0.94-0.98</w:t>
            </w:r>
          </w:p>
        </w:tc>
      </w:tr>
      <w:tr w:rsidR="00CC20FB" w:rsidRPr="005B0ABA" w:rsidTr="00C931B2">
        <w:trPr>
          <w:trHeight w:val="284"/>
        </w:trPr>
        <w:tc>
          <w:tcPr>
            <w:tcW w:w="1985"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color w:val="000000"/>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28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color w:val="000000"/>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color w:val="000000"/>
                <w:sz w:val="16"/>
                <w:szCs w:val="16"/>
              </w:rPr>
            </w:pPr>
            <w:r w:rsidRPr="006C15A7">
              <w:rPr>
                <w:rFonts w:ascii="Arial" w:hAnsi="Arial" w:cs="Arial"/>
                <w:color w:val="000000"/>
                <w:sz w:val="16"/>
                <w:szCs w:val="16"/>
              </w:rPr>
              <w:t>Vaccine stock out</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0.60</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0.58-0.62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0.56</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0.54-0.60</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0.78</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0.72-0.84</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0.63</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0.61-0.66</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0.72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0.68-0.76</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0.80</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0.74-0.87</w:t>
            </w:r>
          </w:p>
        </w:tc>
      </w:tr>
      <w:tr w:rsidR="00CC20FB" w:rsidRPr="005B0ABA" w:rsidTr="00C931B2">
        <w:trPr>
          <w:trHeight w:val="284"/>
        </w:trPr>
        <w:tc>
          <w:tcPr>
            <w:tcW w:w="1985"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r w:rsidRPr="006C15A7">
              <w:rPr>
                <w:rFonts w:ascii="Arial" w:hAnsi="Arial" w:cs="Arial"/>
                <w:sz w:val="16"/>
                <w:szCs w:val="16"/>
              </w:rPr>
              <w:t>Birth order</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color w:val="000000"/>
                <w:sz w:val="16"/>
                <w:szCs w:val="16"/>
              </w:rPr>
            </w:pPr>
            <w:r w:rsidRPr="006C15A7">
              <w:rPr>
                <w:rFonts w:ascii="Arial" w:hAnsi="Arial" w:cs="Arial"/>
                <w:color w:val="000000"/>
                <w:sz w:val="16"/>
                <w:szCs w:val="16"/>
              </w:rPr>
              <w:t>&lt;2</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 xml:space="preserve"> - </w:t>
            </w:r>
          </w:p>
        </w:tc>
        <w:tc>
          <w:tcPr>
            <w:tcW w:w="992" w:type="dxa"/>
            <w:tcBorders>
              <w:top w:val="nil"/>
              <w:left w:val="nil"/>
              <w:bottom w:val="nil"/>
              <w:right w:val="nil"/>
            </w:tcBorders>
            <w:shd w:val="clear" w:color="auto" w:fill="auto"/>
            <w:noWrap/>
            <w:vAlign w:val="center"/>
            <w:hideMark/>
          </w:tcPr>
          <w:p w:rsidR="00CC20FB" w:rsidRPr="006C15A7" w:rsidRDefault="00CC20FB" w:rsidP="00C931B2">
            <w:pPr>
              <w:spacing w:line="240" w:lineRule="auto"/>
              <w:jc w:val="center"/>
              <w:rPr>
                <w:rFonts w:ascii="Arial" w:hAnsi="Arial" w:cs="Arial"/>
                <w:color w:val="000000"/>
                <w:sz w:val="16"/>
                <w:szCs w:val="16"/>
              </w:rPr>
            </w:pPr>
          </w:p>
        </w:tc>
      </w:tr>
      <w:tr w:rsidR="00CC20FB" w:rsidRPr="005B0ABA" w:rsidTr="00C931B2">
        <w:trPr>
          <w:trHeight w:val="284"/>
        </w:trPr>
        <w:tc>
          <w:tcPr>
            <w:tcW w:w="1985" w:type="dxa"/>
            <w:tcBorders>
              <w:top w:val="nil"/>
              <w:left w:val="nil"/>
              <w:bottom w:val="nil"/>
              <w:right w:val="nil"/>
            </w:tcBorders>
            <w:shd w:val="clear" w:color="auto" w:fill="auto"/>
            <w:vAlign w:val="center"/>
            <w:hideMark/>
          </w:tcPr>
          <w:p w:rsidR="00CC20FB" w:rsidRPr="006C15A7" w:rsidRDefault="00CC20FB" w:rsidP="00C931B2">
            <w:pPr>
              <w:spacing w:line="240" w:lineRule="auto"/>
              <w:ind w:firstLine="360"/>
              <w:rPr>
                <w:rFonts w:ascii="Arial" w:hAnsi="Arial" w:cs="Arial"/>
                <w:sz w:val="16"/>
                <w:szCs w:val="16"/>
              </w:rPr>
            </w:pPr>
            <w:r w:rsidRPr="006C15A7">
              <w:rPr>
                <w:rFonts w:ascii="Arial" w:hAnsi="Arial" w:cs="Arial"/>
                <w:sz w:val="16"/>
                <w:szCs w:val="16"/>
              </w:rPr>
              <w:t>2-5</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1.09</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1.07-1.11</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1.02</w:t>
            </w:r>
          </w:p>
        </w:tc>
        <w:tc>
          <w:tcPr>
            <w:tcW w:w="99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1.00-1.03</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1.00-1.04</w:t>
            </w:r>
          </w:p>
        </w:tc>
        <w:tc>
          <w:tcPr>
            <w:tcW w:w="283"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1.25</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1.22-1.29</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1.12</w:t>
            </w:r>
          </w:p>
        </w:tc>
        <w:tc>
          <w:tcPr>
            <w:tcW w:w="1134"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1.09-1.14</w:t>
            </w:r>
          </w:p>
        </w:tc>
        <w:tc>
          <w:tcPr>
            <w:tcW w:w="851"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1.04</w:t>
            </w:r>
          </w:p>
        </w:tc>
        <w:tc>
          <w:tcPr>
            <w:tcW w:w="992" w:type="dxa"/>
            <w:tcBorders>
              <w:top w:val="nil"/>
              <w:left w:val="nil"/>
              <w:bottom w:val="nil"/>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1.01-1.07</w:t>
            </w:r>
          </w:p>
        </w:tc>
      </w:tr>
      <w:tr w:rsidR="00CC20FB" w:rsidRPr="005B0ABA" w:rsidTr="00C931B2">
        <w:trPr>
          <w:trHeight w:val="284"/>
        </w:trPr>
        <w:tc>
          <w:tcPr>
            <w:tcW w:w="1985"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ind w:firstLine="360"/>
              <w:rPr>
                <w:rFonts w:ascii="Arial" w:hAnsi="Arial" w:cs="Arial"/>
                <w:color w:val="000000"/>
                <w:sz w:val="16"/>
                <w:szCs w:val="16"/>
              </w:rPr>
            </w:pPr>
            <w:r w:rsidRPr="006C15A7">
              <w:rPr>
                <w:rFonts w:ascii="Arial" w:hAnsi="Arial" w:cs="Arial"/>
                <w:color w:val="000000"/>
                <w:sz w:val="16"/>
                <w:szCs w:val="16"/>
              </w:rPr>
              <w:t>&gt;5</w:t>
            </w:r>
          </w:p>
        </w:tc>
        <w:tc>
          <w:tcPr>
            <w:tcW w:w="992"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1.10</w:t>
            </w:r>
          </w:p>
        </w:tc>
        <w:tc>
          <w:tcPr>
            <w:tcW w:w="992"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1.07-1.12</w:t>
            </w:r>
          </w:p>
        </w:tc>
        <w:tc>
          <w:tcPr>
            <w:tcW w:w="1134"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0.99</w:t>
            </w:r>
          </w:p>
        </w:tc>
        <w:tc>
          <w:tcPr>
            <w:tcW w:w="993"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0.96-1.01</w:t>
            </w:r>
          </w:p>
        </w:tc>
        <w:tc>
          <w:tcPr>
            <w:tcW w:w="1134"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0.95</w:t>
            </w:r>
          </w:p>
        </w:tc>
        <w:tc>
          <w:tcPr>
            <w:tcW w:w="1134"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0.92-0.97</w:t>
            </w:r>
          </w:p>
        </w:tc>
        <w:tc>
          <w:tcPr>
            <w:tcW w:w="283"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sz w:val="16"/>
                <w:szCs w:val="16"/>
              </w:rPr>
            </w:pPr>
            <w:r w:rsidRPr="005B0ABA">
              <w:rPr>
                <w:rFonts w:ascii="Arial" w:hAnsi="Arial" w:cs="Arial"/>
                <w:sz w:val="16"/>
                <w:szCs w:val="16"/>
              </w:rPr>
              <w:t> </w:t>
            </w:r>
          </w:p>
        </w:tc>
        <w:tc>
          <w:tcPr>
            <w:tcW w:w="851"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1.31</w:t>
            </w:r>
          </w:p>
        </w:tc>
        <w:tc>
          <w:tcPr>
            <w:tcW w:w="992"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1.27-1.35</w:t>
            </w:r>
          </w:p>
        </w:tc>
        <w:tc>
          <w:tcPr>
            <w:tcW w:w="992"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1.10</w:t>
            </w:r>
          </w:p>
        </w:tc>
        <w:tc>
          <w:tcPr>
            <w:tcW w:w="1134"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1.07-1.14</w:t>
            </w:r>
          </w:p>
        </w:tc>
        <w:tc>
          <w:tcPr>
            <w:tcW w:w="851"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0.96</w:t>
            </w:r>
          </w:p>
        </w:tc>
        <w:tc>
          <w:tcPr>
            <w:tcW w:w="992" w:type="dxa"/>
            <w:tcBorders>
              <w:top w:val="nil"/>
              <w:left w:val="nil"/>
              <w:bottom w:val="single" w:sz="4" w:space="0" w:color="auto"/>
              <w:right w:val="nil"/>
            </w:tcBorders>
            <w:shd w:val="clear" w:color="auto" w:fill="auto"/>
            <w:vAlign w:val="center"/>
            <w:hideMark/>
          </w:tcPr>
          <w:p w:rsidR="00CC20FB" w:rsidRPr="006C15A7" w:rsidRDefault="00CC20FB" w:rsidP="00C931B2">
            <w:pPr>
              <w:spacing w:line="240" w:lineRule="auto"/>
              <w:jc w:val="center"/>
              <w:rPr>
                <w:rFonts w:ascii="Arial" w:hAnsi="Arial" w:cs="Arial"/>
                <w:color w:val="000000"/>
                <w:sz w:val="16"/>
                <w:szCs w:val="16"/>
              </w:rPr>
            </w:pPr>
            <w:r w:rsidRPr="005B0ABA">
              <w:rPr>
                <w:rFonts w:ascii="Arial" w:hAnsi="Arial" w:cs="Arial"/>
                <w:color w:val="000000"/>
                <w:sz w:val="16"/>
                <w:szCs w:val="16"/>
              </w:rPr>
              <w:t>0.93-1.00</w:t>
            </w:r>
          </w:p>
        </w:tc>
      </w:tr>
    </w:tbl>
    <w:p w:rsidR="00CC20FB" w:rsidRDefault="00CC20FB" w:rsidP="00CC20FB">
      <w:pPr>
        <w:pStyle w:val="Heading1"/>
        <w:spacing w:line="240" w:lineRule="auto"/>
        <w:rPr>
          <w:rFonts w:ascii="Times New Roman" w:eastAsia="Calibri" w:hAnsi="Times New Roman" w:cs="Times New Roman"/>
          <w:b w:val="0"/>
          <w:bCs w:val="0"/>
          <w:sz w:val="20"/>
          <w:szCs w:val="20"/>
        </w:rPr>
      </w:pPr>
      <w:r w:rsidRPr="00C90AFE">
        <w:rPr>
          <w:rFonts w:ascii="Times New Roman" w:eastAsia="Calibri" w:hAnsi="Times New Roman" w:cs="Times New Roman"/>
          <w:b w:val="0"/>
          <w:sz w:val="20"/>
          <w:szCs w:val="20"/>
        </w:rPr>
        <w:t xml:space="preserve">*HR, </w:t>
      </w:r>
      <w:r w:rsidRPr="00C90AFE">
        <w:rPr>
          <w:rFonts w:ascii="Times New Roman" w:eastAsia="Calibri" w:hAnsi="Times New Roman" w:cs="Times New Roman"/>
          <w:b w:val="0"/>
          <w:bCs w:val="0"/>
          <w:sz w:val="20"/>
          <w:szCs w:val="20"/>
        </w:rPr>
        <w:t>Hazard ratios indicate the increased ‘hazard’ of being vaccinated among each of the risk factor categories, compared to baseline.</w:t>
      </w:r>
    </w:p>
    <w:p w:rsidR="00CC20FB" w:rsidRPr="0076055B" w:rsidRDefault="00CC20FB" w:rsidP="00CC20FB">
      <w:pPr>
        <w:spacing w:line="240" w:lineRule="auto"/>
        <w:rPr>
          <w:rFonts w:eastAsia="Calibri"/>
          <w:sz w:val="20"/>
          <w:szCs w:val="20"/>
        </w:rPr>
      </w:pPr>
      <w:r w:rsidRPr="00C473F1">
        <w:rPr>
          <w:rFonts w:eastAsia="Calibri"/>
          <w:sz w:val="20"/>
          <w:szCs w:val="20"/>
        </w:rPr>
        <w:t>**</w:t>
      </w:r>
      <w:r>
        <w:rPr>
          <w:rFonts w:eastAsia="Calibri"/>
          <w:sz w:val="20"/>
          <w:szCs w:val="20"/>
        </w:rPr>
        <w:t>Adjusted for all other variables-year of birth, sex, maternal age, place of birth, distance from clinic, stockout and birth order</w:t>
      </w:r>
    </w:p>
    <w:p w:rsidR="00CC20FB" w:rsidRDefault="00CC20FB" w:rsidP="00915C33">
      <w:pPr>
        <w:spacing w:line="240" w:lineRule="auto"/>
        <w:rPr>
          <w:rFonts w:eastAsia="Calibri"/>
          <w:b/>
        </w:rPr>
      </w:pPr>
    </w:p>
    <w:p w:rsidR="00915C33" w:rsidRPr="00A35420" w:rsidRDefault="00915C33" w:rsidP="00915C33">
      <w:pPr>
        <w:spacing w:line="240" w:lineRule="auto"/>
        <w:rPr>
          <w:rFonts w:eastAsia="Calibri"/>
          <w:b/>
        </w:rPr>
      </w:pPr>
      <w:r w:rsidRPr="00A35420">
        <w:rPr>
          <w:rFonts w:eastAsia="Calibri"/>
          <w:b/>
        </w:rPr>
        <w:lastRenderedPageBreak/>
        <w:t>Table S1. Vaccination coverage and timeliness of each vaccine in residents of the Kilifi Health and Demographic Surveillance System (KHDSS) aged 12-23 months by birth cohort and survey population aged 12-23 months (other vaccine doses)</w:t>
      </w:r>
    </w:p>
    <w:p w:rsidR="00915C33" w:rsidRPr="00555AD5" w:rsidRDefault="00915C33" w:rsidP="00915C33">
      <w:pPr>
        <w:spacing w:line="240" w:lineRule="auto"/>
        <w:rPr>
          <w:rFonts w:eastAsia="Calibri"/>
          <w:b/>
          <w:sz w:val="20"/>
          <w:szCs w:val="20"/>
        </w:rPr>
      </w:pPr>
    </w:p>
    <w:tbl>
      <w:tblPr>
        <w:tblW w:w="0" w:type="auto"/>
        <w:tblLook w:val="04A0" w:firstRow="1" w:lastRow="0" w:firstColumn="1" w:lastColumn="0" w:noHBand="0" w:noVBand="1"/>
      </w:tblPr>
      <w:tblGrid>
        <w:gridCol w:w="759"/>
        <w:gridCol w:w="973"/>
        <w:gridCol w:w="1767"/>
        <w:gridCol w:w="1565"/>
        <w:gridCol w:w="1096"/>
        <w:gridCol w:w="936"/>
        <w:gridCol w:w="936"/>
        <w:gridCol w:w="1883"/>
        <w:gridCol w:w="1608"/>
        <w:gridCol w:w="1175"/>
      </w:tblGrid>
      <w:tr w:rsidR="00915C33" w:rsidRPr="00A84DC8" w:rsidTr="00915C33">
        <w:trPr>
          <w:trHeight w:val="611"/>
          <w:tblHeader/>
        </w:trPr>
        <w:tc>
          <w:tcPr>
            <w:tcW w:w="0" w:type="auto"/>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Vaccine</w:t>
            </w:r>
          </w:p>
        </w:tc>
        <w:tc>
          <w:tcPr>
            <w:tcW w:w="973"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Cohort</w:t>
            </w:r>
          </w:p>
        </w:tc>
        <w:tc>
          <w:tcPr>
            <w:tcW w:w="1767"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Coverage birth cohort</w:t>
            </w:r>
          </w:p>
          <w:p w:rsidR="00915C33" w:rsidRPr="00AE2336" w:rsidRDefault="00915C33" w:rsidP="00915C33">
            <w:pPr>
              <w:spacing w:line="240" w:lineRule="auto"/>
              <w:jc w:val="center"/>
              <w:rPr>
                <w:b/>
                <w:sz w:val="16"/>
                <w:szCs w:val="16"/>
              </w:rPr>
            </w:pPr>
            <w:r w:rsidRPr="00AE2336">
              <w:rPr>
                <w:rFonts w:eastAsia="MS Mincho"/>
                <w:b/>
                <w:sz w:val="16"/>
                <w:szCs w:val="16"/>
              </w:rPr>
              <w:t>(95% CI)</w:t>
            </w:r>
          </w:p>
        </w:tc>
        <w:tc>
          <w:tcPr>
            <w:tcW w:w="1565"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Median age (weeks)</w:t>
            </w:r>
          </w:p>
        </w:tc>
        <w:tc>
          <w:tcPr>
            <w:tcW w:w="1096"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Timely vaccination (%)*</w:t>
            </w:r>
          </w:p>
        </w:tc>
        <w:tc>
          <w:tcPr>
            <w:tcW w:w="936" w:type="dxa"/>
            <w:tcBorders>
              <w:top w:val="single" w:sz="4" w:space="0" w:color="auto"/>
              <w:bottom w:val="single" w:sz="4" w:space="0" w:color="auto"/>
            </w:tcBorders>
            <w:shd w:val="clear" w:color="auto" w:fill="auto"/>
            <w:vAlign w:val="bottom"/>
          </w:tcPr>
          <w:p w:rsidR="00915C33" w:rsidRPr="00AE2336" w:rsidRDefault="00915C33" w:rsidP="00915C33">
            <w:pPr>
              <w:spacing w:line="240" w:lineRule="auto"/>
              <w:jc w:val="center"/>
              <w:rPr>
                <w:b/>
                <w:sz w:val="16"/>
                <w:szCs w:val="16"/>
              </w:rPr>
            </w:pPr>
            <w:r w:rsidRPr="00AE2336">
              <w:rPr>
                <w:rFonts w:eastAsia="MS Mincho"/>
                <w:b/>
                <w:sz w:val="16"/>
                <w:szCs w:val="16"/>
              </w:rPr>
              <w:t>AUC**</w:t>
            </w:r>
          </w:p>
          <w:p w:rsidR="00915C33" w:rsidRPr="00AE2336" w:rsidRDefault="00915C33" w:rsidP="00915C33">
            <w:pPr>
              <w:spacing w:line="240" w:lineRule="auto"/>
              <w:jc w:val="center"/>
              <w:rPr>
                <w:rFonts w:eastAsia="MS Mincho"/>
                <w:b/>
                <w:sz w:val="16"/>
                <w:szCs w:val="16"/>
              </w:rPr>
            </w:pPr>
            <w:r w:rsidRPr="00AE2336">
              <w:rPr>
                <w:rFonts w:eastAsia="MS Mincho"/>
                <w:b/>
                <w:sz w:val="16"/>
                <w:szCs w:val="16"/>
              </w:rPr>
              <w:t>(%)</w:t>
            </w:r>
          </w:p>
        </w:tc>
        <w:tc>
          <w:tcPr>
            <w:tcW w:w="936"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Year</w:t>
            </w:r>
          </w:p>
        </w:tc>
        <w:tc>
          <w:tcPr>
            <w:tcW w:w="1883"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b/>
                <w:sz w:val="16"/>
                <w:szCs w:val="16"/>
              </w:rPr>
            </w:pPr>
            <w:r w:rsidRPr="00AE2336">
              <w:rPr>
                <w:rFonts w:eastAsia="MS Mincho"/>
                <w:b/>
                <w:sz w:val="16"/>
                <w:szCs w:val="16"/>
              </w:rPr>
              <w:t>Coverage 12-23 months</w:t>
            </w:r>
          </w:p>
          <w:p w:rsidR="00915C33" w:rsidRPr="00AE2336" w:rsidRDefault="00915C33" w:rsidP="00915C33">
            <w:pPr>
              <w:spacing w:line="240" w:lineRule="auto"/>
              <w:jc w:val="center"/>
              <w:rPr>
                <w:b/>
                <w:sz w:val="16"/>
                <w:szCs w:val="16"/>
              </w:rPr>
            </w:pPr>
            <w:r w:rsidRPr="00AE2336">
              <w:rPr>
                <w:rFonts w:eastAsia="MS Mincho"/>
                <w:b/>
                <w:sz w:val="16"/>
                <w:szCs w:val="16"/>
              </w:rPr>
              <w:t>(95% CI)</w:t>
            </w:r>
          </w:p>
        </w:tc>
        <w:tc>
          <w:tcPr>
            <w:tcW w:w="1608"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jc w:val="center"/>
              <w:rPr>
                <w:sz w:val="16"/>
                <w:szCs w:val="16"/>
              </w:rPr>
            </w:pPr>
            <w:r w:rsidRPr="00AE2336">
              <w:rPr>
                <w:rFonts w:eastAsia="MS Mincho"/>
                <w:b/>
                <w:sz w:val="16"/>
                <w:szCs w:val="16"/>
              </w:rPr>
              <w:t>Median age (weeks)</w:t>
            </w:r>
          </w:p>
        </w:tc>
        <w:tc>
          <w:tcPr>
            <w:tcW w:w="1175" w:type="dxa"/>
            <w:tcBorders>
              <w:top w:val="single" w:sz="4" w:space="0" w:color="auto"/>
              <w:bottom w:val="single" w:sz="4" w:space="0" w:color="auto"/>
            </w:tcBorders>
            <w:shd w:val="clear" w:color="auto" w:fill="auto"/>
            <w:tcMar>
              <w:bottom w:w="85" w:type="dxa"/>
            </w:tcMar>
            <w:vAlign w:val="bottom"/>
          </w:tcPr>
          <w:p w:rsidR="00915C33" w:rsidRPr="00AE2336" w:rsidRDefault="00915C33" w:rsidP="00915C33">
            <w:pPr>
              <w:spacing w:line="240" w:lineRule="auto"/>
              <w:ind w:left="79" w:hanging="79"/>
              <w:jc w:val="center"/>
              <w:rPr>
                <w:b/>
                <w:sz w:val="16"/>
                <w:szCs w:val="16"/>
              </w:rPr>
            </w:pPr>
            <w:r w:rsidRPr="00AE2336">
              <w:rPr>
                <w:rFonts w:eastAsia="MS Mincho"/>
                <w:b/>
                <w:sz w:val="16"/>
                <w:szCs w:val="16"/>
              </w:rPr>
              <w:t>Timely vaccination (%)*</w:t>
            </w:r>
          </w:p>
        </w:tc>
      </w:tr>
      <w:tr w:rsidR="00915C33" w:rsidRPr="00A84DC8" w:rsidTr="00915C33">
        <w:trPr>
          <w:trHeight w:val="312"/>
        </w:trPr>
        <w:tc>
          <w:tcPr>
            <w:tcW w:w="0" w:type="auto"/>
            <w:tcBorders>
              <w:top w:val="single" w:sz="4" w:space="0" w:color="auto"/>
            </w:tcBorders>
            <w:shd w:val="clear" w:color="auto" w:fill="auto"/>
            <w:vAlign w:val="center"/>
          </w:tcPr>
          <w:p w:rsidR="00915C33" w:rsidRPr="00AE2336" w:rsidRDefault="00915C33" w:rsidP="00915C33">
            <w:pPr>
              <w:spacing w:line="240" w:lineRule="auto"/>
              <w:jc w:val="center"/>
              <w:rPr>
                <w:b/>
                <w:sz w:val="16"/>
                <w:szCs w:val="16"/>
              </w:rPr>
            </w:pPr>
            <w:r w:rsidRPr="00AE2336">
              <w:rPr>
                <w:rFonts w:eastAsia="MS Mincho"/>
                <w:b/>
                <w:sz w:val="16"/>
                <w:szCs w:val="16"/>
              </w:rPr>
              <w:t>OPV1</w:t>
            </w:r>
          </w:p>
        </w:tc>
        <w:tc>
          <w:tcPr>
            <w:tcW w:w="973"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767"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565"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096"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936" w:type="dxa"/>
            <w:tcBorders>
              <w:top w:val="single" w:sz="4" w:space="0" w:color="auto"/>
            </w:tcBorders>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883"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608"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175"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2010-11</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2010-11</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89.8 (89.1-90.4)</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6.4</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84.4</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87.8</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92.0 (91.4-92.6)</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6.4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2011-12</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2011-12</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90.0 (89.3-90.6)</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84.9</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88.2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92.3 (91.7-92.9)</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2012-13</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2012-13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90.4 (89.7-91.0)</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6.4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82.3</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88.1</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93.8 (93.2-94.4)</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6.4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2013-14</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2013-14</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92.8 (92.2-93.4)</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88.3</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91.2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96.0 (95.5-96.4)</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2014-15</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2014-15</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94.1 (93.6-94.6)</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81.6</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91.1</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2016</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95.7 (95.2-96.1)</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2015-16</w:t>
            </w:r>
          </w:p>
        </w:tc>
        <w:tc>
          <w:tcPr>
            <w:tcW w:w="1767" w:type="dxa"/>
            <w:shd w:val="clear" w:color="auto" w:fill="auto"/>
            <w:vAlign w:val="center"/>
          </w:tcPr>
          <w:p w:rsidR="00915C33" w:rsidRPr="00AE2336" w:rsidDel="00DD2AC4" w:rsidRDefault="00915C33" w:rsidP="00915C33">
            <w:pPr>
              <w:spacing w:line="240" w:lineRule="auto"/>
              <w:jc w:val="center"/>
              <w:rPr>
                <w:sz w:val="16"/>
                <w:szCs w:val="16"/>
              </w:rPr>
            </w:pPr>
            <w:r w:rsidRPr="00AE2336">
              <w:rPr>
                <w:rFonts w:ascii="Arial" w:hAnsi="Arial" w:cs="Arial"/>
                <w:sz w:val="16"/>
                <w:szCs w:val="16"/>
              </w:rPr>
              <w:t>2015-16</w:t>
            </w:r>
          </w:p>
        </w:tc>
        <w:tc>
          <w:tcPr>
            <w:tcW w:w="1565" w:type="dxa"/>
            <w:shd w:val="clear" w:color="auto" w:fill="auto"/>
            <w:vAlign w:val="center"/>
          </w:tcPr>
          <w:p w:rsidR="00915C33" w:rsidRPr="00AE2336" w:rsidDel="00DD2AC4" w:rsidRDefault="00915C33" w:rsidP="00915C33">
            <w:pPr>
              <w:spacing w:line="240" w:lineRule="auto"/>
              <w:jc w:val="center"/>
              <w:rPr>
                <w:sz w:val="16"/>
                <w:szCs w:val="16"/>
              </w:rPr>
            </w:pPr>
            <w:r w:rsidRPr="00AE2336">
              <w:rPr>
                <w:rFonts w:ascii="Arial" w:hAnsi="Arial" w:cs="Arial"/>
                <w:sz w:val="16"/>
                <w:szCs w:val="16"/>
              </w:rPr>
              <w:t>88.5 (87.7-892)</w:t>
            </w:r>
          </w:p>
        </w:tc>
        <w:tc>
          <w:tcPr>
            <w:tcW w:w="1096" w:type="dxa"/>
            <w:shd w:val="clear" w:color="auto" w:fill="auto"/>
            <w:vAlign w:val="center"/>
          </w:tcPr>
          <w:p w:rsidR="00915C33" w:rsidRPr="00AE2336" w:rsidDel="00DD2AC4" w:rsidRDefault="00915C33" w:rsidP="00915C33">
            <w:pPr>
              <w:spacing w:line="240" w:lineRule="auto"/>
              <w:jc w:val="center"/>
              <w:rPr>
                <w:sz w:val="16"/>
                <w:szCs w:val="16"/>
              </w:rPr>
            </w:pPr>
            <w:r w:rsidRPr="00AE2336">
              <w:rPr>
                <w:rFonts w:ascii="Arial" w:hAnsi="Arial" w:cs="Arial"/>
                <w:sz w:val="16"/>
                <w:szCs w:val="16"/>
              </w:rPr>
              <w:t xml:space="preserve">6.4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70.2</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84.6</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2017</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89.9 (89.1-90.6)</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6.4</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rFonts w:eastAsia="MS Mincho"/>
                <w:b/>
                <w:sz w:val="16"/>
                <w:szCs w:val="16"/>
              </w:rPr>
            </w:pPr>
          </w:p>
        </w:tc>
        <w:tc>
          <w:tcPr>
            <w:tcW w:w="97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767"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565"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09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88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608"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175" w:type="dxa"/>
            <w:shd w:val="clear" w:color="auto" w:fill="auto"/>
            <w:vAlign w:val="center"/>
          </w:tcPr>
          <w:p w:rsidR="00915C33" w:rsidRPr="00AE2336" w:rsidRDefault="00915C33" w:rsidP="00915C33">
            <w:pPr>
              <w:spacing w:line="240" w:lineRule="auto"/>
              <w:jc w:val="center"/>
              <w:rPr>
                <w:rFonts w:eastAsia="MS Mincho"/>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r w:rsidRPr="00AE2336">
              <w:rPr>
                <w:rFonts w:eastAsia="MS Mincho"/>
                <w:b/>
                <w:sz w:val="16"/>
                <w:szCs w:val="16"/>
              </w:rPr>
              <w:t>OPV2</w:t>
            </w:r>
          </w:p>
        </w:tc>
        <w:tc>
          <w:tcPr>
            <w:tcW w:w="973" w:type="dxa"/>
            <w:shd w:val="clear" w:color="auto" w:fill="auto"/>
            <w:vAlign w:val="center"/>
          </w:tcPr>
          <w:p w:rsidR="00915C33" w:rsidRPr="00AE2336" w:rsidRDefault="00915C33" w:rsidP="00915C33">
            <w:pPr>
              <w:spacing w:line="240" w:lineRule="auto"/>
              <w:jc w:val="center"/>
              <w:rPr>
                <w:sz w:val="16"/>
                <w:szCs w:val="16"/>
              </w:rPr>
            </w:pPr>
          </w:p>
        </w:tc>
        <w:tc>
          <w:tcPr>
            <w:tcW w:w="1767" w:type="dxa"/>
            <w:shd w:val="clear" w:color="auto" w:fill="auto"/>
            <w:vAlign w:val="center"/>
          </w:tcPr>
          <w:p w:rsidR="00915C33" w:rsidRPr="00AE2336" w:rsidRDefault="00915C33" w:rsidP="00915C33">
            <w:pPr>
              <w:spacing w:line="240" w:lineRule="auto"/>
              <w:jc w:val="center"/>
              <w:rPr>
                <w:sz w:val="16"/>
                <w:szCs w:val="16"/>
              </w:rPr>
            </w:pPr>
          </w:p>
        </w:tc>
        <w:tc>
          <w:tcPr>
            <w:tcW w:w="1565" w:type="dxa"/>
            <w:shd w:val="clear" w:color="auto" w:fill="auto"/>
            <w:vAlign w:val="center"/>
          </w:tcPr>
          <w:p w:rsidR="00915C33" w:rsidRPr="00AE2336" w:rsidRDefault="00915C33" w:rsidP="00915C33">
            <w:pPr>
              <w:spacing w:line="240" w:lineRule="auto"/>
              <w:jc w:val="center"/>
              <w:rPr>
                <w:sz w:val="16"/>
                <w:szCs w:val="16"/>
              </w:rPr>
            </w:pPr>
          </w:p>
        </w:tc>
        <w:tc>
          <w:tcPr>
            <w:tcW w:w="1096" w:type="dxa"/>
            <w:shd w:val="clear" w:color="auto" w:fill="auto"/>
            <w:vAlign w:val="center"/>
          </w:tcPr>
          <w:p w:rsidR="00915C33" w:rsidRPr="00AE2336" w:rsidRDefault="00915C33" w:rsidP="00915C33">
            <w:pPr>
              <w:spacing w:line="240" w:lineRule="auto"/>
              <w:jc w:val="center"/>
              <w:rPr>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sz w:val="16"/>
                <w:szCs w:val="16"/>
              </w:rPr>
            </w:pPr>
          </w:p>
        </w:tc>
        <w:tc>
          <w:tcPr>
            <w:tcW w:w="1883" w:type="dxa"/>
            <w:shd w:val="clear" w:color="auto" w:fill="auto"/>
            <w:vAlign w:val="center"/>
          </w:tcPr>
          <w:p w:rsidR="00915C33" w:rsidRPr="00AE2336" w:rsidRDefault="00915C33" w:rsidP="00915C33">
            <w:pPr>
              <w:spacing w:line="240" w:lineRule="auto"/>
              <w:jc w:val="center"/>
              <w:rPr>
                <w:sz w:val="16"/>
                <w:szCs w:val="16"/>
              </w:rPr>
            </w:pPr>
          </w:p>
        </w:tc>
        <w:tc>
          <w:tcPr>
            <w:tcW w:w="1608" w:type="dxa"/>
            <w:shd w:val="clear" w:color="auto" w:fill="auto"/>
            <w:vAlign w:val="center"/>
          </w:tcPr>
          <w:p w:rsidR="00915C33" w:rsidRPr="00AE2336" w:rsidRDefault="00915C33" w:rsidP="00915C33">
            <w:pPr>
              <w:spacing w:line="240" w:lineRule="auto"/>
              <w:jc w:val="center"/>
              <w:rPr>
                <w:sz w:val="16"/>
                <w:szCs w:val="16"/>
              </w:rPr>
            </w:pPr>
          </w:p>
        </w:tc>
        <w:tc>
          <w:tcPr>
            <w:tcW w:w="1175" w:type="dxa"/>
            <w:shd w:val="clear" w:color="auto" w:fill="auto"/>
            <w:vAlign w:val="center"/>
          </w:tcPr>
          <w:p w:rsidR="00915C33" w:rsidRPr="00AE2336" w:rsidRDefault="00915C33" w:rsidP="00915C33">
            <w:pPr>
              <w:spacing w:line="240" w:lineRule="auto"/>
              <w:jc w:val="center"/>
              <w:rPr>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2010-11</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2010-11</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89.2 (88.5-89.3)</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11.0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78.5</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85.5</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91.3 (90.7-91.9)</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10.8</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2011-12</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2011-12</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89.0 (88.3-89.7)</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79.8</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85.7</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91.3 (90.6-92.0)</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2012-13</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2012-13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89.3 (88.6-90.0)</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11.0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74.4</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84.9</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92.7 (92.1-93.3)</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11.0</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2013-14</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2013-14</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92.5(91.9-93.0)</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10.7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84.0</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89.3</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95.5 (95.0-96.0)</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10.7</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2014-15</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2014-15</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93.2 (92.6-93.8)</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11.0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70.7</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87.1</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2016</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94.5 (93.9-95.0)</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11.0</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2015-16</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2015-16</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87.6 (86.9-88.4)</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11.5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58.0</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80.2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2017</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88.7 (87.9-89.5)</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11.4</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rFonts w:eastAsia="MS Mincho"/>
                <w:b/>
                <w:sz w:val="16"/>
                <w:szCs w:val="16"/>
              </w:rPr>
            </w:pPr>
          </w:p>
        </w:tc>
        <w:tc>
          <w:tcPr>
            <w:tcW w:w="97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767"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565"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09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88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608"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175" w:type="dxa"/>
            <w:shd w:val="clear" w:color="auto" w:fill="auto"/>
            <w:vAlign w:val="center"/>
          </w:tcPr>
          <w:p w:rsidR="00915C33" w:rsidRPr="00AE2336" w:rsidRDefault="00915C33" w:rsidP="00915C33">
            <w:pPr>
              <w:spacing w:line="240" w:lineRule="auto"/>
              <w:jc w:val="center"/>
              <w:rPr>
                <w:rFonts w:eastAsia="MS Mincho"/>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r w:rsidRPr="00AE2336">
              <w:rPr>
                <w:rFonts w:eastAsia="MS Mincho"/>
                <w:b/>
                <w:sz w:val="16"/>
                <w:szCs w:val="16"/>
              </w:rPr>
              <w:t>Penta 1</w:t>
            </w:r>
          </w:p>
        </w:tc>
        <w:tc>
          <w:tcPr>
            <w:tcW w:w="973" w:type="dxa"/>
            <w:shd w:val="clear" w:color="auto" w:fill="auto"/>
            <w:vAlign w:val="center"/>
          </w:tcPr>
          <w:p w:rsidR="00915C33" w:rsidRPr="00AE2336" w:rsidRDefault="00915C33" w:rsidP="00915C33">
            <w:pPr>
              <w:spacing w:line="240" w:lineRule="auto"/>
              <w:jc w:val="center"/>
              <w:rPr>
                <w:sz w:val="16"/>
                <w:szCs w:val="16"/>
              </w:rPr>
            </w:pPr>
          </w:p>
        </w:tc>
        <w:tc>
          <w:tcPr>
            <w:tcW w:w="1767" w:type="dxa"/>
            <w:shd w:val="clear" w:color="auto" w:fill="auto"/>
            <w:vAlign w:val="center"/>
          </w:tcPr>
          <w:p w:rsidR="00915C33" w:rsidRPr="00AE2336" w:rsidRDefault="00915C33" w:rsidP="00915C33">
            <w:pPr>
              <w:spacing w:line="240" w:lineRule="auto"/>
              <w:jc w:val="center"/>
              <w:rPr>
                <w:sz w:val="16"/>
                <w:szCs w:val="16"/>
              </w:rPr>
            </w:pPr>
          </w:p>
        </w:tc>
        <w:tc>
          <w:tcPr>
            <w:tcW w:w="1565" w:type="dxa"/>
            <w:shd w:val="clear" w:color="auto" w:fill="auto"/>
            <w:vAlign w:val="center"/>
          </w:tcPr>
          <w:p w:rsidR="00915C33" w:rsidRPr="00AE2336" w:rsidRDefault="00915C33" w:rsidP="00915C33">
            <w:pPr>
              <w:spacing w:line="240" w:lineRule="auto"/>
              <w:jc w:val="center"/>
              <w:rPr>
                <w:sz w:val="16"/>
                <w:szCs w:val="16"/>
              </w:rPr>
            </w:pPr>
          </w:p>
        </w:tc>
        <w:tc>
          <w:tcPr>
            <w:tcW w:w="1096" w:type="dxa"/>
            <w:shd w:val="clear" w:color="auto" w:fill="auto"/>
            <w:vAlign w:val="center"/>
          </w:tcPr>
          <w:p w:rsidR="00915C33" w:rsidRPr="00AE2336" w:rsidRDefault="00915C33" w:rsidP="00915C33">
            <w:pPr>
              <w:spacing w:line="240" w:lineRule="auto"/>
              <w:jc w:val="center"/>
              <w:rPr>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sz w:val="16"/>
                <w:szCs w:val="16"/>
              </w:rPr>
            </w:pPr>
          </w:p>
        </w:tc>
        <w:tc>
          <w:tcPr>
            <w:tcW w:w="1883" w:type="dxa"/>
            <w:shd w:val="clear" w:color="auto" w:fill="auto"/>
            <w:vAlign w:val="center"/>
          </w:tcPr>
          <w:p w:rsidR="00915C33" w:rsidRPr="00AE2336" w:rsidRDefault="00915C33" w:rsidP="00915C33">
            <w:pPr>
              <w:spacing w:line="240" w:lineRule="auto"/>
              <w:jc w:val="center"/>
              <w:rPr>
                <w:sz w:val="16"/>
                <w:szCs w:val="16"/>
              </w:rPr>
            </w:pPr>
          </w:p>
        </w:tc>
        <w:tc>
          <w:tcPr>
            <w:tcW w:w="1608" w:type="dxa"/>
            <w:shd w:val="clear" w:color="auto" w:fill="auto"/>
            <w:vAlign w:val="center"/>
          </w:tcPr>
          <w:p w:rsidR="00915C33" w:rsidRPr="00AE2336" w:rsidRDefault="00915C33" w:rsidP="00915C33">
            <w:pPr>
              <w:spacing w:line="240" w:lineRule="auto"/>
              <w:jc w:val="center"/>
              <w:rPr>
                <w:sz w:val="16"/>
                <w:szCs w:val="16"/>
              </w:rPr>
            </w:pPr>
          </w:p>
        </w:tc>
        <w:tc>
          <w:tcPr>
            <w:tcW w:w="1175" w:type="dxa"/>
            <w:shd w:val="clear" w:color="auto" w:fill="auto"/>
            <w:vAlign w:val="center"/>
          </w:tcPr>
          <w:p w:rsidR="00915C33" w:rsidRPr="00AE2336" w:rsidRDefault="00915C33" w:rsidP="00915C33">
            <w:pPr>
              <w:spacing w:line="240" w:lineRule="auto"/>
              <w:jc w:val="center"/>
              <w:rPr>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2010-11</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2010-11</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89.6 (88.9-90.2)</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7.0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67.1</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84.2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91.6 (91.0-92.3)</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6.8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2011-12</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2011-12</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89.9 (89.2-90.6)</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6.4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81.4</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87.6</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92.2 (91.6-94.4)</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6.4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2012-13</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2012-13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90.4 (89.8-91.1)</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6.4</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83.2</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88.3</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93.8 (93.3-94.4)</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2013-14</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2013-14</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92.9 (92.3-93.4)</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88.8</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91.3</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96.1(95.6-96.5)</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2014-15</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2014-15</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94.2 (93.6-94.7)</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91.2</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92.9</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2016</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95.8 (95.3-96.3)</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6.1</w:t>
            </w:r>
          </w:p>
        </w:tc>
      </w:tr>
      <w:tr w:rsidR="00915C33" w:rsidRPr="00A84DC8" w:rsidTr="00915C33">
        <w:trPr>
          <w:trHeight w:val="312"/>
        </w:trPr>
        <w:tc>
          <w:tcPr>
            <w:tcW w:w="0" w:type="auto"/>
            <w:tcBorders>
              <w:bottom w:val="single" w:sz="4" w:space="0" w:color="auto"/>
            </w:tcBorders>
            <w:shd w:val="clear" w:color="auto" w:fill="auto"/>
            <w:vAlign w:val="center"/>
          </w:tcPr>
          <w:p w:rsidR="00915C33" w:rsidRPr="00AE2336" w:rsidRDefault="00915C33" w:rsidP="00915C33">
            <w:pPr>
              <w:spacing w:line="240" w:lineRule="auto"/>
              <w:jc w:val="center"/>
              <w:rPr>
                <w:b/>
                <w:sz w:val="16"/>
                <w:szCs w:val="16"/>
              </w:rPr>
            </w:pPr>
          </w:p>
        </w:tc>
        <w:tc>
          <w:tcPr>
            <w:tcW w:w="973"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eastAsia="MS Mincho"/>
                <w:sz w:val="16"/>
                <w:szCs w:val="16"/>
              </w:rPr>
              <w:t>2015-16</w:t>
            </w:r>
          </w:p>
        </w:tc>
        <w:tc>
          <w:tcPr>
            <w:tcW w:w="1767"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2015-16</w:t>
            </w:r>
          </w:p>
        </w:tc>
        <w:tc>
          <w:tcPr>
            <w:tcW w:w="1565"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88.7 (87.9-89.4)</w:t>
            </w:r>
          </w:p>
        </w:tc>
        <w:tc>
          <w:tcPr>
            <w:tcW w:w="1096"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6.1</w:t>
            </w:r>
          </w:p>
        </w:tc>
        <w:tc>
          <w:tcPr>
            <w:tcW w:w="936" w:type="dxa"/>
            <w:tcBorders>
              <w:bottom w:val="single" w:sz="4" w:space="0" w:color="auto"/>
            </w:tcBorders>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hAnsi="Arial" w:cs="Arial"/>
                <w:sz w:val="16"/>
                <w:szCs w:val="16"/>
              </w:rPr>
              <w:t>86.6</w:t>
            </w:r>
          </w:p>
        </w:tc>
        <w:tc>
          <w:tcPr>
            <w:tcW w:w="936"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eastAsia="MS Mincho" w:hAnsi="Arial" w:cs="Arial"/>
                <w:sz w:val="16"/>
                <w:szCs w:val="16"/>
              </w:rPr>
              <w:t>87.6</w:t>
            </w:r>
          </w:p>
        </w:tc>
        <w:tc>
          <w:tcPr>
            <w:tcW w:w="1883"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2017</w:t>
            </w:r>
          </w:p>
        </w:tc>
        <w:tc>
          <w:tcPr>
            <w:tcW w:w="1608"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90.3 (89.5-91.0)</w:t>
            </w:r>
          </w:p>
        </w:tc>
        <w:tc>
          <w:tcPr>
            <w:tcW w:w="1175"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6.1</w:t>
            </w:r>
          </w:p>
        </w:tc>
      </w:tr>
      <w:tr w:rsidR="00915C33" w:rsidRPr="00A84DC8" w:rsidTr="00915C33">
        <w:trPr>
          <w:trHeight w:val="312"/>
        </w:trPr>
        <w:tc>
          <w:tcPr>
            <w:tcW w:w="0" w:type="auto"/>
            <w:tcBorders>
              <w:top w:val="single" w:sz="4" w:space="0" w:color="auto"/>
            </w:tcBorders>
            <w:shd w:val="clear" w:color="auto" w:fill="auto"/>
            <w:vAlign w:val="center"/>
          </w:tcPr>
          <w:p w:rsidR="00915C33" w:rsidRPr="00AE2336" w:rsidRDefault="00915C33" w:rsidP="00915C33">
            <w:pPr>
              <w:spacing w:line="240" w:lineRule="auto"/>
              <w:rPr>
                <w:b/>
                <w:sz w:val="16"/>
                <w:szCs w:val="16"/>
              </w:rPr>
            </w:pPr>
            <w:r w:rsidRPr="00AE2336">
              <w:rPr>
                <w:rFonts w:eastAsia="MS Mincho"/>
                <w:b/>
                <w:sz w:val="16"/>
                <w:szCs w:val="16"/>
              </w:rPr>
              <w:t>Penta2</w:t>
            </w:r>
          </w:p>
        </w:tc>
        <w:tc>
          <w:tcPr>
            <w:tcW w:w="973"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767"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565"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096"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936" w:type="dxa"/>
            <w:tcBorders>
              <w:top w:val="single" w:sz="4" w:space="0" w:color="auto"/>
            </w:tcBorders>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883"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608"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1175" w:type="dxa"/>
            <w:tcBorders>
              <w:top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2010-11</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88.0 (87.3-88.7)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14.0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50.2</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71.0</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90.0 (89.3-90.7)</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14.0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51.4</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2011-12</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89.0 (87.3-88.7)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11.0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74.7</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77.5</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91.3 (90.6-91.9)</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76.7</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2012-13</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89.4 (88.3-89.7)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11.0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76.0</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77.9</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92.9 (92.2-93.5)</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79.5</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2013-14</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92.5 (91.9-93.0)</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10.7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84.6</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81.8</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95.5 (95.0-96.0)</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10.7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87.7</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2014-15</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93.8 (93.3-94.4)</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10.5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87.9</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83.5</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2016</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95.3 (94.8-95.8)</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10.5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89.6</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2015-16</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88.0 (87.2-88.7)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10.5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84.0</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78.6</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2017</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89.5 (88.8-90.3)</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10.5</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85.7</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rFonts w:eastAsia="MS Mincho"/>
                <w:sz w:val="16"/>
                <w:szCs w:val="16"/>
              </w:rPr>
            </w:pPr>
          </w:p>
        </w:tc>
        <w:tc>
          <w:tcPr>
            <w:tcW w:w="97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767"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565"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09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88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608"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175" w:type="dxa"/>
            <w:shd w:val="clear" w:color="auto" w:fill="auto"/>
            <w:vAlign w:val="center"/>
          </w:tcPr>
          <w:p w:rsidR="00915C33" w:rsidRPr="00AE2336" w:rsidRDefault="00915C33" w:rsidP="00915C33">
            <w:pPr>
              <w:spacing w:line="240" w:lineRule="auto"/>
              <w:jc w:val="center"/>
              <w:rPr>
                <w:rFonts w:eastAsia="MS Mincho"/>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r w:rsidRPr="00AE2336">
              <w:rPr>
                <w:rFonts w:eastAsia="MS Mincho"/>
                <w:b/>
                <w:sz w:val="16"/>
                <w:szCs w:val="16"/>
              </w:rPr>
              <w:t>PCV1</w:t>
            </w:r>
          </w:p>
        </w:tc>
        <w:tc>
          <w:tcPr>
            <w:tcW w:w="973" w:type="dxa"/>
            <w:shd w:val="clear" w:color="auto" w:fill="auto"/>
            <w:vAlign w:val="center"/>
          </w:tcPr>
          <w:p w:rsidR="00915C33" w:rsidRPr="00AE2336" w:rsidRDefault="00915C33" w:rsidP="00915C33">
            <w:pPr>
              <w:spacing w:line="240" w:lineRule="auto"/>
              <w:jc w:val="center"/>
              <w:rPr>
                <w:sz w:val="16"/>
                <w:szCs w:val="16"/>
              </w:rPr>
            </w:pPr>
          </w:p>
        </w:tc>
        <w:tc>
          <w:tcPr>
            <w:tcW w:w="1767" w:type="dxa"/>
            <w:shd w:val="clear" w:color="auto" w:fill="auto"/>
            <w:vAlign w:val="center"/>
          </w:tcPr>
          <w:p w:rsidR="00915C33" w:rsidRPr="00AE2336" w:rsidRDefault="00915C33" w:rsidP="00915C33">
            <w:pPr>
              <w:spacing w:line="240" w:lineRule="auto"/>
              <w:jc w:val="center"/>
              <w:rPr>
                <w:sz w:val="16"/>
                <w:szCs w:val="16"/>
              </w:rPr>
            </w:pPr>
          </w:p>
        </w:tc>
        <w:tc>
          <w:tcPr>
            <w:tcW w:w="1565" w:type="dxa"/>
            <w:shd w:val="clear" w:color="auto" w:fill="auto"/>
            <w:vAlign w:val="center"/>
          </w:tcPr>
          <w:p w:rsidR="00915C33" w:rsidRPr="00AE2336" w:rsidRDefault="00915C33" w:rsidP="00915C33">
            <w:pPr>
              <w:spacing w:line="240" w:lineRule="auto"/>
              <w:jc w:val="center"/>
              <w:rPr>
                <w:sz w:val="16"/>
                <w:szCs w:val="16"/>
              </w:rPr>
            </w:pPr>
          </w:p>
        </w:tc>
        <w:tc>
          <w:tcPr>
            <w:tcW w:w="1096" w:type="dxa"/>
            <w:shd w:val="clear" w:color="auto" w:fill="auto"/>
            <w:vAlign w:val="center"/>
          </w:tcPr>
          <w:p w:rsidR="00915C33" w:rsidRPr="00AE2336" w:rsidRDefault="00915C33" w:rsidP="00915C33">
            <w:pPr>
              <w:spacing w:line="240" w:lineRule="auto"/>
              <w:jc w:val="center"/>
              <w:rPr>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sz w:val="16"/>
                <w:szCs w:val="16"/>
              </w:rPr>
            </w:pPr>
          </w:p>
        </w:tc>
        <w:tc>
          <w:tcPr>
            <w:tcW w:w="1883" w:type="dxa"/>
            <w:shd w:val="clear" w:color="auto" w:fill="auto"/>
            <w:vAlign w:val="center"/>
          </w:tcPr>
          <w:p w:rsidR="00915C33" w:rsidRPr="00AE2336" w:rsidRDefault="00915C33" w:rsidP="00915C33">
            <w:pPr>
              <w:spacing w:line="240" w:lineRule="auto"/>
              <w:jc w:val="center"/>
              <w:rPr>
                <w:sz w:val="16"/>
                <w:szCs w:val="16"/>
              </w:rPr>
            </w:pPr>
          </w:p>
        </w:tc>
        <w:tc>
          <w:tcPr>
            <w:tcW w:w="1608" w:type="dxa"/>
            <w:shd w:val="clear" w:color="auto" w:fill="auto"/>
            <w:vAlign w:val="center"/>
          </w:tcPr>
          <w:p w:rsidR="00915C33" w:rsidRPr="00AE2336" w:rsidRDefault="00915C33" w:rsidP="00915C33">
            <w:pPr>
              <w:spacing w:line="240" w:lineRule="auto"/>
              <w:jc w:val="center"/>
              <w:rPr>
                <w:sz w:val="16"/>
                <w:szCs w:val="16"/>
              </w:rPr>
            </w:pPr>
          </w:p>
        </w:tc>
        <w:tc>
          <w:tcPr>
            <w:tcW w:w="1175" w:type="dxa"/>
            <w:shd w:val="clear" w:color="auto" w:fill="auto"/>
            <w:vAlign w:val="center"/>
          </w:tcPr>
          <w:p w:rsidR="00915C33" w:rsidRPr="00AE2336" w:rsidDel="002C19C7" w:rsidRDefault="00915C33" w:rsidP="00915C33">
            <w:pPr>
              <w:spacing w:line="240" w:lineRule="auto"/>
              <w:jc w:val="center"/>
              <w:rPr>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2010-11</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88.6 (87.9-89.3)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10.1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49.8</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76.2</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90.5 (89.8-91.1)</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9.8</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51.3</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2011-12</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89.8 (89.1-90.4)</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85.4</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88.1</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92.1 (91.5-92.7)</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87.7</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2012-13</w:t>
            </w:r>
          </w:p>
        </w:tc>
        <w:tc>
          <w:tcPr>
            <w:tcW w:w="1767" w:type="dxa"/>
            <w:shd w:val="clear" w:color="auto" w:fill="auto"/>
            <w:vAlign w:val="center"/>
          </w:tcPr>
          <w:p w:rsidR="00915C33" w:rsidRPr="00AE2336" w:rsidRDefault="00915C33" w:rsidP="00915C33">
            <w:pPr>
              <w:tabs>
                <w:tab w:val="left" w:pos="1267"/>
              </w:tabs>
              <w:spacing w:line="240" w:lineRule="auto"/>
              <w:jc w:val="center"/>
              <w:rPr>
                <w:sz w:val="16"/>
                <w:szCs w:val="16"/>
              </w:rPr>
            </w:pPr>
            <w:r w:rsidRPr="00AE2336">
              <w:rPr>
                <w:rFonts w:ascii="Arial" w:hAnsi="Arial" w:cs="Arial"/>
                <w:sz w:val="16"/>
                <w:szCs w:val="16"/>
              </w:rPr>
              <w:t>90.0 (89.3-90.6)</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6.4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82.9</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87.8</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93.5 (92.9-94.1)</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86.5</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2013-14</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92.8 (92.2-93.3)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88.5</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91.2</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96.0 (95.5-96.4)</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91.9</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2014-15</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94.1 (93.6-94.7)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91.1</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92.9</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2016</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95.8 (95.3-96.3)</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6.3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92.9</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2015-16</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88.6 (87.9-89.3)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6.1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86.3</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87.6</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2017</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90.2 (89.5-90.9)</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6.1</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88.0</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rFonts w:eastAsia="MS Mincho"/>
                <w:sz w:val="16"/>
                <w:szCs w:val="16"/>
              </w:rPr>
            </w:pPr>
          </w:p>
        </w:tc>
        <w:tc>
          <w:tcPr>
            <w:tcW w:w="97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767"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565"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09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883"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608"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1175" w:type="dxa"/>
            <w:shd w:val="clear" w:color="auto" w:fill="auto"/>
            <w:vAlign w:val="center"/>
          </w:tcPr>
          <w:p w:rsidR="00915C33" w:rsidRPr="00AE2336" w:rsidRDefault="00915C33" w:rsidP="00915C33">
            <w:pPr>
              <w:spacing w:line="240" w:lineRule="auto"/>
              <w:jc w:val="center"/>
              <w:rPr>
                <w:rFonts w:eastAsia="MS Mincho"/>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b/>
                <w:bCs/>
                <w:sz w:val="16"/>
                <w:szCs w:val="16"/>
              </w:rPr>
            </w:pPr>
            <w:r w:rsidRPr="00AE2336">
              <w:rPr>
                <w:rFonts w:eastAsia="MS Mincho"/>
                <w:b/>
                <w:bCs/>
                <w:sz w:val="16"/>
                <w:szCs w:val="16"/>
              </w:rPr>
              <w:t>PCV2</w:t>
            </w:r>
          </w:p>
        </w:tc>
        <w:tc>
          <w:tcPr>
            <w:tcW w:w="973" w:type="dxa"/>
            <w:shd w:val="clear" w:color="auto" w:fill="auto"/>
            <w:vAlign w:val="center"/>
          </w:tcPr>
          <w:p w:rsidR="00915C33" w:rsidRPr="00AE2336" w:rsidRDefault="00915C33" w:rsidP="00915C33">
            <w:pPr>
              <w:spacing w:line="240" w:lineRule="auto"/>
              <w:jc w:val="center"/>
              <w:rPr>
                <w:sz w:val="16"/>
                <w:szCs w:val="16"/>
              </w:rPr>
            </w:pPr>
          </w:p>
        </w:tc>
        <w:tc>
          <w:tcPr>
            <w:tcW w:w="1767" w:type="dxa"/>
            <w:shd w:val="clear" w:color="auto" w:fill="auto"/>
            <w:vAlign w:val="center"/>
          </w:tcPr>
          <w:p w:rsidR="00915C33" w:rsidRPr="00AE2336" w:rsidRDefault="00915C33" w:rsidP="00915C33">
            <w:pPr>
              <w:spacing w:line="240" w:lineRule="auto"/>
              <w:jc w:val="center"/>
              <w:rPr>
                <w:sz w:val="16"/>
                <w:szCs w:val="16"/>
              </w:rPr>
            </w:pPr>
          </w:p>
        </w:tc>
        <w:tc>
          <w:tcPr>
            <w:tcW w:w="1565" w:type="dxa"/>
            <w:shd w:val="clear" w:color="auto" w:fill="auto"/>
            <w:vAlign w:val="center"/>
          </w:tcPr>
          <w:p w:rsidR="00915C33" w:rsidRPr="00AE2336" w:rsidRDefault="00915C33" w:rsidP="00915C33">
            <w:pPr>
              <w:spacing w:line="240" w:lineRule="auto"/>
              <w:jc w:val="center"/>
              <w:rPr>
                <w:sz w:val="16"/>
                <w:szCs w:val="16"/>
              </w:rPr>
            </w:pPr>
          </w:p>
        </w:tc>
        <w:tc>
          <w:tcPr>
            <w:tcW w:w="1096" w:type="dxa"/>
            <w:shd w:val="clear" w:color="auto" w:fill="auto"/>
            <w:vAlign w:val="center"/>
          </w:tcPr>
          <w:p w:rsidR="00915C33" w:rsidRPr="00AE2336" w:rsidRDefault="00915C33" w:rsidP="00915C33">
            <w:pPr>
              <w:spacing w:line="240" w:lineRule="auto"/>
              <w:jc w:val="center"/>
              <w:rPr>
                <w:sz w:val="16"/>
                <w:szCs w:val="16"/>
              </w:rPr>
            </w:pP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p>
        </w:tc>
        <w:tc>
          <w:tcPr>
            <w:tcW w:w="936" w:type="dxa"/>
            <w:shd w:val="clear" w:color="auto" w:fill="auto"/>
            <w:vAlign w:val="center"/>
          </w:tcPr>
          <w:p w:rsidR="00915C33" w:rsidRPr="00AE2336" w:rsidRDefault="00915C33" w:rsidP="00915C33">
            <w:pPr>
              <w:spacing w:line="240" w:lineRule="auto"/>
              <w:jc w:val="center"/>
              <w:rPr>
                <w:sz w:val="16"/>
                <w:szCs w:val="16"/>
              </w:rPr>
            </w:pPr>
          </w:p>
        </w:tc>
        <w:tc>
          <w:tcPr>
            <w:tcW w:w="1883" w:type="dxa"/>
            <w:shd w:val="clear" w:color="auto" w:fill="auto"/>
            <w:vAlign w:val="center"/>
          </w:tcPr>
          <w:p w:rsidR="00915C33" w:rsidRPr="00AE2336" w:rsidRDefault="00915C33" w:rsidP="00915C33">
            <w:pPr>
              <w:spacing w:line="240" w:lineRule="auto"/>
              <w:jc w:val="center"/>
              <w:rPr>
                <w:sz w:val="16"/>
                <w:szCs w:val="16"/>
              </w:rPr>
            </w:pPr>
          </w:p>
        </w:tc>
        <w:tc>
          <w:tcPr>
            <w:tcW w:w="1608" w:type="dxa"/>
            <w:shd w:val="clear" w:color="auto" w:fill="auto"/>
            <w:vAlign w:val="center"/>
          </w:tcPr>
          <w:p w:rsidR="00915C33" w:rsidRPr="00AE2336" w:rsidRDefault="00915C33" w:rsidP="00915C33">
            <w:pPr>
              <w:spacing w:line="240" w:lineRule="auto"/>
              <w:jc w:val="center"/>
              <w:rPr>
                <w:sz w:val="16"/>
                <w:szCs w:val="16"/>
              </w:rPr>
            </w:pPr>
          </w:p>
        </w:tc>
        <w:tc>
          <w:tcPr>
            <w:tcW w:w="1175" w:type="dxa"/>
            <w:shd w:val="clear" w:color="auto" w:fill="auto"/>
            <w:vAlign w:val="center"/>
          </w:tcPr>
          <w:p w:rsidR="00915C33" w:rsidRPr="00AE2336" w:rsidRDefault="00915C33" w:rsidP="00915C33">
            <w:pPr>
              <w:spacing w:line="240" w:lineRule="auto"/>
              <w:jc w:val="center"/>
              <w:rPr>
                <w:sz w:val="16"/>
                <w:szCs w:val="16"/>
              </w:rPr>
            </w:pP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2010-11</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87.1 (86.3-87.8)</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15.0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45.8</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65.7</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88.9 (88.1-89.5)</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14.5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47.3</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2011-12</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89.0 (88.2-89.7)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81.0</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78.5</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91.3 (90.6-91.9)</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83.2</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2012-13</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89.1 (88.4-89.7)</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11.0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75.6</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77.7</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92.6 (91.9-93.1)</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10.8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79.2</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2013-14</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92.4 (91.8-93.0)</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10.7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84.2</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81.7</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95.5 (95.0-96.0)</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10.7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87.3</w:t>
            </w:r>
          </w:p>
        </w:tc>
      </w:tr>
      <w:tr w:rsidR="00915C33" w:rsidRPr="00A84DC8" w:rsidTr="00915C33">
        <w:trPr>
          <w:trHeight w:val="312"/>
        </w:trPr>
        <w:tc>
          <w:tcPr>
            <w:tcW w:w="0" w:type="auto"/>
            <w:shd w:val="clear" w:color="auto" w:fill="auto"/>
            <w:vAlign w:val="center"/>
          </w:tcPr>
          <w:p w:rsidR="00915C33" w:rsidRPr="00AE2336" w:rsidRDefault="00915C33" w:rsidP="00915C33">
            <w:pPr>
              <w:spacing w:line="240" w:lineRule="auto"/>
              <w:jc w:val="center"/>
              <w:rPr>
                <w:sz w:val="16"/>
                <w:szCs w:val="16"/>
              </w:rPr>
            </w:pPr>
          </w:p>
        </w:tc>
        <w:tc>
          <w:tcPr>
            <w:tcW w:w="97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2014-15</w:t>
            </w:r>
          </w:p>
        </w:tc>
        <w:tc>
          <w:tcPr>
            <w:tcW w:w="1767"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93.8 (93.3-94.3)</w:t>
            </w:r>
          </w:p>
        </w:tc>
        <w:tc>
          <w:tcPr>
            <w:tcW w:w="156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10.5 </w:t>
            </w:r>
          </w:p>
        </w:tc>
        <w:tc>
          <w:tcPr>
            <w:tcW w:w="109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87.7</w:t>
            </w:r>
          </w:p>
        </w:tc>
        <w:tc>
          <w:tcPr>
            <w:tcW w:w="936" w:type="dxa"/>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83.4</w:t>
            </w:r>
          </w:p>
        </w:tc>
        <w:tc>
          <w:tcPr>
            <w:tcW w:w="936"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2016</w:t>
            </w:r>
          </w:p>
        </w:tc>
        <w:tc>
          <w:tcPr>
            <w:tcW w:w="1883"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95.4 (94.5-95.5)</w:t>
            </w:r>
          </w:p>
        </w:tc>
        <w:tc>
          <w:tcPr>
            <w:tcW w:w="1608"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10.5 </w:t>
            </w:r>
          </w:p>
        </w:tc>
        <w:tc>
          <w:tcPr>
            <w:tcW w:w="1175" w:type="dxa"/>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89.5</w:t>
            </w:r>
          </w:p>
        </w:tc>
      </w:tr>
      <w:tr w:rsidR="00915C33" w:rsidRPr="00A84DC8" w:rsidTr="00915C33">
        <w:trPr>
          <w:trHeight w:val="312"/>
        </w:trPr>
        <w:tc>
          <w:tcPr>
            <w:tcW w:w="0" w:type="auto"/>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p>
        </w:tc>
        <w:tc>
          <w:tcPr>
            <w:tcW w:w="973"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2015-16</w:t>
            </w:r>
          </w:p>
        </w:tc>
        <w:tc>
          <w:tcPr>
            <w:tcW w:w="1767"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87.9 (87.2-88.7)</w:t>
            </w:r>
          </w:p>
        </w:tc>
        <w:tc>
          <w:tcPr>
            <w:tcW w:w="1565"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 xml:space="preserve">10.5 </w:t>
            </w:r>
          </w:p>
        </w:tc>
        <w:tc>
          <w:tcPr>
            <w:tcW w:w="1096"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83.2</w:t>
            </w:r>
          </w:p>
        </w:tc>
        <w:tc>
          <w:tcPr>
            <w:tcW w:w="936" w:type="dxa"/>
            <w:tcBorders>
              <w:bottom w:val="single" w:sz="4" w:space="0" w:color="auto"/>
            </w:tcBorders>
            <w:shd w:val="clear" w:color="auto" w:fill="auto"/>
            <w:vAlign w:val="center"/>
          </w:tcPr>
          <w:p w:rsidR="00915C33" w:rsidRPr="00AE2336" w:rsidRDefault="00915C33" w:rsidP="00915C33">
            <w:pPr>
              <w:spacing w:line="240" w:lineRule="auto"/>
              <w:jc w:val="center"/>
              <w:rPr>
                <w:rFonts w:eastAsia="MS Mincho"/>
                <w:sz w:val="16"/>
                <w:szCs w:val="16"/>
              </w:rPr>
            </w:pPr>
            <w:r w:rsidRPr="00AE2336">
              <w:rPr>
                <w:rFonts w:ascii="Arial" w:eastAsia="MS Mincho" w:hAnsi="Arial" w:cs="Arial"/>
                <w:sz w:val="16"/>
                <w:szCs w:val="16"/>
              </w:rPr>
              <w:t>78.5</w:t>
            </w:r>
          </w:p>
        </w:tc>
        <w:tc>
          <w:tcPr>
            <w:tcW w:w="936"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2017</w:t>
            </w:r>
          </w:p>
        </w:tc>
        <w:tc>
          <w:tcPr>
            <w:tcW w:w="1883"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89.5 (88.8-90.3)</w:t>
            </w:r>
          </w:p>
        </w:tc>
        <w:tc>
          <w:tcPr>
            <w:tcW w:w="1608"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10.5</w:t>
            </w:r>
          </w:p>
        </w:tc>
        <w:tc>
          <w:tcPr>
            <w:tcW w:w="1175" w:type="dxa"/>
            <w:tcBorders>
              <w:bottom w:val="single" w:sz="4" w:space="0" w:color="auto"/>
            </w:tcBorders>
            <w:shd w:val="clear" w:color="auto" w:fill="auto"/>
            <w:vAlign w:val="center"/>
          </w:tcPr>
          <w:p w:rsidR="00915C33" w:rsidRPr="00AE2336" w:rsidRDefault="00915C33" w:rsidP="00915C33">
            <w:pPr>
              <w:spacing w:line="240" w:lineRule="auto"/>
              <w:jc w:val="center"/>
              <w:rPr>
                <w:sz w:val="16"/>
                <w:szCs w:val="16"/>
              </w:rPr>
            </w:pPr>
            <w:r w:rsidRPr="00AE2336">
              <w:rPr>
                <w:rFonts w:ascii="Arial" w:hAnsi="Arial" w:cs="Arial"/>
                <w:sz w:val="16"/>
                <w:szCs w:val="16"/>
              </w:rPr>
              <w:t>85.0</w:t>
            </w:r>
          </w:p>
        </w:tc>
      </w:tr>
    </w:tbl>
    <w:p w:rsidR="00915C33" w:rsidRPr="00931E3F" w:rsidRDefault="00915C33" w:rsidP="00915C33">
      <w:pPr>
        <w:spacing w:line="240" w:lineRule="auto"/>
        <w:rPr>
          <w:rFonts w:eastAsia="Calibri"/>
          <w:sz w:val="20"/>
          <w:szCs w:val="20"/>
        </w:rPr>
      </w:pPr>
      <w:r w:rsidRPr="00931E3F">
        <w:rPr>
          <w:rFonts w:eastAsia="Calibri"/>
          <w:sz w:val="20"/>
          <w:szCs w:val="20"/>
        </w:rPr>
        <w:t xml:space="preserve">BCG </w:t>
      </w:r>
      <w:proofErr w:type="spellStart"/>
      <w:r w:rsidRPr="00931E3F">
        <w:rPr>
          <w:rFonts w:eastAsia="Calibri"/>
          <w:sz w:val="20"/>
          <w:szCs w:val="20"/>
        </w:rPr>
        <w:t>Bacille</w:t>
      </w:r>
      <w:proofErr w:type="spellEnd"/>
      <w:r w:rsidRPr="00931E3F">
        <w:rPr>
          <w:rFonts w:eastAsia="Calibri"/>
          <w:sz w:val="20"/>
          <w:szCs w:val="20"/>
        </w:rPr>
        <w:t xml:space="preserve"> Calmette-</w:t>
      </w:r>
      <w:proofErr w:type="spellStart"/>
      <w:r w:rsidRPr="00931E3F">
        <w:rPr>
          <w:rFonts w:eastAsia="Calibri"/>
          <w:sz w:val="20"/>
          <w:szCs w:val="20"/>
        </w:rPr>
        <w:t>Guérin</w:t>
      </w:r>
      <w:proofErr w:type="spellEnd"/>
      <w:r w:rsidRPr="00931E3F">
        <w:rPr>
          <w:rFonts w:eastAsia="Calibri"/>
          <w:sz w:val="20"/>
          <w:szCs w:val="20"/>
        </w:rPr>
        <w:t xml:space="preserve"> vaccine (BCG), OPV3 Oral Polio Vaccine 3</w:t>
      </w:r>
      <w:r w:rsidRPr="00931E3F">
        <w:rPr>
          <w:rFonts w:eastAsia="Calibri"/>
          <w:sz w:val="20"/>
          <w:szCs w:val="20"/>
          <w:vertAlign w:val="superscript"/>
        </w:rPr>
        <w:t>rd</w:t>
      </w:r>
      <w:r w:rsidRPr="00931E3F">
        <w:rPr>
          <w:rFonts w:eastAsia="Calibri"/>
          <w:sz w:val="20"/>
          <w:szCs w:val="20"/>
        </w:rPr>
        <w:t xml:space="preserve"> dose, Pentavalent Vaccine 3</w:t>
      </w:r>
      <w:r w:rsidRPr="00931E3F">
        <w:rPr>
          <w:rFonts w:eastAsia="Calibri"/>
          <w:sz w:val="20"/>
          <w:szCs w:val="20"/>
          <w:vertAlign w:val="superscript"/>
        </w:rPr>
        <w:t>rd</w:t>
      </w:r>
      <w:r w:rsidRPr="00931E3F">
        <w:rPr>
          <w:rFonts w:eastAsia="Calibri"/>
          <w:sz w:val="20"/>
          <w:szCs w:val="20"/>
        </w:rPr>
        <w:t xml:space="preserve"> dose (Diphtheria, Pertussis, Tetanus, </w:t>
      </w:r>
      <w:r w:rsidRPr="00931E3F">
        <w:rPr>
          <w:rFonts w:eastAsia="Calibri"/>
          <w:i/>
          <w:sz w:val="20"/>
          <w:szCs w:val="20"/>
        </w:rPr>
        <w:t>Haemophilus influenzae</w:t>
      </w:r>
      <w:r w:rsidRPr="00931E3F">
        <w:rPr>
          <w:rFonts w:eastAsia="Calibri"/>
          <w:sz w:val="20"/>
          <w:szCs w:val="20"/>
        </w:rPr>
        <w:t xml:space="preserve"> b and Hepatitis B combination vaccine), PCV 3 Pneumococcal Conjugate Vaccine 3</w:t>
      </w:r>
      <w:r w:rsidRPr="00931E3F">
        <w:rPr>
          <w:rFonts w:eastAsia="Calibri"/>
          <w:sz w:val="20"/>
          <w:szCs w:val="20"/>
          <w:vertAlign w:val="superscript"/>
        </w:rPr>
        <w:t>rd</w:t>
      </w:r>
      <w:r w:rsidRPr="00931E3F">
        <w:rPr>
          <w:rFonts w:eastAsia="Calibri"/>
          <w:sz w:val="20"/>
          <w:szCs w:val="20"/>
        </w:rPr>
        <w:t xml:space="preserve"> dose, MCV1 Measles-Containing Vaccine 1</w:t>
      </w:r>
      <w:r w:rsidRPr="00931E3F">
        <w:rPr>
          <w:rFonts w:eastAsia="Calibri"/>
          <w:sz w:val="20"/>
          <w:szCs w:val="20"/>
          <w:vertAlign w:val="superscript"/>
        </w:rPr>
        <w:t>st</w:t>
      </w:r>
      <w:r w:rsidRPr="00931E3F">
        <w:rPr>
          <w:rFonts w:eastAsia="Calibri"/>
          <w:sz w:val="20"/>
          <w:szCs w:val="20"/>
        </w:rPr>
        <w:t xml:space="preserve"> dose.</w:t>
      </w:r>
    </w:p>
    <w:p w:rsidR="00915C33" w:rsidRPr="00931E3F" w:rsidRDefault="00915C33" w:rsidP="00915C33">
      <w:pPr>
        <w:spacing w:line="240" w:lineRule="auto"/>
        <w:rPr>
          <w:rFonts w:eastAsia="Calibri"/>
          <w:sz w:val="20"/>
          <w:szCs w:val="20"/>
        </w:rPr>
      </w:pPr>
      <w:r w:rsidRPr="00931E3F">
        <w:rPr>
          <w:rFonts w:eastAsia="Calibri"/>
          <w:sz w:val="20"/>
          <w:szCs w:val="20"/>
        </w:rPr>
        <w:t xml:space="preserve">* Proportion of vaccinated children who received their vaccines  within 4 weeks of become age-eligible for vaccination </w:t>
      </w:r>
    </w:p>
    <w:p w:rsidR="00915C33" w:rsidRDefault="00915C33" w:rsidP="00915C33">
      <w:pPr>
        <w:pStyle w:val="MStext"/>
        <w:rPr>
          <w:rFonts w:eastAsia="Calibri"/>
          <w:sz w:val="20"/>
          <w:szCs w:val="20"/>
        </w:rPr>
      </w:pPr>
      <w:r w:rsidRPr="00931E3F">
        <w:rPr>
          <w:rFonts w:eastAsia="Calibri"/>
          <w:sz w:val="20"/>
          <w:szCs w:val="20"/>
        </w:rPr>
        <w:t>** AUC % Area Under the Curve (see figure 1B)</w:t>
      </w:r>
    </w:p>
    <w:p w:rsidR="00CC20FB" w:rsidRPr="004727FC" w:rsidRDefault="00CC20FB" w:rsidP="00CC20FB">
      <w:pPr>
        <w:spacing w:line="240" w:lineRule="auto"/>
        <w:rPr>
          <w:b/>
          <w:sz w:val="20"/>
          <w:szCs w:val="20"/>
        </w:rPr>
      </w:pPr>
      <w:r w:rsidRPr="004727FC">
        <w:rPr>
          <w:b/>
          <w:sz w:val="20"/>
          <w:szCs w:val="20"/>
        </w:rPr>
        <w:lastRenderedPageBreak/>
        <w:t>Table S2. Predictors of vaccination and timeliness among children in the KHDSS by birth cohort</w:t>
      </w:r>
    </w:p>
    <w:p w:rsidR="00CC20FB" w:rsidRDefault="00CC20FB" w:rsidP="00CC20FB">
      <w:pPr>
        <w:spacing w:line="240" w:lineRule="auto"/>
        <w:rPr>
          <w:b/>
        </w:rPr>
      </w:pPr>
    </w:p>
    <w:tbl>
      <w:tblPr>
        <w:tblW w:w="12384" w:type="dxa"/>
        <w:tblLook w:val="04A0" w:firstRow="1" w:lastRow="0" w:firstColumn="1" w:lastColumn="0" w:noHBand="0" w:noVBand="1"/>
      </w:tblPr>
      <w:tblGrid>
        <w:gridCol w:w="2526"/>
        <w:gridCol w:w="1193"/>
        <w:gridCol w:w="1196"/>
        <w:gridCol w:w="1193"/>
        <w:gridCol w:w="1196"/>
        <w:gridCol w:w="302"/>
        <w:gridCol w:w="1193"/>
        <w:gridCol w:w="1196"/>
        <w:gridCol w:w="1193"/>
        <w:gridCol w:w="1196"/>
      </w:tblGrid>
      <w:tr w:rsidR="00CC20FB" w:rsidRPr="004727FC" w:rsidTr="00C931B2">
        <w:trPr>
          <w:trHeight w:val="290"/>
        </w:trPr>
        <w:tc>
          <w:tcPr>
            <w:tcW w:w="2526" w:type="dxa"/>
            <w:tcBorders>
              <w:left w:val="nil"/>
              <w:bottom w:val="nil"/>
              <w:right w:val="nil"/>
            </w:tcBorders>
            <w:shd w:val="clear" w:color="auto" w:fill="auto"/>
            <w:vAlign w:val="center"/>
          </w:tcPr>
          <w:p w:rsidR="00CC20FB" w:rsidRPr="004727FC" w:rsidRDefault="00CC20FB" w:rsidP="00C931B2">
            <w:pPr>
              <w:spacing w:line="240" w:lineRule="auto"/>
              <w:jc w:val="center"/>
              <w:rPr>
                <w:b/>
                <w:bCs/>
                <w:color w:val="000000"/>
                <w:sz w:val="16"/>
                <w:szCs w:val="16"/>
              </w:rPr>
            </w:pPr>
          </w:p>
        </w:tc>
        <w:tc>
          <w:tcPr>
            <w:tcW w:w="4778" w:type="dxa"/>
            <w:gridSpan w:val="4"/>
            <w:tcBorders>
              <w:top w:val="single" w:sz="4" w:space="0" w:color="auto"/>
              <w:left w:val="nil"/>
              <w:bottom w:val="nil"/>
              <w:right w:val="nil"/>
            </w:tcBorders>
            <w:shd w:val="clear" w:color="auto" w:fill="auto"/>
            <w:noWrap/>
            <w:vAlign w:val="center"/>
          </w:tcPr>
          <w:p w:rsidR="00CC20FB" w:rsidRPr="004727FC" w:rsidRDefault="00CC20FB" w:rsidP="00C931B2">
            <w:pPr>
              <w:spacing w:line="240" w:lineRule="auto"/>
              <w:jc w:val="center"/>
              <w:rPr>
                <w:b/>
                <w:bCs/>
                <w:color w:val="000000"/>
                <w:sz w:val="16"/>
                <w:szCs w:val="16"/>
              </w:rPr>
            </w:pPr>
            <w:r w:rsidRPr="004727FC">
              <w:rPr>
                <w:b/>
                <w:bCs/>
                <w:color w:val="000000"/>
                <w:sz w:val="16"/>
                <w:szCs w:val="16"/>
              </w:rPr>
              <w:t>Univariate analyses</w:t>
            </w:r>
          </w:p>
        </w:tc>
        <w:tc>
          <w:tcPr>
            <w:tcW w:w="302" w:type="dxa"/>
            <w:tcBorders>
              <w:left w:val="nil"/>
              <w:bottom w:val="nil"/>
              <w:right w:val="nil"/>
            </w:tcBorders>
            <w:shd w:val="clear" w:color="auto" w:fill="auto"/>
            <w:noWrap/>
            <w:vAlign w:val="center"/>
          </w:tcPr>
          <w:p w:rsidR="00CC20FB" w:rsidRPr="004727FC" w:rsidRDefault="00CC20FB" w:rsidP="00C931B2">
            <w:pPr>
              <w:spacing w:line="240" w:lineRule="auto"/>
              <w:jc w:val="center"/>
              <w:rPr>
                <w:b/>
                <w:bCs/>
                <w:color w:val="000000"/>
                <w:sz w:val="16"/>
                <w:szCs w:val="16"/>
              </w:rPr>
            </w:pPr>
          </w:p>
        </w:tc>
        <w:tc>
          <w:tcPr>
            <w:tcW w:w="4778" w:type="dxa"/>
            <w:gridSpan w:val="4"/>
            <w:tcBorders>
              <w:top w:val="single" w:sz="4" w:space="0" w:color="auto"/>
              <w:left w:val="nil"/>
              <w:bottom w:val="nil"/>
              <w:right w:val="nil"/>
            </w:tcBorders>
            <w:shd w:val="clear" w:color="auto" w:fill="auto"/>
            <w:noWrap/>
            <w:vAlign w:val="center"/>
          </w:tcPr>
          <w:p w:rsidR="00CC20FB" w:rsidRPr="004727FC" w:rsidRDefault="00CC20FB" w:rsidP="00C931B2">
            <w:pPr>
              <w:spacing w:line="240" w:lineRule="auto"/>
              <w:jc w:val="center"/>
              <w:rPr>
                <w:b/>
                <w:bCs/>
                <w:color w:val="000000"/>
                <w:sz w:val="16"/>
                <w:szCs w:val="16"/>
              </w:rPr>
            </w:pPr>
            <w:r w:rsidRPr="004727FC">
              <w:rPr>
                <w:b/>
                <w:bCs/>
                <w:color w:val="000000"/>
                <w:sz w:val="16"/>
                <w:szCs w:val="16"/>
              </w:rPr>
              <w:t>Multivariable analyses</w:t>
            </w:r>
          </w:p>
        </w:tc>
      </w:tr>
      <w:tr w:rsidR="00CC20FB" w:rsidRPr="004727FC" w:rsidTr="00C931B2">
        <w:trPr>
          <w:trHeight w:val="290"/>
        </w:trPr>
        <w:tc>
          <w:tcPr>
            <w:tcW w:w="2526" w:type="dxa"/>
            <w:tcBorders>
              <w:left w:val="nil"/>
              <w:bottom w:val="nil"/>
              <w:right w:val="nil"/>
            </w:tcBorders>
            <w:shd w:val="clear" w:color="auto" w:fill="auto"/>
            <w:vAlign w:val="center"/>
            <w:hideMark/>
          </w:tcPr>
          <w:p w:rsidR="00CC20FB" w:rsidRPr="004727FC" w:rsidRDefault="00CC20FB" w:rsidP="00C931B2">
            <w:pPr>
              <w:spacing w:line="240" w:lineRule="auto"/>
              <w:jc w:val="center"/>
              <w:rPr>
                <w:b/>
                <w:bCs/>
                <w:color w:val="000000"/>
                <w:sz w:val="16"/>
                <w:szCs w:val="16"/>
              </w:rPr>
            </w:pPr>
          </w:p>
        </w:tc>
        <w:tc>
          <w:tcPr>
            <w:tcW w:w="2389" w:type="dxa"/>
            <w:gridSpan w:val="2"/>
            <w:tcBorders>
              <w:top w:val="single" w:sz="4" w:space="0" w:color="auto"/>
              <w:left w:val="nil"/>
              <w:bottom w:val="nil"/>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PCV3</w:t>
            </w:r>
          </w:p>
        </w:tc>
        <w:tc>
          <w:tcPr>
            <w:tcW w:w="2389" w:type="dxa"/>
            <w:gridSpan w:val="2"/>
            <w:tcBorders>
              <w:top w:val="single" w:sz="4" w:space="0" w:color="auto"/>
              <w:left w:val="nil"/>
              <w:bottom w:val="nil"/>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OPV3</w:t>
            </w:r>
          </w:p>
        </w:tc>
        <w:tc>
          <w:tcPr>
            <w:tcW w:w="302" w:type="dxa"/>
            <w:tcBorders>
              <w:left w:val="nil"/>
              <w:bottom w:val="nil"/>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p>
        </w:tc>
        <w:tc>
          <w:tcPr>
            <w:tcW w:w="2389" w:type="dxa"/>
            <w:gridSpan w:val="2"/>
            <w:tcBorders>
              <w:top w:val="single" w:sz="4" w:space="0" w:color="auto"/>
              <w:left w:val="nil"/>
              <w:bottom w:val="nil"/>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PCV3</w:t>
            </w:r>
          </w:p>
        </w:tc>
        <w:tc>
          <w:tcPr>
            <w:tcW w:w="2389" w:type="dxa"/>
            <w:gridSpan w:val="2"/>
            <w:tcBorders>
              <w:top w:val="single" w:sz="4" w:space="0" w:color="auto"/>
              <w:left w:val="nil"/>
              <w:bottom w:val="nil"/>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OPV3</w:t>
            </w:r>
          </w:p>
        </w:tc>
      </w:tr>
      <w:tr w:rsidR="00CC20FB" w:rsidRPr="004727FC" w:rsidTr="00C931B2">
        <w:trPr>
          <w:trHeight w:val="290"/>
        </w:trPr>
        <w:tc>
          <w:tcPr>
            <w:tcW w:w="2526" w:type="dxa"/>
            <w:tcBorders>
              <w:top w:val="nil"/>
              <w:left w:val="nil"/>
              <w:bottom w:val="single" w:sz="4" w:space="0" w:color="auto"/>
              <w:right w:val="nil"/>
            </w:tcBorders>
            <w:shd w:val="clear" w:color="auto" w:fill="auto"/>
            <w:vAlign w:val="center"/>
            <w:hideMark/>
          </w:tcPr>
          <w:p w:rsidR="00CC20FB" w:rsidRPr="004727FC" w:rsidRDefault="00CC20FB" w:rsidP="00C931B2">
            <w:pPr>
              <w:spacing w:line="240" w:lineRule="auto"/>
              <w:rPr>
                <w:b/>
                <w:bCs/>
                <w:sz w:val="16"/>
                <w:szCs w:val="16"/>
              </w:rPr>
            </w:pPr>
            <w:r w:rsidRPr="004727FC">
              <w:rPr>
                <w:b/>
                <w:bCs/>
                <w:sz w:val="16"/>
                <w:szCs w:val="16"/>
              </w:rPr>
              <w:t>Risk factors</w:t>
            </w:r>
          </w:p>
        </w:tc>
        <w:tc>
          <w:tcPr>
            <w:tcW w:w="1193"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HR*</w:t>
            </w:r>
          </w:p>
        </w:tc>
        <w:tc>
          <w:tcPr>
            <w:tcW w:w="1195"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95% CI</w:t>
            </w:r>
          </w:p>
        </w:tc>
        <w:tc>
          <w:tcPr>
            <w:tcW w:w="1193"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HR</w:t>
            </w:r>
          </w:p>
        </w:tc>
        <w:tc>
          <w:tcPr>
            <w:tcW w:w="1195"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95% CI</w:t>
            </w:r>
          </w:p>
        </w:tc>
        <w:tc>
          <w:tcPr>
            <w:tcW w:w="302"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 </w:t>
            </w:r>
          </w:p>
        </w:tc>
        <w:tc>
          <w:tcPr>
            <w:tcW w:w="1193"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HR</w:t>
            </w:r>
          </w:p>
        </w:tc>
        <w:tc>
          <w:tcPr>
            <w:tcW w:w="1195"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95% CI</w:t>
            </w:r>
          </w:p>
        </w:tc>
        <w:tc>
          <w:tcPr>
            <w:tcW w:w="1193"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HR</w:t>
            </w:r>
          </w:p>
        </w:tc>
        <w:tc>
          <w:tcPr>
            <w:tcW w:w="1195" w:type="dxa"/>
            <w:tcBorders>
              <w:top w:val="nil"/>
              <w:left w:val="nil"/>
              <w:bottom w:val="single" w:sz="4" w:space="0" w:color="auto"/>
              <w:right w:val="nil"/>
            </w:tcBorders>
            <w:shd w:val="clear" w:color="auto" w:fill="auto"/>
            <w:noWrap/>
            <w:vAlign w:val="center"/>
            <w:hideMark/>
          </w:tcPr>
          <w:p w:rsidR="00CC20FB" w:rsidRPr="004727FC" w:rsidRDefault="00CC20FB" w:rsidP="00C931B2">
            <w:pPr>
              <w:spacing w:line="240" w:lineRule="auto"/>
              <w:jc w:val="center"/>
              <w:rPr>
                <w:b/>
                <w:bCs/>
                <w:color w:val="000000"/>
                <w:sz w:val="16"/>
                <w:szCs w:val="16"/>
              </w:rPr>
            </w:pPr>
            <w:r w:rsidRPr="004727FC">
              <w:rPr>
                <w:b/>
                <w:bCs/>
                <w:color w:val="000000"/>
                <w:sz w:val="16"/>
                <w:szCs w:val="16"/>
              </w:rPr>
              <w:t>95% CI</w:t>
            </w: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sz w:val="16"/>
                <w:szCs w:val="16"/>
              </w:rPr>
            </w:pPr>
            <w:r w:rsidRPr="004727FC">
              <w:rPr>
                <w:sz w:val="16"/>
                <w:szCs w:val="16"/>
              </w:rPr>
              <w:t>Time trend (years)</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1.11</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1.12-1.13</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0.95</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0.94-0.96</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1.13</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1.12-1.13</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0.95</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0.94-0.96</w:t>
            </w:r>
          </w:p>
        </w:tc>
      </w:tr>
      <w:tr w:rsidR="00CC20FB" w:rsidRPr="004727FC" w:rsidTr="00C931B2">
        <w:trPr>
          <w:trHeight w:val="290"/>
        </w:trPr>
        <w:tc>
          <w:tcPr>
            <w:tcW w:w="2526" w:type="dxa"/>
            <w:tcBorders>
              <w:top w:val="nil"/>
              <w:left w:val="nil"/>
              <w:bottom w:val="nil"/>
              <w:right w:val="nil"/>
            </w:tcBorders>
            <w:shd w:val="clear" w:color="auto" w:fill="auto"/>
            <w:vAlign w:val="center"/>
          </w:tcPr>
          <w:p w:rsidR="00CC20FB" w:rsidRPr="004727FC" w:rsidRDefault="00CC20FB" w:rsidP="00C931B2">
            <w:pPr>
              <w:spacing w:line="240" w:lineRule="auto"/>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302"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sz w:val="16"/>
                <w:szCs w:val="16"/>
              </w:rPr>
            </w:pPr>
            <w:r w:rsidRPr="004727FC">
              <w:rPr>
                <w:sz w:val="16"/>
                <w:szCs w:val="16"/>
              </w:rPr>
              <w:t>Male sex</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0.99</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0.98-1.01</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0.99</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0.97-1.01</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r w:rsidRPr="000A4BFF">
              <w:rPr>
                <w:rFonts w:ascii="Arial" w:hAnsi="Arial" w:cs="Arial"/>
                <w:sz w:val="16"/>
                <w:szCs w:val="16"/>
              </w:rPr>
              <w:t>0.99</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r w:rsidRPr="000A4BFF">
              <w:rPr>
                <w:rFonts w:ascii="Arial" w:hAnsi="Arial" w:cs="Arial"/>
                <w:sz w:val="16"/>
                <w:szCs w:val="16"/>
              </w:rPr>
              <w:t>0.97-1.01</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r w:rsidRPr="000A4BFF">
              <w:rPr>
                <w:rFonts w:ascii="Arial" w:hAnsi="Arial" w:cs="Arial"/>
                <w:sz w:val="16"/>
                <w:szCs w:val="16"/>
              </w:rPr>
              <w:t>0.98</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r w:rsidRPr="000A4BFF">
              <w:rPr>
                <w:rFonts w:ascii="Arial" w:hAnsi="Arial" w:cs="Arial"/>
                <w:sz w:val="16"/>
                <w:szCs w:val="16"/>
              </w:rPr>
              <w:t>0.96-1.00</w:t>
            </w:r>
          </w:p>
        </w:tc>
      </w:tr>
      <w:tr w:rsidR="00CC20FB" w:rsidRPr="004727FC" w:rsidTr="00C931B2">
        <w:trPr>
          <w:trHeight w:val="290"/>
        </w:trPr>
        <w:tc>
          <w:tcPr>
            <w:tcW w:w="2526" w:type="dxa"/>
            <w:tcBorders>
              <w:top w:val="nil"/>
              <w:left w:val="nil"/>
              <w:bottom w:val="nil"/>
              <w:right w:val="nil"/>
            </w:tcBorders>
            <w:shd w:val="clear" w:color="auto" w:fill="auto"/>
            <w:vAlign w:val="center"/>
          </w:tcPr>
          <w:p w:rsidR="00CC20FB" w:rsidRPr="004727FC" w:rsidRDefault="00CC20FB" w:rsidP="00C931B2">
            <w:pPr>
              <w:spacing w:line="240" w:lineRule="auto"/>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sz w:val="16"/>
                <w:szCs w:val="16"/>
              </w:rPr>
            </w:pPr>
            <w:r w:rsidRPr="004727FC">
              <w:rPr>
                <w:sz w:val="16"/>
                <w:szCs w:val="16"/>
              </w:rPr>
              <w:t>Maternal age (years)</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color w:val="000000"/>
                <w:sz w:val="16"/>
                <w:szCs w:val="16"/>
              </w:rPr>
            </w:pPr>
            <w:r w:rsidRPr="004727FC">
              <w:rPr>
                <w:color w:val="000000"/>
                <w:sz w:val="16"/>
                <w:szCs w:val="16"/>
              </w:rPr>
              <w:t>&lt;25</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color w:val="000000"/>
                <w:sz w:val="16"/>
                <w:szCs w:val="16"/>
              </w:rPr>
            </w:pPr>
            <w:r w:rsidRPr="004727FC">
              <w:rPr>
                <w:color w:val="000000"/>
                <w:sz w:val="16"/>
                <w:szCs w:val="16"/>
              </w:rPr>
              <w:t>25-34</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1.02</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1.00-1.04</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1.03</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1.01-1.05</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0.98</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0.93-0.98</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0.98</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0.96-1.01</w:t>
            </w: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sz w:val="16"/>
                <w:szCs w:val="16"/>
              </w:rPr>
            </w:pPr>
            <w:r w:rsidRPr="004727FC">
              <w:rPr>
                <w:sz w:val="16"/>
                <w:szCs w:val="16"/>
              </w:rPr>
              <w:t>≥35</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1.01</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0.98-1.04</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1.00</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0.98-1.04</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0.92-0.99</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0.95</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0.92-0.98</w:t>
            </w:r>
          </w:p>
        </w:tc>
      </w:tr>
      <w:tr w:rsidR="00CC20FB" w:rsidRPr="004727FC" w:rsidTr="00C931B2">
        <w:trPr>
          <w:trHeight w:val="290"/>
        </w:trPr>
        <w:tc>
          <w:tcPr>
            <w:tcW w:w="2526" w:type="dxa"/>
            <w:tcBorders>
              <w:top w:val="nil"/>
              <w:left w:val="nil"/>
              <w:bottom w:val="nil"/>
              <w:right w:val="nil"/>
            </w:tcBorders>
            <w:shd w:val="clear" w:color="auto" w:fill="auto"/>
            <w:vAlign w:val="center"/>
          </w:tcPr>
          <w:p w:rsidR="00CC20FB" w:rsidRPr="004727FC" w:rsidRDefault="00CC20FB" w:rsidP="00C931B2">
            <w:pPr>
              <w:spacing w:line="240" w:lineRule="auto"/>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sz w:val="16"/>
                <w:szCs w:val="16"/>
              </w:rPr>
            </w:pPr>
            <w:r w:rsidRPr="004727FC">
              <w:rPr>
                <w:sz w:val="16"/>
                <w:szCs w:val="16"/>
              </w:rPr>
              <w:t>Place of birth</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color w:val="000000"/>
                <w:sz w:val="16"/>
                <w:szCs w:val="16"/>
              </w:rPr>
            </w:pPr>
            <w:r w:rsidRPr="004727FC">
              <w:rPr>
                <w:color w:val="000000"/>
                <w:sz w:val="16"/>
                <w:szCs w:val="16"/>
              </w:rPr>
              <w:t>Home</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sz w:val="16"/>
                <w:szCs w:val="16"/>
              </w:rPr>
            </w:pPr>
            <w:r w:rsidRPr="004727FC">
              <w:rPr>
                <w:sz w:val="16"/>
                <w:szCs w:val="16"/>
              </w:rPr>
              <w:t>Health facility</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1.36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1.33-1.38</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1.13</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1.11-1.16</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1.26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1.24-1.29</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1.25</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1.22-1.27</w:t>
            </w:r>
          </w:p>
        </w:tc>
      </w:tr>
      <w:tr w:rsidR="00CC20FB" w:rsidRPr="004727FC" w:rsidTr="00C931B2">
        <w:trPr>
          <w:trHeight w:val="290"/>
        </w:trPr>
        <w:tc>
          <w:tcPr>
            <w:tcW w:w="2526" w:type="dxa"/>
            <w:tcBorders>
              <w:top w:val="nil"/>
              <w:left w:val="nil"/>
              <w:bottom w:val="nil"/>
              <w:right w:val="nil"/>
            </w:tcBorders>
            <w:shd w:val="clear" w:color="auto" w:fill="auto"/>
            <w:vAlign w:val="center"/>
          </w:tcPr>
          <w:p w:rsidR="00CC20FB" w:rsidRPr="004727FC" w:rsidRDefault="00CC20FB" w:rsidP="00C931B2">
            <w:pPr>
              <w:spacing w:line="240" w:lineRule="auto"/>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sz w:val="16"/>
                <w:szCs w:val="16"/>
              </w:rPr>
            </w:pPr>
            <w:r w:rsidRPr="004727FC">
              <w:rPr>
                <w:sz w:val="16"/>
                <w:szCs w:val="16"/>
              </w:rPr>
              <w:t>Distance from clinic</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color w:val="000000"/>
                <w:sz w:val="16"/>
                <w:szCs w:val="16"/>
              </w:rPr>
            </w:pPr>
            <w:r w:rsidRPr="004727FC">
              <w:rPr>
                <w:color w:val="000000"/>
                <w:sz w:val="16"/>
                <w:szCs w:val="16"/>
              </w:rPr>
              <w:t>&lt;3 km</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sz w:val="16"/>
                <w:szCs w:val="16"/>
              </w:rPr>
            </w:pPr>
            <w:r w:rsidRPr="004727FC">
              <w:rPr>
                <w:sz w:val="16"/>
                <w:szCs w:val="16"/>
              </w:rPr>
              <w:t>≥3 km</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0.98</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0.96-0.99</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0.94-0.98</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0.99</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0.97-0.98</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eastAsia="Calibri" w:hAnsi="Arial" w:cs="Arial"/>
                <w:color w:val="000000"/>
                <w:sz w:val="16"/>
                <w:szCs w:val="16"/>
              </w:rPr>
              <w:t>0.96-1.00</w:t>
            </w:r>
          </w:p>
        </w:tc>
      </w:tr>
      <w:tr w:rsidR="00CC20FB" w:rsidRPr="004727FC" w:rsidTr="00C931B2">
        <w:trPr>
          <w:trHeight w:val="290"/>
        </w:trPr>
        <w:tc>
          <w:tcPr>
            <w:tcW w:w="2526" w:type="dxa"/>
            <w:tcBorders>
              <w:top w:val="nil"/>
              <w:left w:val="nil"/>
              <w:bottom w:val="nil"/>
              <w:right w:val="nil"/>
            </w:tcBorders>
            <w:shd w:val="clear" w:color="auto" w:fill="auto"/>
            <w:vAlign w:val="center"/>
          </w:tcPr>
          <w:p w:rsidR="00CC20FB" w:rsidRPr="004727FC" w:rsidRDefault="00CC20FB" w:rsidP="00C931B2">
            <w:pPr>
              <w:spacing w:line="240" w:lineRule="auto"/>
              <w:rPr>
                <w:color w:val="000000"/>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302"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color w:val="000000"/>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color w:val="000000"/>
                <w:sz w:val="16"/>
                <w:szCs w:val="16"/>
              </w:rPr>
            </w:pPr>
            <w:r w:rsidRPr="004727FC">
              <w:rPr>
                <w:color w:val="000000"/>
                <w:sz w:val="16"/>
                <w:szCs w:val="16"/>
              </w:rPr>
              <w:t>Vaccine stock out</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0.66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0.57-0.77</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0.54</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0.52-0.57</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0.58</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0.49-0.68</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0.56</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0.53-0.58</w:t>
            </w:r>
          </w:p>
        </w:tc>
      </w:tr>
      <w:tr w:rsidR="00CC20FB" w:rsidRPr="004727FC" w:rsidTr="00C931B2">
        <w:trPr>
          <w:trHeight w:val="290"/>
        </w:trPr>
        <w:tc>
          <w:tcPr>
            <w:tcW w:w="2526" w:type="dxa"/>
            <w:tcBorders>
              <w:top w:val="nil"/>
              <w:left w:val="nil"/>
              <w:bottom w:val="nil"/>
              <w:right w:val="nil"/>
            </w:tcBorders>
            <w:shd w:val="clear" w:color="auto" w:fill="auto"/>
            <w:vAlign w:val="center"/>
          </w:tcPr>
          <w:p w:rsidR="00CC20FB" w:rsidRPr="004727FC" w:rsidRDefault="00CC20FB" w:rsidP="00C931B2">
            <w:pPr>
              <w:spacing w:line="240" w:lineRule="auto"/>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rPr>
                <w:sz w:val="16"/>
                <w:szCs w:val="16"/>
              </w:rPr>
            </w:pPr>
            <w:r w:rsidRPr="004727FC">
              <w:rPr>
                <w:sz w:val="16"/>
                <w:szCs w:val="16"/>
              </w:rPr>
              <w:t>Birth order</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color w:val="000000"/>
                <w:sz w:val="16"/>
                <w:szCs w:val="16"/>
              </w:rPr>
            </w:pPr>
            <w:r w:rsidRPr="004727FC">
              <w:rPr>
                <w:color w:val="000000"/>
                <w:sz w:val="16"/>
                <w:szCs w:val="16"/>
              </w:rPr>
              <w:t>&lt;2</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 xml:space="preserve"> - </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r>
      <w:tr w:rsidR="00CC20FB" w:rsidRPr="004727FC" w:rsidTr="00C931B2">
        <w:trPr>
          <w:trHeight w:val="290"/>
        </w:trPr>
        <w:tc>
          <w:tcPr>
            <w:tcW w:w="2526" w:type="dxa"/>
            <w:tcBorders>
              <w:top w:val="nil"/>
              <w:left w:val="nil"/>
              <w:bottom w:val="nil"/>
              <w:right w:val="nil"/>
            </w:tcBorders>
            <w:shd w:val="clear" w:color="auto" w:fill="auto"/>
            <w:vAlign w:val="center"/>
            <w:hideMark/>
          </w:tcPr>
          <w:p w:rsidR="00CC20FB" w:rsidRPr="004727FC" w:rsidRDefault="00CC20FB" w:rsidP="00C931B2">
            <w:pPr>
              <w:spacing w:line="240" w:lineRule="auto"/>
              <w:ind w:firstLine="360"/>
              <w:rPr>
                <w:sz w:val="16"/>
                <w:szCs w:val="16"/>
              </w:rPr>
            </w:pPr>
            <w:r w:rsidRPr="004727FC">
              <w:rPr>
                <w:sz w:val="16"/>
                <w:szCs w:val="16"/>
              </w:rPr>
              <w:t>2-5</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1.03</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1.01-1.06</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1.07</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1.06-1.10</w:t>
            </w:r>
          </w:p>
        </w:tc>
        <w:tc>
          <w:tcPr>
            <w:tcW w:w="302"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1.12</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1.09-1.15</w:t>
            </w:r>
          </w:p>
        </w:tc>
        <w:tc>
          <w:tcPr>
            <w:tcW w:w="1193"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1.12</w:t>
            </w:r>
          </w:p>
        </w:tc>
        <w:tc>
          <w:tcPr>
            <w:tcW w:w="1195" w:type="dxa"/>
            <w:tcBorders>
              <w:top w:val="nil"/>
              <w:left w:val="nil"/>
              <w:bottom w:val="nil"/>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1.09-1.15</w:t>
            </w:r>
          </w:p>
        </w:tc>
      </w:tr>
      <w:tr w:rsidR="00CC20FB" w:rsidRPr="004727FC" w:rsidTr="00C931B2">
        <w:trPr>
          <w:trHeight w:val="290"/>
        </w:trPr>
        <w:tc>
          <w:tcPr>
            <w:tcW w:w="2526" w:type="dxa"/>
            <w:tcBorders>
              <w:top w:val="nil"/>
              <w:left w:val="nil"/>
              <w:bottom w:val="single" w:sz="4" w:space="0" w:color="auto"/>
              <w:right w:val="nil"/>
            </w:tcBorders>
            <w:shd w:val="clear" w:color="auto" w:fill="auto"/>
            <w:vAlign w:val="center"/>
            <w:hideMark/>
          </w:tcPr>
          <w:p w:rsidR="00CC20FB" w:rsidRPr="004727FC" w:rsidRDefault="00CC20FB" w:rsidP="00C931B2">
            <w:pPr>
              <w:spacing w:line="240" w:lineRule="auto"/>
              <w:ind w:firstLine="360"/>
              <w:rPr>
                <w:color w:val="000000"/>
                <w:sz w:val="16"/>
                <w:szCs w:val="16"/>
              </w:rPr>
            </w:pPr>
            <w:r w:rsidRPr="004727FC">
              <w:rPr>
                <w:color w:val="000000"/>
                <w:sz w:val="16"/>
                <w:szCs w:val="16"/>
              </w:rPr>
              <w:t>&gt;5</w:t>
            </w:r>
          </w:p>
        </w:tc>
        <w:tc>
          <w:tcPr>
            <w:tcW w:w="1193"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1.00</w:t>
            </w:r>
          </w:p>
        </w:tc>
        <w:tc>
          <w:tcPr>
            <w:tcW w:w="1195"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0.97-1.02</w:t>
            </w:r>
          </w:p>
        </w:tc>
        <w:tc>
          <w:tcPr>
            <w:tcW w:w="1193"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1.04</w:t>
            </w:r>
          </w:p>
        </w:tc>
        <w:tc>
          <w:tcPr>
            <w:tcW w:w="1195"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1.01-1.06</w:t>
            </w:r>
          </w:p>
        </w:tc>
        <w:tc>
          <w:tcPr>
            <w:tcW w:w="302"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sz w:val="16"/>
                <w:szCs w:val="16"/>
              </w:rPr>
            </w:pPr>
            <w:r w:rsidRPr="000A4BFF">
              <w:rPr>
                <w:rFonts w:ascii="Arial" w:hAnsi="Arial" w:cs="Arial"/>
                <w:sz w:val="16"/>
                <w:szCs w:val="16"/>
              </w:rPr>
              <w:t> </w:t>
            </w:r>
          </w:p>
        </w:tc>
        <w:tc>
          <w:tcPr>
            <w:tcW w:w="1193"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1.10</w:t>
            </w:r>
          </w:p>
        </w:tc>
        <w:tc>
          <w:tcPr>
            <w:tcW w:w="1195"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1.06-1.14</w:t>
            </w:r>
          </w:p>
        </w:tc>
        <w:tc>
          <w:tcPr>
            <w:tcW w:w="1193"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1.10</w:t>
            </w:r>
          </w:p>
        </w:tc>
        <w:tc>
          <w:tcPr>
            <w:tcW w:w="1195" w:type="dxa"/>
            <w:tcBorders>
              <w:top w:val="nil"/>
              <w:left w:val="nil"/>
              <w:bottom w:val="single" w:sz="4" w:space="0" w:color="auto"/>
              <w:right w:val="nil"/>
            </w:tcBorders>
            <w:shd w:val="clear" w:color="auto" w:fill="auto"/>
            <w:vAlign w:val="center"/>
            <w:hideMark/>
          </w:tcPr>
          <w:p w:rsidR="00CC20FB" w:rsidRPr="000A4BFF" w:rsidRDefault="00CC20FB" w:rsidP="00C931B2">
            <w:pPr>
              <w:spacing w:line="240" w:lineRule="auto"/>
              <w:jc w:val="center"/>
              <w:rPr>
                <w:color w:val="000000"/>
                <w:sz w:val="16"/>
                <w:szCs w:val="16"/>
              </w:rPr>
            </w:pPr>
            <w:r w:rsidRPr="000A4BFF">
              <w:rPr>
                <w:rFonts w:ascii="Arial" w:hAnsi="Arial" w:cs="Arial"/>
                <w:color w:val="000000"/>
                <w:sz w:val="16"/>
                <w:szCs w:val="16"/>
              </w:rPr>
              <w:t>1.06-1.13</w:t>
            </w:r>
          </w:p>
        </w:tc>
      </w:tr>
    </w:tbl>
    <w:p w:rsidR="00CC20FB" w:rsidRDefault="00CC20FB" w:rsidP="00CC20FB">
      <w:pPr>
        <w:spacing w:line="240" w:lineRule="auto"/>
        <w:rPr>
          <w:rFonts w:eastAsia="Calibri"/>
          <w:bCs/>
          <w:sz w:val="20"/>
          <w:szCs w:val="20"/>
        </w:rPr>
      </w:pPr>
      <w:r w:rsidRPr="004727FC">
        <w:rPr>
          <w:rFonts w:eastAsia="Calibri"/>
          <w:sz w:val="20"/>
          <w:szCs w:val="20"/>
        </w:rPr>
        <w:t xml:space="preserve">*HR, </w:t>
      </w:r>
      <w:r w:rsidRPr="004727FC">
        <w:rPr>
          <w:rFonts w:eastAsia="Calibri"/>
          <w:bCs/>
          <w:sz w:val="20"/>
          <w:szCs w:val="20"/>
        </w:rPr>
        <w:t>Hazard ratios indicate the increased ‘hazard’ of being vaccinated among each of the risk factor categories, compared to baseline</w:t>
      </w:r>
    </w:p>
    <w:p w:rsidR="00CC20FB" w:rsidRDefault="00CC20FB" w:rsidP="00CC20FB">
      <w:pPr>
        <w:spacing w:line="240" w:lineRule="auto"/>
        <w:rPr>
          <w:rFonts w:eastAsia="Calibri"/>
          <w:sz w:val="20"/>
          <w:szCs w:val="20"/>
        </w:rPr>
        <w:sectPr w:rsidR="00CC20FB" w:rsidSect="00915C33">
          <w:pgSz w:w="16838" w:h="11906" w:orient="landscape"/>
          <w:pgMar w:top="1418" w:right="1418" w:bottom="1418" w:left="1418" w:header="709" w:footer="567" w:gutter="0"/>
          <w:lnNumType w:countBy="1"/>
          <w:cols w:space="708"/>
          <w:docGrid w:linePitch="360"/>
        </w:sectPr>
      </w:pPr>
      <w:r w:rsidRPr="009C2F07">
        <w:rPr>
          <w:rFonts w:eastAsia="Calibri"/>
          <w:sz w:val="20"/>
          <w:szCs w:val="20"/>
        </w:rPr>
        <w:t>**</w:t>
      </w:r>
      <w:r>
        <w:rPr>
          <w:rFonts w:eastAsia="Calibri"/>
          <w:sz w:val="20"/>
          <w:szCs w:val="20"/>
        </w:rPr>
        <w:t>Adjusted for all other variables-year of birth, sex, maternal age, place of birth, distance from clinic, stockout and birth order</w:t>
      </w:r>
    </w:p>
    <w:p w:rsidR="00CC20FB" w:rsidRPr="00CC20FB" w:rsidRDefault="00CC20FB" w:rsidP="00830800">
      <w:pPr>
        <w:pStyle w:val="Heading3"/>
        <w:rPr>
          <w:rFonts w:eastAsia="Calibri"/>
          <w:i w:val="0"/>
        </w:rPr>
      </w:pPr>
      <w:r w:rsidRPr="00CC20FB">
        <w:rPr>
          <w:rFonts w:eastAsia="Calibri"/>
          <w:i w:val="0"/>
        </w:rPr>
        <w:lastRenderedPageBreak/>
        <w:t>Figure Legends</w:t>
      </w:r>
    </w:p>
    <w:p w:rsidR="00CC20FB" w:rsidRDefault="00CC20FB" w:rsidP="003E6BEF">
      <w:pPr>
        <w:pStyle w:val="Heading2"/>
        <w:rPr>
          <w:rFonts w:ascii="Times New Roman" w:hAnsi="Times New Roman" w:cs="Times New Roman"/>
          <w:sz w:val="24"/>
          <w:szCs w:val="24"/>
        </w:rPr>
      </w:pPr>
      <w:r w:rsidRPr="00891E0F">
        <w:rPr>
          <w:rFonts w:ascii="Times New Roman" w:hAnsi="Times New Roman" w:cs="Times New Roman"/>
          <w:sz w:val="24"/>
          <w:szCs w:val="24"/>
        </w:rPr>
        <w:t xml:space="preserve">Figure </w:t>
      </w:r>
      <w:r>
        <w:rPr>
          <w:rFonts w:ascii="Times New Roman" w:hAnsi="Times New Roman" w:cs="Times New Roman"/>
          <w:sz w:val="24"/>
          <w:szCs w:val="24"/>
        </w:rPr>
        <w:t>1A-B</w:t>
      </w:r>
      <w:r w:rsidRPr="00891E0F">
        <w:rPr>
          <w:rFonts w:ascii="Times New Roman" w:hAnsi="Times New Roman" w:cs="Times New Roman"/>
          <w:sz w:val="24"/>
          <w:szCs w:val="24"/>
        </w:rPr>
        <w:t xml:space="preserve"> </w:t>
      </w:r>
      <w:r>
        <w:rPr>
          <w:rFonts w:ascii="Times New Roman" w:hAnsi="Times New Roman" w:cs="Times New Roman"/>
          <w:sz w:val="24"/>
          <w:szCs w:val="24"/>
        </w:rPr>
        <w:t>–</w:t>
      </w:r>
      <w:r w:rsidRPr="00891E0F">
        <w:rPr>
          <w:rFonts w:ascii="Times New Roman" w:hAnsi="Times New Roman" w:cs="Times New Roman"/>
          <w:sz w:val="24"/>
          <w:szCs w:val="24"/>
        </w:rPr>
        <w:t xml:space="preserve"> </w:t>
      </w:r>
      <w:r>
        <w:rPr>
          <w:rFonts w:ascii="Times New Roman" w:hAnsi="Times New Roman" w:cs="Times New Roman"/>
          <w:sz w:val="24"/>
          <w:szCs w:val="24"/>
        </w:rPr>
        <w:t>Schema showing sampling of populations for estimating vaccination coverage and parameters for area under the curve measurements</w:t>
      </w:r>
    </w:p>
    <w:p w:rsidR="00830800" w:rsidRDefault="00830800" w:rsidP="003E6BEF">
      <w:pPr>
        <w:rPr>
          <w:rFonts w:eastAsia="Calibri"/>
          <w:b/>
        </w:rPr>
      </w:pPr>
    </w:p>
    <w:p w:rsidR="00830800" w:rsidRDefault="00830800" w:rsidP="003E6BEF">
      <w:pPr>
        <w:rPr>
          <w:b/>
        </w:rPr>
      </w:pPr>
      <w:r w:rsidRPr="00891E0F" w:rsidDel="00830800">
        <w:rPr>
          <w:rFonts w:eastAsia="Calibri"/>
          <w:b/>
        </w:rPr>
        <w:t xml:space="preserve">Figure 2. </w:t>
      </w:r>
      <w:r w:rsidRPr="00891E0F">
        <w:rPr>
          <w:rFonts w:eastAsia="Calibri"/>
          <w:b/>
        </w:rPr>
        <w:t>Timeline and Pentavalent vaccine (DPT3) coverage experience for annual birth cohorts compared to survey samples of 12-23-month-olds</w:t>
      </w:r>
    </w:p>
    <w:p w:rsidR="00830800" w:rsidRDefault="00830800" w:rsidP="003E6BEF">
      <w:pPr>
        <w:rPr>
          <w:b/>
        </w:rPr>
      </w:pPr>
    </w:p>
    <w:p w:rsidR="00830800" w:rsidRDefault="00830800" w:rsidP="003E6BEF">
      <w:pPr>
        <w:rPr>
          <w:b/>
        </w:rPr>
      </w:pPr>
      <w:r w:rsidRPr="00891E0F">
        <w:rPr>
          <w:b/>
        </w:rPr>
        <w:t>Figure 3 - Age-specific vaccination coverage (inverse Kaplan–Meier estimates) in childhood residents of the Kilifi Health and Demographic Surveillance System by birth cohort</w:t>
      </w:r>
    </w:p>
    <w:p w:rsidR="00830800" w:rsidRDefault="00830800" w:rsidP="003E6BEF">
      <w:pPr>
        <w:rPr>
          <w:b/>
        </w:rPr>
      </w:pPr>
    </w:p>
    <w:p w:rsidR="00830800" w:rsidRDefault="00830800" w:rsidP="003E6BEF">
      <w:pPr>
        <w:rPr>
          <w:b/>
        </w:rPr>
      </w:pPr>
      <w:r w:rsidRPr="00830800">
        <w:rPr>
          <w:b/>
        </w:rPr>
        <w:t>Figure 4 - Age-specific vaccination coverage (inverse Kaplan–Meier estimates) in childhood residents of the Kilifi Health and Demographic Surveillance System by birth cohort and location</w:t>
      </w:r>
    </w:p>
    <w:p w:rsidR="00830800" w:rsidRPr="00830800" w:rsidRDefault="00830800" w:rsidP="003E6BEF"/>
    <w:p w:rsidR="00CC20FB" w:rsidRDefault="00CC20FB" w:rsidP="00CC20FB">
      <w:pPr>
        <w:spacing w:line="240" w:lineRule="auto"/>
        <w:rPr>
          <w:rFonts w:eastAsia="Calibri"/>
          <w:b/>
        </w:rPr>
      </w:pPr>
    </w:p>
    <w:p w:rsidR="00CC20FB" w:rsidRPr="0076055B" w:rsidRDefault="00CC20FB" w:rsidP="00CC20FB">
      <w:pPr>
        <w:spacing w:line="240" w:lineRule="auto"/>
        <w:rPr>
          <w:rFonts w:eastAsia="Calibri"/>
          <w:sz w:val="20"/>
          <w:szCs w:val="20"/>
        </w:rPr>
      </w:pPr>
    </w:p>
    <w:p w:rsidR="00915C33" w:rsidRDefault="00830800" w:rsidP="00915C33">
      <w:pPr>
        <w:spacing w:line="240" w:lineRule="auto"/>
        <w:rPr>
          <w:rFonts w:eastAsia="Calibri"/>
          <w:b/>
        </w:rPr>
      </w:pPr>
      <w:r>
        <w:rPr>
          <w:rFonts w:eastAsia="Calibri"/>
          <w:b/>
        </w:rPr>
        <w:t xml:space="preserve"> </w:t>
      </w:r>
      <w:r w:rsidR="00915C33">
        <w:rPr>
          <w:rFonts w:eastAsia="Calibri"/>
          <w:b/>
        </w:rPr>
        <w:br w:type="page"/>
      </w:r>
    </w:p>
    <w:p w:rsidR="00915C33" w:rsidRDefault="00915C33" w:rsidP="00915C33">
      <w:pPr>
        <w:pStyle w:val="Heading2"/>
        <w:spacing w:line="240" w:lineRule="auto"/>
      </w:pPr>
      <w:r w:rsidRPr="00891E0F">
        <w:rPr>
          <w:rFonts w:ascii="Times New Roman" w:hAnsi="Times New Roman" w:cs="Times New Roman"/>
          <w:sz w:val="24"/>
          <w:szCs w:val="24"/>
        </w:rPr>
        <w:lastRenderedPageBreak/>
        <w:t xml:space="preserve">Figure </w:t>
      </w:r>
      <w:r>
        <w:rPr>
          <w:rFonts w:ascii="Times New Roman" w:hAnsi="Times New Roman" w:cs="Times New Roman"/>
          <w:sz w:val="24"/>
          <w:szCs w:val="24"/>
        </w:rPr>
        <w:t>1A-B</w:t>
      </w:r>
      <w:r w:rsidRPr="00891E0F">
        <w:rPr>
          <w:rFonts w:ascii="Times New Roman" w:hAnsi="Times New Roman" w:cs="Times New Roman"/>
          <w:sz w:val="24"/>
          <w:szCs w:val="24"/>
        </w:rPr>
        <w:t xml:space="preserve"> </w:t>
      </w:r>
    </w:p>
    <w:p w:rsidR="00915C33" w:rsidRDefault="00915C33" w:rsidP="00915C33">
      <w:pPr>
        <w:pStyle w:val="Heading2"/>
      </w:pPr>
    </w:p>
    <w:p w:rsidR="00915C33" w:rsidRDefault="00915C33" w:rsidP="00915C33">
      <w:pPr>
        <w:pStyle w:val="Heading2"/>
        <w:rPr>
          <w:rFonts w:eastAsia="Calibri"/>
        </w:rPr>
        <w:sectPr w:rsidR="00915C33" w:rsidSect="00915C33">
          <w:pgSz w:w="16838" w:h="11906" w:orient="landscape"/>
          <w:pgMar w:top="1418" w:right="1418" w:bottom="1418" w:left="1418" w:header="709" w:footer="567" w:gutter="0"/>
          <w:lnNumType w:countBy="1"/>
          <w:cols w:space="708"/>
          <w:docGrid w:linePitch="360"/>
        </w:sectPr>
      </w:pPr>
      <w:r>
        <w:rPr>
          <w:rFonts w:ascii="Times New Roman" w:hAnsi="Times New Roman" w:cs="Times New Roman"/>
          <w:sz w:val="24"/>
          <w:szCs w:val="24"/>
        </w:rPr>
        <w:t>A</w:t>
      </w:r>
      <w:r w:rsidRPr="00346A0A">
        <w:rPr>
          <w:rFonts w:eastAsia="Calibri"/>
          <w:noProof/>
        </w:rPr>
        <w:drawing>
          <wp:inline distT="0" distB="0" distL="0" distR="0" wp14:anchorId="650E0AA8" wp14:editId="66BBAC8A">
            <wp:extent cx="10342970" cy="3836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0362882" cy="3843726"/>
                    </a:xfrm>
                    <a:prstGeom prst="rect">
                      <a:avLst/>
                    </a:prstGeom>
                    <a:ln>
                      <a:noFill/>
                    </a:ln>
                    <a:extLst>
                      <a:ext uri="{53640926-AAD7-44D8-BBD7-CCE9431645EC}">
                        <a14:shadowObscured xmlns:a14="http://schemas.microsoft.com/office/drawing/2010/main"/>
                      </a:ext>
                    </a:extLst>
                  </pic:spPr>
                </pic:pic>
              </a:graphicData>
            </a:graphic>
          </wp:inline>
        </w:drawing>
      </w:r>
    </w:p>
    <w:p w:rsidR="00915C33" w:rsidRDefault="00915C33" w:rsidP="00915C33">
      <w:pPr>
        <w:spacing w:line="240" w:lineRule="auto"/>
        <w:rPr>
          <w:rFonts w:eastAsia="Calibri"/>
          <w:b/>
        </w:rPr>
      </w:pPr>
      <w:r>
        <w:rPr>
          <w:rFonts w:eastAsia="Calibri"/>
          <w:b/>
        </w:rPr>
        <w:br w:type="page"/>
      </w:r>
    </w:p>
    <w:p w:rsidR="00915C33" w:rsidRDefault="00830800" w:rsidP="00915C33">
      <w:pPr>
        <w:spacing w:line="240" w:lineRule="auto"/>
        <w:rPr>
          <w:rFonts w:eastAsia="Calibri"/>
          <w:b/>
        </w:rPr>
      </w:pPr>
      <w:r>
        <w:rPr>
          <w:rFonts w:eastAsia="Calibri"/>
          <w:b/>
        </w:rPr>
        <w:lastRenderedPageBreak/>
        <w:t>B.</w:t>
      </w:r>
    </w:p>
    <w:p w:rsidR="00915C33" w:rsidRDefault="00915C33" w:rsidP="00915C33">
      <w:pPr>
        <w:spacing w:line="240" w:lineRule="auto"/>
        <w:rPr>
          <w:rFonts w:eastAsia="Calibri"/>
          <w:b/>
        </w:rPr>
        <w:sectPr w:rsidR="00915C33" w:rsidSect="00C473F1">
          <w:type w:val="continuous"/>
          <w:pgSz w:w="16838" w:h="11906" w:orient="landscape"/>
          <w:pgMar w:top="1418" w:right="1418" w:bottom="1418" w:left="1418" w:header="709" w:footer="567" w:gutter="0"/>
          <w:lnNumType w:countBy="1"/>
          <w:cols w:space="708"/>
          <w:docGrid w:linePitch="360"/>
        </w:sectPr>
      </w:pPr>
      <w:r w:rsidRPr="003D3F6E">
        <w:rPr>
          <w:rFonts w:eastAsia="Calibri"/>
          <w:b/>
          <w:noProof/>
        </w:rPr>
        <w:drawing>
          <wp:inline distT="0" distB="0" distL="0" distR="0" wp14:anchorId="48D71E59" wp14:editId="7FB40B9A">
            <wp:extent cx="7919358" cy="4986350"/>
            <wp:effectExtent l="0" t="0" r="571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7925756" cy="4990378"/>
                    </a:xfrm>
                    <a:prstGeom prst="rect">
                      <a:avLst/>
                    </a:prstGeom>
                    <a:ln>
                      <a:noFill/>
                    </a:ln>
                    <a:extLst>
                      <a:ext uri="{53640926-AAD7-44D8-BBD7-CCE9431645EC}">
                        <a14:shadowObscured xmlns:a14="http://schemas.microsoft.com/office/drawing/2010/main"/>
                      </a:ext>
                    </a:extLst>
                  </pic:spPr>
                </pic:pic>
              </a:graphicData>
            </a:graphic>
          </wp:inline>
        </w:drawing>
      </w:r>
    </w:p>
    <w:p w:rsidR="00830800" w:rsidRDefault="00915C33" w:rsidP="00915C33">
      <w:pPr>
        <w:spacing w:line="240" w:lineRule="auto"/>
        <w:rPr>
          <w:rFonts w:eastAsia="Calibri"/>
          <w:b/>
        </w:rPr>
      </w:pPr>
      <w:r w:rsidRPr="00891E0F" w:rsidDel="00830800">
        <w:rPr>
          <w:rFonts w:eastAsia="Calibri"/>
          <w:b/>
        </w:rPr>
        <w:lastRenderedPageBreak/>
        <w:t xml:space="preserve">Figure 2. </w:t>
      </w:r>
    </w:p>
    <w:p w:rsidR="00830800" w:rsidRDefault="00830800" w:rsidP="00915C33">
      <w:pPr>
        <w:spacing w:line="240" w:lineRule="auto"/>
        <w:rPr>
          <w:rFonts w:eastAsia="Calibri"/>
          <w:b/>
        </w:rPr>
      </w:pPr>
    </w:p>
    <w:p w:rsidR="00915C33" w:rsidRDefault="00915C33" w:rsidP="00915C33">
      <w:pPr>
        <w:spacing w:line="240" w:lineRule="auto"/>
      </w:pPr>
      <w:r w:rsidRPr="00FA2E96">
        <w:rPr>
          <w:noProof/>
        </w:rPr>
        <w:drawing>
          <wp:inline distT="0" distB="0" distL="0" distR="0" wp14:anchorId="56BFFBC5" wp14:editId="1E2A89EA">
            <wp:extent cx="6090558" cy="7684037"/>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6102102" cy="7698601"/>
                    </a:xfrm>
                    <a:prstGeom prst="rect">
                      <a:avLst/>
                    </a:prstGeom>
                    <a:ln>
                      <a:noFill/>
                    </a:ln>
                    <a:extLst>
                      <a:ext uri="{53640926-AAD7-44D8-BBD7-CCE9431645EC}">
                        <a14:shadowObscured xmlns:a14="http://schemas.microsoft.com/office/drawing/2010/main"/>
                      </a:ext>
                    </a:extLst>
                  </pic:spPr>
                </pic:pic>
              </a:graphicData>
            </a:graphic>
          </wp:inline>
        </w:drawing>
      </w:r>
    </w:p>
    <w:p w:rsidR="002C5C0F" w:rsidRDefault="002C5C0F" w:rsidP="00915C33">
      <w:pPr>
        <w:pStyle w:val="MStext"/>
        <w:sectPr w:rsidR="002C5C0F" w:rsidSect="00915C33">
          <w:pgSz w:w="11906" w:h="16838"/>
          <w:pgMar w:top="1134" w:right="1134" w:bottom="1134" w:left="1134" w:header="709" w:footer="709" w:gutter="0"/>
          <w:lnNumType w:countBy="1"/>
          <w:cols w:space="708"/>
          <w:docGrid w:linePitch="360"/>
        </w:sectPr>
      </w:pPr>
    </w:p>
    <w:p w:rsidR="00830800" w:rsidRDefault="002C5C0F" w:rsidP="002C5C0F">
      <w:pPr>
        <w:spacing w:line="240" w:lineRule="auto"/>
        <w:rPr>
          <w:b/>
        </w:rPr>
      </w:pPr>
      <w:r w:rsidRPr="00891E0F">
        <w:rPr>
          <w:b/>
        </w:rPr>
        <w:lastRenderedPageBreak/>
        <w:t xml:space="preserve">Figure 3 </w:t>
      </w:r>
    </w:p>
    <w:p w:rsidR="00CC20FB" w:rsidRPr="00B07F4A" w:rsidRDefault="00CC20FB" w:rsidP="002C5C0F">
      <w:pPr>
        <w:spacing w:line="240" w:lineRule="auto"/>
        <w:rPr>
          <w:b/>
        </w:rPr>
      </w:pPr>
    </w:p>
    <w:p w:rsidR="002C5C0F" w:rsidRDefault="002C5C0F" w:rsidP="002C5C0F">
      <w:pPr>
        <w:pStyle w:val="MStext"/>
        <w:rPr>
          <w:rFonts w:eastAsia="Calibri"/>
          <w:sz w:val="20"/>
          <w:szCs w:val="20"/>
        </w:rPr>
        <w:sectPr w:rsidR="002C5C0F" w:rsidSect="00F65FEF">
          <w:pgSz w:w="16838" w:h="11906" w:orient="landscape"/>
          <w:pgMar w:top="1040" w:right="1418" w:bottom="1418" w:left="1418" w:header="709" w:footer="567" w:gutter="0"/>
          <w:lnNumType w:countBy="1"/>
          <w:cols w:space="708"/>
          <w:docGrid w:linePitch="360"/>
        </w:sectPr>
      </w:pPr>
      <w:r w:rsidRPr="00B07F4A">
        <w:rPr>
          <w:rFonts w:eastAsia="Calibri"/>
          <w:noProof/>
          <w:sz w:val="20"/>
          <w:szCs w:val="20"/>
        </w:rPr>
        <w:drawing>
          <wp:inline distT="0" distB="0" distL="0" distR="0" wp14:anchorId="4F26B12B" wp14:editId="1A679C95">
            <wp:extent cx="9316474" cy="4645479"/>
            <wp:effectExtent l="0" t="0" r="571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9322399" cy="4648433"/>
                    </a:xfrm>
                    <a:prstGeom prst="rect">
                      <a:avLst/>
                    </a:prstGeom>
                    <a:ln>
                      <a:noFill/>
                    </a:ln>
                    <a:extLst>
                      <a:ext uri="{53640926-AAD7-44D8-BBD7-CCE9431645EC}">
                        <a14:shadowObscured xmlns:a14="http://schemas.microsoft.com/office/drawing/2010/main"/>
                      </a:ext>
                    </a:extLst>
                  </pic:spPr>
                </pic:pic>
              </a:graphicData>
            </a:graphic>
          </wp:inline>
        </w:drawing>
      </w:r>
    </w:p>
    <w:p w:rsidR="002C5C0F" w:rsidRDefault="002C5C0F" w:rsidP="002C5C0F">
      <w:pPr>
        <w:pStyle w:val="Heading2"/>
        <w:spacing w:line="240" w:lineRule="auto"/>
        <w:rPr>
          <w:rFonts w:eastAsia="Calibri"/>
        </w:rPr>
      </w:pPr>
      <w:r w:rsidRPr="00DD2C27">
        <w:rPr>
          <w:rFonts w:eastAsia="Calibri"/>
        </w:rPr>
        <w:lastRenderedPageBreak/>
        <w:t xml:space="preserve">Figure 4 </w:t>
      </w:r>
    </w:p>
    <w:p w:rsidR="002C5C0F" w:rsidRPr="002C5C0F" w:rsidRDefault="002C5C0F" w:rsidP="002C5C0F">
      <w:pPr>
        <w:rPr>
          <w:rFonts w:eastAsia="Calibri"/>
        </w:rPr>
      </w:pPr>
    </w:p>
    <w:p w:rsidR="008159B1" w:rsidRPr="00125D17" w:rsidRDefault="002C5C0F" w:rsidP="002C5C0F">
      <w:pPr>
        <w:pStyle w:val="Heading2"/>
      </w:pPr>
      <w:r w:rsidRPr="00DD2C27">
        <w:rPr>
          <w:rFonts w:eastAsia="Calibri"/>
          <w:noProof/>
        </w:rPr>
        <w:drawing>
          <wp:inline distT="0" distB="0" distL="0" distR="0" wp14:anchorId="1BD9D840" wp14:editId="0F49C4AD">
            <wp:extent cx="8890429" cy="453117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8891270" cy="4531608"/>
                    </a:xfrm>
                    <a:prstGeom prst="rect">
                      <a:avLst/>
                    </a:prstGeom>
                    <a:ln>
                      <a:noFill/>
                    </a:ln>
                    <a:extLst>
                      <a:ext uri="{53640926-AAD7-44D8-BBD7-CCE9431645EC}">
                        <a14:shadowObscured xmlns:a14="http://schemas.microsoft.com/office/drawing/2010/main"/>
                      </a:ext>
                    </a:extLst>
                  </pic:spPr>
                </pic:pic>
              </a:graphicData>
            </a:graphic>
          </wp:inline>
        </w:drawing>
      </w:r>
    </w:p>
    <w:sectPr w:rsidR="008159B1" w:rsidRPr="00125D17" w:rsidSect="002C5C0F">
      <w:pgSz w:w="16838" w:h="11906" w:orient="landscape"/>
      <w:pgMar w:top="1134" w:right="1134" w:bottom="1134" w:left="1134"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646" w:rsidRDefault="009C5646" w:rsidP="004C546E">
      <w:pPr>
        <w:spacing w:line="240" w:lineRule="auto"/>
      </w:pPr>
      <w:r>
        <w:separator/>
      </w:r>
    </w:p>
  </w:endnote>
  <w:endnote w:type="continuationSeparator" w:id="0">
    <w:p w:rsidR="009C5646" w:rsidRDefault="009C5646" w:rsidP="004C5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1B2" w:rsidRDefault="00C931B2" w:rsidP="006608B3">
    <w:pPr>
      <w:pStyle w:val="Footer"/>
      <w:jc w:val="center"/>
    </w:pPr>
    <w:r>
      <w:rPr>
        <w:lang w:val="en-US"/>
      </w:rPr>
      <w:t xml:space="preserve">- </w:t>
    </w:r>
    <w:r>
      <w:rPr>
        <w:lang w:val="en-US"/>
      </w:rPr>
      <w:fldChar w:fldCharType="begin"/>
    </w:r>
    <w:r>
      <w:rPr>
        <w:lang w:val="en-US"/>
      </w:rPr>
      <w:instrText xml:space="preserve"> PAGE </w:instrText>
    </w:r>
    <w:r>
      <w:rPr>
        <w:lang w:val="en-US"/>
      </w:rPr>
      <w:fldChar w:fldCharType="separate"/>
    </w:r>
    <w:r>
      <w:rPr>
        <w:noProof/>
        <w:lang w:val="en-US"/>
      </w:rPr>
      <w:t>8</w:t>
    </w:r>
    <w:r>
      <w:rPr>
        <w:lang w:val="en-US"/>
      </w:rP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646" w:rsidRDefault="009C5646" w:rsidP="004C546E">
      <w:pPr>
        <w:spacing w:line="240" w:lineRule="auto"/>
      </w:pPr>
      <w:r>
        <w:separator/>
      </w:r>
    </w:p>
  </w:footnote>
  <w:footnote w:type="continuationSeparator" w:id="0">
    <w:p w:rsidR="009C5646" w:rsidRDefault="009C5646" w:rsidP="004C54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A326F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74B10"/>
    <w:multiLevelType w:val="hybridMultilevel"/>
    <w:tmpl w:val="EA66D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4443A"/>
    <w:multiLevelType w:val="hybridMultilevel"/>
    <w:tmpl w:val="32C62AB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626FE"/>
    <w:multiLevelType w:val="hybridMultilevel"/>
    <w:tmpl w:val="59F8D3F8"/>
    <w:lvl w:ilvl="0" w:tplc="04090015">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14C4174"/>
    <w:multiLevelType w:val="multilevel"/>
    <w:tmpl w:val="8E08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97938"/>
    <w:multiLevelType w:val="hybridMultilevel"/>
    <w:tmpl w:val="E2E28876"/>
    <w:lvl w:ilvl="0" w:tplc="DD665498">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016D0"/>
    <w:multiLevelType w:val="hybridMultilevel"/>
    <w:tmpl w:val="48787DA6"/>
    <w:lvl w:ilvl="0" w:tplc="E4C04BC0">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31C2A"/>
    <w:multiLevelType w:val="multilevel"/>
    <w:tmpl w:val="4004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12D16"/>
    <w:multiLevelType w:val="hybridMultilevel"/>
    <w:tmpl w:val="2DE87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6C70CE"/>
    <w:multiLevelType w:val="hybridMultilevel"/>
    <w:tmpl w:val="68DEA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248AE"/>
    <w:multiLevelType w:val="hybridMultilevel"/>
    <w:tmpl w:val="52D2C548"/>
    <w:lvl w:ilvl="0" w:tplc="43ACAF6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A7115"/>
    <w:multiLevelType w:val="hybridMultilevel"/>
    <w:tmpl w:val="AFC83C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51A50"/>
    <w:multiLevelType w:val="hybridMultilevel"/>
    <w:tmpl w:val="765AB57A"/>
    <w:lvl w:ilvl="0" w:tplc="A9B4E4F4">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3F351C"/>
    <w:multiLevelType w:val="hybridMultilevel"/>
    <w:tmpl w:val="2E4C702A"/>
    <w:lvl w:ilvl="0" w:tplc="16F877D2">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9E5A93"/>
    <w:multiLevelType w:val="hybridMultilevel"/>
    <w:tmpl w:val="F2042CC0"/>
    <w:lvl w:ilvl="0" w:tplc="4522969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A3436"/>
    <w:multiLevelType w:val="hybridMultilevel"/>
    <w:tmpl w:val="A0823C6A"/>
    <w:lvl w:ilvl="0" w:tplc="1116D6F2">
      <w:start w:val="1"/>
      <w:numFmt w:val="upp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B71B90"/>
    <w:multiLevelType w:val="hybridMultilevel"/>
    <w:tmpl w:val="592ED72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419122CA"/>
    <w:multiLevelType w:val="hybridMultilevel"/>
    <w:tmpl w:val="A3CC6332"/>
    <w:lvl w:ilvl="0" w:tplc="1BD668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AD120B"/>
    <w:multiLevelType w:val="hybridMultilevel"/>
    <w:tmpl w:val="21E22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141C4"/>
    <w:multiLevelType w:val="hybridMultilevel"/>
    <w:tmpl w:val="89B8C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3B3B52"/>
    <w:multiLevelType w:val="hybridMultilevel"/>
    <w:tmpl w:val="BD144C0A"/>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406C6"/>
    <w:multiLevelType w:val="hybridMultilevel"/>
    <w:tmpl w:val="2076D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B179C"/>
    <w:multiLevelType w:val="hybridMultilevel"/>
    <w:tmpl w:val="E2F0C3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45FAA"/>
    <w:multiLevelType w:val="hybridMultilevel"/>
    <w:tmpl w:val="B7420928"/>
    <w:lvl w:ilvl="0" w:tplc="892280D2">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33ABD"/>
    <w:multiLevelType w:val="hybridMultilevel"/>
    <w:tmpl w:val="582866CC"/>
    <w:lvl w:ilvl="0" w:tplc="F8B268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6A1D7B"/>
    <w:multiLevelType w:val="multilevel"/>
    <w:tmpl w:val="52DC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153C7E"/>
    <w:multiLevelType w:val="hybridMultilevel"/>
    <w:tmpl w:val="D6DC4308"/>
    <w:lvl w:ilvl="0" w:tplc="04090015">
      <w:start w:val="1"/>
      <w:numFmt w:val="upperLetter"/>
      <w:lvlText w:val="%1."/>
      <w:lvlJc w:val="left"/>
      <w:pPr>
        <w:ind w:left="990" w:hanging="360"/>
      </w:pPr>
      <w:rPr>
        <w:rFonts w:eastAsia="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7A1D03F5"/>
    <w:multiLevelType w:val="hybridMultilevel"/>
    <w:tmpl w:val="194860CE"/>
    <w:lvl w:ilvl="0" w:tplc="8780B89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427722"/>
    <w:multiLevelType w:val="hybridMultilevel"/>
    <w:tmpl w:val="4FF02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26"/>
  </w:num>
  <w:num w:numId="4">
    <w:abstractNumId w:val="4"/>
  </w:num>
  <w:num w:numId="5">
    <w:abstractNumId w:val="7"/>
  </w:num>
  <w:num w:numId="6">
    <w:abstractNumId w:val="29"/>
  </w:num>
  <w:num w:numId="7">
    <w:abstractNumId w:val="1"/>
  </w:num>
  <w:num w:numId="8">
    <w:abstractNumId w:val="20"/>
  </w:num>
  <w:num w:numId="9">
    <w:abstractNumId w:val="12"/>
  </w:num>
  <w:num w:numId="10">
    <w:abstractNumId w:val="16"/>
  </w:num>
  <w:num w:numId="11">
    <w:abstractNumId w:val="24"/>
  </w:num>
  <w:num w:numId="12">
    <w:abstractNumId w:val="3"/>
  </w:num>
  <w:num w:numId="13">
    <w:abstractNumId w:val="17"/>
  </w:num>
  <w:num w:numId="14">
    <w:abstractNumId w:val="6"/>
  </w:num>
  <w:num w:numId="15">
    <w:abstractNumId w:val="21"/>
  </w:num>
  <w:num w:numId="16">
    <w:abstractNumId w:val="27"/>
  </w:num>
  <w:num w:numId="17">
    <w:abstractNumId w:val="25"/>
  </w:num>
  <w:num w:numId="18">
    <w:abstractNumId w:val="5"/>
  </w:num>
  <w:num w:numId="19">
    <w:abstractNumId w:val="8"/>
  </w:num>
  <w:num w:numId="20">
    <w:abstractNumId w:val="2"/>
  </w:num>
  <w:num w:numId="21">
    <w:abstractNumId w:val="11"/>
  </w:num>
  <w:num w:numId="22">
    <w:abstractNumId w:val="23"/>
  </w:num>
  <w:num w:numId="23">
    <w:abstractNumId w:val="28"/>
  </w:num>
  <w:num w:numId="24">
    <w:abstractNumId w:val="10"/>
  </w:num>
  <w:num w:numId="25">
    <w:abstractNumId w:val="14"/>
  </w:num>
  <w:num w:numId="26">
    <w:abstractNumId w:val="9"/>
  </w:num>
  <w:num w:numId="27">
    <w:abstractNumId w:val="15"/>
  </w:num>
  <w:num w:numId="28">
    <w:abstractNumId w:val="19"/>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GrammaticalErrors/>
  <w:proofState w:spelling="clean"/>
  <w:attachedTemplate r:id="rId1"/>
  <w:trackRevision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pzf5rdrxdeviepwtux09vixrepftxda55d&quot;&gt;Vaccination Coverage&lt;record-ids&gt;&lt;item&gt;15&lt;/item&gt;&lt;item&gt;21&lt;/item&gt;&lt;item&gt;23&lt;/item&gt;&lt;item&gt;53&lt;/item&gt;&lt;item&gt;55&lt;/item&gt;&lt;item&gt;228&lt;/item&gt;&lt;item&gt;448&lt;/item&gt;&lt;item&gt;575&lt;/item&gt;&lt;item&gt;577&lt;/item&gt;&lt;item&gt;578&lt;/item&gt;&lt;item&gt;581&lt;/item&gt;&lt;item&gt;600&lt;/item&gt;&lt;item&gt;607&lt;/item&gt;&lt;item&gt;643&lt;/item&gt;&lt;item&gt;652&lt;/item&gt;&lt;item&gt;656&lt;/item&gt;&lt;item&gt;663&lt;/item&gt;&lt;item&gt;666&lt;/item&gt;&lt;item&gt;701&lt;/item&gt;&lt;item&gt;702&lt;/item&gt;&lt;item&gt;703&lt;/item&gt;&lt;item&gt;704&lt;/item&gt;&lt;item&gt;706&lt;/item&gt;&lt;item&gt;707&lt;/item&gt;&lt;item&gt;709&lt;/item&gt;&lt;item&gt;710&lt;/item&gt;&lt;item&gt;722&lt;/item&gt;&lt;item&gt;723&lt;/item&gt;&lt;item&gt;725&lt;/item&gt;&lt;item&gt;728&lt;/item&gt;&lt;item&gt;729&lt;/item&gt;&lt;item&gt;733&lt;/item&gt;&lt;item&gt;734&lt;/item&gt;&lt;item&gt;739&lt;/item&gt;&lt;item&gt;740&lt;/item&gt;&lt;item&gt;741&lt;/item&gt;&lt;/record-ids&gt;&lt;/item&gt;&lt;/Libraries&gt;"/>
  </w:docVars>
  <w:rsids>
    <w:rsidRoot w:val="00534981"/>
    <w:rsid w:val="000000D7"/>
    <w:rsid w:val="000004C1"/>
    <w:rsid w:val="00000969"/>
    <w:rsid w:val="00000BC2"/>
    <w:rsid w:val="00000CFF"/>
    <w:rsid w:val="00000D5B"/>
    <w:rsid w:val="0000108E"/>
    <w:rsid w:val="00001ABD"/>
    <w:rsid w:val="00001FCB"/>
    <w:rsid w:val="000033BA"/>
    <w:rsid w:val="00003638"/>
    <w:rsid w:val="0000435F"/>
    <w:rsid w:val="0000480A"/>
    <w:rsid w:val="00004BC6"/>
    <w:rsid w:val="000058A1"/>
    <w:rsid w:val="00005AFB"/>
    <w:rsid w:val="00006312"/>
    <w:rsid w:val="0000737F"/>
    <w:rsid w:val="000101F0"/>
    <w:rsid w:val="0001033B"/>
    <w:rsid w:val="00010877"/>
    <w:rsid w:val="00010A51"/>
    <w:rsid w:val="0001168B"/>
    <w:rsid w:val="0001251C"/>
    <w:rsid w:val="0001282F"/>
    <w:rsid w:val="00012A36"/>
    <w:rsid w:val="00013E34"/>
    <w:rsid w:val="000141E9"/>
    <w:rsid w:val="000142D9"/>
    <w:rsid w:val="00014598"/>
    <w:rsid w:val="00014929"/>
    <w:rsid w:val="00014B34"/>
    <w:rsid w:val="00014FB8"/>
    <w:rsid w:val="000168FF"/>
    <w:rsid w:val="00016942"/>
    <w:rsid w:val="00017151"/>
    <w:rsid w:val="00017453"/>
    <w:rsid w:val="00020310"/>
    <w:rsid w:val="000206AD"/>
    <w:rsid w:val="000208A1"/>
    <w:rsid w:val="00020F1F"/>
    <w:rsid w:val="0002152F"/>
    <w:rsid w:val="00021B6B"/>
    <w:rsid w:val="0002209C"/>
    <w:rsid w:val="000220EC"/>
    <w:rsid w:val="000226AF"/>
    <w:rsid w:val="00022838"/>
    <w:rsid w:val="00022CC8"/>
    <w:rsid w:val="0002335B"/>
    <w:rsid w:val="00023BD7"/>
    <w:rsid w:val="00023DE8"/>
    <w:rsid w:val="0002445F"/>
    <w:rsid w:val="00024506"/>
    <w:rsid w:val="000251F4"/>
    <w:rsid w:val="000252DE"/>
    <w:rsid w:val="00025F54"/>
    <w:rsid w:val="00025FB8"/>
    <w:rsid w:val="00026392"/>
    <w:rsid w:val="00026414"/>
    <w:rsid w:val="00030CED"/>
    <w:rsid w:val="0003181E"/>
    <w:rsid w:val="00031E8C"/>
    <w:rsid w:val="00031FCA"/>
    <w:rsid w:val="00032337"/>
    <w:rsid w:val="000337FA"/>
    <w:rsid w:val="00034489"/>
    <w:rsid w:val="00034D82"/>
    <w:rsid w:val="00035944"/>
    <w:rsid w:val="00035BC3"/>
    <w:rsid w:val="00035CCB"/>
    <w:rsid w:val="0003700B"/>
    <w:rsid w:val="00037AB5"/>
    <w:rsid w:val="00040E50"/>
    <w:rsid w:val="0004149D"/>
    <w:rsid w:val="0004210E"/>
    <w:rsid w:val="00042E00"/>
    <w:rsid w:val="000434C7"/>
    <w:rsid w:val="00043569"/>
    <w:rsid w:val="00043A20"/>
    <w:rsid w:val="00043A33"/>
    <w:rsid w:val="00043D4D"/>
    <w:rsid w:val="000440FC"/>
    <w:rsid w:val="000441F6"/>
    <w:rsid w:val="00044E53"/>
    <w:rsid w:val="0004521C"/>
    <w:rsid w:val="000465A1"/>
    <w:rsid w:val="00046B1F"/>
    <w:rsid w:val="00046E84"/>
    <w:rsid w:val="00047578"/>
    <w:rsid w:val="00047802"/>
    <w:rsid w:val="00050359"/>
    <w:rsid w:val="0005078C"/>
    <w:rsid w:val="0005083C"/>
    <w:rsid w:val="00050FE9"/>
    <w:rsid w:val="00051183"/>
    <w:rsid w:val="0005122A"/>
    <w:rsid w:val="00051594"/>
    <w:rsid w:val="00051866"/>
    <w:rsid w:val="00051949"/>
    <w:rsid w:val="00052316"/>
    <w:rsid w:val="000527A6"/>
    <w:rsid w:val="00052807"/>
    <w:rsid w:val="00053B6E"/>
    <w:rsid w:val="000547BE"/>
    <w:rsid w:val="00054945"/>
    <w:rsid w:val="00054AC8"/>
    <w:rsid w:val="00054CE6"/>
    <w:rsid w:val="00054F41"/>
    <w:rsid w:val="000557F0"/>
    <w:rsid w:val="000558DD"/>
    <w:rsid w:val="00055A02"/>
    <w:rsid w:val="00055E97"/>
    <w:rsid w:val="00055F81"/>
    <w:rsid w:val="000565F6"/>
    <w:rsid w:val="00056987"/>
    <w:rsid w:val="00057854"/>
    <w:rsid w:val="00057943"/>
    <w:rsid w:val="00057A60"/>
    <w:rsid w:val="000601E7"/>
    <w:rsid w:val="000609A2"/>
    <w:rsid w:val="00060B3A"/>
    <w:rsid w:val="00060EA4"/>
    <w:rsid w:val="00061732"/>
    <w:rsid w:val="00061B26"/>
    <w:rsid w:val="00061B77"/>
    <w:rsid w:val="00061EDE"/>
    <w:rsid w:val="00062160"/>
    <w:rsid w:val="000624D3"/>
    <w:rsid w:val="000625AB"/>
    <w:rsid w:val="00062789"/>
    <w:rsid w:val="00062CFF"/>
    <w:rsid w:val="000631AD"/>
    <w:rsid w:val="00063269"/>
    <w:rsid w:val="00063371"/>
    <w:rsid w:val="000634E6"/>
    <w:rsid w:val="00063CD3"/>
    <w:rsid w:val="000655DA"/>
    <w:rsid w:val="00065CB2"/>
    <w:rsid w:val="00067283"/>
    <w:rsid w:val="0006776D"/>
    <w:rsid w:val="00067C2E"/>
    <w:rsid w:val="00067D78"/>
    <w:rsid w:val="00070006"/>
    <w:rsid w:val="00070090"/>
    <w:rsid w:val="000706B2"/>
    <w:rsid w:val="00070BF1"/>
    <w:rsid w:val="000719FD"/>
    <w:rsid w:val="00071C29"/>
    <w:rsid w:val="00072189"/>
    <w:rsid w:val="00072949"/>
    <w:rsid w:val="00072A6E"/>
    <w:rsid w:val="00072CA0"/>
    <w:rsid w:val="00072DAE"/>
    <w:rsid w:val="00073584"/>
    <w:rsid w:val="000735D3"/>
    <w:rsid w:val="0007452C"/>
    <w:rsid w:val="00074CD2"/>
    <w:rsid w:val="000752AC"/>
    <w:rsid w:val="00075A39"/>
    <w:rsid w:val="00075A51"/>
    <w:rsid w:val="00075ADC"/>
    <w:rsid w:val="00075CED"/>
    <w:rsid w:val="00075E4A"/>
    <w:rsid w:val="000760CB"/>
    <w:rsid w:val="00076422"/>
    <w:rsid w:val="000767D1"/>
    <w:rsid w:val="00076EDA"/>
    <w:rsid w:val="00077350"/>
    <w:rsid w:val="00077E9A"/>
    <w:rsid w:val="00080E36"/>
    <w:rsid w:val="0008153C"/>
    <w:rsid w:val="0008193A"/>
    <w:rsid w:val="00081FE3"/>
    <w:rsid w:val="00082D20"/>
    <w:rsid w:val="00084899"/>
    <w:rsid w:val="00085673"/>
    <w:rsid w:val="00085DC0"/>
    <w:rsid w:val="000863B2"/>
    <w:rsid w:val="0008675C"/>
    <w:rsid w:val="000867DC"/>
    <w:rsid w:val="0008680F"/>
    <w:rsid w:val="00086850"/>
    <w:rsid w:val="00086A04"/>
    <w:rsid w:val="00086A74"/>
    <w:rsid w:val="00086F73"/>
    <w:rsid w:val="000872A5"/>
    <w:rsid w:val="00087530"/>
    <w:rsid w:val="0008769D"/>
    <w:rsid w:val="00087942"/>
    <w:rsid w:val="000901CA"/>
    <w:rsid w:val="000902BA"/>
    <w:rsid w:val="0009036B"/>
    <w:rsid w:val="000904ED"/>
    <w:rsid w:val="0009123E"/>
    <w:rsid w:val="00091353"/>
    <w:rsid w:val="0009148F"/>
    <w:rsid w:val="00091B45"/>
    <w:rsid w:val="00092042"/>
    <w:rsid w:val="00092691"/>
    <w:rsid w:val="0009294E"/>
    <w:rsid w:val="00092C83"/>
    <w:rsid w:val="000932DD"/>
    <w:rsid w:val="00093486"/>
    <w:rsid w:val="000943D0"/>
    <w:rsid w:val="00094F5A"/>
    <w:rsid w:val="00095834"/>
    <w:rsid w:val="000959D2"/>
    <w:rsid w:val="00095B9A"/>
    <w:rsid w:val="00095C84"/>
    <w:rsid w:val="00095F9E"/>
    <w:rsid w:val="00096160"/>
    <w:rsid w:val="00097045"/>
    <w:rsid w:val="00097711"/>
    <w:rsid w:val="0009783D"/>
    <w:rsid w:val="0009784E"/>
    <w:rsid w:val="000A0390"/>
    <w:rsid w:val="000A09EE"/>
    <w:rsid w:val="000A13FB"/>
    <w:rsid w:val="000A148B"/>
    <w:rsid w:val="000A15E5"/>
    <w:rsid w:val="000A16B0"/>
    <w:rsid w:val="000A16C2"/>
    <w:rsid w:val="000A1F85"/>
    <w:rsid w:val="000A251D"/>
    <w:rsid w:val="000A29BD"/>
    <w:rsid w:val="000A34FA"/>
    <w:rsid w:val="000A34FF"/>
    <w:rsid w:val="000A3789"/>
    <w:rsid w:val="000A3A2E"/>
    <w:rsid w:val="000A411C"/>
    <w:rsid w:val="000A44F0"/>
    <w:rsid w:val="000A486C"/>
    <w:rsid w:val="000A4898"/>
    <w:rsid w:val="000A4BFF"/>
    <w:rsid w:val="000A4CAC"/>
    <w:rsid w:val="000A4D38"/>
    <w:rsid w:val="000A5446"/>
    <w:rsid w:val="000A580B"/>
    <w:rsid w:val="000A5823"/>
    <w:rsid w:val="000A5AF3"/>
    <w:rsid w:val="000A61CD"/>
    <w:rsid w:val="000A683D"/>
    <w:rsid w:val="000A68FD"/>
    <w:rsid w:val="000A6D75"/>
    <w:rsid w:val="000A72D7"/>
    <w:rsid w:val="000A775C"/>
    <w:rsid w:val="000A7A8E"/>
    <w:rsid w:val="000A7E1B"/>
    <w:rsid w:val="000A7EA5"/>
    <w:rsid w:val="000A7F99"/>
    <w:rsid w:val="000A7FB0"/>
    <w:rsid w:val="000A7FBF"/>
    <w:rsid w:val="000B0006"/>
    <w:rsid w:val="000B0581"/>
    <w:rsid w:val="000B0630"/>
    <w:rsid w:val="000B0C57"/>
    <w:rsid w:val="000B10F9"/>
    <w:rsid w:val="000B1369"/>
    <w:rsid w:val="000B1D2E"/>
    <w:rsid w:val="000B23E9"/>
    <w:rsid w:val="000B246B"/>
    <w:rsid w:val="000B2E07"/>
    <w:rsid w:val="000B313A"/>
    <w:rsid w:val="000B31ED"/>
    <w:rsid w:val="000B3472"/>
    <w:rsid w:val="000B3DF4"/>
    <w:rsid w:val="000B3E67"/>
    <w:rsid w:val="000B42C5"/>
    <w:rsid w:val="000B4DF8"/>
    <w:rsid w:val="000B4E35"/>
    <w:rsid w:val="000B50E5"/>
    <w:rsid w:val="000B6403"/>
    <w:rsid w:val="000B688C"/>
    <w:rsid w:val="000B6C55"/>
    <w:rsid w:val="000B6D18"/>
    <w:rsid w:val="000B7651"/>
    <w:rsid w:val="000B7670"/>
    <w:rsid w:val="000C018F"/>
    <w:rsid w:val="000C084A"/>
    <w:rsid w:val="000C1383"/>
    <w:rsid w:val="000C19C1"/>
    <w:rsid w:val="000C2049"/>
    <w:rsid w:val="000C241D"/>
    <w:rsid w:val="000C27DC"/>
    <w:rsid w:val="000C3139"/>
    <w:rsid w:val="000C4126"/>
    <w:rsid w:val="000C4805"/>
    <w:rsid w:val="000C53A7"/>
    <w:rsid w:val="000C658F"/>
    <w:rsid w:val="000C6A47"/>
    <w:rsid w:val="000C6BCF"/>
    <w:rsid w:val="000C6E31"/>
    <w:rsid w:val="000C72AF"/>
    <w:rsid w:val="000C7B27"/>
    <w:rsid w:val="000D0302"/>
    <w:rsid w:val="000D0C4C"/>
    <w:rsid w:val="000D0CA6"/>
    <w:rsid w:val="000D0F53"/>
    <w:rsid w:val="000D10E7"/>
    <w:rsid w:val="000D12F9"/>
    <w:rsid w:val="000D150D"/>
    <w:rsid w:val="000D1C2D"/>
    <w:rsid w:val="000D22DF"/>
    <w:rsid w:val="000D248D"/>
    <w:rsid w:val="000D28A3"/>
    <w:rsid w:val="000D2D44"/>
    <w:rsid w:val="000D3E8A"/>
    <w:rsid w:val="000D3FE6"/>
    <w:rsid w:val="000D412A"/>
    <w:rsid w:val="000D45CD"/>
    <w:rsid w:val="000D46DD"/>
    <w:rsid w:val="000D4734"/>
    <w:rsid w:val="000D4AAF"/>
    <w:rsid w:val="000D4BB1"/>
    <w:rsid w:val="000D4CE7"/>
    <w:rsid w:val="000D5AF7"/>
    <w:rsid w:val="000D5E88"/>
    <w:rsid w:val="000D628F"/>
    <w:rsid w:val="000D65EC"/>
    <w:rsid w:val="000D6791"/>
    <w:rsid w:val="000D684A"/>
    <w:rsid w:val="000D68B3"/>
    <w:rsid w:val="000D6D11"/>
    <w:rsid w:val="000D6FCB"/>
    <w:rsid w:val="000D763A"/>
    <w:rsid w:val="000D776D"/>
    <w:rsid w:val="000D77DC"/>
    <w:rsid w:val="000D7A86"/>
    <w:rsid w:val="000D7D24"/>
    <w:rsid w:val="000E00A2"/>
    <w:rsid w:val="000E022B"/>
    <w:rsid w:val="000E15CE"/>
    <w:rsid w:val="000E16B6"/>
    <w:rsid w:val="000E1CE8"/>
    <w:rsid w:val="000E204C"/>
    <w:rsid w:val="000E2ACF"/>
    <w:rsid w:val="000E386F"/>
    <w:rsid w:val="000E392D"/>
    <w:rsid w:val="000E39F1"/>
    <w:rsid w:val="000E3AFC"/>
    <w:rsid w:val="000E3CBE"/>
    <w:rsid w:val="000E44E0"/>
    <w:rsid w:val="000E44FE"/>
    <w:rsid w:val="000E474B"/>
    <w:rsid w:val="000E4A20"/>
    <w:rsid w:val="000E5393"/>
    <w:rsid w:val="000E5A3E"/>
    <w:rsid w:val="000E5E49"/>
    <w:rsid w:val="000E6A3A"/>
    <w:rsid w:val="000E7194"/>
    <w:rsid w:val="000E7740"/>
    <w:rsid w:val="000E7AD9"/>
    <w:rsid w:val="000E7BE1"/>
    <w:rsid w:val="000F0126"/>
    <w:rsid w:val="000F0934"/>
    <w:rsid w:val="000F16E9"/>
    <w:rsid w:val="000F1A8C"/>
    <w:rsid w:val="000F1FD3"/>
    <w:rsid w:val="000F2198"/>
    <w:rsid w:val="000F24E3"/>
    <w:rsid w:val="000F25CD"/>
    <w:rsid w:val="000F27FC"/>
    <w:rsid w:val="000F2E4D"/>
    <w:rsid w:val="000F2F32"/>
    <w:rsid w:val="000F3061"/>
    <w:rsid w:val="000F313C"/>
    <w:rsid w:val="000F38FD"/>
    <w:rsid w:val="000F3FAC"/>
    <w:rsid w:val="000F409F"/>
    <w:rsid w:val="000F4AC4"/>
    <w:rsid w:val="000F4B10"/>
    <w:rsid w:val="000F5D85"/>
    <w:rsid w:val="000F681F"/>
    <w:rsid w:val="000F6BC3"/>
    <w:rsid w:val="000F7455"/>
    <w:rsid w:val="000F7479"/>
    <w:rsid w:val="000F74B7"/>
    <w:rsid w:val="000F7C11"/>
    <w:rsid w:val="000F7EB1"/>
    <w:rsid w:val="0010038D"/>
    <w:rsid w:val="00100507"/>
    <w:rsid w:val="00100B0C"/>
    <w:rsid w:val="00100F99"/>
    <w:rsid w:val="00101800"/>
    <w:rsid w:val="001034AD"/>
    <w:rsid w:val="00103733"/>
    <w:rsid w:val="001046AB"/>
    <w:rsid w:val="00105431"/>
    <w:rsid w:val="001058BB"/>
    <w:rsid w:val="00105A98"/>
    <w:rsid w:val="00105E6D"/>
    <w:rsid w:val="00106425"/>
    <w:rsid w:val="001067BF"/>
    <w:rsid w:val="00107EE6"/>
    <w:rsid w:val="001105B1"/>
    <w:rsid w:val="00111AF0"/>
    <w:rsid w:val="00112160"/>
    <w:rsid w:val="00112407"/>
    <w:rsid w:val="001124F8"/>
    <w:rsid w:val="0011265C"/>
    <w:rsid w:val="00112996"/>
    <w:rsid w:val="00112A5F"/>
    <w:rsid w:val="001135BB"/>
    <w:rsid w:val="0011432D"/>
    <w:rsid w:val="00114498"/>
    <w:rsid w:val="001149DC"/>
    <w:rsid w:val="00115F07"/>
    <w:rsid w:val="00115F1F"/>
    <w:rsid w:val="0011607E"/>
    <w:rsid w:val="001162A5"/>
    <w:rsid w:val="00116445"/>
    <w:rsid w:val="0011648F"/>
    <w:rsid w:val="00116526"/>
    <w:rsid w:val="001165B7"/>
    <w:rsid w:val="00116975"/>
    <w:rsid w:val="00116C30"/>
    <w:rsid w:val="00116C72"/>
    <w:rsid w:val="00116D3D"/>
    <w:rsid w:val="00116E1F"/>
    <w:rsid w:val="0011703A"/>
    <w:rsid w:val="001178A8"/>
    <w:rsid w:val="00117D06"/>
    <w:rsid w:val="0012047B"/>
    <w:rsid w:val="001208D0"/>
    <w:rsid w:val="0012149F"/>
    <w:rsid w:val="00121698"/>
    <w:rsid w:val="0012174A"/>
    <w:rsid w:val="001217AB"/>
    <w:rsid w:val="00121C72"/>
    <w:rsid w:val="00121F66"/>
    <w:rsid w:val="00121FEB"/>
    <w:rsid w:val="00122518"/>
    <w:rsid w:val="001229E3"/>
    <w:rsid w:val="00122F4B"/>
    <w:rsid w:val="001231D7"/>
    <w:rsid w:val="00123531"/>
    <w:rsid w:val="00123DDD"/>
    <w:rsid w:val="00123EE7"/>
    <w:rsid w:val="0012473A"/>
    <w:rsid w:val="00124D3F"/>
    <w:rsid w:val="00124DE6"/>
    <w:rsid w:val="0012555E"/>
    <w:rsid w:val="00125CB5"/>
    <w:rsid w:val="00125D17"/>
    <w:rsid w:val="00125F4F"/>
    <w:rsid w:val="001260B6"/>
    <w:rsid w:val="00126444"/>
    <w:rsid w:val="00126EFD"/>
    <w:rsid w:val="001274D4"/>
    <w:rsid w:val="001274FF"/>
    <w:rsid w:val="001275E4"/>
    <w:rsid w:val="00127A7A"/>
    <w:rsid w:val="00127D4E"/>
    <w:rsid w:val="001300B4"/>
    <w:rsid w:val="001306FE"/>
    <w:rsid w:val="00130ACF"/>
    <w:rsid w:val="001312DF"/>
    <w:rsid w:val="00131434"/>
    <w:rsid w:val="00131766"/>
    <w:rsid w:val="00131859"/>
    <w:rsid w:val="00131B2F"/>
    <w:rsid w:val="00131F90"/>
    <w:rsid w:val="00132971"/>
    <w:rsid w:val="00132E8F"/>
    <w:rsid w:val="0013305C"/>
    <w:rsid w:val="00133655"/>
    <w:rsid w:val="001349E4"/>
    <w:rsid w:val="001353CD"/>
    <w:rsid w:val="00135C6E"/>
    <w:rsid w:val="00135D1A"/>
    <w:rsid w:val="001365CD"/>
    <w:rsid w:val="00136BE7"/>
    <w:rsid w:val="0013715C"/>
    <w:rsid w:val="00137883"/>
    <w:rsid w:val="00137CDB"/>
    <w:rsid w:val="00137EAD"/>
    <w:rsid w:val="00137EFC"/>
    <w:rsid w:val="001400DB"/>
    <w:rsid w:val="00140246"/>
    <w:rsid w:val="0014098D"/>
    <w:rsid w:val="00140E20"/>
    <w:rsid w:val="00140E5B"/>
    <w:rsid w:val="00141378"/>
    <w:rsid w:val="00141FE8"/>
    <w:rsid w:val="00142008"/>
    <w:rsid w:val="001421B6"/>
    <w:rsid w:val="0014225C"/>
    <w:rsid w:val="001426B2"/>
    <w:rsid w:val="00142C3E"/>
    <w:rsid w:val="00143A87"/>
    <w:rsid w:val="00143B3F"/>
    <w:rsid w:val="001442C6"/>
    <w:rsid w:val="001448E7"/>
    <w:rsid w:val="0014520B"/>
    <w:rsid w:val="00145C5E"/>
    <w:rsid w:val="00145C7F"/>
    <w:rsid w:val="00145D41"/>
    <w:rsid w:val="00146605"/>
    <w:rsid w:val="00147078"/>
    <w:rsid w:val="001470EE"/>
    <w:rsid w:val="0014731A"/>
    <w:rsid w:val="00147421"/>
    <w:rsid w:val="001475C7"/>
    <w:rsid w:val="001477B9"/>
    <w:rsid w:val="0015088B"/>
    <w:rsid w:val="00150AA2"/>
    <w:rsid w:val="00150CC2"/>
    <w:rsid w:val="00150EF6"/>
    <w:rsid w:val="0015189C"/>
    <w:rsid w:val="00151A2F"/>
    <w:rsid w:val="00152910"/>
    <w:rsid w:val="00153205"/>
    <w:rsid w:val="00153B0D"/>
    <w:rsid w:val="00153EC5"/>
    <w:rsid w:val="001544B6"/>
    <w:rsid w:val="001558ED"/>
    <w:rsid w:val="001561D7"/>
    <w:rsid w:val="0015669D"/>
    <w:rsid w:val="001569FE"/>
    <w:rsid w:val="001578F1"/>
    <w:rsid w:val="00157AEB"/>
    <w:rsid w:val="00157CD7"/>
    <w:rsid w:val="00157FD7"/>
    <w:rsid w:val="00160170"/>
    <w:rsid w:val="00160E32"/>
    <w:rsid w:val="00160E80"/>
    <w:rsid w:val="0016149D"/>
    <w:rsid w:val="0016190B"/>
    <w:rsid w:val="00161D11"/>
    <w:rsid w:val="00161DC0"/>
    <w:rsid w:val="00161EFD"/>
    <w:rsid w:val="00162E77"/>
    <w:rsid w:val="00163370"/>
    <w:rsid w:val="00163720"/>
    <w:rsid w:val="00163FB2"/>
    <w:rsid w:val="0016449F"/>
    <w:rsid w:val="001644B4"/>
    <w:rsid w:val="00164ED7"/>
    <w:rsid w:val="001651F8"/>
    <w:rsid w:val="001655EF"/>
    <w:rsid w:val="00165979"/>
    <w:rsid w:val="001660D8"/>
    <w:rsid w:val="001663D4"/>
    <w:rsid w:val="0016652E"/>
    <w:rsid w:val="001665D0"/>
    <w:rsid w:val="001672C0"/>
    <w:rsid w:val="001674D6"/>
    <w:rsid w:val="001677E3"/>
    <w:rsid w:val="00167CB3"/>
    <w:rsid w:val="00167DEF"/>
    <w:rsid w:val="00167F08"/>
    <w:rsid w:val="00170D7C"/>
    <w:rsid w:val="00170E68"/>
    <w:rsid w:val="00171F91"/>
    <w:rsid w:val="00172039"/>
    <w:rsid w:val="0017285D"/>
    <w:rsid w:val="00172941"/>
    <w:rsid w:val="00172C37"/>
    <w:rsid w:val="0017316C"/>
    <w:rsid w:val="0017350C"/>
    <w:rsid w:val="001735CB"/>
    <w:rsid w:val="00173EB5"/>
    <w:rsid w:val="00174593"/>
    <w:rsid w:val="0017466B"/>
    <w:rsid w:val="001752F5"/>
    <w:rsid w:val="001755B3"/>
    <w:rsid w:val="0017572C"/>
    <w:rsid w:val="00175E33"/>
    <w:rsid w:val="00175E51"/>
    <w:rsid w:val="00175EB8"/>
    <w:rsid w:val="00176235"/>
    <w:rsid w:val="00176EC5"/>
    <w:rsid w:val="00177719"/>
    <w:rsid w:val="0017784F"/>
    <w:rsid w:val="00177ADC"/>
    <w:rsid w:val="00177E3E"/>
    <w:rsid w:val="00180A63"/>
    <w:rsid w:val="00180BC6"/>
    <w:rsid w:val="00180CD3"/>
    <w:rsid w:val="00180CD8"/>
    <w:rsid w:val="00182567"/>
    <w:rsid w:val="001828E5"/>
    <w:rsid w:val="00182F9F"/>
    <w:rsid w:val="00183126"/>
    <w:rsid w:val="00183181"/>
    <w:rsid w:val="00183383"/>
    <w:rsid w:val="00183560"/>
    <w:rsid w:val="001838D9"/>
    <w:rsid w:val="00184139"/>
    <w:rsid w:val="001841E0"/>
    <w:rsid w:val="00184D36"/>
    <w:rsid w:val="0018512C"/>
    <w:rsid w:val="001859E3"/>
    <w:rsid w:val="00185F1C"/>
    <w:rsid w:val="0018652A"/>
    <w:rsid w:val="00186AED"/>
    <w:rsid w:val="00186B5B"/>
    <w:rsid w:val="00187914"/>
    <w:rsid w:val="00187AE6"/>
    <w:rsid w:val="001901C8"/>
    <w:rsid w:val="0019070F"/>
    <w:rsid w:val="00191381"/>
    <w:rsid w:val="00191535"/>
    <w:rsid w:val="00191B8A"/>
    <w:rsid w:val="00192245"/>
    <w:rsid w:val="0019272F"/>
    <w:rsid w:val="001929C7"/>
    <w:rsid w:val="00192B1A"/>
    <w:rsid w:val="00193E22"/>
    <w:rsid w:val="001940A5"/>
    <w:rsid w:val="001951F3"/>
    <w:rsid w:val="00195224"/>
    <w:rsid w:val="001952CF"/>
    <w:rsid w:val="00195AC0"/>
    <w:rsid w:val="00195C0F"/>
    <w:rsid w:val="00195D31"/>
    <w:rsid w:val="00195F8B"/>
    <w:rsid w:val="00196080"/>
    <w:rsid w:val="00196418"/>
    <w:rsid w:val="0019647E"/>
    <w:rsid w:val="00196A31"/>
    <w:rsid w:val="00196D83"/>
    <w:rsid w:val="00197054"/>
    <w:rsid w:val="00197568"/>
    <w:rsid w:val="00197D35"/>
    <w:rsid w:val="00197D6B"/>
    <w:rsid w:val="00197E26"/>
    <w:rsid w:val="00197F52"/>
    <w:rsid w:val="001A04DE"/>
    <w:rsid w:val="001A0E03"/>
    <w:rsid w:val="001A1655"/>
    <w:rsid w:val="001A252F"/>
    <w:rsid w:val="001A2858"/>
    <w:rsid w:val="001A2D9D"/>
    <w:rsid w:val="001A35C2"/>
    <w:rsid w:val="001A3896"/>
    <w:rsid w:val="001A38E0"/>
    <w:rsid w:val="001A47F9"/>
    <w:rsid w:val="001A4D5A"/>
    <w:rsid w:val="001A5121"/>
    <w:rsid w:val="001A520E"/>
    <w:rsid w:val="001A52AC"/>
    <w:rsid w:val="001A5DD7"/>
    <w:rsid w:val="001A6A83"/>
    <w:rsid w:val="001A6E0E"/>
    <w:rsid w:val="001A7D62"/>
    <w:rsid w:val="001A7D7E"/>
    <w:rsid w:val="001B0A49"/>
    <w:rsid w:val="001B0BAC"/>
    <w:rsid w:val="001B0F4A"/>
    <w:rsid w:val="001B13BA"/>
    <w:rsid w:val="001B19D9"/>
    <w:rsid w:val="001B20C1"/>
    <w:rsid w:val="001B2DD6"/>
    <w:rsid w:val="001B39DD"/>
    <w:rsid w:val="001B3C74"/>
    <w:rsid w:val="001B3FE3"/>
    <w:rsid w:val="001B411D"/>
    <w:rsid w:val="001B4962"/>
    <w:rsid w:val="001B4A87"/>
    <w:rsid w:val="001B5535"/>
    <w:rsid w:val="001B59F0"/>
    <w:rsid w:val="001B6149"/>
    <w:rsid w:val="001B6490"/>
    <w:rsid w:val="001B6546"/>
    <w:rsid w:val="001B65A4"/>
    <w:rsid w:val="001B66DB"/>
    <w:rsid w:val="001B68B6"/>
    <w:rsid w:val="001B6D61"/>
    <w:rsid w:val="001B6F08"/>
    <w:rsid w:val="001B7009"/>
    <w:rsid w:val="001B73BB"/>
    <w:rsid w:val="001B765D"/>
    <w:rsid w:val="001B77A5"/>
    <w:rsid w:val="001B7CD9"/>
    <w:rsid w:val="001B7FF8"/>
    <w:rsid w:val="001C01BC"/>
    <w:rsid w:val="001C0222"/>
    <w:rsid w:val="001C043B"/>
    <w:rsid w:val="001C1505"/>
    <w:rsid w:val="001C1DE0"/>
    <w:rsid w:val="001C2FF2"/>
    <w:rsid w:val="001C394E"/>
    <w:rsid w:val="001C400D"/>
    <w:rsid w:val="001C40DC"/>
    <w:rsid w:val="001C431F"/>
    <w:rsid w:val="001C434C"/>
    <w:rsid w:val="001C4E1B"/>
    <w:rsid w:val="001C584C"/>
    <w:rsid w:val="001C5CCD"/>
    <w:rsid w:val="001C695F"/>
    <w:rsid w:val="001C69AD"/>
    <w:rsid w:val="001C6A3A"/>
    <w:rsid w:val="001C6A95"/>
    <w:rsid w:val="001C76D9"/>
    <w:rsid w:val="001C7995"/>
    <w:rsid w:val="001C7F22"/>
    <w:rsid w:val="001D0194"/>
    <w:rsid w:val="001D01AD"/>
    <w:rsid w:val="001D03CF"/>
    <w:rsid w:val="001D0580"/>
    <w:rsid w:val="001D13C8"/>
    <w:rsid w:val="001D1512"/>
    <w:rsid w:val="001D1695"/>
    <w:rsid w:val="001D1982"/>
    <w:rsid w:val="001D1CAC"/>
    <w:rsid w:val="001D1DB1"/>
    <w:rsid w:val="001D2466"/>
    <w:rsid w:val="001D28D9"/>
    <w:rsid w:val="001D2965"/>
    <w:rsid w:val="001D2C08"/>
    <w:rsid w:val="001D359B"/>
    <w:rsid w:val="001D39ED"/>
    <w:rsid w:val="001D3DC5"/>
    <w:rsid w:val="001D4F46"/>
    <w:rsid w:val="001D50FA"/>
    <w:rsid w:val="001D5720"/>
    <w:rsid w:val="001D5F5D"/>
    <w:rsid w:val="001D66EF"/>
    <w:rsid w:val="001D6B15"/>
    <w:rsid w:val="001D6F30"/>
    <w:rsid w:val="001D7A02"/>
    <w:rsid w:val="001E0027"/>
    <w:rsid w:val="001E10DE"/>
    <w:rsid w:val="001E1486"/>
    <w:rsid w:val="001E1591"/>
    <w:rsid w:val="001E1A47"/>
    <w:rsid w:val="001E1EC0"/>
    <w:rsid w:val="001E1FD3"/>
    <w:rsid w:val="001E20AE"/>
    <w:rsid w:val="001E2C67"/>
    <w:rsid w:val="001E30B3"/>
    <w:rsid w:val="001E5113"/>
    <w:rsid w:val="001E53AC"/>
    <w:rsid w:val="001E55F9"/>
    <w:rsid w:val="001E5BA4"/>
    <w:rsid w:val="001E6447"/>
    <w:rsid w:val="001E6918"/>
    <w:rsid w:val="001E6F72"/>
    <w:rsid w:val="001E7A95"/>
    <w:rsid w:val="001E7AAC"/>
    <w:rsid w:val="001F03A6"/>
    <w:rsid w:val="001F0436"/>
    <w:rsid w:val="001F0758"/>
    <w:rsid w:val="001F0C8D"/>
    <w:rsid w:val="001F0DCF"/>
    <w:rsid w:val="001F13D3"/>
    <w:rsid w:val="001F1793"/>
    <w:rsid w:val="001F1F7E"/>
    <w:rsid w:val="001F26F3"/>
    <w:rsid w:val="001F28C5"/>
    <w:rsid w:val="001F3A79"/>
    <w:rsid w:val="001F42FF"/>
    <w:rsid w:val="001F47EC"/>
    <w:rsid w:val="001F4877"/>
    <w:rsid w:val="001F51E6"/>
    <w:rsid w:val="001F590D"/>
    <w:rsid w:val="001F5AA7"/>
    <w:rsid w:val="001F5AD2"/>
    <w:rsid w:val="001F5B0F"/>
    <w:rsid w:val="001F637D"/>
    <w:rsid w:val="001F6D2A"/>
    <w:rsid w:val="001F7461"/>
    <w:rsid w:val="001F7FDF"/>
    <w:rsid w:val="00200BBF"/>
    <w:rsid w:val="002014E5"/>
    <w:rsid w:val="00201CCB"/>
    <w:rsid w:val="00203BD0"/>
    <w:rsid w:val="00203E60"/>
    <w:rsid w:val="002041CE"/>
    <w:rsid w:val="002043CF"/>
    <w:rsid w:val="00204D2C"/>
    <w:rsid w:val="002050FD"/>
    <w:rsid w:val="0020539B"/>
    <w:rsid w:val="0020588D"/>
    <w:rsid w:val="00205E23"/>
    <w:rsid w:val="00206007"/>
    <w:rsid w:val="002067D2"/>
    <w:rsid w:val="002068BF"/>
    <w:rsid w:val="00206CC5"/>
    <w:rsid w:val="002070A9"/>
    <w:rsid w:val="0020750B"/>
    <w:rsid w:val="00207B48"/>
    <w:rsid w:val="002101EE"/>
    <w:rsid w:val="0021101A"/>
    <w:rsid w:val="00211127"/>
    <w:rsid w:val="00211425"/>
    <w:rsid w:val="0021176F"/>
    <w:rsid w:val="002118A0"/>
    <w:rsid w:val="00211AA6"/>
    <w:rsid w:val="0021253D"/>
    <w:rsid w:val="0021289F"/>
    <w:rsid w:val="00213048"/>
    <w:rsid w:val="0021351D"/>
    <w:rsid w:val="002136CD"/>
    <w:rsid w:val="00213AF4"/>
    <w:rsid w:val="00213D4F"/>
    <w:rsid w:val="00213E98"/>
    <w:rsid w:val="002141A3"/>
    <w:rsid w:val="002155F0"/>
    <w:rsid w:val="00215E51"/>
    <w:rsid w:val="002161F0"/>
    <w:rsid w:val="002167A8"/>
    <w:rsid w:val="00216C7F"/>
    <w:rsid w:val="00216D2C"/>
    <w:rsid w:val="00217197"/>
    <w:rsid w:val="00217692"/>
    <w:rsid w:val="002179F0"/>
    <w:rsid w:val="00217A47"/>
    <w:rsid w:val="00217D41"/>
    <w:rsid w:val="00217F08"/>
    <w:rsid w:val="00217F0F"/>
    <w:rsid w:val="002203C3"/>
    <w:rsid w:val="00220FBD"/>
    <w:rsid w:val="00221451"/>
    <w:rsid w:val="00222D77"/>
    <w:rsid w:val="00223846"/>
    <w:rsid w:val="002239AE"/>
    <w:rsid w:val="00224701"/>
    <w:rsid w:val="00224774"/>
    <w:rsid w:val="00224912"/>
    <w:rsid w:val="00225066"/>
    <w:rsid w:val="00225317"/>
    <w:rsid w:val="002257D4"/>
    <w:rsid w:val="00225A61"/>
    <w:rsid w:val="00225F61"/>
    <w:rsid w:val="00225F7D"/>
    <w:rsid w:val="00225FE9"/>
    <w:rsid w:val="002268C3"/>
    <w:rsid w:val="00226F92"/>
    <w:rsid w:val="00227728"/>
    <w:rsid w:val="002301EA"/>
    <w:rsid w:val="0023058B"/>
    <w:rsid w:val="002309D8"/>
    <w:rsid w:val="0023168D"/>
    <w:rsid w:val="00231D96"/>
    <w:rsid w:val="00232313"/>
    <w:rsid w:val="002326E1"/>
    <w:rsid w:val="002328C8"/>
    <w:rsid w:val="002334B5"/>
    <w:rsid w:val="00233D49"/>
    <w:rsid w:val="00233E02"/>
    <w:rsid w:val="00234793"/>
    <w:rsid w:val="002355C5"/>
    <w:rsid w:val="002359D8"/>
    <w:rsid w:val="00235F09"/>
    <w:rsid w:val="00236B0E"/>
    <w:rsid w:val="00237011"/>
    <w:rsid w:val="002376E7"/>
    <w:rsid w:val="0023776F"/>
    <w:rsid w:val="00240078"/>
    <w:rsid w:val="0024052B"/>
    <w:rsid w:val="00240728"/>
    <w:rsid w:val="00241927"/>
    <w:rsid w:val="00241A8E"/>
    <w:rsid w:val="00241B3B"/>
    <w:rsid w:val="00241D8F"/>
    <w:rsid w:val="00241E62"/>
    <w:rsid w:val="002426E9"/>
    <w:rsid w:val="00242BDD"/>
    <w:rsid w:val="00243948"/>
    <w:rsid w:val="00243B38"/>
    <w:rsid w:val="00243FF0"/>
    <w:rsid w:val="002448F6"/>
    <w:rsid w:val="00244BB8"/>
    <w:rsid w:val="002450D3"/>
    <w:rsid w:val="00245B15"/>
    <w:rsid w:val="00247042"/>
    <w:rsid w:val="002470B7"/>
    <w:rsid w:val="0024720C"/>
    <w:rsid w:val="00247844"/>
    <w:rsid w:val="00247F0F"/>
    <w:rsid w:val="00251A49"/>
    <w:rsid w:val="00251CA4"/>
    <w:rsid w:val="0025208D"/>
    <w:rsid w:val="00252373"/>
    <w:rsid w:val="002526EF"/>
    <w:rsid w:val="00253297"/>
    <w:rsid w:val="00254098"/>
    <w:rsid w:val="0025588A"/>
    <w:rsid w:val="002558B0"/>
    <w:rsid w:val="0025597F"/>
    <w:rsid w:val="00255B4E"/>
    <w:rsid w:val="0025615E"/>
    <w:rsid w:val="0025618F"/>
    <w:rsid w:val="002561D4"/>
    <w:rsid w:val="00256351"/>
    <w:rsid w:val="00256879"/>
    <w:rsid w:val="002570B4"/>
    <w:rsid w:val="0025732E"/>
    <w:rsid w:val="00257725"/>
    <w:rsid w:val="00257A4A"/>
    <w:rsid w:val="00257AF5"/>
    <w:rsid w:val="00257CCA"/>
    <w:rsid w:val="0026014F"/>
    <w:rsid w:val="00260481"/>
    <w:rsid w:val="00260E51"/>
    <w:rsid w:val="00260E8C"/>
    <w:rsid w:val="00261546"/>
    <w:rsid w:val="002619A1"/>
    <w:rsid w:val="00261D2C"/>
    <w:rsid w:val="00261E47"/>
    <w:rsid w:val="002620CC"/>
    <w:rsid w:val="0026233A"/>
    <w:rsid w:val="00263583"/>
    <w:rsid w:val="00263E1B"/>
    <w:rsid w:val="002643D9"/>
    <w:rsid w:val="00264BDD"/>
    <w:rsid w:val="00264E67"/>
    <w:rsid w:val="0026507F"/>
    <w:rsid w:val="00265861"/>
    <w:rsid w:val="00265A5B"/>
    <w:rsid w:val="00266587"/>
    <w:rsid w:val="00266FA1"/>
    <w:rsid w:val="00267224"/>
    <w:rsid w:val="002674D1"/>
    <w:rsid w:val="00267AEE"/>
    <w:rsid w:val="00267BE3"/>
    <w:rsid w:val="0027042F"/>
    <w:rsid w:val="00270C6A"/>
    <w:rsid w:val="00270C8F"/>
    <w:rsid w:val="002717C2"/>
    <w:rsid w:val="00271B52"/>
    <w:rsid w:val="002722A7"/>
    <w:rsid w:val="002728D9"/>
    <w:rsid w:val="002729F4"/>
    <w:rsid w:val="0027325B"/>
    <w:rsid w:val="00274621"/>
    <w:rsid w:val="002747A5"/>
    <w:rsid w:val="00274843"/>
    <w:rsid w:val="00274B86"/>
    <w:rsid w:val="00274DA4"/>
    <w:rsid w:val="00275618"/>
    <w:rsid w:val="002761D8"/>
    <w:rsid w:val="002762A2"/>
    <w:rsid w:val="00276809"/>
    <w:rsid w:val="002769D9"/>
    <w:rsid w:val="0027705F"/>
    <w:rsid w:val="002774B2"/>
    <w:rsid w:val="002775E8"/>
    <w:rsid w:val="0028011A"/>
    <w:rsid w:val="00280151"/>
    <w:rsid w:val="00280254"/>
    <w:rsid w:val="002814BF"/>
    <w:rsid w:val="002817BD"/>
    <w:rsid w:val="002822AC"/>
    <w:rsid w:val="0028259E"/>
    <w:rsid w:val="00282AAB"/>
    <w:rsid w:val="00282B7F"/>
    <w:rsid w:val="00282BEA"/>
    <w:rsid w:val="00282C10"/>
    <w:rsid w:val="00282DF8"/>
    <w:rsid w:val="00283181"/>
    <w:rsid w:val="0028338D"/>
    <w:rsid w:val="0028384D"/>
    <w:rsid w:val="00284A48"/>
    <w:rsid w:val="00285B6D"/>
    <w:rsid w:val="00285C7C"/>
    <w:rsid w:val="00285CC3"/>
    <w:rsid w:val="0028663C"/>
    <w:rsid w:val="0028694B"/>
    <w:rsid w:val="00287128"/>
    <w:rsid w:val="00287523"/>
    <w:rsid w:val="002876E5"/>
    <w:rsid w:val="002879B5"/>
    <w:rsid w:val="0029049D"/>
    <w:rsid w:val="00290DF3"/>
    <w:rsid w:val="00291452"/>
    <w:rsid w:val="002914CC"/>
    <w:rsid w:val="00292765"/>
    <w:rsid w:val="002927F1"/>
    <w:rsid w:val="00292B62"/>
    <w:rsid w:val="0029341A"/>
    <w:rsid w:val="0029352F"/>
    <w:rsid w:val="00293CB9"/>
    <w:rsid w:val="00293DD5"/>
    <w:rsid w:val="00294283"/>
    <w:rsid w:val="002946B2"/>
    <w:rsid w:val="002949EA"/>
    <w:rsid w:val="002950E6"/>
    <w:rsid w:val="002951D3"/>
    <w:rsid w:val="00295368"/>
    <w:rsid w:val="002953F8"/>
    <w:rsid w:val="002954C2"/>
    <w:rsid w:val="002956A3"/>
    <w:rsid w:val="00295B72"/>
    <w:rsid w:val="0029648A"/>
    <w:rsid w:val="00296F87"/>
    <w:rsid w:val="00297C01"/>
    <w:rsid w:val="00297F89"/>
    <w:rsid w:val="002A03A6"/>
    <w:rsid w:val="002A0626"/>
    <w:rsid w:val="002A0B90"/>
    <w:rsid w:val="002A0ECA"/>
    <w:rsid w:val="002A1612"/>
    <w:rsid w:val="002A228A"/>
    <w:rsid w:val="002A2A5C"/>
    <w:rsid w:val="002A335A"/>
    <w:rsid w:val="002A351D"/>
    <w:rsid w:val="002A3592"/>
    <w:rsid w:val="002A38FD"/>
    <w:rsid w:val="002A395E"/>
    <w:rsid w:val="002A3AB3"/>
    <w:rsid w:val="002A43CF"/>
    <w:rsid w:val="002A4971"/>
    <w:rsid w:val="002A4C22"/>
    <w:rsid w:val="002A4C32"/>
    <w:rsid w:val="002A4F06"/>
    <w:rsid w:val="002A52D8"/>
    <w:rsid w:val="002A6016"/>
    <w:rsid w:val="002A66F2"/>
    <w:rsid w:val="002A74CE"/>
    <w:rsid w:val="002A750C"/>
    <w:rsid w:val="002B060D"/>
    <w:rsid w:val="002B0690"/>
    <w:rsid w:val="002B10F0"/>
    <w:rsid w:val="002B1E2C"/>
    <w:rsid w:val="002B1E8A"/>
    <w:rsid w:val="002B35A8"/>
    <w:rsid w:val="002B3A83"/>
    <w:rsid w:val="002B3DC9"/>
    <w:rsid w:val="002B3F4F"/>
    <w:rsid w:val="002B4766"/>
    <w:rsid w:val="002B5BA0"/>
    <w:rsid w:val="002B5F35"/>
    <w:rsid w:val="002B6138"/>
    <w:rsid w:val="002B664D"/>
    <w:rsid w:val="002B6E59"/>
    <w:rsid w:val="002B6EFD"/>
    <w:rsid w:val="002B7328"/>
    <w:rsid w:val="002B7428"/>
    <w:rsid w:val="002B7A25"/>
    <w:rsid w:val="002C0272"/>
    <w:rsid w:val="002C0554"/>
    <w:rsid w:val="002C0BFB"/>
    <w:rsid w:val="002C0FC8"/>
    <w:rsid w:val="002C123E"/>
    <w:rsid w:val="002C165A"/>
    <w:rsid w:val="002C194A"/>
    <w:rsid w:val="002C2286"/>
    <w:rsid w:val="002C23D6"/>
    <w:rsid w:val="002C246C"/>
    <w:rsid w:val="002C25FC"/>
    <w:rsid w:val="002C25FD"/>
    <w:rsid w:val="002C27A3"/>
    <w:rsid w:val="002C2F12"/>
    <w:rsid w:val="002C3123"/>
    <w:rsid w:val="002C3392"/>
    <w:rsid w:val="002C35C7"/>
    <w:rsid w:val="002C3E45"/>
    <w:rsid w:val="002C423E"/>
    <w:rsid w:val="002C486E"/>
    <w:rsid w:val="002C51BA"/>
    <w:rsid w:val="002C5438"/>
    <w:rsid w:val="002C5C0F"/>
    <w:rsid w:val="002C6245"/>
    <w:rsid w:val="002C655E"/>
    <w:rsid w:val="002C669A"/>
    <w:rsid w:val="002C72C5"/>
    <w:rsid w:val="002C7AA2"/>
    <w:rsid w:val="002D01BF"/>
    <w:rsid w:val="002D078C"/>
    <w:rsid w:val="002D08D0"/>
    <w:rsid w:val="002D1089"/>
    <w:rsid w:val="002D1208"/>
    <w:rsid w:val="002D14A1"/>
    <w:rsid w:val="002D19D8"/>
    <w:rsid w:val="002D1B31"/>
    <w:rsid w:val="002D1DDA"/>
    <w:rsid w:val="002D1DFB"/>
    <w:rsid w:val="002D208E"/>
    <w:rsid w:val="002D289A"/>
    <w:rsid w:val="002D37B9"/>
    <w:rsid w:val="002D3984"/>
    <w:rsid w:val="002D49BE"/>
    <w:rsid w:val="002D4B57"/>
    <w:rsid w:val="002D5D33"/>
    <w:rsid w:val="002D605E"/>
    <w:rsid w:val="002D610C"/>
    <w:rsid w:val="002D6139"/>
    <w:rsid w:val="002D6645"/>
    <w:rsid w:val="002D6A14"/>
    <w:rsid w:val="002D6E6C"/>
    <w:rsid w:val="002D71B2"/>
    <w:rsid w:val="002D7290"/>
    <w:rsid w:val="002D739B"/>
    <w:rsid w:val="002D7545"/>
    <w:rsid w:val="002D76F9"/>
    <w:rsid w:val="002D7BF6"/>
    <w:rsid w:val="002D7C19"/>
    <w:rsid w:val="002E06EE"/>
    <w:rsid w:val="002E09E3"/>
    <w:rsid w:val="002E0F1E"/>
    <w:rsid w:val="002E1B07"/>
    <w:rsid w:val="002E1CC7"/>
    <w:rsid w:val="002E2031"/>
    <w:rsid w:val="002E22BF"/>
    <w:rsid w:val="002E2832"/>
    <w:rsid w:val="002E2B90"/>
    <w:rsid w:val="002E3043"/>
    <w:rsid w:val="002E3EB8"/>
    <w:rsid w:val="002E3F65"/>
    <w:rsid w:val="002E4F26"/>
    <w:rsid w:val="002E5184"/>
    <w:rsid w:val="002E52E8"/>
    <w:rsid w:val="002E568A"/>
    <w:rsid w:val="002E5EF4"/>
    <w:rsid w:val="002E6001"/>
    <w:rsid w:val="002E6594"/>
    <w:rsid w:val="002E6BBB"/>
    <w:rsid w:val="002E6E59"/>
    <w:rsid w:val="002E77AD"/>
    <w:rsid w:val="002E7D48"/>
    <w:rsid w:val="002E7E6E"/>
    <w:rsid w:val="002F006C"/>
    <w:rsid w:val="002F0AB3"/>
    <w:rsid w:val="002F0DEF"/>
    <w:rsid w:val="002F10BE"/>
    <w:rsid w:val="002F1C74"/>
    <w:rsid w:val="002F1CE0"/>
    <w:rsid w:val="002F2417"/>
    <w:rsid w:val="002F29CD"/>
    <w:rsid w:val="002F2C52"/>
    <w:rsid w:val="002F33BC"/>
    <w:rsid w:val="002F35A9"/>
    <w:rsid w:val="002F3A5F"/>
    <w:rsid w:val="002F3C26"/>
    <w:rsid w:val="002F3D9B"/>
    <w:rsid w:val="002F41CB"/>
    <w:rsid w:val="002F4897"/>
    <w:rsid w:val="002F4F24"/>
    <w:rsid w:val="002F554D"/>
    <w:rsid w:val="002F5DEF"/>
    <w:rsid w:val="002F6517"/>
    <w:rsid w:val="002F6760"/>
    <w:rsid w:val="002F72F8"/>
    <w:rsid w:val="00300A85"/>
    <w:rsid w:val="00300B55"/>
    <w:rsid w:val="0030154B"/>
    <w:rsid w:val="0030166B"/>
    <w:rsid w:val="0030180C"/>
    <w:rsid w:val="00301933"/>
    <w:rsid w:val="00302156"/>
    <w:rsid w:val="00302312"/>
    <w:rsid w:val="00302D38"/>
    <w:rsid w:val="003030D2"/>
    <w:rsid w:val="003031AD"/>
    <w:rsid w:val="0030320A"/>
    <w:rsid w:val="00303BF1"/>
    <w:rsid w:val="00303FBC"/>
    <w:rsid w:val="0030459A"/>
    <w:rsid w:val="00304705"/>
    <w:rsid w:val="0030515C"/>
    <w:rsid w:val="00305271"/>
    <w:rsid w:val="003057B6"/>
    <w:rsid w:val="00305D55"/>
    <w:rsid w:val="00306335"/>
    <w:rsid w:val="003064DE"/>
    <w:rsid w:val="00306A9C"/>
    <w:rsid w:val="00306F6C"/>
    <w:rsid w:val="00307068"/>
    <w:rsid w:val="00307231"/>
    <w:rsid w:val="00307B03"/>
    <w:rsid w:val="00307BB5"/>
    <w:rsid w:val="0031004C"/>
    <w:rsid w:val="003100F3"/>
    <w:rsid w:val="003104F8"/>
    <w:rsid w:val="00310E97"/>
    <w:rsid w:val="00310F42"/>
    <w:rsid w:val="00310F68"/>
    <w:rsid w:val="003114AC"/>
    <w:rsid w:val="003120D1"/>
    <w:rsid w:val="00312A4D"/>
    <w:rsid w:val="00312D35"/>
    <w:rsid w:val="003132CD"/>
    <w:rsid w:val="00313466"/>
    <w:rsid w:val="0031359F"/>
    <w:rsid w:val="0031390B"/>
    <w:rsid w:val="00313F6B"/>
    <w:rsid w:val="00314A06"/>
    <w:rsid w:val="003152DA"/>
    <w:rsid w:val="00315F7C"/>
    <w:rsid w:val="003164A6"/>
    <w:rsid w:val="003173AC"/>
    <w:rsid w:val="0031785E"/>
    <w:rsid w:val="00320284"/>
    <w:rsid w:val="003208E4"/>
    <w:rsid w:val="00321372"/>
    <w:rsid w:val="003217A2"/>
    <w:rsid w:val="0032189E"/>
    <w:rsid w:val="00321986"/>
    <w:rsid w:val="003223D9"/>
    <w:rsid w:val="00322E72"/>
    <w:rsid w:val="00322FE3"/>
    <w:rsid w:val="00323079"/>
    <w:rsid w:val="00323571"/>
    <w:rsid w:val="00323C16"/>
    <w:rsid w:val="00323C95"/>
    <w:rsid w:val="003251E9"/>
    <w:rsid w:val="00325958"/>
    <w:rsid w:val="00325BE4"/>
    <w:rsid w:val="003266DD"/>
    <w:rsid w:val="0032695C"/>
    <w:rsid w:val="00327453"/>
    <w:rsid w:val="00327E12"/>
    <w:rsid w:val="00331007"/>
    <w:rsid w:val="00331284"/>
    <w:rsid w:val="003313B9"/>
    <w:rsid w:val="00331BD9"/>
    <w:rsid w:val="00332DAF"/>
    <w:rsid w:val="003331A4"/>
    <w:rsid w:val="00333275"/>
    <w:rsid w:val="00333290"/>
    <w:rsid w:val="0033385C"/>
    <w:rsid w:val="00333E18"/>
    <w:rsid w:val="00333F7C"/>
    <w:rsid w:val="003351AE"/>
    <w:rsid w:val="0033582F"/>
    <w:rsid w:val="00335C74"/>
    <w:rsid w:val="00335E73"/>
    <w:rsid w:val="00336283"/>
    <w:rsid w:val="0033641C"/>
    <w:rsid w:val="003366EC"/>
    <w:rsid w:val="003368BD"/>
    <w:rsid w:val="00336DE4"/>
    <w:rsid w:val="00336F64"/>
    <w:rsid w:val="003373F4"/>
    <w:rsid w:val="00337459"/>
    <w:rsid w:val="00337574"/>
    <w:rsid w:val="003401AA"/>
    <w:rsid w:val="003409C5"/>
    <w:rsid w:val="003413C1"/>
    <w:rsid w:val="00341776"/>
    <w:rsid w:val="00341818"/>
    <w:rsid w:val="003420D5"/>
    <w:rsid w:val="00342DF2"/>
    <w:rsid w:val="00343121"/>
    <w:rsid w:val="00343201"/>
    <w:rsid w:val="0034390E"/>
    <w:rsid w:val="00344130"/>
    <w:rsid w:val="0034422E"/>
    <w:rsid w:val="00344EB3"/>
    <w:rsid w:val="00344F5C"/>
    <w:rsid w:val="00344F84"/>
    <w:rsid w:val="0034529C"/>
    <w:rsid w:val="003452C7"/>
    <w:rsid w:val="0034575A"/>
    <w:rsid w:val="00345761"/>
    <w:rsid w:val="00345CC9"/>
    <w:rsid w:val="00345E8E"/>
    <w:rsid w:val="00346316"/>
    <w:rsid w:val="00346A0A"/>
    <w:rsid w:val="003471A8"/>
    <w:rsid w:val="003472E5"/>
    <w:rsid w:val="00347CAD"/>
    <w:rsid w:val="00347DF2"/>
    <w:rsid w:val="00347F1F"/>
    <w:rsid w:val="00350AD7"/>
    <w:rsid w:val="00350FC3"/>
    <w:rsid w:val="0035138D"/>
    <w:rsid w:val="003516FB"/>
    <w:rsid w:val="0035203A"/>
    <w:rsid w:val="003523D0"/>
    <w:rsid w:val="00352A81"/>
    <w:rsid w:val="00352FE6"/>
    <w:rsid w:val="00353080"/>
    <w:rsid w:val="00353ACB"/>
    <w:rsid w:val="00353BA8"/>
    <w:rsid w:val="00354367"/>
    <w:rsid w:val="003543E3"/>
    <w:rsid w:val="00354746"/>
    <w:rsid w:val="0035475E"/>
    <w:rsid w:val="00354F30"/>
    <w:rsid w:val="0035530C"/>
    <w:rsid w:val="00355415"/>
    <w:rsid w:val="003554D1"/>
    <w:rsid w:val="00355503"/>
    <w:rsid w:val="0035552C"/>
    <w:rsid w:val="00355FBF"/>
    <w:rsid w:val="0035619D"/>
    <w:rsid w:val="00356A38"/>
    <w:rsid w:val="0035701C"/>
    <w:rsid w:val="003575E0"/>
    <w:rsid w:val="003577D9"/>
    <w:rsid w:val="003578A9"/>
    <w:rsid w:val="003578D0"/>
    <w:rsid w:val="0036161E"/>
    <w:rsid w:val="00361ADE"/>
    <w:rsid w:val="00361AFE"/>
    <w:rsid w:val="00361D2E"/>
    <w:rsid w:val="00361E66"/>
    <w:rsid w:val="00362427"/>
    <w:rsid w:val="0036257C"/>
    <w:rsid w:val="003633A7"/>
    <w:rsid w:val="003637AB"/>
    <w:rsid w:val="0036392D"/>
    <w:rsid w:val="00363AB5"/>
    <w:rsid w:val="003643D9"/>
    <w:rsid w:val="003656A7"/>
    <w:rsid w:val="00365741"/>
    <w:rsid w:val="003658C5"/>
    <w:rsid w:val="003665E0"/>
    <w:rsid w:val="00366E07"/>
    <w:rsid w:val="00366E34"/>
    <w:rsid w:val="003670CC"/>
    <w:rsid w:val="003671AF"/>
    <w:rsid w:val="00370B11"/>
    <w:rsid w:val="003719DB"/>
    <w:rsid w:val="003725F9"/>
    <w:rsid w:val="003726C1"/>
    <w:rsid w:val="003727DA"/>
    <w:rsid w:val="00373042"/>
    <w:rsid w:val="00373F04"/>
    <w:rsid w:val="00374DB4"/>
    <w:rsid w:val="00375740"/>
    <w:rsid w:val="0037586F"/>
    <w:rsid w:val="00376356"/>
    <w:rsid w:val="00376B9F"/>
    <w:rsid w:val="00376CCF"/>
    <w:rsid w:val="003778C3"/>
    <w:rsid w:val="003779B0"/>
    <w:rsid w:val="00380277"/>
    <w:rsid w:val="00381E90"/>
    <w:rsid w:val="00382555"/>
    <w:rsid w:val="00383AD3"/>
    <w:rsid w:val="00383DEA"/>
    <w:rsid w:val="0038410B"/>
    <w:rsid w:val="003841BF"/>
    <w:rsid w:val="0038426A"/>
    <w:rsid w:val="00384744"/>
    <w:rsid w:val="00384C6D"/>
    <w:rsid w:val="0038539B"/>
    <w:rsid w:val="00385920"/>
    <w:rsid w:val="00385BC9"/>
    <w:rsid w:val="0038603D"/>
    <w:rsid w:val="00386204"/>
    <w:rsid w:val="00386211"/>
    <w:rsid w:val="00386787"/>
    <w:rsid w:val="003876A9"/>
    <w:rsid w:val="00387930"/>
    <w:rsid w:val="00390440"/>
    <w:rsid w:val="00390A50"/>
    <w:rsid w:val="00390DFC"/>
    <w:rsid w:val="003916CF"/>
    <w:rsid w:val="003919AC"/>
    <w:rsid w:val="00391FA8"/>
    <w:rsid w:val="00392599"/>
    <w:rsid w:val="0039266A"/>
    <w:rsid w:val="0039289A"/>
    <w:rsid w:val="00392B24"/>
    <w:rsid w:val="00392B63"/>
    <w:rsid w:val="00394469"/>
    <w:rsid w:val="00394595"/>
    <w:rsid w:val="00394EB4"/>
    <w:rsid w:val="00394EE8"/>
    <w:rsid w:val="0039592F"/>
    <w:rsid w:val="003959FA"/>
    <w:rsid w:val="00395D88"/>
    <w:rsid w:val="00395ECA"/>
    <w:rsid w:val="0039678E"/>
    <w:rsid w:val="00396992"/>
    <w:rsid w:val="003973C5"/>
    <w:rsid w:val="0039741A"/>
    <w:rsid w:val="003974CC"/>
    <w:rsid w:val="003979EF"/>
    <w:rsid w:val="00397E35"/>
    <w:rsid w:val="003A01D8"/>
    <w:rsid w:val="003A0992"/>
    <w:rsid w:val="003A1729"/>
    <w:rsid w:val="003A18AB"/>
    <w:rsid w:val="003A1BD2"/>
    <w:rsid w:val="003A1C30"/>
    <w:rsid w:val="003A2307"/>
    <w:rsid w:val="003A3744"/>
    <w:rsid w:val="003A3965"/>
    <w:rsid w:val="003A3CEA"/>
    <w:rsid w:val="003A3D8F"/>
    <w:rsid w:val="003A3EF1"/>
    <w:rsid w:val="003A4B98"/>
    <w:rsid w:val="003A4FD3"/>
    <w:rsid w:val="003A526B"/>
    <w:rsid w:val="003A52AE"/>
    <w:rsid w:val="003A53E4"/>
    <w:rsid w:val="003A54C8"/>
    <w:rsid w:val="003A5D59"/>
    <w:rsid w:val="003A5E51"/>
    <w:rsid w:val="003A5EEB"/>
    <w:rsid w:val="003A6553"/>
    <w:rsid w:val="003A6569"/>
    <w:rsid w:val="003A675F"/>
    <w:rsid w:val="003A684B"/>
    <w:rsid w:val="003A6B62"/>
    <w:rsid w:val="003A6C10"/>
    <w:rsid w:val="003A73C5"/>
    <w:rsid w:val="003A7570"/>
    <w:rsid w:val="003A7711"/>
    <w:rsid w:val="003A7D63"/>
    <w:rsid w:val="003B0770"/>
    <w:rsid w:val="003B0DD6"/>
    <w:rsid w:val="003B1201"/>
    <w:rsid w:val="003B1907"/>
    <w:rsid w:val="003B1FC9"/>
    <w:rsid w:val="003B2572"/>
    <w:rsid w:val="003B30F0"/>
    <w:rsid w:val="003B37F4"/>
    <w:rsid w:val="003B4520"/>
    <w:rsid w:val="003B4771"/>
    <w:rsid w:val="003B48BC"/>
    <w:rsid w:val="003B4AC9"/>
    <w:rsid w:val="003B4BCF"/>
    <w:rsid w:val="003B53E4"/>
    <w:rsid w:val="003B54B9"/>
    <w:rsid w:val="003B5886"/>
    <w:rsid w:val="003B5AFF"/>
    <w:rsid w:val="003B5D13"/>
    <w:rsid w:val="003B6989"/>
    <w:rsid w:val="003B6A1B"/>
    <w:rsid w:val="003B6AED"/>
    <w:rsid w:val="003B6E8C"/>
    <w:rsid w:val="003B741A"/>
    <w:rsid w:val="003C083E"/>
    <w:rsid w:val="003C0EBE"/>
    <w:rsid w:val="003C1234"/>
    <w:rsid w:val="003C135B"/>
    <w:rsid w:val="003C158B"/>
    <w:rsid w:val="003C16A4"/>
    <w:rsid w:val="003C1A91"/>
    <w:rsid w:val="003C218B"/>
    <w:rsid w:val="003C21D2"/>
    <w:rsid w:val="003C233C"/>
    <w:rsid w:val="003C2CFC"/>
    <w:rsid w:val="003C2FD0"/>
    <w:rsid w:val="003C3309"/>
    <w:rsid w:val="003C3725"/>
    <w:rsid w:val="003C3EBC"/>
    <w:rsid w:val="003C46E7"/>
    <w:rsid w:val="003C4B37"/>
    <w:rsid w:val="003C511D"/>
    <w:rsid w:val="003C513A"/>
    <w:rsid w:val="003C53E1"/>
    <w:rsid w:val="003C56AB"/>
    <w:rsid w:val="003C5819"/>
    <w:rsid w:val="003C5DF1"/>
    <w:rsid w:val="003C621A"/>
    <w:rsid w:val="003C642A"/>
    <w:rsid w:val="003C652A"/>
    <w:rsid w:val="003C65D5"/>
    <w:rsid w:val="003C6AA7"/>
    <w:rsid w:val="003C754A"/>
    <w:rsid w:val="003C7AF9"/>
    <w:rsid w:val="003D1AAC"/>
    <w:rsid w:val="003D1B85"/>
    <w:rsid w:val="003D1C51"/>
    <w:rsid w:val="003D246B"/>
    <w:rsid w:val="003D3B76"/>
    <w:rsid w:val="003D3F6E"/>
    <w:rsid w:val="003D40FB"/>
    <w:rsid w:val="003D43C6"/>
    <w:rsid w:val="003D4464"/>
    <w:rsid w:val="003D4988"/>
    <w:rsid w:val="003D4D64"/>
    <w:rsid w:val="003D4D9A"/>
    <w:rsid w:val="003D4EB0"/>
    <w:rsid w:val="003D51D4"/>
    <w:rsid w:val="003D5349"/>
    <w:rsid w:val="003D558D"/>
    <w:rsid w:val="003D68E0"/>
    <w:rsid w:val="003E0275"/>
    <w:rsid w:val="003E0747"/>
    <w:rsid w:val="003E0996"/>
    <w:rsid w:val="003E0A16"/>
    <w:rsid w:val="003E1815"/>
    <w:rsid w:val="003E1CAB"/>
    <w:rsid w:val="003E33C1"/>
    <w:rsid w:val="003E3626"/>
    <w:rsid w:val="003E36D5"/>
    <w:rsid w:val="003E3D28"/>
    <w:rsid w:val="003E54F7"/>
    <w:rsid w:val="003E5803"/>
    <w:rsid w:val="003E5873"/>
    <w:rsid w:val="003E5C08"/>
    <w:rsid w:val="003E6327"/>
    <w:rsid w:val="003E68A7"/>
    <w:rsid w:val="003E6BEF"/>
    <w:rsid w:val="003E719F"/>
    <w:rsid w:val="003E71B2"/>
    <w:rsid w:val="003E7EF8"/>
    <w:rsid w:val="003F000A"/>
    <w:rsid w:val="003F053D"/>
    <w:rsid w:val="003F0704"/>
    <w:rsid w:val="003F07A2"/>
    <w:rsid w:val="003F0D21"/>
    <w:rsid w:val="003F0E78"/>
    <w:rsid w:val="003F1320"/>
    <w:rsid w:val="003F139A"/>
    <w:rsid w:val="003F1604"/>
    <w:rsid w:val="003F1760"/>
    <w:rsid w:val="003F19C6"/>
    <w:rsid w:val="003F1A4F"/>
    <w:rsid w:val="003F1FDF"/>
    <w:rsid w:val="003F2055"/>
    <w:rsid w:val="003F20B0"/>
    <w:rsid w:val="003F314E"/>
    <w:rsid w:val="003F3306"/>
    <w:rsid w:val="003F33C1"/>
    <w:rsid w:val="003F3595"/>
    <w:rsid w:val="003F37ED"/>
    <w:rsid w:val="003F3CAE"/>
    <w:rsid w:val="003F3CB2"/>
    <w:rsid w:val="003F3E12"/>
    <w:rsid w:val="003F45C7"/>
    <w:rsid w:val="003F4661"/>
    <w:rsid w:val="003F47B5"/>
    <w:rsid w:val="003F532F"/>
    <w:rsid w:val="003F5668"/>
    <w:rsid w:val="003F5A0D"/>
    <w:rsid w:val="003F65BD"/>
    <w:rsid w:val="003F69A9"/>
    <w:rsid w:val="003F6F67"/>
    <w:rsid w:val="003F7049"/>
    <w:rsid w:val="003F73C3"/>
    <w:rsid w:val="003F7B73"/>
    <w:rsid w:val="003F7EE2"/>
    <w:rsid w:val="003F7F81"/>
    <w:rsid w:val="0040015C"/>
    <w:rsid w:val="00400AFD"/>
    <w:rsid w:val="00400C47"/>
    <w:rsid w:val="00400D99"/>
    <w:rsid w:val="00401175"/>
    <w:rsid w:val="0040118B"/>
    <w:rsid w:val="0040191D"/>
    <w:rsid w:val="00401D9A"/>
    <w:rsid w:val="00401F62"/>
    <w:rsid w:val="00401FAF"/>
    <w:rsid w:val="004024C1"/>
    <w:rsid w:val="0040251B"/>
    <w:rsid w:val="00402BB9"/>
    <w:rsid w:val="00402C32"/>
    <w:rsid w:val="00402FC7"/>
    <w:rsid w:val="00403FFD"/>
    <w:rsid w:val="004044A7"/>
    <w:rsid w:val="00404766"/>
    <w:rsid w:val="00404D9F"/>
    <w:rsid w:val="0040514E"/>
    <w:rsid w:val="0040529C"/>
    <w:rsid w:val="00405804"/>
    <w:rsid w:val="00405BE7"/>
    <w:rsid w:val="00405F51"/>
    <w:rsid w:val="00406229"/>
    <w:rsid w:val="004063FD"/>
    <w:rsid w:val="00406444"/>
    <w:rsid w:val="00406E96"/>
    <w:rsid w:val="00407234"/>
    <w:rsid w:val="004079BC"/>
    <w:rsid w:val="00407BD0"/>
    <w:rsid w:val="00410006"/>
    <w:rsid w:val="00410156"/>
    <w:rsid w:val="00410DE2"/>
    <w:rsid w:val="0041127A"/>
    <w:rsid w:val="00411794"/>
    <w:rsid w:val="00411A09"/>
    <w:rsid w:val="00411BBF"/>
    <w:rsid w:val="00412B8F"/>
    <w:rsid w:val="00412CDE"/>
    <w:rsid w:val="00414238"/>
    <w:rsid w:val="00414730"/>
    <w:rsid w:val="00414DD5"/>
    <w:rsid w:val="004151B1"/>
    <w:rsid w:val="0041528C"/>
    <w:rsid w:val="004155C8"/>
    <w:rsid w:val="00415899"/>
    <w:rsid w:val="00415A01"/>
    <w:rsid w:val="00416086"/>
    <w:rsid w:val="00416B3E"/>
    <w:rsid w:val="00417BA7"/>
    <w:rsid w:val="00417E10"/>
    <w:rsid w:val="00420122"/>
    <w:rsid w:val="00420A7A"/>
    <w:rsid w:val="004210E2"/>
    <w:rsid w:val="00421961"/>
    <w:rsid w:val="00421CEE"/>
    <w:rsid w:val="00422368"/>
    <w:rsid w:val="00422B27"/>
    <w:rsid w:val="00422B29"/>
    <w:rsid w:val="00422FD7"/>
    <w:rsid w:val="0042329D"/>
    <w:rsid w:val="004236AB"/>
    <w:rsid w:val="00423EFB"/>
    <w:rsid w:val="00424815"/>
    <w:rsid w:val="0042496D"/>
    <w:rsid w:val="0042498B"/>
    <w:rsid w:val="00424C00"/>
    <w:rsid w:val="00424F45"/>
    <w:rsid w:val="0042530E"/>
    <w:rsid w:val="00425726"/>
    <w:rsid w:val="004258D3"/>
    <w:rsid w:val="00425E5B"/>
    <w:rsid w:val="00425F11"/>
    <w:rsid w:val="004268CD"/>
    <w:rsid w:val="0042703C"/>
    <w:rsid w:val="00427865"/>
    <w:rsid w:val="004304CB"/>
    <w:rsid w:val="00430910"/>
    <w:rsid w:val="0043178E"/>
    <w:rsid w:val="004334C8"/>
    <w:rsid w:val="00433BE8"/>
    <w:rsid w:val="00434785"/>
    <w:rsid w:val="00434B3D"/>
    <w:rsid w:val="00435E61"/>
    <w:rsid w:val="00435E8E"/>
    <w:rsid w:val="0043607E"/>
    <w:rsid w:val="00436DD3"/>
    <w:rsid w:val="00436E11"/>
    <w:rsid w:val="00437751"/>
    <w:rsid w:val="0043789F"/>
    <w:rsid w:val="00437DCD"/>
    <w:rsid w:val="00437E12"/>
    <w:rsid w:val="00437E71"/>
    <w:rsid w:val="00437EFD"/>
    <w:rsid w:val="00437FCC"/>
    <w:rsid w:val="0044036E"/>
    <w:rsid w:val="00440849"/>
    <w:rsid w:val="00440AB4"/>
    <w:rsid w:val="0044137B"/>
    <w:rsid w:val="0044150D"/>
    <w:rsid w:val="00441AC2"/>
    <w:rsid w:val="00441FFF"/>
    <w:rsid w:val="00442311"/>
    <w:rsid w:val="00442B28"/>
    <w:rsid w:val="00442F60"/>
    <w:rsid w:val="004434D2"/>
    <w:rsid w:val="00443547"/>
    <w:rsid w:val="00443593"/>
    <w:rsid w:val="00443B2C"/>
    <w:rsid w:val="00443E22"/>
    <w:rsid w:val="00444CBC"/>
    <w:rsid w:val="00444ECA"/>
    <w:rsid w:val="00446299"/>
    <w:rsid w:val="004466BF"/>
    <w:rsid w:val="004467DE"/>
    <w:rsid w:val="00446AD1"/>
    <w:rsid w:val="00447A27"/>
    <w:rsid w:val="004500D6"/>
    <w:rsid w:val="0045010D"/>
    <w:rsid w:val="0045028A"/>
    <w:rsid w:val="004502C1"/>
    <w:rsid w:val="00450460"/>
    <w:rsid w:val="004509C0"/>
    <w:rsid w:val="0045114A"/>
    <w:rsid w:val="00451349"/>
    <w:rsid w:val="004514AC"/>
    <w:rsid w:val="0045155A"/>
    <w:rsid w:val="00451587"/>
    <w:rsid w:val="004529D5"/>
    <w:rsid w:val="00452B51"/>
    <w:rsid w:val="00452DD4"/>
    <w:rsid w:val="00452E55"/>
    <w:rsid w:val="0045342A"/>
    <w:rsid w:val="0045342F"/>
    <w:rsid w:val="00453935"/>
    <w:rsid w:val="00453D63"/>
    <w:rsid w:val="0045412B"/>
    <w:rsid w:val="00454966"/>
    <w:rsid w:val="00454BD5"/>
    <w:rsid w:val="00454FA0"/>
    <w:rsid w:val="00455076"/>
    <w:rsid w:val="00455223"/>
    <w:rsid w:val="00455482"/>
    <w:rsid w:val="0045573C"/>
    <w:rsid w:val="004563B9"/>
    <w:rsid w:val="0045679F"/>
    <w:rsid w:val="00457C02"/>
    <w:rsid w:val="00460823"/>
    <w:rsid w:val="00460E1A"/>
    <w:rsid w:val="00463662"/>
    <w:rsid w:val="004636F8"/>
    <w:rsid w:val="00463AD5"/>
    <w:rsid w:val="00464670"/>
    <w:rsid w:val="0046481A"/>
    <w:rsid w:val="00464948"/>
    <w:rsid w:val="0046499A"/>
    <w:rsid w:val="00464F38"/>
    <w:rsid w:val="00465715"/>
    <w:rsid w:val="00465728"/>
    <w:rsid w:val="00465D7F"/>
    <w:rsid w:val="00465D8C"/>
    <w:rsid w:val="00466433"/>
    <w:rsid w:val="004666C0"/>
    <w:rsid w:val="00466809"/>
    <w:rsid w:val="004669E1"/>
    <w:rsid w:val="00466E24"/>
    <w:rsid w:val="004676FE"/>
    <w:rsid w:val="00467820"/>
    <w:rsid w:val="00467866"/>
    <w:rsid w:val="00467A96"/>
    <w:rsid w:val="00470F0F"/>
    <w:rsid w:val="0047118E"/>
    <w:rsid w:val="0047190E"/>
    <w:rsid w:val="00472311"/>
    <w:rsid w:val="00472424"/>
    <w:rsid w:val="004727FC"/>
    <w:rsid w:val="004729AE"/>
    <w:rsid w:val="00472A74"/>
    <w:rsid w:val="00473C53"/>
    <w:rsid w:val="00473F55"/>
    <w:rsid w:val="004744EC"/>
    <w:rsid w:val="00474A34"/>
    <w:rsid w:val="0047554C"/>
    <w:rsid w:val="00475568"/>
    <w:rsid w:val="00475AB8"/>
    <w:rsid w:val="00475E17"/>
    <w:rsid w:val="00475EC5"/>
    <w:rsid w:val="00475EF4"/>
    <w:rsid w:val="00476516"/>
    <w:rsid w:val="00476BB7"/>
    <w:rsid w:val="00476ECB"/>
    <w:rsid w:val="004773B7"/>
    <w:rsid w:val="00477762"/>
    <w:rsid w:val="004805C3"/>
    <w:rsid w:val="00480FDC"/>
    <w:rsid w:val="00481306"/>
    <w:rsid w:val="004814CD"/>
    <w:rsid w:val="00481911"/>
    <w:rsid w:val="00481CDE"/>
    <w:rsid w:val="00481FFD"/>
    <w:rsid w:val="00482211"/>
    <w:rsid w:val="0048260C"/>
    <w:rsid w:val="00482F84"/>
    <w:rsid w:val="0048362A"/>
    <w:rsid w:val="00483B36"/>
    <w:rsid w:val="00483FC4"/>
    <w:rsid w:val="004846FC"/>
    <w:rsid w:val="004850C8"/>
    <w:rsid w:val="00485594"/>
    <w:rsid w:val="00485E4F"/>
    <w:rsid w:val="00485FFE"/>
    <w:rsid w:val="004864E8"/>
    <w:rsid w:val="004866B3"/>
    <w:rsid w:val="00486719"/>
    <w:rsid w:val="00486AC4"/>
    <w:rsid w:val="00486D9F"/>
    <w:rsid w:val="004879F6"/>
    <w:rsid w:val="00487D5B"/>
    <w:rsid w:val="00487FD4"/>
    <w:rsid w:val="00490193"/>
    <w:rsid w:val="00490573"/>
    <w:rsid w:val="00490EFE"/>
    <w:rsid w:val="00491CCA"/>
    <w:rsid w:val="00491D32"/>
    <w:rsid w:val="00492CE2"/>
    <w:rsid w:val="00492FDE"/>
    <w:rsid w:val="00493813"/>
    <w:rsid w:val="004944A5"/>
    <w:rsid w:val="004944AD"/>
    <w:rsid w:val="004958DE"/>
    <w:rsid w:val="00495D91"/>
    <w:rsid w:val="00495DFF"/>
    <w:rsid w:val="004960EA"/>
    <w:rsid w:val="00496FF9"/>
    <w:rsid w:val="0049721A"/>
    <w:rsid w:val="00497577"/>
    <w:rsid w:val="0049771A"/>
    <w:rsid w:val="00497C92"/>
    <w:rsid w:val="004A03BF"/>
    <w:rsid w:val="004A1FE7"/>
    <w:rsid w:val="004A24EB"/>
    <w:rsid w:val="004A26D1"/>
    <w:rsid w:val="004A35F7"/>
    <w:rsid w:val="004A3ECE"/>
    <w:rsid w:val="004A3F8C"/>
    <w:rsid w:val="004A4040"/>
    <w:rsid w:val="004A408C"/>
    <w:rsid w:val="004A4107"/>
    <w:rsid w:val="004A4929"/>
    <w:rsid w:val="004A4E8E"/>
    <w:rsid w:val="004A55A8"/>
    <w:rsid w:val="004A5649"/>
    <w:rsid w:val="004A5769"/>
    <w:rsid w:val="004A5999"/>
    <w:rsid w:val="004A5B51"/>
    <w:rsid w:val="004A5C7B"/>
    <w:rsid w:val="004A6D5A"/>
    <w:rsid w:val="004A734D"/>
    <w:rsid w:val="004A73DD"/>
    <w:rsid w:val="004A74E8"/>
    <w:rsid w:val="004A76AC"/>
    <w:rsid w:val="004A7827"/>
    <w:rsid w:val="004A7A3C"/>
    <w:rsid w:val="004B00ED"/>
    <w:rsid w:val="004B030B"/>
    <w:rsid w:val="004B1063"/>
    <w:rsid w:val="004B17FA"/>
    <w:rsid w:val="004B199F"/>
    <w:rsid w:val="004B1D6C"/>
    <w:rsid w:val="004B2772"/>
    <w:rsid w:val="004B2D4A"/>
    <w:rsid w:val="004B2E19"/>
    <w:rsid w:val="004B325C"/>
    <w:rsid w:val="004B33B1"/>
    <w:rsid w:val="004B3679"/>
    <w:rsid w:val="004B3E3B"/>
    <w:rsid w:val="004B4973"/>
    <w:rsid w:val="004B5BDB"/>
    <w:rsid w:val="004B6007"/>
    <w:rsid w:val="004B63EB"/>
    <w:rsid w:val="004B6619"/>
    <w:rsid w:val="004B6A01"/>
    <w:rsid w:val="004B6AC7"/>
    <w:rsid w:val="004B6C5F"/>
    <w:rsid w:val="004B6CF2"/>
    <w:rsid w:val="004B707C"/>
    <w:rsid w:val="004B7550"/>
    <w:rsid w:val="004B779E"/>
    <w:rsid w:val="004B7A45"/>
    <w:rsid w:val="004B7C1C"/>
    <w:rsid w:val="004B7E12"/>
    <w:rsid w:val="004C0AC4"/>
    <w:rsid w:val="004C0E9A"/>
    <w:rsid w:val="004C16FE"/>
    <w:rsid w:val="004C1DA0"/>
    <w:rsid w:val="004C206B"/>
    <w:rsid w:val="004C2730"/>
    <w:rsid w:val="004C305F"/>
    <w:rsid w:val="004C336A"/>
    <w:rsid w:val="004C3776"/>
    <w:rsid w:val="004C39D1"/>
    <w:rsid w:val="004C3A0A"/>
    <w:rsid w:val="004C3E07"/>
    <w:rsid w:val="004C3F85"/>
    <w:rsid w:val="004C4A37"/>
    <w:rsid w:val="004C4CC4"/>
    <w:rsid w:val="004C546E"/>
    <w:rsid w:val="004C6966"/>
    <w:rsid w:val="004C702D"/>
    <w:rsid w:val="004D0031"/>
    <w:rsid w:val="004D02EA"/>
    <w:rsid w:val="004D12EF"/>
    <w:rsid w:val="004D1B80"/>
    <w:rsid w:val="004D1C01"/>
    <w:rsid w:val="004D201A"/>
    <w:rsid w:val="004D205F"/>
    <w:rsid w:val="004D250F"/>
    <w:rsid w:val="004D2F42"/>
    <w:rsid w:val="004D307E"/>
    <w:rsid w:val="004D3C94"/>
    <w:rsid w:val="004D3D56"/>
    <w:rsid w:val="004D4475"/>
    <w:rsid w:val="004D4518"/>
    <w:rsid w:val="004D45B4"/>
    <w:rsid w:val="004D4E08"/>
    <w:rsid w:val="004D53D6"/>
    <w:rsid w:val="004D5BD4"/>
    <w:rsid w:val="004D5C16"/>
    <w:rsid w:val="004D608E"/>
    <w:rsid w:val="004D6C8F"/>
    <w:rsid w:val="004D7B8B"/>
    <w:rsid w:val="004E0121"/>
    <w:rsid w:val="004E0609"/>
    <w:rsid w:val="004E0B1D"/>
    <w:rsid w:val="004E0B8E"/>
    <w:rsid w:val="004E0D59"/>
    <w:rsid w:val="004E1BF3"/>
    <w:rsid w:val="004E21E5"/>
    <w:rsid w:val="004E241F"/>
    <w:rsid w:val="004E2B61"/>
    <w:rsid w:val="004E2F89"/>
    <w:rsid w:val="004E30D9"/>
    <w:rsid w:val="004E337D"/>
    <w:rsid w:val="004E3650"/>
    <w:rsid w:val="004E3936"/>
    <w:rsid w:val="004E3CC9"/>
    <w:rsid w:val="004E47CE"/>
    <w:rsid w:val="004E48B1"/>
    <w:rsid w:val="004E52F1"/>
    <w:rsid w:val="004E6AF1"/>
    <w:rsid w:val="004E7C2C"/>
    <w:rsid w:val="004F007F"/>
    <w:rsid w:val="004F0291"/>
    <w:rsid w:val="004F03F1"/>
    <w:rsid w:val="004F07B1"/>
    <w:rsid w:val="004F0CA1"/>
    <w:rsid w:val="004F0FBD"/>
    <w:rsid w:val="004F15D6"/>
    <w:rsid w:val="004F15FA"/>
    <w:rsid w:val="004F24F3"/>
    <w:rsid w:val="004F280F"/>
    <w:rsid w:val="004F37A9"/>
    <w:rsid w:val="004F3A07"/>
    <w:rsid w:val="004F3AC3"/>
    <w:rsid w:val="004F489B"/>
    <w:rsid w:val="004F4AEA"/>
    <w:rsid w:val="004F4F31"/>
    <w:rsid w:val="004F583B"/>
    <w:rsid w:val="004F5D8A"/>
    <w:rsid w:val="004F668E"/>
    <w:rsid w:val="004F6A9F"/>
    <w:rsid w:val="004F6E67"/>
    <w:rsid w:val="004F7054"/>
    <w:rsid w:val="004F7BE8"/>
    <w:rsid w:val="00500B75"/>
    <w:rsid w:val="00500E09"/>
    <w:rsid w:val="0050114C"/>
    <w:rsid w:val="005012CD"/>
    <w:rsid w:val="00501F09"/>
    <w:rsid w:val="00501FDA"/>
    <w:rsid w:val="00502B12"/>
    <w:rsid w:val="0050301F"/>
    <w:rsid w:val="005032A9"/>
    <w:rsid w:val="005036B9"/>
    <w:rsid w:val="00503F7B"/>
    <w:rsid w:val="00504891"/>
    <w:rsid w:val="00504A2D"/>
    <w:rsid w:val="00505C56"/>
    <w:rsid w:val="00506268"/>
    <w:rsid w:val="00506EA7"/>
    <w:rsid w:val="00507224"/>
    <w:rsid w:val="0050757B"/>
    <w:rsid w:val="00507F09"/>
    <w:rsid w:val="005102E1"/>
    <w:rsid w:val="0051042B"/>
    <w:rsid w:val="00510BE3"/>
    <w:rsid w:val="00510D9D"/>
    <w:rsid w:val="005110FD"/>
    <w:rsid w:val="00511435"/>
    <w:rsid w:val="005115FA"/>
    <w:rsid w:val="00511719"/>
    <w:rsid w:val="00512C7C"/>
    <w:rsid w:val="005133E4"/>
    <w:rsid w:val="00513E05"/>
    <w:rsid w:val="005143A4"/>
    <w:rsid w:val="00515097"/>
    <w:rsid w:val="00515288"/>
    <w:rsid w:val="00515370"/>
    <w:rsid w:val="0051580D"/>
    <w:rsid w:val="005163E3"/>
    <w:rsid w:val="00516F21"/>
    <w:rsid w:val="00517987"/>
    <w:rsid w:val="005179CA"/>
    <w:rsid w:val="0052011A"/>
    <w:rsid w:val="00521A98"/>
    <w:rsid w:val="00521AA4"/>
    <w:rsid w:val="00521C57"/>
    <w:rsid w:val="0052241E"/>
    <w:rsid w:val="00522447"/>
    <w:rsid w:val="00522D86"/>
    <w:rsid w:val="00523DEF"/>
    <w:rsid w:val="00524000"/>
    <w:rsid w:val="00524272"/>
    <w:rsid w:val="0052454C"/>
    <w:rsid w:val="0052506E"/>
    <w:rsid w:val="00525490"/>
    <w:rsid w:val="005254A2"/>
    <w:rsid w:val="00525A93"/>
    <w:rsid w:val="005268CF"/>
    <w:rsid w:val="0052692B"/>
    <w:rsid w:val="00526E28"/>
    <w:rsid w:val="00527246"/>
    <w:rsid w:val="00527C8E"/>
    <w:rsid w:val="00530153"/>
    <w:rsid w:val="00530160"/>
    <w:rsid w:val="005304E3"/>
    <w:rsid w:val="00531143"/>
    <w:rsid w:val="005316A8"/>
    <w:rsid w:val="00531D6C"/>
    <w:rsid w:val="00531D97"/>
    <w:rsid w:val="00533491"/>
    <w:rsid w:val="00533A5B"/>
    <w:rsid w:val="00533BE8"/>
    <w:rsid w:val="00533E6D"/>
    <w:rsid w:val="005343CC"/>
    <w:rsid w:val="00534981"/>
    <w:rsid w:val="00534BB3"/>
    <w:rsid w:val="00534C36"/>
    <w:rsid w:val="00534D67"/>
    <w:rsid w:val="0053525D"/>
    <w:rsid w:val="0053567A"/>
    <w:rsid w:val="00535E00"/>
    <w:rsid w:val="0053699F"/>
    <w:rsid w:val="00536C61"/>
    <w:rsid w:val="00537035"/>
    <w:rsid w:val="0053724F"/>
    <w:rsid w:val="005376EF"/>
    <w:rsid w:val="00540051"/>
    <w:rsid w:val="0054013F"/>
    <w:rsid w:val="0054033B"/>
    <w:rsid w:val="005407E0"/>
    <w:rsid w:val="00540ADA"/>
    <w:rsid w:val="0054148A"/>
    <w:rsid w:val="00541AE5"/>
    <w:rsid w:val="00541CEF"/>
    <w:rsid w:val="00541DB4"/>
    <w:rsid w:val="00542565"/>
    <w:rsid w:val="0054274E"/>
    <w:rsid w:val="005429AC"/>
    <w:rsid w:val="00542E53"/>
    <w:rsid w:val="00542E95"/>
    <w:rsid w:val="00543497"/>
    <w:rsid w:val="005445A5"/>
    <w:rsid w:val="00544801"/>
    <w:rsid w:val="00545445"/>
    <w:rsid w:val="00545488"/>
    <w:rsid w:val="00545BB7"/>
    <w:rsid w:val="00545C64"/>
    <w:rsid w:val="00546FB1"/>
    <w:rsid w:val="00547977"/>
    <w:rsid w:val="00550040"/>
    <w:rsid w:val="0055041E"/>
    <w:rsid w:val="00550879"/>
    <w:rsid w:val="005509F5"/>
    <w:rsid w:val="00550B86"/>
    <w:rsid w:val="005510E4"/>
    <w:rsid w:val="005511EA"/>
    <w:rsid w:val="0055140B"/>
    <w:rsid w:val="0055144B"/>
    <w:rsid w:val="00551857"/>
    <w:rsid w:val="00551A01"/>
    <w:rsid w:val="00551E9B"/>
    <w:rsid w:val="00551F5D"/>
    <w:rsid w:val="00552256"/>
    <w:rsid w:val="00553A2F"/>
    <w:rsid w:val="005550D0"/>
    <w:rsid w:val="00555385"/>
    <w:rsid w:val="00555AD5"/>
    <w:rsid w:val="0055676E"/>
    <w:rsid w:val="00556924"/>
    <w:rsid w:val="00556FD8"/>
    <w:rsid w:val="00557499"/>
    <w:rsid w:val="0055755C"/>
    <w:rsid w:val="00560260"/>
    <w:rsid w:val="00560431"/>
    <w:rsid w:val="0056049F"/>
    <w:rsid w:val="005619EC"/>
    <w:rsid w:val="00561FBF"/>
    <w:rsid w:val="0056221B"/>
    <w:rsid w:val="00562441"/>
    <w:rsid w:val="00562608"/>
    <w:rsid w:val="00562920"/>
    <w:rsid w:val="005633EC"/>
    <w:rsid w:val="00563A39"/>
    <w:rsid w:val="00563DB2"/>
    <w:rsid w:val="00564181"/>
    <w:rsid w:val="00564428"/>
    <w:rsid w:val="00565276"/>
    <w:rsid w:val="00565527"/>
    <w:rsid w:val="005656CD"/>
    <w:rsid w:val="00565C26"/>
    <w:rsid w:val="005662D1"/>
    <w:rsid w:val="005666C3"/>
    <w:rsid w:val="00566A1D"/>
    <w:rsid w:val="005673D6"/>
    <w:rsid w:val="00567A8C"/>
    <w:rsid w:val="005708CD"/>
    <w:rsid w:val="005708DC"/>
    <w:rsid w:val="00570C35"/>
    <w:rsid w:val="005712E4"/>
    <w:rsid w:val="00571852"/>
    <w:rsid w:val="005718FF"/>
    <w:rsid w:val="005721DF"/>
    <w:rsid w:val="005724FC"/>
    <w:rsid w:val="005728C8"/>
    <w:rsid w:val="00572CDB"/>
    <w:rsid w:val="00572D09"/>
    <w:rsid w:val="00573057"/>
    <w:rsid w:val="00573EE9"/>
    <w:rsid w:val="0057454B"/>
    <w:rsid w:val="005745D5"/>
    <w:rsid w:val="00575302"/>
    <w:rsid w:val="0057562F"/>
    <w:rsid w:val="00575652"/>
    <w:rsid w:val="005759F1"/>
    <w:rsid w:val="00575A0E"/>
    <w:rsid w:val="00575E18"/>
    <w:rsid w:val="00575F1B"/>
    <w:rsid w:val="0057655F"/>
    <w:rsid w:val="005771B1"/>
    <w:rsid w:val="005778DA"/>
    <w:rsid w:val="00580661"/>
    <w:rsid w:val="005806E0"/>
    <w:rsid w:val="005806E1"/>
    <w:rsid w:val="00580CBE"/>
    <w:rsid w:val="0058203C"/>
    <w:rsid w:val="005828FA"/>
    <w:rsid w:val="0058299E"/>
    <w:rsid w:val="00582A4C"/>
    <w:rsid w:val="005836C5"/>
    <w:rsid w:val="00583AE5"/>
    <w:rsid w:val="00583DFE"/>
    <w:rsid w:val="005843C3"/>
    <w:rsid w:val="00585108"/>
    <w:rsid w:val="005853B7"/>
    <w:rsid w:val="00585648"/>
    <w:rsid w:val="005868A8"/>
    <w:rsid w:val="005875EA"/>
    <w:rsid w:val="005878AE"/>
    <w:rsid w:val="00587EA3"/>
    <w:rsid w:val="00587F69"/>
    <w:rsid w:val="00587FA2"/>
    <w:rsid w:val="0059059A"/>
    <w:rsid w:val="0059061A"/>
    <w:rsid w:val="00590DE3"/>
    <w:rsid w:val="00591299"/>
    <w:rsid w:val="0059172F"/>
    <w:rsid w:val="00591B65"/>
    <w:rsid w:val="00591D3B"/>
    <w:rsid w:val="00591E00"/>
    <w:rsid w:val="00592C86"/>
    <w:rsid w:val="00593116"/>
    <w:rsid w:val="00593640"/>
    <w:rsid w:val="00593FAD"/>
    <w:rsid w:val="005945BD"/>
    <w:rsid w:val="00594B1A"/>
    <w:rsid w:val="00594DD5"/>
    <w:rsid w:val="00594F16"/>
    <w:rsid w:val="00595740"/>
    <w:rsid w:val="00595A04"/>
    <w:rsid w:val="00595D3C"/>
    <w:rsid w:val="005968D2"/>
    <w:rsid w:val="00596CF2"/>
    <w:rsid w:val="00596EF1"/>
    <w:rsid w:val="005975E5"/>
    <w:rsid w:val="00597698"/>
    <w:rsid w:val="005978D9"/>
    <w:rsid w:val="00597C90"/>
    <w:rsid w:val="00597E27"/>
    <w:rsid w:val="005A02D8"/>
    <w:rsid w:val="005A15C7"/>
    <w:rsid w:val="005A1FEA"/>
    <w:rsid w:val="005A2885"/>
    <w:rsid w:val="005A298E"/>
    <w:rsid w:val="005A2C2D"/>
    <w:rsid w:val="005A3152"/>
    <w:rsid w:val="005A317B"/>
    <w:rsid w:val="005A4B89"/>
    <w:rsid w:val="005A54C6"/>
    <w:rsid w:val="005A568D"/>
    <w:rsid w:val="005A5950"/>
    <w:rsid w:val="005A5AE3"/>
    <w:rsid w:val="005A5D20"/>
    <w:rsid w:val="005A68A3"/>
    <w:rsid w:val="005A6ED6"/>
    <w:rsid w:val="005A705A"/>
    <w:rsid w:val="005A70F3"/>
    <w:rsid w:val="005A74DA"/>
    <w:rsid w:val="005A750C"/>
    <w:rsid w:val="005A7C23"/>
    <w:rsid w:val="005A7D1D"/>
    <w:rsid w:val="005A7DB0"/>
    <w:rsid w:val="005B051D"/>
    <w:rsid w:val="005B0ABA"/>
    <w:rsid w:val="005B0F71"/>
    <w:rsid w:val="005B1BAB"/>
    <w:rsid w:val="005B1E3A"/>
    <w:rsid w:val="005B1FFB"/>
    <w:rsid w:val="005B2B29"/>
    <w:rsid w:val="005B2B52"/>
    <w:rsid w:val="005B3106"/>
    <w:rsid w:val="005B3574"/>
    <w:rsid w:val="005B37B1"/>
    <w:rsid w:val="005B45A2"/>
    <w:rsid w:val="005B46EA"/>
    <w:rsid w:val="005B47D4"/>
    <w:rsid w:val="005B4939"/>
    <w:rsid w:val="005B4B3A"/>
    <w:rsid w:val="005B4BE2"/>
    <w:rsid w:val="005B4BEB"/>
    <w:rsid w:val="005B50C7"/>
    <w:rsid w:val="005B5156"/>
    <w:rsid w:val="005B5356"/>
    <w:rsid w:val="005B549C"/>
    <w:rsid w:val="005B58E4"/>
    <w:rsid w:val="005B5BEF"/>
    <w:rsid w:val="005B611C"/>
    <w:rsid w:val="005B62E6"/>
    <w:rsid w:val="005B687A"/>
    <w:rsid w:val="005C199E"/>
    <w:rsid w:val="005C2B6F"/>
    <w:rsid w:val="005C3AA0"/>
    <w:rsid w:val="005C471D"/>
    <w:rsid w:val="005C4770"/>
    <w:rsid w:val="005C5C37"/>
    <w:rsid w:val="005C5E7A"/>
    <w:rsid w:val="005C6143"/>
    <w:rsid w:val="005C66EC"/>
    <w:rsid w:val="005C67CD"/>
    <w:rsid w:val="005C6A47"/>
    <w:rsid w:val="005C78B7"/>
    <w:rsid w:val="005C7E6C"/>
    <w:rsid w:val="005D06B9"/>
    <w:rsid w:val="005D093B"/>
    <w:rsid w:val="005D09F8"/>
    <w:rsid w:val="005D0F91"/>
    <w:rsid w:val="005D11F1"/>
    <w:rsid w:val="005D163F"/>
    <w:rsid w:val="005D21B5"/>
    <w:rsid w:val="005D277F"/>
    <w:rsid w:val="005D3018"/>
    <w:rsid w:val="005D3138"/>
    <w:rsid w:val="005D3215"/>
    <w:rsid w:val="005D39D5"/>
    <w:rsid w:val="005D3B60"/>
    <w:rsid w:val="005D3BAD"/>
    <w:rsid w:val="005D459D"/>
    <w:rsid w:val="005D5AB5"/>
    <w:rsid w:val="005D68D4"/>
    <w:rsid w:val="005D6A39"/>
    <w:rsid w:val="005D7220"/>
    <w:rsid w:val="005E1696"/>
    <w:rsid w:val="005E1755"/>
    <w:rsid w:val="005E1A38"/>
    <w:rsid w:val="005E28CE"/>
    <w:rsid w:val="005E2B32"/>
    <w:rsid w:val="005E32F3"/>
    <w:rsid w:val="005E336C"/>
    <w:rsid w:val="005E3743"/>
    <w:rsid w:val="005E3980"/>
    <w:rsid w:val="005E3987"/>
    <w:rsid w:val="005E3B4E"/>
    <w:rsid w:val="005E3BD4"/>
    <w:rsid w:val="005E41B8"/>
    <w:rsid w:val="005E456F"/>
    <w:rsid w:val="005E4A12"/>
    <w:rsid w:val="005E5749"/>
    <w:rsid w:val="005E690D"/>
    <w:rsid w:val="005E6A1D"/>
    <w:rsid w:val="005E6C41"/>
    <w:rsid w:val="005E6DC1"/>
    <w:rsid w:val="005E6ED2"/>
    <w:rsid w:val="005E71B5"/>
    <w:rsid w:val="005E71FE"/>
    <w:rsid w:val="005E76D9"/>
    <w:rsid w:val="005F159C"/>
    <w:rsid w:val="005F1673"/>
    <w:rsid w:val="005F1F8C"/>
    <w:rsid w:val="005F3395"/>
    <w:rsid w:val="005F34D9"/>
    <w:rsid w:val="005F3F47"/>
    <w:rsid w:val="005F4074"/>
    <w:rsid w:val="005F43E9"/>
    <w:rsid w:val="005F4472"/>
    <w:rsid w:val="005F4B33"/>
    <w:rsid w:val="005F4BF7"/>
    <w:rsid w:val="005F4C15"/>
    <w:rsid w:val="005F4C80"/>
    <w:rsid w:val="005F4CFD"/>
    <w:rsid w:val="005F5215"/>
    <w:rsid w:val="005F55EB"/>
    <w:rsid w:val="005F6080"/>
    <w:rsid w:val="005F7658"/>
    <w:rsid w:val="005F7B2B"/>
    <w:rsid w:val="005F7E8D"/>
    <w:rsid w:val="006003B3"/>
    <w:rsid w:val="006004A0"/>
    <w:rsid w:val="00600941"/>
    <w:rsid w:val="00600B4E"/>
    <w:rsid w:val="006019B5"/>
    <w:rsid w:val="00601B8A"/>
    <w:rsid w:val="00601F21"/>
    <w:rsid w:val="0060337E"/>
    <w:rsid w:val="0060354D"/>
    <w:rsid w:val="00603BFD"/>
    <w:rsid w:val="00603C87"/>
    <w:rsid w:val="00604604"/>
    <w:rsid w:val="006048E9"/>
    <w:rsid w:val="00604A7C"/>
    <w:rsid w:val="00605EE4"/>
    <w:rsid w:val="0060636E"/>
    <w:rsid w:val="006066A0"/>
    <w:rsid w:val="0060710C"/>
    <w:rsid w:val="00607482"/>
    <w:rsid w:val="006076DF"/>
    <w:rsid w:val="00607844"/>
    <w:rsid w:val="00607B02"/>
    <w:rsid w:val="00611442"/>
    <w:rsid w:val="00611871"/>
    <w:rsid w:val="00612036"/>
    <w:rsid w:val="00612488"/>
    <w:rsid w:val="00612B32"/>
    <w:rsid w:val="00612F6C"/>
    <w:rsid w:val="00613196"/>
    <w:rsid w:val="00614244"/>
    <w:rsid w:val="0061461C"/>
    <w:rsid w:val="00614721"/>
    <w:rsid w:val="00614764"/>
    <w:rsid w:val="00614BBA"/>
    <w:rsid w:val="00614FB8"/>
    <w:rsid w:val="00615704"/>
    <w:rsid w:val="00615F7B"/>
    <w:rsid w:val="00615FD7"/>
    <w:rsid w:val="0061634B"/>
    <w:rsid w:val="00617BAD"/>
    <w:rsid w:val="00620223"/>
    <w:rsid w:val="00620578"/>
    <w:rsid w:val="0062080C"/>
    <w:rsid w:val="00621B8D"/>
    <w:rsid w:val="006226E9"/>
    <w:rsid w:val="0062307C"/>
    <w:rsid w:val="00623162"/>
    <w:rsid w:val="00623465"/>
    <w:rsid w:val="00623540"/>
    <w:rsid w:val="0062389F"/>
    <w:rsid w:val="006239CB"/>
    <w:rsid w:val="00623B6D"/>
    <w:rsid w:val="00624149"/>
    <w:rsid w:val="00625AA1"/>
    <w:rsid w:val="00626003"/>
    <w:rsid w:val="00626913"/>
    <w:rsid w:val="00626CEB"/>
    <w:rsid w:val="00627A29"/>
    <w:rsid w:val="00627C44"/>
    <w:rsid w:val="00630231"/>
    <w:rsid w:val="0063094B"/>
    <w:rsid w:val="00630BC4"/>
    <w:rsid w:val="00630C95"/>
    <w:rsid w:val="006315B4"/>
    <w:rsid w:val="00631B00"/>
    <w:rsid w:val="00631EA0"/>
    <w:rsid w:val="00632A68"/>
    <w:rsid w:val="00632F7A"/>
    <w:rsid w:val="00633632"/>
    <w:rsid w:val="0063372D"/>
    <w:rsid w:val="0063385B"/>
    <w:rsid w:val="00633A3E"/>
    <w:rsid w:val="00633A8D"/>
    <w:rsid w:val="00633F96"/>
    <w:rsid w:val="006349DF"/>
    <w:rsid w:val="00634EA4"/>
    <w:rsid w:val="006353C7"/>
    <w:rsid w:val="006356D4"/>
    <w:rsid w:val="006358EF"/>
    <w:rsid w:val="00636228"/>
    <w:rsid w:val="0063634B"/>
    <w:rsid w:val="006364AF"/>
    <w:rsid w:val="0064027B"/>
    <w:rsid w:val="00640994"/>
    <w:rsid w:val="00641113"/>
    <w:rsid w:val="00641546"/>
    <w:rsid w:val="006417C5"/>
    <w:rsid w:val="006427C9"/>
    <w:rsid w:val="006427FB"/>
    <w:rsid w:val="00642C36"/>
    <w:rsid w:val="00643359"/>
    <w:rsid w:val="006434C5"/>
    <w:rsid w:val="006440A8"/>
    <w:rsid w:val="006445A6"/>
    <w:rsid w:val="00644BB2"/>
    <w:rsid w:val="00644FB8"/>
    <w:rsid w:val="006455B8"/>
    <w:rsid w:val="006455D9"/>
    <w:rsid w:val="0064563F"/>
    <w:rsid w:val="00645976"/>
    <w:rsid w:val="006460BE"/>
    <w:rsid w:val="006466B2"/>
    <w:rsid w:val="00646BED"/>
    <w:rsid w:val="00646F45"/>
    <w:rsid w:val="0064735C"/>
    <w:rsid w:val="006473D9"/>
    <w:rsid w:val="0064789D"/>
    <w:rsid w:val="00650AAA"/>
    <w:rsid w:val="00650FEF"/>
    <w:rsid w:val="00651072"/>
    <w:rsid w:val="00651987"/>
    <w:rsid w:val="0065210E"/>
    <w:rsid w:val="006526CA"/>
    <w:rsid w:val="006527A4"/>
    <w:rsid w:val="006531A8"/>
    <w:rsid w:val="00653CA3"/>
    <w:rsid w:val="00654082"/>
    <w:rsid w:val="00654172"/>
    <w:rsid w:val="006545B0"/>
    <w:rsid w:val="006549ED"/>
    <w:rsid w:val="00654A2F"/>
    <w:rsid w:val="00654A9B"/>
    <w:rsid w:val="00654DF4"/>
    <w:rsid w:val="0065500E"/>
    <w:rsid w:val="00655658"/>
    <w:rsid w:val="006556D5"/>
    <w:rsid w:val="00655765"/>
    <w:rsid w:val="0065586E"/>
    <w:rsid w:val="00655ADD"/>
    <w:rsid w:val="0065633A"/>
    <w:rsid w:val="006572C9"/>
    <w:rsid w:val="00657D6C"/>
    <w:rsid w:val="00657EB9"/>
    <w:rsid w:val="006608B3"/>
    <w:rsid w:val="00660AF7"/>
    <w:rsid w:val="00661AA2"/>
    <w:rsid w:val="00661ED3"/>
    <w:rsid w:val="00662A50"/>
    <w:rsid w:val="00662F06"/>
    <w:rsid w:val="0066363B"/>
    <w:rsid w:val="00663986"/>
    <w:rsid w:val="00664004"/>
    <w:rsid w:val="00664766"/>
    <w:rsid w:val="00664C1E"/>
    <w:rsid w:val="00664EED"/>
    <w:rsid w:val="00665135"/>
    <w:rsid w:val="0066514F"/>
    <w:rsid w:val="00665214"/>
    <w:rsid w:val="006656B0"/>
    <w:rsid w:val="00665A66"/>
    <w:rsid w:val="00665EF3"/>
    <w:rsid w:val="00666098"/>
    <w:rsid w:val="006661D3"/>
    <w:rsid w:val="006664D5"/>
    <w:rsid w:val="00666776"/>
    <w:rsid w:val="00666923"/>
    <w:rsid w:val="006670D2"/>
    <w:rsid w:val="00667348"/>
    <w:rsid w:val="0066738B"/>
    <w:rsid w:val="00667407"/>
    <w:rsid w:val="0066742D"/>
    <w:rsid w:val="0066757B"/>
    <w:rsid w:val="00667988"/>
    <w:rsid w:val="00667A7A"/>
    <w:rsid w:val="00667D3B"/>
    <w:rsid w:val="00670337"/>
    <w:rsid w:val="00670521"/>
    <w:rsid w:val="00670F3A"/>
    <w:rsid w:val="00670F49"/>
    <w:rsid w:val="00671043"/>
    <w:rsid w:val="00671152"/>
    <w:rsid w:val="00672441"/>
    <w:rsid w:val="006729E0"/>
    <w:rsid w:val="00672AF3"/>
    <w:rsid w:val="00672BA5"/>
    <w:rsid w:val="00672BDA"/>
    <w:rsid w:val="00672C73"/>
    <w:rsid w:val="00672DA9"/>
    <w:rsid w:val="00673603"/>
    <w:rsid w:val="00673AA4"/>
    <w:rsid w:val="00674160"/>
    <w:rsid w:val="00674E03"/>
    <w:rsid w:val="0067505E"/>
    <w:rsid w:val="0067535C"/>
    <w:rsid w:val="00675551"/>
    <w:rsid w:val="00675697"/>
    <w:rsid w:val="00675845"/>
    <w:rsid w:val="00675E26"/>
    <w:rsid w:val="00675E7B"/>
    <w:rsid w:val="00676215"/>
    <w:rsid w:val="0067628D"/>
    <w:rsid w:val="006763A3"/>
    <w:rsid w:val="00676A20"/>
    <w:rsid w:val="00676A7A"/>
    <w:rsid w:val="00676CB0"/>
    <w:rsid w:val="00677762"/>
    <w:rsid w:val="00677F20"/>
    <w:rsid w:val="00680766"/>
    <w:rsid w:val="00680DFF"/>
    <w:rsid w:val="0068123E"/>
    <w:rsid w:val="006814C4"/>
    <w:rsid w:val="00681793"/>
    <w:rsid w:val="00681F39"/>
    <w:rsid w:val="006822AB"/>
    <w:rsid w:val="006824D7"/>
    <w:rsid w:val="006838D6"/>
    <w:rsid w:val="00683E96"/>
    <w:rsid w:val="00684208"/>
    <w:rsid w:val="00684EB0"/>
    <w:rsid w:val="006851ED"/>
    <w:rsid w:val="006853C3"/>
    <w:rsid w:val="00685E35"/>
    <w:rsid w:val="00685E5E"/>
    <w:rsid w:val="00686691"/>
    <w:rsid w:val="0068672A"/>
    <w:rsid w:val="00686AA4"/>
    <w:rsid w:val="00686BAD"/>
    <w:rsid w:val="00687031"/>
    <w:rsid w:val="00687209"/>
    <w:rsid w:val="00687392"/>
    <w:rsid w:val="00687530"/>
    <w:rsid w:val="00687542"/>
    <w:rsid w:val="00687B4C"/>
    <w:rsid w:val="006906EC"/>
    <w:rsid w:val="0069081D"/>
    <w:rsid w:val="00690CD3"/>
    <w:rsid w:val="00690E21"/>
    <w:rsid w:val="006916A7"/>
    <w:rsid w:val="0069186A"/>
    <w:rsid w:val="00691DD6"/>
    <w:rsid w:val="00691E6F"/>
    <w:rsid w:val="0069262F"/>
    <w:rsid w:val="0069292F"/>
    <w:rsid w:val="00692E97"/>
    <w:rsid w:val="00693455"/>
    <w:rsid w:val="00693622"/>
    <w:rsid w:val="00694426"/>
    <w:rsid w:val="0069453A"/>
    <w:rsid w:val="0069465E"/>
    <w:rsid w:val="006948D2"/>
    <w:rsid w:val="00694D15"/>
    <w:rsid w:val="00694E80"/>
    <w:rsid w:val="006950D5"/>
    <w:rsid w:val="00695C65"/>
    <w:rsid w:val="00696D0E"/>
    <w:rsid w:val="0069709B"/>
    <w:rsid w:val="006974BF"/>
    <w:rsid w:val="00697941"/>
    <w:rsid w:val="00697A9C"/>
    <w:rsid w:val="00697C83"/>
    <w:rsid w:val="006A02C3"/>
    <w:rsid w:val="006A0553"/>
    <w:rsid w:val="006A1EE1"/>
    <w:rsid w:val="006A3063"/>
    <w:rsid w:val="006A314B"/>
    <w:rsid w:val="006A33CF"/>
    <w:rsid w:val="006A3664"/>
    <w:rsid w:val="006A42D3"/>
    <w:rsid w:val="006A475C"/>
    <w:rsid w:val="006A49D1"/>
    <w:rsid w:val="006A4D0B"/>
    <w:rsid w:val="006A536E"/>
    <w:rsid w:val="006A57C0"/>
    <w:rsid w:val="006A628A"/>
    <w:rsid w:val="006A6461"/>
    <w:rsid w:val="006A6722"/>
    <w:rsid w:val="006A77D0"/>
    <w:rsid w:val="006B04E3"/>
    <w:rsid w:val="006B16A1"/>
    <w:rsid w:val="006B19DC"/>
    <w:rsid w:val="006B1B82"/>
    <w:rsid w:val="006B1E28"/>
    <w:rsid w:val="006B276F"/>
    <w:rsid w:val="006B279F"/>
    <w:rsid w:val="006B318B"/>
    <w:rsid w:val="006B37B1"/>
    <w:rsid w:val="006B3D49"/>
    <w:rsid w:val="006B3EDE"/>
    <w:rsid w:val="006B40F2"/>
    <w:rsid w:val="006B44D5"/>
    <w:rsid w:val="006B4CCA"/>
    <w:rsid w:val="006B59F8"/>
    <w:rsid w:val="006B61F5"/>
    <w:rsid w:val="006B6909"/>
    <w:rsid w:val="006B747F"/>
    <w:rsid w:val="006B779A"/>
    <w:rsid w:val="006C0256"/>
    <w:rsid w:val="006C035D"/>
    <w:rsid w:val="006C05FC"/>
    <w:rsid w:val="006C0E30"/>
    <w:rsid w:val="006C1043"/>
    <w:rsid w:val="006C1548"/>
    <w:rsid w:val="006C15A7"/>
    <w:rsid w:val="006C1605"/>
    <w:rsid w:val="006C1B65"/>
    <w:rsid w:val="006C1ED6"/>
    <w:rsid w:val="006C2683"/>
    <w:rsid w:val="006C284B"/>
    <w:rsid w:val="006C29D5"/>
    <w:rsid w:val="006C3123"/>
    <w:rsid w:val="006C327B"/>
    <w:rsid w:val="006C32E9"/>
    <w:rsid w:val="006C342C"/>
    <w:rsid w:val="006C38C5"/>
    <w:rsid w:val="006C39DF"/>
    <w:rsid w:val="006C3D77"/>
    <w:rsid w:val="006C409A"/>
    <w:rsid w:val="006C4356"/>
    <w:rsid w:val="006C4829"/>
    <w:rsid w:val="006C48EC"/>
    <w:rsid w:val="006C4B4C"/>
    <w:rsid w:val="006C4F00"/>
    <w:rsid w:val="006C503A"/>
    <w:rsid w:val="006C5202"/>
    <w:rsid w:val="006C5501"/>
    <w:rsid w:val="006C592E"/>
    <w:rsid w:val="006C59CA"/>
    <w:rsid w:val="006C5D7F"/>
    <w:rsid w:val="006C61F0"/>
    <w:rsid w:val="006C65BB"/>
    <w:rsid w:val="006C680A"/>
    <w:rsid w:val="006C6D04"/>
    <w:rsid w:val="006C6E9D"/>
    <w:rsid w:val="006C718E"/>
    <w:rsid w:val="006C74E3"/>
    <w:rsid w:val="006C7880"/>
    <w:rsid w:val="006C7952"/>
    <w:rsid w:val="006D0350"/>
    <w:rsid w:val="006D045A"/>
    <w:rsid w:val="006D0481"/>
    <w:rsid w:val="006D16E7"/>
    <w:rsid w:val="006D1B07"/>
    <w:rsid w:val="006D2FE3"/>
    <w:rsid w:val="006D2FF8"/>
    <w:rsid w:val="006D3600"/>
    <w:rsid w:val="006D398E"/>
    <w:rsid w:val="006D42D7"/>
    <w:rsid w:val="006D4FFB"/>
    <w:rsid w:val="006D528D"/>
    <w:rsid w:val="006D53E0"/>
    <w:rsid w:val="006D5583"/>
    <w:rsid w:val="006D58A1"/>
    <w:rsid w:val="006D6312"/>
    <w:rsid w:val="006D647F"/>
    <w:rsid w:val="006D688D"/>
    <w:rsid w:val="006D753E"/>
    <w:rsid w:val="006E0F0A"/>
    <w:rsid w:val="006E1314"/>
    <w:rsid w:val="006E137A"/>
    <w:rsid w:val="006E1478"/>
    <w:rsid w:val="006E19DA"/>
    <w:rsid w:val="006E24A2"/>
    <w:rsid w:val="006E2B5C"/>
    <w:rsid w:val="006E3222"/>
    <w:rsid w:val="006E3618"/>
    <w:rsid w:val="006E36B9"/>
    <w:rsid w:val="006E3856"/>
    <w:rsid w:val="006E3DA0"/>
    <w:rsid w:val="006E3FDB"/>
    <w:rsid w:val="006E41C2"/>
    <w:rsid w:val="006E4FA2"/>
    <w:rsid w:val="006E500C"/>
    <w:rsid w:val="006E5768"/>
    <w:rsid w:val="006E59FC"/>
    <w:rsid w:val="006E5B31"/>
    <w:rsid w:val="006E6650"/>
    <w:rsid w:val="006E6BAF"/>
    <w:rsid w:val="006E6BD8"/>
    <w:rsid w:val="006E734B"/>
    <w:rsid w:val="006E760A"/>
    <w:rsid w:val="006E7C6F"/>
    <w:rsid w:val="006E7FCA"/>
    <w:rsid w:val="006F0BF7"/>
    <w:rsid w:val="006F0C06"/>
    <w:rsid w:val="006F0E54"/>
    <w:rsid w:val="006F0EEA"/>
    <w:rsid w:val="006F0EF2"/>
    <w:rsid w:val="006F16BD"/>
    <w:rsid w:val="006F1800"/>
    <w:rsid w:val="006F1A21"/>
    <w:rsid w:val="006F1E23"/>
    <w:rsid w:val="006F237D"/>
    <w:rsid w:val="006F31A9"/>
    <w:rsid w:val="006F3250"/>
    <w:rsid w:val="006F3493"/>
    <w:rsid w:val="006F4BB5"/>
    <w:rsid w:val="006F5201"/>
    <w:rsid w:val="006F54AB"/>
    <w:rsid w:val="006F5505"/>
    <w:rsid w:val="006F5687"/>
    <w:rsid w:val="006F5F5C"/>
    <w:rsid w:val="006F6391"/>
    <w:rsid w:val="006F6619"/>
    <w:rsid w:val="006F6D78"/>
    <w:rsid w:val="006F6F58"/>
    <w:rsid w:val="006F70C2"/>
    <w:rsid w:val="00700C25"/>
    <w:rsid w:val="0070162A"/>
    <w:rsid w:val="00701844"/>
    <w:rsid w:val="00701C86"/>
    <w:rsid w:val="00702623"/>
    <w:rsid w:val="00702BC4"/>
    <w:rsid w:val="00702DE1"/>
    <w:rsid w:val="007034FD"/>
    <w:rsid w:val="007039C1"/>
    <w:rsid w:val="00703B51"/>
    <w:rsid w:val="00704938"/>
    <w:rsid w:val="00704951"/>
    <w:rsid w:val="00704FFD"/>
    <w:rsid w:val="007056BA"/>
    <w:rsid w:val="00705927"/>
    <w:rsid w:val="007061F4"/>
    <w:rsid w:val="00707EA5"/>
    <w:rsid w:val="007105E6"/>
    <w:rsid w:val="0071063F"/>
    <w:rsid w:val="007115A4"/>
    <w:rsid w:val="00711D9E"/>
    <w:rsid w:val="007129AB"/>
    <w:rsid w:val="00712B4D"/>
    <w:rsid w:val="00712C63"/>
    <w:rsid w:val="00712D63"/>
    <w:rsid w:val="00712DEB"/>
    <w:rsid w:val="00712FD8"/>
    <w:rsid w:val="007133B7"/>
    <w:rsid w:val="007136BF"/>
    <w:rsid w:val="00713982"/>
    <w:rsid w:val="0071509F"/>
    <w:rsid w:val="0071532C"/>
    <w:rsid w:val="007159C6"/>
    <w:rsid w:val="007167CD"/>
    <w:rsid w:val="00716837"/>
    <w:rsid w:val="00716A16"/>
    <w:rsid w:val="00716F73"/>
    <w:rsid w:val="007171A8"/>
    <w:rsid w:val="00717D4C"/>
    <w:rsid w:val="0072022E"/>
    <w:rsid w:val="0072043B"/>
    <w:rsid w:val="007206C8"/>
    <w:rsid w:val="0072098B"/>
    <w:rsid w:val="00720FC2"/>
    <w:rsid w:val="00721683"/>
    <w:rsid w:val="00721A2F"/>
    <w:rsid w:val="00721B8E"/>
    <w:rsid w:val="00721C00"/>
    <w:rsid w:val="00721D27"/>
    <w:rsid w:val="00722815"/>
    <w:rsid w:val="00723B60"/>
    <w:rsid w:val="0072480C"/>
    <w:rsid w:val="007248A4"/>
    <w:rsid w:val="0072498F"/>
    <w:rsid w:val="00724A77"/>
    <w:rsid w:val="0072695A"/>
    <w:rsid w:val="007278FA"/>
    <w:rsid w:val="00727C4D"/>
    <w:rsid w:val="00727CF3"/>
    <w:rsid w:val="007301D6"/>
    <w:rsid w:val="00730636"/>
    <w:rsid w:val="0073082A"/>
    <w:rsid w:val="00731835"/>
    <w:rsid w:val="00731921"/>
    <w:rsid w:val="00731D38"/>
    <w:rsid w:val="00732187"/>
    <w:rsid w:val="007326DE"/>
    <w:rsid w:val="007328C9"/>
    <w:rsid w:val="00732CE4"/>
    <w:rsid w:val="00732EA0"/>
    <w:rsid w:val="00733C91"/>
    <w:rsid w:val="00734514"/>
    <w:rsid w:val="007351B6"/>
    <w:rsid w:val="0073526B"/>
    <w:rsid w:val="0073598D"/>
    <w:rsid w:val="007359A3"/>
    <w:rsid w:val="00735B88"/>
    <w:rsid w:val="00735EAA"/>
    <w:rsid w:val="00736178"/>
    <w:rsid w:val="007361D7"/>
    <w:rsid w:val="00736614"/>
    <w:rsid w:val="007366CB"/>
    <w:rsid w:val="00737086"/>
    <w:rsid w:val="0073757C"/>
    <w:rsid w:val="007375D8"/>
    <w:rsid w:val="00737879"/>
    <w:rsid w:val="007379B5"/>
    <w:rsid w:val="00737B9C"/>
    <w:rsid w:val="00737E44"/>
    <w:rsid w:val="00737F85"/>
    <w:rsid w:val="00740617"/>
    <w:rsid w:val="007408C1"/>
    <w:rsid w:val="00740985"/>
    <w:rsid w:val="007412DE"/>
    <w:rsid w:val="007415D0"/>
    <w:rsid w:val="00741703"/>
    <w:rsid w:val="00741EF6"/>
    <w:rsid w:val="0074280C"/>
    <w:rsid w:val="00742832"/>
    <w:rsid w:val="00742912"/>
    <w:rsid w:val="00742986"/>
    <w:rsid w:val="0074305A"/>
    <w:rsid w:val="007435D3"/>
    <w:rsid w:val="00743A5B"/>
    <w:rsid w:val="00744864"/>
    <w:rsid w:val="00744873"/>
    <w:rsid w:val="0074497B"/>
    <w:rsid w:val="00744E49"/>
    <w:rsid w:val="007450BA"/>
    <w:rsid w:val="0074532F"/>
    <w:rsid w:val="007454A3"/>
    <w:rsid w:val="00745D5E"/>
    <w:rsid w:val="0074638C"/>
    <w:rsid w:val="007464DA"/>
    <w:rsid w:val="00746635"/>
    <w:rsid w:val="00746B27"/>
    <w:rsid w:val="00746C02"/>
    <w:rsid w:val="00746C40"/>
    <w:rsid w:val="00746EAA"/>
    <w:rsid w:val="0074791F"/>
    <w:rsid w:val="00747BE8"/>
    <w:rsid w:val="00747F16"/>
    <w:rsid w:val="00750032"/>
    <w:rsid w:val="007507B4"/>
    <w:rsid w:val="00750980"/>
    <w:rsid w:val="007516DB"/>
    <w:rsid w:val="00751C0E"/>
    <w:rsid w:val="00751E58"/>
    <w:rsid w:val="007520EE"/>
    <w:rsid w:val="00752836"/>
    <w:rsid w:val="00752FA9"/>
    <w:rsid w:val="007532F6"/>
    <w:rsid w:val="00753542"/>
    <w:rsid w:val="007536D4"/>
    <w:rsid w:val="00753EB2"/>
    <w:rsid w:val="00755527"/>
    <w:rsid w:val="00755A1D"/>
    <w:rsid w:val="00755ED2"/>
    <w:rsid w:val="007566FD"/>
    <w:rsid w:val="00756DCF"/>
    <w:rsid w:val="00756E0A"/>
    <w:rsid w:val="0075721C"/>
    <w:rsid w:val="00757BF4"/>
    <w:rsid w:val="00757C9B"/>
    <w:rsid w:val="00760222"/>
    <w:rsid w:val="0076055B"/>
    <w:rsid w:val="00760F87"/>
    <w:rsid w:val="00762246"/>
    <w:rsid w:val="00762EFE"/>
    <w:rsid w:val="007639D6"/>
    <w:rsid w:val="00763BFC"/>
    <w:rsid w:val="007640EF"/>
    <w:rsid w:val="007651F8"/>
    <w:rsid w:val="00765A7B"/>
    <w:rsid w:val="007661A6"/>
    <w:rsid w:val="0076678B"/>
    <w:rsid w:val="007672C2"/>
    <w:rsid w:val="007673B0"/>
    <w:rsid w:val="00767F7B"/>
    <w:rsid w:val="007700D4"/>
    <w:rsid w:val="007701F3"/>
    <w:rsid w:val="00770236"/>
    <w:rsid w:val="00770ABC"/>
    <w:rsid w:val="00770D30"/>
    <w:rsid w:val="00770EDF"/>
    <w:rsid w:val="007717AE"/>
    <w:rsid w:val="00771B36"/>
    <w:rsid w:val="00771B8F"/>
    <w:rsid w:val="00771CCA"/>
    <w:rsid w:val="007721F7"/>
    <w:rsid w:val="00772584"/>
    <w:rsid w:val="00772E1D"/>
    <w:rsid w:val="00773375"/>
    <w:rsid w:val="00773941"/>
    <w:rsid w:val="00773E3B"/>
    <w:rsid w:val="007740E7"/>
    <w:rsid w:val="00774497"/>
    <w:rsid w:val="00774641"/>
    <w:rsid w:val="00776533"/>
    <w:rsid w:val="0077670D"/>
    <w:rsid w:val="0077692B"/>
    <w:rsid w:val="00776A13"/>
    <w:rsid w:val="0077767D"/>
    <w:rsid w:val="00777927"/>
    <w:rsid w:val="00777FFD"/>
    <w:rsid w:val="0078063E"/>
    <w:rsid w:val="00780B54"/>
    <w:rsid w:val="00780CB4"/>
    <w:rsid w:val="0078101E"/>
    <w:rsid w:val="0078104C"/>
    <w:rsid w:val="00781C84"/>
    <w:rsid w:val="00781E1D"/>
    <w:rsid w:val="0078230F"/>
    <w:rsid w:val="00782663"/>
    <w:rsid w:val="00783404"/>
    <w:rsid w:val="007834DE"/>
    <w:rsid w:val="00783616"/>
    <w:rsid w:val="00783870"/>
    <w:rsid w:val="007838EB"/>
    <w:rsid w:val="007841A2"/>
    <w:rsid w:val="007846A3"/>
    <w:rsid w:val="00784FA5"/>
    <w:rsid w:val="0078509B"/>
    <w:rsid w:val="00786019"/>
    <w:rsid w:val="0078671E"/>
    <w:rsid w:val="00786BA0"/>
    <w:rsid w:val="00787601"/>
    <w:rsid w:val="007878D8"/>
    <w:rsid w:val="00787B6C"/>
    <w:rsid w:val="00787C7C"/>
    <w:rsid w:val="00787FE3"/>
    <w:rsid w:val="00790327"/>
    <w:rsid w:val="007903A6"/>
    <w:rsid w:val="00790890"/>
    <w:rsid w:val="00791029"/>
    <w:rsid w:val="00791101"/>
    <w:rsid w:val="00791AC8"/>
    <w:rsid w:val="0079236A"/>
    <w:rsid w:val="00792455"/>
    <w:rsid w:val="007926F7"/>
    <w:rsid w:val="00792816"/>
    <w:rsid w:val="007929C2"/>
    <w:rsid w:val="007929F6"/>
    <w:rsid w:val="00792D08"/>
    <w:rsid w:val="00792F24"/>
    <w:rsid w:val="00792FD4"/>
    <w:rsid w:val="0079327C"/>
    <w:rsid w:val="007932B5"/>
    <w:rsid w:val="0079390C"/>
    <w:rsid w:val="0079403A"/>
    <w:rsid w:val="007941D3"/>
    <w:rsid w:val="007944C7"/>
    <w:rsid w:val="0079468E"/>
    <w:rsid w:val="0079538F"/>
    <w:rsid w:val="007958C5"/>
    <w:rsid w:val="007960B0"/>
    <w:rsid w:val="007960FD"/>
    <w:rsid w:val="007961DF"/>
    <w:rsid w:val="0079639F"/>
    <w:rsid w:val="007966BC"/>
    <w:rsid w:val="00797789"/>
    <w:rsid w:val="00797938"/>
    <w:rsid w:val="007A002E"/>
    <w:rsid w:val="007A0A20"/>
    <w:rsid w:val="007A1781"/>
    <w:rsid w:val="007A1826"/>
    <w:rsid w:val="007A24DF"/>
    <w:rsid w:val="007A2956"/>
    <w:rsid w:val="007A359A"/>
    <w:rsid w:val="007A39EC"/>
    <w:rsid w:val="007A3B83"/>
    <w:rsid w:val="007A4377"/>
    <w:rsid w:val="007A4841"/>
    <w:rsid w:val="007A508A"/>
    <w:rsid w:val="007A56B5"/>
    <w:rsid w:val="007A6679"/>
    <w:rsid w:val="007A67A9"/>
    <w:rsid w:val="007A6989"/>
    <w:rsid w:val="007A6C65"/>
    <w:rsid w:val="007A6CC2"/>
    <w:rsid w:val="007A74A9"/>
    <w:rsid w:val="007A7CE6"/>
    <w:rsid w:val="007A7E1F"/>
    <w:rsid w:val="007A7F96"/>
    <w:rsid w:val="007B059B"/>
    <w:rsid w:val="007B05E7"/>
    <w:rsid w:val="007B0895"/>
    <w:rsid w:val="007B0D7D"/>
    <w:rsid w:val="007B0FB5"/>
    <w:rsid w:val="007B1C0C"/>
    <w:rsid w:val="007B1FC3"/>
    <w:rsid w:val="007B2796"/>
    <w:rsid w:val="007B3E64"/>
    <w:rsid w:val="007B3FA4"/>
    <w:rsid w:val="007B4C6C"/>
    <w:rsid w:val="007B4F82"/>
    <w:rsid w:val="007B5D75"/>
    <w:rsid w:val="007B5ED2"/>
    <w:rsid w:val="007B5F13"/>
    <w:rsid w:val="007B6966"/>
    <w:rsid w:val="007B6E60"/>
    <w:rsid w:val="007B6E99"/>
    <w:rsid w:val="007B75E8"/>
    <w:rsid w:val="007B76D5"/>
    <w:rsid w:val="007B7929"/>
    <w:rsid w:val="007B797F"/>
    <w:rsid w:val="007B7C92"/>
    <w:rsid w:val="007C024B"/>
    <w:rsid w:val="007C02D2"/>
    <w:rsid w:val="007C0F28"/>
    <w:rsid w:val="007C121F"/>
    <w:rsid w:val="007C1A6A"/>
    <w:rsid w:val="007C1EC7"/>
    <w:rsid w:val="007C2054"/>
    <w:rsid w:val="007C21B2"/>
    <w:rsid w:val="007C244C"/>
    <w:rsid w:val="007C2723"/>
    <w:rsid w:val="007C2ED9"/>
    <w:rsid w:val="007C3554"/>
    <w:rsid w:val="007C36F2"/>
    <w:rsid w:val="007C37ED"/>
    <w:rsid w:val="007C3DB1"/>
    <w:rsid w:val="007C3F2A"/>
    <w:rsid w:val="007C407B"/>
    <w:rsid w:val="007C452F"/>
    <w:rsid w:val="007C4C72"/>
    <w:rsid w:val="007C5689"/>
    <w:rsid w:val="007C597F"/>
    <w:rsid w:val="007C5D57"/>
    <w:rsid w:val="007C6840"/>
    <w:rsid w:val="007C700E"/>
    <w:rsid w:val="007C7401"/>
    <w:rsid w:val="007C7636"/>
    <w:rsid w:val="007C774A"/>
    <w:rsid w:val="007C7B35"/>
    <w:rsid w:val="007C7CF0"/>
    <w:rsid w:val="007C7F10"/>
    <w:rsid w:val="007D002C"/>
    <w:rsid w:val="007D05F4"/>
    <w:rsid w:val="007D1B52"/>
    <w:rsid w:val="007D2228"/>
    <w:rsid w:val="007D261A"/>
    <w:rsid w:val="007D2A6D"/>
    <w:rsid w:val="007D3118"/>
    <w:rsid w:val="007D31BE"/>
    <w:rsid w:val="007D3B59"/>
    <w:rsid w:val="007D4330"/>
    <w:rsid w:val="007D43F7"/>
    <w:rsid w:val="007D4D7B"/>
    <w:rsid w:val="007D5161"/>
    <w:rsid w:val="007D5FE7"/>
    <w:rsid w:val="007D61AA"/>
    <w:rsid w:val="007D6503"/>
    <w:rsid w:val="007D6A26"/>
    <w:rsid w:val="007D6DC1"/>
    <w:rsid w:val="007D6E99"/>
    <w:rsid w:val="007D6EEC"/>
    <w:rsid w:val="007D7361"/>
    <w:rsid w:val="007D78F5"/>
    <w:rsid w:val="007E053B"/>
    <w:rsid w:val="007E0BAF"/>
    <w:rsid w:val="007E0BE0"/>
    <w:rsid w:val="007E1624"/>
    <w:rsid w:val="007E197A"/>
    <w:rsid w:val="007E1B01"/>
    <w:rsid w:val="007E1BB4"/>
    <w:rsid w:val="007E1D5A"/>
    <w:rsid w:val="007E3CB1"/>
    <w:rsid w:val="007E40C5"/>
    <w:rsid w:val="007E4465"/>
    <w:rsid w:val="007E4711"/>
    <w:rsid w:val="007E4B8B"/>
    <w:rsid w:val="007E5334"/>
    <w:rsid w:val="007E63A5"/>
    <w:rsid w:val="007E6E0A"/>
    <w:rsid w:val="007E6FF9"/>
    <w:rsid w:val="007E71AD"/>
    <w:rsid w:val="007E7437"/>
    <w:rsid w:val="007E7BC8"/>
    <w:rsid w:val="007F0E58"/>
    <w:rsid w:val="007F137C"/>
    <w:rsid w:val="007F157F"/>
    <w:rsid w:val="007F18E0"/>
    <w:rsid w:val="007F34E3"/>
    <w:rsid w:val="007F3958"/>
    <w:rsid w:val="007F3D24"/>
    <w:rsid w:val="007F54E8"/>
    <w:rsid w:val="007F657C"/>
    <w:rsid w:val="007F65E7"/>
    <w:rsid w:val="007F66DD"/>
    <w:rsid w:val="007F690A"/>
    <w:rsid w:val="007F6AEA"/>
    <w:rsid w:val="007F6ED8"/>
    <w:rsid w:val="007F714E"/>
    <w:rsid w:val="007F7256"/>
    <w:rsid w:val="007F7C9C"/>
    <w:rsid w:val="007F7CEA"/>
    <w:rsid w:val="007F7E2F"/>
    <w:rsid w:val="007F7E4C"/>
    <w:rsid w:val="008002F9"/>
    <w:rsid w:val="00801180"/>
    <w:rsid w:val="00801356"/>
    <w:rsid w:val="00801604"/>
    <w:rsid w:val="00802066"/>
    <w:rsid w:val="00802183"/>
    <w:rsid w:val="0080226D"/>
    <w:rsid w:val="008023B7"/>
    <w:rsid w:val="008050B2"/>
    <w:rsid w:val="00805B08"/>
    <w:rsid w:val="00805B43"/>
    <w:rsid w:val="00805E38"/>
    <w:rsid w:val="0080637A"/>
    <w:rsid w:val="0080680A"/>
    <w:rsid w:val="0080712D"/>
    <w:rsid w:val="008072FD"/>
    <w:rsid w:val="00807790"/>
    <w:rsid w:val="0080781F"/>
    <w:rsid w:val="008078E3"/>
    <w:rsid w:val="00807F06"/>
    <w:rsid w:val="0081040F"/>
    <w:rsid w:val="00811550"/>
    <w:rsid w:val="0081196F"/>
    <w:rsid w:val="0081203C"/>
    <w:rsid w:val="00813013"/>
    <w:rsid w:val="008131E8"/>
    <w:rsid w:val="008132C2"/>
    <w:rsid w:val="0081393D"/>
    <w:rsid w:val="00813B71"/>
    <w:rsid w:val="0081441A"/>
    <w:rsid w:val="00814865"/>
    <w:rsid w:val="00814AED"/>
    <w:rsid w:val="00814C13"/>
    <w:rsid w:val="00814D32"/>
    <w:rsid w:val="008159B1"/>
    <w:rsid w:val="00816B24"/>
    <w:rsid w:val="00816C2F"/>
    <w:rsid w:val="008171A8"/>
    <w:rsid w:val="008173A3"/>
    <w:rsid w:val="008173A7"/>
    <w:rsid w:val="008175CD"/>
    <w:rsid w:val="008175F3"/>
    <w:rsid w:val="00817764"/>
    <w:rsid w:val="00817841"/>
    <w:rsid w:val="008178F2"/>
    <w:rsid w:val="008179AB"/>
    <w:rsid w:val="00817B63"/>
    <w:rsid w:val="008215F5"/>
    <w:rsid w:val="00821AF2"/>
    <w:rsid w:val="00822232"/>
    <w:rsid w:val="0082313F"/>
    <w:rsid w:val="008237F6"/>
    <w:rsid w:val="0082408F"/>
    <w:rsid w:val="00824954"/>
    <w:rsid w:val="008253E5"/>
    <w:rsid w:val="00825E04"/>
    <w:rsid w:val="00825E24"/>
    <w:rsid w:val="00825E54"/>
    <w:rsid w:val="00825ECB"/>
    <w:rsid w:val="00825F10"/>
    <w:rsid w:val="00826063"/>
    <w:rsid w:val="00826347"/>
    <w:rsid w:val="0082692A"/>
    <w:rsid w:val="00826AE4"/>
    <w:rsid w:val="00826B0E"/>
    <w:rsid w:val="00826CDE"/>
    <w:rsid w:val="008279D8"/>
    <w:rsid w:val="00827A22"/>
    <w:rsid w:val="008303E9"/>
    <w:rsid w:val="00830614"/>
    <w:rsid w:val="00830800"/>
    <w:rsid w:val="00830D6F"/>
    <w:rsid w:val="00831155"/>
    <w:rsid w:val="008318A9"/>
    <w:rsid w:val="0083190B"/>
    <w:rsid w:val="00832083"/>
    <w:rsid w:val="008321C6"/>
    <w:rsid w:val="008322C0"/>
    <w:rsid w:val="00832ECD"/>
    <w:rsid w:val="008333AA"/>
    <w:rsid w:val="008335B8"/>
    <w:rsid w:val="00833775"/>
    <w:rsid w:val="008339FD"/>
    <w:rsid w:val="00834AAE"/>
    <w:rsid w:val="00834CFF"/>
    <w:rsid w:val="00834D0E"/>
    <w:rsid w:val="00834ED4"/>
    <w:rsid w:val="00835BA2"/>
    <w:rsid w:val="00835E9F"/>
    <w:rsid w:val="00836985"/>
    <w:rsid w:val="008379C0"/>
    <w:rsid w:val="008379E5"/>
    <w:rsid w:val="00837EF6"/>
    <w:rsid w:val="008404E3"/>
    <w:rsid w:val="00840502"/>
    <w:rsid w:val="00840C9F"/>
    <w:rsid w:val="0084146D"/>
    <w:rsid w:val="00841A62"/>
    <w:rsid w:val="00842222"/>
    <w:rsid w:val="00842899"/>
    <w:rsid w:val="00842AD8"/>
    <w:rsid w:val="00842C3C"/>
    <w:rsid w:val="00843811"/>
    <w:rsid w:val="00843DA0"/>
    <w:rsid w:val="00844003"/>
    <w:rsid w:val="008441B7"/>
    <w:rsid w:val="00844296"/>
    <w:rsid w:val="00844490"/>
    <w:rsid w:val="008444D1"/>
    <w:rsid w:val="00844A94"/>
    <w:rsid w:val="00844DB4"/>
    <w:rsid w:val="00845247"/>
    <w:rsid w:val="00845754"/>
    <w:rsid w:val="00845B6E"/>
    <w:rsid w:val="00846373"/>
    <w:rsid w:val="00847B49"/>
    <w:rsid w:val="00847CBF"/>
    <w:rsid w:val="00847CDB"/>
    <w:rsid w:val="00850050"/>
    <w:rsid w:val="008500BF"/>
    <w:rsid w:val="00850502"/>
    <w:rsid w:val="00850806"/>
    <w:rsid w:val="00850CD7"/>
    <w:rsid w:val="00850EBA"/>
    <w:rsid w:val="00852299"/>
    <w:rsid w:val="00852E46"/>
    <w:rsid w:val="00853385"/>
    <w:rsid w:val="00853409"/>
    <w:rsid w:val="00853431"/>
    <w:rsid w:val="0085368A"/>
    <w:rsid w:val="0085377E"/>
    <w:rsid w:val="00854723"/>
    <w:rsid w:val="008557F1"/>
    <w:rsid w:val="00855863"/>
    <w:rsid w:val="00855B78"/>
    <w:rsid w:val="008560AB"/>
    <w:rsid w:val="00856579"/>
    <w:rsid w:val="00856842"/>
    <w:rsid w:val="00856C34"/>
    <w:rsid w:val="00856D45"/>
    <w:rsid w:val="00857611"/>
    <w:rsid w:val="008577A7"/>
    <w:rsid w:val="00857C9B"/>
    <w:rsid w:val="00860250"/>
    <w:rsid w:val="00860269"/>
    <w:rsid w:val="00860572"/>
    <w:rsid w:val="0086097A"/>
    <w:rsid w:val="00860B7E"/>
    <w:rsid w:val="00860D42"/>
    <w:rsid w:val="00861363"/>
    <w:rsid w:val="00861D86"/>
    <w:rsid w:val="00861F42"/>
    <w:rsid w:val="00862741"/>
    <w:rsid w:val="00862FF7"/>
    <w:rsid w:val="00863FB4"/>
    <w:rsid w:val="00864B50"/>
    <w:rsid w:val="00864C83"/>
    <w:rsid w:val="008653B5"/>
    <w:rsid w:val="008654AF"/>
    <w:rsid w:val="008656A0"/>
    <w:rsid w:val="00866122"/>
    <w:rsid w:val="008661E9"/>
    <w:rsid w:val="008663DC"/>
    <w:rsid w:val="008666F7"/>
    <w:rsid w:val="00866B40"/>
    <w:rsid w:val="0086703F"/>
    <w:rsid w:val="0086765A"/>
    <w:rsid w:val="00867987"/>
    <w:rsid w:val="00870A1D"/>
    <w:rsid w:val="00870DD9"/>
    <w:rsid w:val="008718B9"/>
    <w:rsid w:val="0087233E"/>
    <w:rsid w:val="00872B57"/>
    <w:rsid w:val="00873202"/>
    <w:rsid w:val="0087427B"/>
    <w:rsid w:val="00874568"/>
    <w:rsid w:val="00874A25"/>
    <w:rsid w:val="008752AA"/>
    <w:rsid w:val="00876DE4"/>
    <w:rsid w:val="00876E01"/>
    <w:rsid w:val="00877887"/>
    <w:rsid w:val="0087796A"/>
    <w:rsid w:val="00877E94"/>
    <w:rsid w:val="00877EC2"/>
    <w:rsid w:val="0088025E"/>
    <w:rsid w:val="00880457"/>
    <w:rsid w:val="008808EE"/>
    <w:rsid w:val="00880949"/>
    <w:rsid w:val="00880E59"/>
    <w:rsid w:val="00881972"/>
    <w:rsid w:val="00881DE5"/>
    <w:rsid w:val="00882221"/>
    <w:rsid w:val="00882CA2"/>
    <w:rsid w:val="00882EF4"/>
    <w:rsid w:val="0088397B"/>
    <w:rsid w:val="00883CBC"/>
    <w:rsid w:val="00883D25"/>
    <w:rsid w:val="00883DF2"/>
    <w:rsid w:val="008843D1"/>
    <w:rsid w:val="00884436"/>
    <w:rsid w:val="00884563"/>
    <w:rsid w:val="00885574"/>
    <w:rsid w:val="00885629"/>
    <w:rsid w:val="00885658"/>
    <w:rsid w:val="008856BC"/>
    <w:rsid w:val="008856D4"/>
    <w:rsid w:val="00885A4E"/>
    <w:rsid w:val="00886317"/>
    <w:rsid w:val="0088716A"/>
    <w:rsid w:val="00887965"/>
    <w:rsid w:val="00887DD7"/>
    <w:rsid w:val="00887F95"/>
    <w:rsid w:val="00890021"/>
    <w:rsid w:val="008907E2"/>
    <w:rsid w:val="008909EF"/>
    <w:rsid w:val="008909F3"/>
    <w:rsid w:val="00890EB9"/>
    <w:rsid w:val="00891046"/>
    <w:rsid w:val="00891116"/>
    <w:rsid w:val="008918AA"/>
    <w:rsid w:val="0089212B"/>
    <w:rsid w:val="00892822"/>
    <w:rsid w:val="00892AB9"/>
    <w:rsid w:val="00893348"/>
    <w:rsid w:val="0089337B"/>
    <w:rsid w:val="008936EC"/>
    <w:rsid w:val="008937AE"/>
    <w:rsid w:val="00893B42"/>
    <w:rsid w:val="00893D5B"/>
    <w:rsid w:val="00893E3C"/>
    <w:rsid w:val="00894461"/>
    <w:rsid w:val="00894721"/>
    <w:rsid w:val="00894C15"/>
    <w:rsid w:val="00895711"/>
    <w:rsid w:val="00895779"/>
    <w:rsid w:val="00895882"/>
    <w:rsid w:val="00895A6E"/>
    <w:rsid w:val="00895E4E"/>
    <w:rsid w:val="0089629F"/>
    <w:rsid w:val="008968F1"/>
    <w:rsid w:val="008969AA"/>
    <w:rsid w:val="00896F71"/>
    <w:rsid w:val="0089726B"/>
    <w:rsid w:val="00897D16"/>
    <w:rsid w:val="00897E05"/>
    <w:rsid w:val="00897E2F"/>
    <w:rsid w:val="00897FEF"/>
    <w:rsid w:val="008A03B4"/>
    <w:rsid w:val="008A0726"/>
    <w:rsid w:val="008A0DCF"/>
    <w:rsid w:val="008A0E37"/>
    <w:rsid w:val="008A0F00"/>
    <w:rsid w:val="008A14C3"/>
    <w:rsid w:val="008A1A99"/>
    <w:rsid w:val="008A238F"/>
    <w:rsid w:val="008A2979"/>
    <w:rsid w:val="008A29FA"/>
    <w:rsid w:val="008A2C98"/>
    <w:rsid w:val="008A2DE5"/>
    <w:rsid w:val="008A2E3D"/>
    <w:rsid w:val="008A324E"/>
    <w:rsid w:val="008A3595"/>
    <w:rsid w:val="008A49E6"/>
    <w:rsid w:val="008A4A69"/>
    <w:rsid w:val="008A4FAE"/>
    <w:rsid w:val="008A5C14"/>
    <w:rsid w:val="008A5DF5"/>
    <w:rsid w:val="008A5E6A"/>
    <w:rsid w:val="008A5F72"/>
    <w:rsid w:val="008A705A"/>
    <w:rsid w:val="008A7529"/>
    <w:rsid w:val="008A7885"/>
    <w:rsid w:val="008A7AC2"/>
    <w:rsid w:val="008A7C50"/>
    <w:rsid w:val="008A7DC9"/>
    <w:rsid w:val="008B0C43"/>
    <w:rsid w:val="008B0F08"/>
    <w:rsid w:val="008B123C"/>
    <w:rsid w:val="008B144F"/>
    <w:rsid w:val="008B14B4"/>
    <w:rsid w:val="008B1A11"/>
    <w:rsid w:val="008B1AE4"/>
    <w:rsid w:val="008B1EA3"/>
    <w:rsid w:val="008B247A"/>
    <w:rsid w:val="008B2883"/>
    <w:rsid w:val="008B2EAF"/>
    <w:rsid w:val="008B308A"/>
    <w:rsid w:val="008B3326"/>
    <w:rsid w:val="008B3E9E"/>
    <w:rsid w:val="008B4A3F"/>
    <w:rsid w:val="008B4D26"/>
    <w:rsid w:val="008B546B"/>
    <w:rsid w:val="008B5738"/>
    <w:rsid w:val="008B5E6F"/>
    <w:rsid w:val="008B5FAB"/>
    <w:rsid w:val="008B657C"/>
    <w:rsid w:val="008B6604"/>
    <w:rsid w:val="008B76A7"/>
    <w:rsid w:val="008B7DC3"/>
    <w:rsid w:val="008C07F6"/>
    <w:rsid w:val="008C0C61"/>
    <w:rsid w:val="008C0CE8"/>
    <w:rsid w:val="008C0F1C"/>
    <w:rsid w:val="008C0F92"/>
    <w:rsid w:val="008C1D46"/>
    <w:rsid w:val="008C225C"/>
    <w:rsid w:val="008C2AFD"/>
    <w:rsid w:val="008C2C78"/>
    <w:rsid w:val="008C2CA2"/>
    <w:rsid w:val="008C2CBE"/>
    <w:rsid w:val="008C38FB"/>
    <w:rsid w:val="008C4270"/>
    <w:rsid w:val="008C4777"/>
    <w:rsid w:val="008C4A9F"/>
    <w:rsid w:val="008C4BAD"/>
    <w:rsid w:val="008C502F"/>
    <w:rsid w:val="008C506F"/>
    <w:rsid w:val="008C5A7F"/>
    <w:rsid w:val="008C5BBF"/>
    <w:rsid w:val="008C5C65"/>
    <w:rsid w:val="008C5D09"/>
    <w:rsid w:val="008C5D68"/>
    <w:rsid w:val="008C5F0B"/>
    <w:rsid w:val="008C6397"/>
    <w:rsid w:val="008C68E7"/>
    <w:rsid w:val="008C6A4A"/>
    <w:rsid w:val="008C6B52"/>
    <w:rsid w:val="008C7C69"/>
    <w:rsid w:val="008D012E"/>
    <w:rsid w:val="008D0260"/>
    <w:rsid w:val="008D0315"/>
    <w:rsid w:val="008D0C10"/>
    <w:rsid w:val="008D1AE8"/>
    <w:rsid w:val="008D1B80"/>
    <w:rsid w:val="008D2ADE"/>
    <w:rsid w:val="008D2CD0"/>
    <w:rsid w:val="008D2FEB"/>
    <w:rsid w:val="008D383F"/>
    <w:rsid w:val="008D3936"/>
    <w:rsid w:val="008D4921"/>
    <w:rsid w:val="008D4CF5"/>
    <w:rsid w:val="008D4D4E"/>
    <w:rsid w:val="008D4DE3"/>
    <w:rsid w:val="008D612A"/>
    <w:rsid w:val="008D6BB2"/>
    <w:rsid w:val="008D6C48"/>
    <w:rsid w:val="008D6F72"/>
    <w:rsid w:val="008D7255"/>
    <w:rsid w:val="008E0227"/>
    <w:rsid w:val="008E0433"/>
    <w:rsid w:val="008E0490"/>
    <w:rsid w:val="008E0A4F"/>
    <w:rsid w:val="008E0D3C"/>
    <w:rsid w:val="008E0FE1"/>
    <w:rsid w:val="008E1143"/>
    <w:rsid w:val="008E15BA"/>
    <w:rsid w:val="008E1606"/>
    <w:rsid w:val="008E17E1"/>
    <w:rsid w:val="008E1906"/>
    <w:rsid w:val="008E1E25"/>
    <w:rsid w:val="008E20D3"/>
    <w:rsid w:val="008E29B3"/>
    <w:rsid w:val="008E2EBD"/>
    <w:rsid w:val="008E3146"/>
    <w:rsid w:val="008E3923"/>
    <w:rsid w:val="008E3A7D"/>
    <w:rsid w:val="008E3D06"/>
    <w:rsid w:val="008E4186"/>
    <w:rsid w:val="008E424E"/>
    <w:rsid w:val="008E42BC"/>
    <w:rsid w:val="008E4B8F"/>
    <w:rsid w:val="008E4CF6"/>
    <w:rsid w:val="008E4F80"/>
    <w:rsid w:val="008E5438"/>
    <w:rsid w:val="008E55E2"/>
    <w:rsid w:val="008E5F0D"/>
    <w:rsid w:val="008E6461"/>
    <w:rsid w:val="008E6C6C"/>
    <w:rsid w:val="008E6D77"/>
    <w:rsid w:val="008E706E"/>
    <w:rsid w:val="008E7268"/>
    <w:rsid w:val="008E76AD"/>
    <w:rsid w:val="008E76E8"/>
    <w:rsid w:val="008E7959"/>
    <w:rsid w:val="008E7D30"/>
    <w:rsid w:val="008E7DB3"/>
    <w:rsid w:val="008F00D7"/>
    <w:rsid w:val="008F0279"/>
    <w:rsid w:val="008F0CAC"/>
    <w:rsid w:val="008F111B"/>
    <w:rsid w:val="008F19FC"/>
    <w:rsid w:val="008F1B3F"/>
    <w:rsid w:val="008F24AF"/>
    <w:rsid w:val="008F2F15"/>
    <w:rsid w:val="008F2F73"/>
    <w:rsid w:val="008F3825"/>
    <w:rsid w:val="008F3864"/>
    <w:rsid w:val="008F39DB"/>
    <w:rsid w:val="008F454A"/>
    <w:rsid w:val="008F5DB6"/>
    <w:rsid w:val="008F5E25"/>
    <w:rsid w:val="008F644C"/>
    <w:rsid w:val="008F6B14"/>
    <w:rsid w:val="008F6BDF"/>
    <w:rsid w:val="008F74AB"/>
    <w:rsid w:val="008F7EC3"/>
    <w:rsid w:val="008F7EE1"/>
    <w:rsid w:val="0090008D"/>
    <w:rsid w:val="009011C2"/>
    <w:rsid w:val="0090165A"/>
    <w:rsid w:val="00901A9E"/>
    <w:rsid w:val="00901BE4"/>
    <w:rsid w:val="00901D7A"/>
    <w:rsid w:val="00901F6A"/>
    <w:rsid w:val="0090287B"/>
    <w:rsid w:val="00902AB4"/>
    <w:rsid w:val="00902C52"/>
    <w:rsid w:val="0090331B"/>
    <w:rsid w:val="0090379C"/>
    <w:rsid w:val="00903F90"/>
    <w:rsid w:val="0090467E"/>
    <w:rsid w:val="0090590E"/>
    <w:rsid w:val="009059BA"/>
    <w:rsid w:val="00906157"/>
    <w:rsid w:val="0090665C"/>
    <w:rsid w:val="009066A8"/>
    <w:rsid w:val="00906F01"/>
    <w:rsid w:val="00907041"/>
    <w:rsid w:val="009072C3"/>
    <w:rsid w:val="00907436"/>
    <w:rsid w:val="00907462"/>
    <w:rsid w:val="00907A00"/>
    <w:rsid w:val="00910648"/>
    <w:rsid w:val="0091093C"/>
    <w:rsid w:val="00910E16"/>
    <w:rsid w:val="0091110D"/>
    <w:rsid w:val="00911861"/>
    <w:rsid w:val="009125AD"/>
    <w:rsid w:val="00912C61"/>
    <w:rsid w:val="00912D12"/>
    <w:rsid w:val="00912F84"/>
    <w:rsid w:val="009131F4"/>
    <w:rsid w:val="00915880"/>
    <w:rsid w:val="00915925"/>
    <w:rsid w:val="00915C33"/>
    <w:rsid w:val="0091665B"/>
    <w:rsid w:val="009167E6"/>
    <w:rsid w:val="00916F26"/>
    <w:rsid w:val="00917237"/>
    <w:rsid w:val="009179BA"/>
    <w:rsid w:val="00920EDD"/>
    <w:rsid w:val="009213ED"/>
    <w:rsid w:val="00921BA1"/>
    <w:rsid w:val="00922074"/>
    <w:rsid w:val="00922579"/>
    <w:rsid w:val="009225CF"/>
    <w:rsid w:val="00923541"/>
    <w:rsid w:val="00923741"/>
    <w:rsid w:val="00924783"/>
    <w:rsid w:val="00924843"/>
    <w:rsid w:val="00924F78"/>
    <w:rsid w:val="009252C2"/>
    <w:rsid w:val="009253C9"/>
    <w:rsid w:val="00925927"/>
    <w:rsid w:val="00925DA3"/>
    <w:rsid w:val="00925FF5"/>
    <w:rsid w:val="00926589"/>
    <w:rsid w:val="00926ABB"/>
    <w:rsid w:val="00926F2E"/>
    <w:rsid w:val="00927485"/>
    <w:rsid w:val="009277D3"/>
    <w:rsid w:val="00927959"/>
    <w:rsid w:val="009300DD"/>
    <w:rsid w:val="009307E1"/>
    <w:rsid w:val="009310C9"/>
    <w:rsid w:val="00931172"/>
    <w:rsid w:val="00931915"/>
    <w:rsid w:val="00931A26"/>
    <w:rsid w:val="00931A2D"/>
    <w:rsid w:val="00931A41"/>
    <w:rsid w:val="00931BEA"/>
    <w:rsid w:val="00931E3F"/>
    <w:rsid w:val="00932101"/>
    <w:rsid w:val="009324F4"/>
    <w:rsid w:val="009325C5"/>
    <w:rsid w:val="009332FD"/>
    <w:rsid w:val="009334F2"/>
    <w:rsid w:val="00933816"/>
    <w:rsid w:val="00933EB0"/>
    <w:rsid w:val="0093411C"/>
    <w:rsid w:val="00934451"/>
    <w:rsid w:val="009348D1"/>
    <w:rsid w:val="0093562B"/>
    <w:rsid w:val="009358BE"/>
    <w:rsid w:val="00935BB2"/>
    <w:rsid w:val="009367AC"/>
    <w:rsid w:val="00936C2C"/>
    <w:rsid w:val="00937842"/>
    <w:rsid w:val="00937C61"/>
    <w:rsid w:val="00937D43"/>
    <w:rsid w:val="00937D7D"/>
    <w:rsid w:val="00940007"/>
    <w:rsid w:val="009403E4"/>
    <w:rsid w:val="00940995"/>
    <w:rsid w:val="00941029"/>
    <w:rsid w:val="00941830"/>
    <w:rsid w:val="009421B0"/>
    <w:rsid w:val="00942B22"/>
    <w:rsid w:val="009448F3"/>
    <w:rsid w:val="00945273"/>
    <w:rsid w:val="00946154"/>
    <w:rsid w:val="00946540"/>
    <w:rsid w:val="00946AB3"/>
    <w:rsid w:val="009473CC"/>
    <w:rsid w:val="00947761"/>
    <w:rsid w:val="00947A9A"/>
    <w:rsid w:val="00947EDF"/>
    <w:rsid w:val="009500D2"/>
    <w:rsid w:val="009504A1"/>
    <w:rsid w:val="0095087C"/>
    <w:rsid w:val="00950AD9"/>
    <w:rsid w:val="00950BA1"/>
    <w:rsid w:val="00950BB6"/>
    <w:rsid w:val="00950BEC"/>
    <w:rsid w:val="00950EED"/>
    <w:rsid w:val="00951916"/>
    <w:rsid w:val="00951C0C"/>
    <w:rsid w:val="0095202E"/>
    <w:rsid w:val="00952666"/>
    <w:rsid w:val="00952E7E"/>
    <w:rsid w:val="009531A0"/>
    <w:rsid w:val="00953254"/>
    <w:rsid w:val="00954573"/>
    <w:rsid w:val="00954AA6"/>
    <w:rsid w:val="00954E9F"/>
    <w:rsid w:val="009551D8"/>
    <w:rsid w:val="009551EB"/>
    <w:rsid w:val="0095551F"/>
    <w:rsid w:val="00955B37"/>
    <w:rsid w:val="00955CEC"/>
    <w:rsid w:val="00955FC7"/>
    <w:rsid w:val="0095651A"/>
    <w:rsid w:val="009566A1"/>
    <w:rsid w:val="00956A97"/>
    <w:rsid w:val="00956BBD"/>
    <w:rsid w:val="0095775E"/>
    <w:rsid w:val="0096039C"/>
    <w:rsid w:val="00960870"/>
    <w:rsid w:val="009608A7"/>
    <w:rsid w:val="00960F3B"/>
    <w:rsid w:val="00960F3F"/>
    <w:rsid w:val="00961329"/>
    <w:rsid w:val="0096200E"/>
    <w:rsid w:val="00962367"/>
    <w:rsid w:val="009623BC"/>
    <w:rsid w:val="009623FD"/>
    <w:rsid w:val="00963644"/>
    <w:rsid w:val="00964006"/>
    <w:rsid w:val="0096434D"/>
    <w:rsid w:val="0096449A"/>
    <w:rsid w:val="00964DD1"/>
    <w:rsid w:val="00965268"/>
    <w:rsid w:val="00965475"/>
    <w:rsid w:val="009658D4"/>
    <w:rsid w:val="00965978"/>
    <w:rsid w:val="00965989"/>
    <w:rsid w:val="009669BB"/>
    <w:rsid w:val="00966CAA"/>
    <w:rsid w:val="00970017"/>
    <w:rsid w:val="0097027E"/>
    <w:rsid w:val="00970A9B"/>
    <w:rsid w:val="00970B53"/>
    <w:rsid w:val="0097123E"/>
    <w:rsid w:val="0097139B"/>
    <w:rsid w:val="00971409"/>
    <w:rsid w:val="0097154B"/>
    <w:rsid w:val="00971A20"/>
    <w:rsid w:val="009722AA"/>
    <w:rsid w:val="0097248C"/>
    <w:rsid w:val="0097276A"/>
    <w:rsid w:val="0097376E"/>
    <w:rsid w:val="00973947"/>
    <w:rsid w:val="00973DA7"/>
    <w:rsid w:val="00973F2C"/>
    <w:rsid w:val="00974326"/>
    <w:rsid w:val="009747E1"/>
    <w:rsid w:val="00974A6D"/>
    <w:rsid w:val="00974EE0"/>
    <w:rsid w:val="0097588E"/>
    <w:rsid w:val="00976201"/>
    <w:rsid w:val="00976AC6"/>
    <w:rsid w:val="00977421"/>
    <w:rsid w:val="00977E8C"/>
    <w:rsid w:val="00980026"/>
    <w:rsid w:val="009804E7"/>
    <w:rsid w:val="00980970"/>
    <w:rsid w:val="00980D94"/>
    <w:rsid w:val="0098105B"/>
    <w:rsid w:val="009814E5"/>
    <w:rsid w:val="00981BC1"/>
    <w:rsid w:val="00982110"/>
    <w:rsid w:val="00982252"/>
    <w:rsid w:val="00982294"/>
    <w:rsid w:val="009828C9"/>
    <w:rsid w:val="0098317D"/>
    <w:rsid w:val="009838FE"/>
    <w:rsid w:val="009844BF"/>
    <w:rsid w:val="00984526"/>
    <w:rsid w:val="009846BF"/>
    <w:rsid w:val="009847D8"/>
    <w:rsid w:val="00984CD7"/>
    <w:rsid w:val="00984D2D"/>
    <w:rsid w:val="00985368"/>
    <w:rsid w:val="009854B3"/>
    <w:rsid w:val="00985588"/>
    <w:rsid w:val="009860E7"/>
    <w:rsid w:val="009863FB"/>
    <w:rsid w:val="00986712"/>
    <w:rsid w:val="009871DA"/>
    <w:rsid w:val="009876AD"/>
    <w:rsid w:val="00987829"/>
    <w:rsid w:val="00990CDD"/>
    <w:rsid w:val="00990D26"/>
    <w:rsid w:val="00991585"/>
    <w:rsid w:val="00991A91"/>
    <w:rsid w:val="00991AD3"/>
    <w:rsid w:val="00991D98"/>
    <w:rsid w:val="009927F6"/>
    <w:rsid w:val="00992AEA"/>
    <w:rsid w:val="0099342E"/>
    <w:rsid w:val="0099357B"/>
    <w:rsid w:val="0099450E"/>
    <w:rsid w:val="00994F23"/>
    <w:rsid w:val="00995831"/>
    <w:rsid w:val="009961E0"/>
    <w:rsid w:val="00996325"/>
    <w:rsid w:val="009963AE"/>
    <w:rsid w:val="009967F3"/>
    <w:rsid w:val="0099687D"/>
    <w:rsid w:val="00996DFD"/>
    <w:rsid w:val="00996F0F"/>
    <w:rsid w:val="0099721E"/>
    <w:rsid w:val="009974B8"/>
    <w:rsid w:val="009A066C"/>
    <w:rsid w:val="009A0CCD"/>
    <w:rsid w:val="009A0D38"/>
    <w:rsid w:val="009A26BA"/>
    <w:rsid w:val="009A27DC"/>
    <w:rsid w:val="009A2956"/>
    <w:rsid w:val="009A2D1E"/>
    <w:rsid w:val="009A340D"/>
    <w:rsid w:val="009A3B0F"/>
    <w:rsid w:val="009A3E70"/>
    <w:rsid w:val="009A4D82"/>
    <w:rsid w:val="009A517F"/>
    <w:rsid w:val="009A5659"/>
    <w:rsid w:val="009A594D"/>
    <w:rsid w:val="009A5F4E"/>
    <w:rsid w:val="009A6418"/>
    <w:rsid w:val="009A6559"/>
    <w:rsid w:val="009A6D61"/>
    <w:rsid w:val="009A6EBD"/>
    <w:rsid w:val="009A6F3C"/>
    <w:rsid w:val="009A72C7"/>
    <w:rsid w:val="009A79AA"/>
    <w:rsid w:val="009A7F08"/>
    <w:rsid w:val="009B0187"/>
    <w:rsid w:val="009B1C24"/>
    <w:rsid w:val="009B1D74"/>
    <w:rsid w:val="009B2349"/>
    <w:rsid w:val="009B2A90"/>
    <w:rsid w:val="009B32A1"/>
    <w:rsid w:val="009B3999"/>
    <w:rsid w:val="009B477D"/>
    <w:rsid w:val="009B49AF"/>
    <w:rsid w:val="009B5487"/>
    <w:rsid w:val="009B59F0"/>
    <w:rsid w:val="009B62FB"/>
    <w:rsid w:val="009B6D1C"/>
    <w:rsid w:val="009C0392"/>
    <w:rsid w:val="009C05F8"/>
    <w:rsid w:val="009C067F"/>
    <w:rsid w:val="009C0BB2"/>
    <w:rsid w:val="009C11DD"/>
    <w:rsid w:val="009C18F4"/>
    <w:rsid w:val="009C1D0D"/>
    <w:rsid w:val="009C2D8D"/>
    <w:rsid w:val="009C3149"/>
    <w:rsid w:val="009C3DD5"/>
    <w:rsid w:val="009C42BB"/>
    <w:rsid w:val="009C4579"/>
    <w:rsid w:val="009C46D0"/>
    <w:rsid w:val="009C52DF"/>
    <w:rsid w:val="009C5617"/>
    <w:rsid w:val="009C5646"/>
    <w:rsid w:val="009C5738"/>
    <w:rsid w:val="009C5F0E"/>
    <w:rsid w:val="009C5F85"/>
    <w:rsid w:val="009C6633"/>
    <w:rsid w:val="009C666D"/>
    <w:rsid w:val="009C66F7"/>
    <w:rsid w:val="009C6867"/>
    <w:rsid w:val="009C718E"/>
    <w:rsid w:val="009C72EB"/>
    <w:rsid w:val="009C740D"/>
    <w:rsid w:val="009C77A2"/>
    <w:rsid w:val="009C7AEA"/>
    <w:rsid w:val="009C7CE0"/>
    <w:rsid w:val="009C7CF4"/>
    <w:rsid w:val="009D023B"/>
    <w:rsid w:val="009D0440"/>
    <w:rsid w:val="009D0675"/>
    <w:rsid w:val="009D08B4"/>
    <w:rsid w:val="009D0D7A"/>
    <w:rsid w:val="009D1193"/>
    <w:rsid w:val="009D1572"/>
    <w:rsid w:val="009D17F5"/>
    <w:rsid w:val="009D1AD9"/>
    <w:rsid w:val="009D1E97"/>
    <w:rsid w:val="009D21FF"/>
    <w:rsid w:val="009D23EA"/>
    <w:rsid w:val="009D2569"/>
    <w:rsid w:val="009D28C9"/>
    <w:rsid w:val="009D2D85"/>
    <w:rsid w:val="009D2DF8"/>
    <w:rsid w:val="009D3B24"/>
    <w:rsid w:val="009D3FBD"/>
    <w:rsid w:val="009D42F9"/>
    <w:rsid w:val="009D4D4D"/>
    <w:rsid w:val="009D5275"/>
    <w:rsid w:val="009D52C1"/>
    <w:rsid w:val="009D5556"/>
    <w:rsid w:val="009D6954"/>
    <w:rsid w:val="009D6992"/>
    <w:rsid w:val="009D6E83"/>
    <w:rsid w:val="009D75AE"/>
    <w:rsid w:val="009D7BF0"/>
    <w:rsid w:val="009D7E7B"/>
    <w:rsid w:val="009E01C4"/>
    <w:rsid w:val="009E0746"/>
    <w:rsid w:val="009E08BA"/>
    <w:rsid w:val="009E0900"/>
    <w:rsid w:val="009E110A"/>
    <w:rsid w:val="009E1742"/>
    <w:rsid w:val="009E1DF8"/>
    <w:rsid w:val="009E1E36"/>
    <w:rsid w:val="009E2077"/>
    <w:rsid w:val="009E2394"/>
    <w:rsid w:val="009E2409"/>
    <w:rsid w:val="009E36EB"/>
    <w:rsid w:val="009E3ACD"/>
    <w:rsid w:val="009E3C10"/>
    <w:rsid w:val="009E41B6"/>
    <w:rsid w:val="009E4912"/>
    <w:rsid w:val="009E50BC"/>
    <w:rsid w:val="009E523C"/>
    <w:rsid w:val="009E52A4"/>
    <w:rsid w:val="009E6448"/>
    <w:rsid w:val="009E66F8"/>
    <w:rsid w:val="009E6D18"/>
    <w:rsid w:val="009E7EAD"/>
    <w:rsid w:val="009E7EB6"/>
    <w:rsid w:val="009F15EE"/>
    <w:rsid w:val="009F1FFB"/>
    <w:rsid w:val="009F2476"/>
    <w:rsid w:val="009F26B6"/>
    <w:rsid w:val="009F2751"/>
    <w:rsid w:val="009F2B79"/>
    <w:rsid w:val="009F2CFF"/>
    <w:rsid w:val="009F39F4"/>
    <w:rsid w:val="009F3F93"/>
    <w:rsid w:val="009F400E"/>
    <w:rsid w:val="009F4581"/>
    <w:rsid w:val="009F4C3B"/>
    <w:rsid w:val="009F4D05"/>
    <w:rsid w:val="009F512F"/>
    <w:rsid w:val="009F53E6"/>
    <w:rsid w:val="009F562F"/>
    <w:rsid w:val="009F570F"/>
    <w:rsid w:val="009F6405"/>
    <w:rsid w:val="009F675C"/>
    <w:rsid w:val="009F6BB2"/>
    <w:rsid w:val="009F6CE6"/>
    <w:rsid w:val="009F6ECE"/>
    <w:rsid w:val="009F72AA"/>
    <w:rsid w:val="009F7AB0"/>
    <w:rsid w:val="009F7CE1"/>
    <w:rsid w:val="00A00465"/>
    <w:rsid w:val="00A01110"/>
    <w:rsid w:val="00A011F6"/>
    <w:rsid w:val="00A016A9"/>
    <w:rsid w:val="00A022C1"/>
    <w:rsid w:val="00A037E9"/>
    <w:rsid w:val="00A03821"/>
    <w:rsid w:val="00A0393E"/>
    <w:rsid w:val="00A03CE6"/>
    <w:rsid w:val="00A041C1"/>
    <w:rsid w:val="00A041C5"/>
    <w:rsid w:val="00A043BE"/>
    <w:rsid w:val="00A05046"/>
    <w:rsid w:val="00A0517E"/>
    <w:rsid w:val="00A0531B"/>
    <w:rsid w:val="00A05B81"/>
    <w:rsid w:val="00A05CB3"/>
    <w:rsid w:val="00A05CCE"/>
    <w:rsid w:val="00A06403"/>
    <w:rsid w:val="00A06F03"/>
    <w:rsid w:val="00A075E3"/>
    <w:rsid w:val="00A075F9"/>
    <w:rsid w:val="00A1019A"/>
    <w:rsid w:val="00A101F2"/>
    <w:rsid w:val="00A1020E"/>
    <w:rsid w:val="00A10B10"/>
    <w:rsid w:val="00A117E0"/>
    <w:rsid w:val="00A11B81"/>
    <w:rsid w:val="00A1234F"/>
    <w:rsid w:val="00A1294E"/>
    <w:rsid w:val="00A12CA1"/>
    <w:rsid w:val="00A12CED"/>
    <w:rsid w:val="00A1305B"/>
    <w:rsid w:val="00A13E7A"/>
    <w:rsid w:val="00A13F09"/>
    <w:rsid w:val="00A13F0B"/>
    <w:rsid w:val="00A154B1"/>
    <w:rsid w:val="00A15B2A"/>
    <w:rsid w:val="00A165BC"/>
    <w:rsid w:val="00A16863"/>
    <w:rsid w:val="00A168B3"/>
    <w:rsid w:val="00A16AE5"/>
    <w:rsid w:val="00A171CC"/>
    <w:rsid w:val="00A17244"/>
    <w:rsid w:val="00A17647"/>
    <w:rsid w:val="00A178D8"/>
    <w:rsid w:val="00A17C23"/>
    <w:rsid w:val="00A20B8B"/>
    <w:rsid w:val="00A20FDA"/>
    <w:rsid w:val="00A21523"/>
    <w:rsid w:val="00A21722"/>
    <w:rsid w:val="00A217C5"/>
    <w:rsid w:val="00A21A68"/>
    <w:rsid w:val="00A21AD6"/>
    <w:rsid w:val="00A21B46"/>
    <w:rsid w:val="00A2271D"/>
    <w:rsid w:val="00A22B83"/>
    <w:rsid w:val="00A22F9A"/>
    <w:rsid w:val="00A230CC"/>
    <w:rsid w:val="00A23426"/>
    <w:rsid w:val="00A23708"/>
    <w:rsid w:val="00A2439B"/>
    <w:rsid w:val="00A24AD0"/>
    <w:rsid w:val="00A24DE0"/>
    <w:rsid w:val="00A25140"/>
    <w:rsid w:val="00A252A4"/>
    <w:rsid w:val="00A25422"/>
    <w:rsid w:val="00A25724"/>
    <w:rsid w:val="00A25B21"/>
    <w:rsid w:val="00A2677D"/>
    <w:rsid w:val="00A272DF"/>
    <w:rsid w:val="00A30156"/>
    <w:rsid w:val="00A30662"/>
    <w:rsid w:val="00A30B2A"/>
    <w:rsid w:val="00A30F54"/>
    <w:rsid w:val="00A31010"/>
    <w:rsid w:val="00A31588"/>
    <w:rsid w:val="00A31950"/>
    <w:rsid w:val="00A3199E"/>
    <w:rsid w:val="00A31A49"/>
    <w:rsid w:val="00A320B2"/>
    <w:rsid w:val="00A3231E"/>
    <w:rsid w:val="00A330CA"/>
    <w:rsid w:val="00A336E8"/>
    <w:rsid w:val="00A3396A"/>
    <w:rsid w:val="00A33B54"/>
    <w:rsid w:val="00A33C78"/>
    <w:rsid w:val="00A35097"/>
    <w:rsid w:val="00A35131"/>
    <w:rsid w:val="00A3522F"/>
    <w:rsid w:val="00A35420"/>
    <w:rsid w:val="00A360BB"/>
    <w:rsid w:val="00A371EB"/>
    <w:rsid w:val="00A377A8"/>
    <w:rsid w:val="00A377F6"/>
    <w:rsid w:val="00A400EA"/>
    <w:rsid w:val="00A40BA3"/>
    <w:rsid w:val="00A4100C"/>
    <w:rsid w:val="00A41915"/>
    <w:rsid w:val="00A419EF"/>
    <w:rsid w:val="00A41D00"/>
    <w:rsid w:val="00A420BA"/>
    <w:rsid w:val="00A428A6"/>
    <w:rsid w:val="00A42A2C"/>
    <w:rsid w:val="00A42BA9"/>
    <w:rsid w:val="00A42DA1"/>
    <w:rsid w:val="00A43121"/>
    <w:rsid w:val="00A43469"/>
    <w:rsid w:val="00A43A63"/>
    <w:rsid w:val="00A465FB"/>
    <w:rsid w:val="00A46A80"/>
    <w:rsid w:val="00A46DFF"/>
    <w:rsid w:val="00A47193"/>
    <w:rsid w:val="00A47565"/>
    <w:rsid w:val="00A50F7F"/>
    <w:rsid w:val="00A50F80"/>
    <w:rsid w:val="00A511B0"/>
    <w:rsid w:val="00A512B4"/>
    <w:rsid w:val="00A51543"/>
    <w:rsid w:val="00A51FED"/>
    <w:rsid w:val="00A522B7"/>
    <w:rsid w:val="00A52605"/>
    <w:rsid w:val="00A526B9"/>
    <w:rsid w:val="00A52A6E"/>
    <w:rsid w:val="00A52C6D"/>
    <w:rsid w:val="00A52DD5"/>
    <w:rsid w:val="00A52E4D"/>
    <w:rsid w:val="00A53951"/>
    <w:rsid w:val="00A54298"/>
    <w:rsid w:val="00A54C0C"/>
    <w:rsid w:val="00A54DD6"/>
    <w:rsid w:val="00A556B5"/>
    <w:rsid w:val="00A56B2B"/>
    <w:rsid w:val="00A57086"/>
    <w:rsid w:val="00A572C2"/>
    <w:rsid w:val="00A573D5"/>
    <w:rsid w:val="00A575CF"/>
    <w:rsid w:val="00A577CC"/>
    <w:rsid w:val="00A57B65"/>
    <w:rsid w:val="00A57ECE"/>
    <w:rsid w:val="00A57EE1"/>
    <w:rsid w:val="00A6018B"/>
    <w:rsid w:val="00A60A0F"/>
    <w:rsid w:val="00A60C4F"/>
    <w:rsid w:val="00A60CE2"/>
    <w:rsid w:val="00A6182A"/>
    <w:rsid w:val="00A61ADE"/>
    <w:rsid w:val="00A61CB6"/>
    <w:rsid w:val="00A62CAC"/>
    <w:rsid w:val="00A63D53"/>
    <w:rsid w:val="00A64221"/>
    <w:rsid w:val="00A64819"/>
    <w:rsid w:val="00A64C1B"/>
    <w:rsid w:val="00A651FA"/>
    <w:rsid w:val="00A654B5"/>
    <w:rsid w:val="00A65DE6"/>
    <w:rsid w:val="00A65F94"/>
    <w:rsid w:val="00A660A7"/>
    <w:rsid w:val="00A6621C"/>
    <w:rsid w:val="00A66459"/>
    <w:rsid w:val="00A66996"/>
    <w:rsid w:val="00A66F3D"/>
    <w:rsid w:val="00A67AF1"/>
    <w:rsid w:val="00A70046"/>
    <w:rsid w:val="00A7119A"/>
    <w:rsid w:val="00A7182E"/>
    <w:rsid w:val="00A71D8A"/>
    <w:rsid w:val="00A7238E"/>
    <w:rsid w:val="00A724A0"/>
    <w:rsid w:val="00A7251C"/>
    <w:rsid w:val="00A72694"/>
    <w:rsid w:val="00A729E2"/>
    <w:rsid w:val="00A72C1D"/>
    <w:rsid w:val="00A73562"/>
    <w:rsid w:val="00A735A2"/>
    <w:rsid w:val="00A737CB"/>
    <w:rsid w:val="00A73DA3"/>
    <w:rsid w:val="00A73EA8"/>
    <w:rsid w:val="00A73F1A"/>
    <w:rsid w:val="00A74180"/>
    <w:rsid w:val="00A74599"/>
    <w:rsid w:val="00A7460C"/>
    <w:rsid w:val="00A74D90"/>
    <w:rsid w:val="00A74F0C"/>
    <w:rsid w:val="00A7509E"/>
    <w:rsid w:val="00A75AD0"/>
    <w:rsid w:val="00A76392"/>
    <w:rsid w:val="00A77954"/>
    <w:rsid w:val="00A77B42"/>
    <w:rsid w:val="00A77D7D"/>
    <w:rsid w:val="00A77E0F"/>
    <w:rsid w:val="00A804BC"/>
    <w:rsid w:val="00A809F7"/>
    <w:rsid w:val="00A80ADF"/>
    <w:rsid w:val="00A80C63"/>
    <w:rsid w:val="00A81182"/>
    <w:rsid w:val="00A81902"/>
    <w:rsid w:val="00A8245E"/>
    <w:rsid w:val="00A8272A"/>
    <w:rsid w:val="00A82773"/>
    <w:rsid w:val="00A82AA8"/>
    <w:rsid w:val="00A82BEC"/>
    <w:rsid w:val="00A82F70"/>
    <w:rsid w:val="00A82FD3"/>
    <w:rsid w:val="00A831CA"/>
    <w:rsid w:val="00A83283"/>
    <w:rsid w:val="00A836D1"/>
    <w:rsid w:val="00A83F3C"/>
    <w:rsid w:val="00A83FE2"/>
    <w:rsid w:val="00A840DD"/>
    <w:rsid w:val="00A845F5"/>
    <w:rsid w:val="00A8487D"/>
    <w:rsid w:val="00A848F0"/>
    <w:rsid w:val="00A84A12"/>
    <w:rsid w:val="00A84C60"/>
    <w:rsid w:val="00A84CDE"/>
    <w:rsid w:val="00A84DC8"/>
    <w:rsid w:val="00A85232"/>
    <w:rsid w:val="00A85957"/>
    <w:rsid w:val="00A863A5"/>
    <w:rsid w:val="00A8694F"/>
    <w:rsid w:val="00A86A46"/>
    <w:rsid w:val="00A86EA1"/>
    <w:rsid w:val="00A87475"/>
    <w:rsid w:val="00A87662"/>
    <w:rsid w:val="00A87810"/>
    <w:rsid w:val="00A87BC4"/>
    <w:rsid w:val="00A87CD8"/>
    <w:rsid w:val="00A87F28"/>
    <w:rsid w:val="00A90D03"/>
    <w:rsid w:val="00A90D4E"/>
    <w:rsid w:val="00A90FFE"/>
    <w:rsid w:val="00A917B7"/>
    <w:rsid w:val="00A921C4"/>
    <w:rsid w:val="00A92B4C"/>
    <w:rsid w:val="00A92FA5"/>
    <w:rsid w:val="00A93CEF"/>
    <w:rsid w:val="00A9403D"/>
    <w:rsid w:val="00A95704"/>
    <w:rsid w:val="00A95B1E"/>
    <w:rsid w:val="00A95D56"/>
    <w:rsid w:val="00A95DC7"/>
    <w:rsid w:val="00A963A4"/>
    <w:rsid w:val="00A96AB5"/>
    <w:rsid w:val="00A96D21"/>
    <w:rsid w:val="00A96FCE"/>
    <w:rsid w:val="00A9749F"/>
    <w:rsid w:val="00A9769E"/>
    <w:rsid w:val="00A976E1"/>
    <w:rsid w:val="00A97F33"/>
    <w:rsid w:val="00AA053B"/>
    <w:rsid w:val="00AA0562"/>
    <w:rsid w:val="00AA1350"/>
    <w:rsid w:val="00AA1555"/>
    <w:rsid w:val="00AA1773"/>
    <w:rsid w:val="00AA2432"/>
    <w:rsid w:val="00AA26A4"/>
    <w:rsid w:val="00AA2967"/>
    <w:rsid w:val="00AA2C9A"/>
    <w:rsid w:val="00AA2D5F"/>
    <w:rsid w:val="00AA3056"/>
    <w:rsid w:val="00AA3DE3"/>
    <w:rsid w:val="00AA3F0B"/>
    <w:rsid w:val="00AA3F70"/>
    <w:rsid w:val="00AA41AC"/>
    <w:rsid w:val="00AA4514"/>
    <w:rsid w:val="00AA4679"/>
    <w:rsid w:val="00AA4E77"/>
    <w:rsid w:val="00AA55D4"/>
    <w:rsid w:val="00AA58BA"/>
    <w:rsid w:val="00AA5E95"/>
    <w:rsid w:val="00AA6065"/>
    <w:rsid w:val="00AA6533"/>
    <w:rsid w:val="00AA683B"/>
    <w:rsid w:val="00AA6EDE"/>
    <w:rsid w:val="00AA7AFD"/>
    <w:rsid w:val="00AA7B8B"/>
    <w:rsid w:val="00AA7F8F"/>
    <w:rsid w:val="00AB0287"/>
    <w:rsid w:val="00AB03ED"/>
    <w:rsid w:val="00AB1255"/>
    <w:rsid w:val="00AB16EF"/>
    <w:rsid w:val="00AB1B0E"/>
    <w:rsid w:val="00AB1D67"/>
    <w:rsid w:val="00AB28AD"/>
    <w:rsid w:val="00AB2BF9"/>
    <w:rsid w:val="00AB3B96"/>
    <w:rsid w:val="00AB3F08"/>
    <w:rsid w:val="00AB4527"/>
    <w:rsid w:val="00AB4A9F"/>
    <w:rsid w:val="00AB4BAE"/>
    <w:rsid w:val="00AB5390"/>
    <w:rsid w:val="00AB5445"/>
    <w:rsid w:val="00AB5596"/>
    <w:rsid w:val="00AB5DFC"/>
    <w:rsid w:val="00AB5F2E"/>
    <w:rsid w:val="00AB64C2"/>
    <w:rsid w:val="00AB6692"/>
    <w:rsid w:val="00AB67F4"/>
    <w:rsid w:val="00AB680A"/>
    <w:rsid w:val="00AB77FB"/>
    <w:rsid w:val="00AB7BD6"/>
    <w:rsid w:val="00AC0265"/>
    <w:rsid w:val="00AC085D"/>
    <w:rsid w:val="00AC0A4E"/>
    <w:rsid w:val="00AC1078"/>
    <w:rsid w:val="00AC16A8"/>
    <w:rsid w:val="00AC1994"/>
    <w:rsid w:val="00AC19A5"/>
    <w:rsid w:val="00AC1A62"/>
    <w:rsid w:val="00AC1C6B"/>
    <w:rsid w:val="00AC1D24"/>
    <w:rsid w:val="00AC1F3B"/>
    <w:rsid w:val="00AC26D7"/>
    <w:rsid w:val="00AC2CA3"/>
    <w:rsid w:val="00AC3249"/>
    <w:rsid w:val="00AC34C1"/>
    <w:rsid w:val="00AC3980"/>
    <w:rsid w:val="00AC3A2D"/>
    <w:rsid w:val="00AC3E00"/>
    <w:rsid w:val="00AC403D"/>
    <w:rsid w:val="00AC4051"/>
    <w:rsid w:val="00AC40E6"/>
    <w:rsid w:val="00AC5847"/>
    <w:rsid w:val="00AC5E4F"/>
    <w:rsid w:val="00AC70BA"/>
    <w:rsid w:val="00AC70C3"/>
    <w:rsid w:val="00AC73BC"/>
    <w:rsid w:val="00AC744C"/>
    <w:rsid w:val="00AC752F"/>
    <w:rsid w:val="00AC757F"/>
    <w:rsid w:val="00AD04D1"/>
    <w:rsid w:val="00AD0591"/>
    <w:rsid w:val="00AD07C1"/>
    <w:rsid w:val="00AD0A08"/>
    <w:rsid w:val="00AD0D93"/>
    <w:rsid w:val="00AD1902"/>
    <w:rsid w:val="00AD1B81"/>
    <w:rsid w:val="00AD2057"/>
    <w:rsid w:val="00AD234C"/>
    <w:rsid w:val="00AD27BE"/>
    <w:rsid w:val="00AD2CF3"/>
    <w:rsid w:val="00AD31CC"/>
    <w:rsid w:val="00AD3561"/>
    <w:rsid w:val="00AD3A3C"/>
    <w:rsid w:val="00AD3B2B"/>
    <w:rsid w:val="00AD3CC6"/>
    <w:rsid w:val="00AD3F0F"/>
    <w:rsid w:val="00AD4174"/>
    <w:rsid w:val="00AD4334"/>
    <w:rsid w:val="00AD44B6"/>
    <w:rsid w:val="00AD4BE0"/>
    <w:rsid w:val="00AD50AA"/>
    <w:rsid w:val="00AD5200"/>
    <w:rsid w:val="00AD5715"/>
    <w:rsid w:val="00AD5B04"/>
    <w:rsid w:val="00AD5D43"/>
    <w:rsid w:val="00AD5DD3"/>
    <w:rsid w:val="00AD7165"/>
    <w:rsid w:val="00AD76D1"/>
    <w:rsid w:val="00AD7778"/>
    <w:rsid w:val="00AD77E9"/>
    <w:rsid w:val="00AD77F5"/>
    <w:rsid w:val="00AD7FCF"/>
    <w:rsid w:val="00AE09B2"/>
    <w:rsid w:val="00AE0B78"/>
    <w:rsid w:val="00AE0C53"/>
    <w:rsid w:val="00AE0E2C"/>
    <w:rsid w:val="00AE118C"/>
    <w:rsid w:val="00AE1320"/>
    <w:rsid w:val="00AE1667"/>
    <w:rsid w:val="00AE16DA"/>
    <w:rsid w:val="00AE1830"/>
    <w:rsid w:val="00AE1977"/>
    <w:rsid w:val="00AE2336"/>
    <w:rsid w:val="00AE246C"/>
    <w:rsid w:val="00AE2590"/>
    <w:rsid w:val="00AE2AA9"/>
    <w:rsid w:val="00AE2BB0"/>
    <w:rsid w:val="00AE321A"/>
    <w:rsid w:val="00AE3860"/>
    <w:rsid w:val="00AE397F"/>
    <w:rsid w:val="00AE3B15"/>
    <w:rsid w:val="00AE3B62"/>
    <w:rsid w:val="00AE3D40"/>
    <w:rsid w:val="00AE4ABF"/>
    <w:rsid w:val="00AE546A"/>
    <w:rsid w:val="00AE54DE"/>
    <w:rsid w:val="00AE5D43"/>
    <w:rsid w:val="00AE5EE4"/>
    <w:rsid w:val="00AE62B8"/>
    <w:rsid w:val="00AE6566"/>
    <w:rsid w:val="00AE6F6E"/>
    <w:rsid w:val="00AE6FA3"/>
    <w:rsid w:val="00AE715C"/>
    <w:rsid w:val="00AE7429"/>
    <w:rsid w:val="00AE7AA0"/>
    <w:rsid w:val="00AE7ADD"/>
    <w:rsid w:val="00AF03AC"/>
    <w:rsid w:val="00AF1740"/>
    <w:rsid w:val="00AF1794"/>
    <w:rsid w:val="00AF2240"/>
    <w:rsid w:val="00AF243E"/>
    <w:rsid w:val="00AF2ABB"/>
    <w:rsid w:val="00AF3559"/>
    <w:rsid w:val="00AF3574"/>
    <w:rsid w:val="00AF3793"/>
    <w:rsid w:val="00AF40EF"/>
    <w:rsid w:val="00AF43F8"/>
    <w:rsid w:val="00AF4F93"/>
    <w:rsid w:val="00AF5392"/>
    <w:rsid w:val="00AF590D"/>
    <w:rsid w:val="00AF5A00"/>
    <w:rsid w:val="00AF5EBB"/>
    <w:rsid w:val="00AF6270"/>
    <w:rsid w:val="00AF6586"/>
    <w:rsid w:val="00AF694A"/>
    <w:rsid w:val="00AF6D9D"/>
    <w:rsid w:val="00AF6E40"/>
    <w:rsid w:val="00AF716F"/>
    <w:rsid w:val="00AF74A4"/>
    <w:rsid w:val="00AF76D8"/>
    <w:rsid w:val="00B000AE"/>
    <w:rsid w:val="00B004F1"/>
    <w:rsid w:val="00B00B7B"/>
    <w:rsid w:val="00B01C9E"/>
    <w:rsid w:val="00B02328"/>
    <w:rsid w:val="00B0245E"/>
    <w:rsid w:val="00B027EB"/>
    <w:rsid w:val="00B02943"/>
    <w:rsid w:val="00B02B7E"/>
    <w:rsid w:val="00B02FCB"/>
    <w:rsid w:val="00B0309E"/>
    <w:rsid w:val="00B03803"/>
    <w:rsid w:val="00B03878"/>
    <w:rsid w:val="00B03B4F"/>
    <w:rsid w:val="00B0419B"/>
    <w:rsid w:val="00B04550"/>
    <w:rsid w:val="00B0505D"/>
    <w:rsid w:val="00B050CE"/>
    <w:rsid w:val="00B0567F"/>
    <w:rsid w:val="00B05682"/>
    <w:rsid w:val="00B06105"/>
    <w:rsid w:val="00B06A73"/>
    <w:rsid w:val="00B0710A"/>
    <w:rsid w:val="00B07757"/>
    <w:rsid w:val="00B077D1"/>
    <w:rsid w:val="00B07EB9"/>
    <w:rsid w:val="00B07F4A"/>
    <w:rsid w:val="00B07F72"/>
    <w:rsid w:val="00B105C5"/>
    <w:rsid w:val="00B10730"/>
    <w:rsid w:val="00B1108D"/>
    <w:rsid w:val="00B1171B"/>
    <w:rsid w:val="00B11AB6"/>
    <w:rsid w:val="00B122BB"/>
    <w:rsid w:val="00B123C2"/>
    <w:rsid w:val="00B1289C"/>
    <w:rsid w:val="00B128B9"/>
    <w:rsid w:val="00B13290"/>
    <w:rsid w:val="00B133D9"/>
    <w:rsid w:val="00B13FEB"/>
    <w:rsid w:val="00B1538C"/>
    <w:rsid w:val="00B15936"/>
    <w:rsid w:val="00B15B7B"/>
    <w:rsid w:val="00B165DF"/>
    <w:rsid w:val="00B168D4"/>
    <w:rsid w:val="00B16F49"/>
    <w:rsid w:val="00B171C1"/>
    <w:rsid w:val="00B17694"/>
    <w:rsid w:val="00B20781"/>
    <w:rsid w:val="00B20845"/>
    <w:rsid w:val="00B20BD8"/>
    <w:rsid w:val="00B20D04"/>
    <w:rsid w:val="00B21558"/>
    <w:rsid w:val="00B2194A"/>
    <w:rsid w:val="00B21FF0"/>
    <w:rsid w:val="00B22520"/>
    <w:rsid w:val="00B22521"/>
    <w:rsid w:val="00B227E7"/>
    <w:rsid w:val="00B22BF4"/>
    <w:rsid w:val="00B22FDB"/>
    <w:rsid w:val="00B238F3"/>
    <w:rsid w:val="00B24062"/>
    <w:rsid w:val="00B24602"/>
    <w:rsid w:val="00B24A60"/>
    <w:rsid w:val="00B24E2D"/>
    <w:rsid w:val="00B24FD6"/>
    <w:rsid w:val="00B2536E"/>
    <w:rsid w:val="00B26104"/>
    <w:rsid w:val="00B2616F"/>
    <w:rsid w:val="00B264BC"/>
    <w:rsid w:val="00B26A70"/>
    <w:rsid w:val="00B26A89"/>
    <w:rsid w:val="00B26EAC"/>
    <w:rsid w:val="00B272E5"/>
    <w:rsid w:val="00B2744F"/>
    <w:rsid w:val="00B27BC0"/>
    <w:rsid w:val="00B3035A"/>
    <w:rsid w:val="00B31CF5"/>
    <w:rsid w:val="00B31D1A"/>
    <w:rsid w:val="00B32337"/>
    <w:rsid w:val="00B335E9"/>
    <w:rsid w:val="00B343C9"/>
    <w:rsid w:val="00B344AC"/>
    <w:rsid w:val="00B35218"/>
    <w:rsid w:val="00B35775"/>
    <w:rsid w:val="00B358AE"/>
    <w:rsid w:val="00B358F1"/>
    <w:rsid w:val="00B35F20"/>
    <w:rsid w:val="00B36A76"/>
    <w:rsid w:val="00B37226"/>
    <w:rsid w:val="00B3754B"/>
    <w:rsid w:val="00B37981"/>
    <w:rsid w:val="00B379D1"/>
    <w:rsid w:val="00B37A88"/>
    <w:rsid w:val="00B37C31"/>
    <w:rsid w:val="00B40286"/>
    <w:rsid w:val="00B40D1F"/>
    <w:rsid w:val="00B40E40"/>
    <w:rsid w:val="00B40F18"/>
    <w:rsid w:val="00B40FD1"/>
    <w:rsid w:val="00B410F1"/>
    <w:rsid w:val="00B411D6"/>
    <w:rsid w:val="00B416ED"/>
    <w:rsid w:val="00B41B83"/>
    <w:rsid w:val="00B41D47"/>
    <w:rsid w:val="00B42525"/>
    <w:rsid w:val="00B42667"/>
    <w:rsid w:val="00B4281D"/>
    <w:rsid w:val="00B428B3"/>
    <w:rsid w:val="00B42E7D"/>
    <w:rsid w:val="00B4304F"/>
    <w:rsid w:val="00B437BA"/>
    <w:rsid w:val="00B43BBB"/>
    <w:rsid w:val="00B44A65"/>
    <w:rsid w:val="00B456FD"/>
    <w:rsid w:val="00B47341"/>
    <w:rsid w:val="00B47461"/>
    <w:rsid w:val="00B478DB"/>
    <w:rsid w:val="00B47B47"/>
    <w:rsid w:val="00B5019B"/>
    <w:rsid w:val="00B5087D"/>
    <w:rsid w:val="00B50AAE"/>
    <w:rsid w:val="00B50D66"/>
    <w:rsid w:val="00B525C7"/>
    <w:rsid w:val="00B525E3"/>
    <w:rsid w:val="00B52853"/>
    <w:rsid w:val="00B528B8"/>
    <w:rsid w:val="00B53067"/>
    <w:rsid w:val="00B53FE1"/>
    <w:rsid w:val="00B54004"/>
    <w:rsid w:val="00B544BC"/>
    <w:rsid w:val="00B5466C"/>
    <w:rsid w:val="00B546DB"/>
    <w:rsid w:val="00B54747"/>
    <w:rsid w:val="00B55669"/>
    <w:rsid w:val="00B559F8"/>
    <w:rsid w:val="00B55A49"/>
    <w:rsid w:val="00B565D1"/>
    <w:rsid w:val="00B56C67"/>
    <w:rsid w:val="00B56D9D"/>
    <w:rsid w:val="00B56E34"/>
    <w:rsid w:val="00B578F9"/>
    <w:rsid w:val="00B601D1"/>
    <w:rsid w:val="00B608EC"/>
    <w:rsid w:val="00B60AD8"/>
    <w:rsid w:val="00B60C49"/>
    <w:rsid w:val="00B61385"/>
    <w:rsid w:val="00B614BA"/>
    <w:rsid w:val="00B617B6"/>
    <w:rsid w:val="00B6211E"/>
    <w:rsid w:val="00B62589"/>
    <w:rsid w:val="00B62632"/>
    <w:rsid w:val="00B62C4D"/>
    <w:rsid w:val="00B62DB1"/>
    <w:rsid w:val="00B64071"/>
    <w:rsid w:val="00B6508B"/>
    <w:rsid w:val="00B65265"/>
    <w:rsid w:val="00B65823"/>
    <w:rsid w:val="00B65B53"/>
    <w:rsid w:val="00B6638D"/>
    <w:rsid w:val="00B66441"/>
    <w:rsid w:val="00B66A1D"/>
    <w:rsid w:val="00B67DE4"/>
    <w:rsid w:val="00B70022"/>
    <w:rsid w:val="00B704B5"/>
    <w:rsid w:val="00B70D26"/>
    <w:rsid w:val="00B70FA2"/>
    <w:rsid w:val="00B70FF5"/>
    <w:rsid w:val="00B7145B"/>
    <w:rsid w:val="00B71A90"/>
    <w:rsid w:val="00B71B8E"/>
    <w:rsid w:val="00B71FFD"/>
    <w:rsid w:val="00B72214"/>
    <w:rsid w:val="00B72285"/>
    <w:rsid w:val="00B723B9"/>
    <w:rsid w:val="00B728DC"/>
    <w:rsid w:val="00B729C5"/>
    <w:rsid w:val="00B73C5C"/>
    <w:rsid w:val="00B73F25"/>
    <w:rsid w:val="00B742E2"/>
    <w:rsid w:val="00B74AB2"/>
    <w:rsid w:val="00B75D36"/>
    <w:rsid w:val="00B75FED"/>
    <w:rsid w:val="00B76244"/>
    <w:rsid w:val="00B768B9"/>
    <w:rsid w:val="00B768E0"/>
    <w:rsid w:val="00B77117"/>
    <w:rsid w:val="00B7728D"/>
    <w:rsid w:val="00B778F7"/>
    <w:rsid w:val="00B800AA"/>
    <w:rsid w:val="00B80F64"/>
    <w:rsid w:val="00B8322F"/>
    <w:rsid w:val="00B83B34"/>
    <w:rsid w:val="00B83B48"/>
    <w:rsid w:val="00B83E12"/>
    <w:rsid w:val="00B83FA4"/>
    <w:rsid w:val="00B84692"/>
    <w:rsid w:val="00B84E26"/>
    <w:rsid w:val="00B85699"/>
    <w:rsid w:val="00B864DC"/>
    <w:rsid w:val="00B867D8"/>
    <w:rsid w:val="00B86A9C"/>
    <w:rsid w:val="00B86DF0"/>
    <w:rsid w:val="00B87120"/>
    <w:rsid w:val="00B87BD1"/>
    <w:rsid w:val="00B87DDF"/>
    <w:rsid w:val="00B87EE4"/>
    <w:rsid w:val="00B87F91"/>
    <w:rsid w:val="00B90639"/>
    <w:rsid w:val="00B90720"/>
    <w:rsid w:val="00B90A30"/>
    <w:rsid w:val="00B90DA7"/>
    <w:rsid w:val="00B918AA"/>
    <w:rsid w:val="00B91E13"/>
    <w:rsid w:val="00B92330"/>
    <w:rsid w:val="00B92521"/>
    <w:rsid w:val="00B92ACD"/>
    <w:rsid w:val="00B92D76"/>
    <w:rsid w:val="00B92F84"/>
    <w:rsid w:val="00B93963"/>
    <w:rsid w:val="00B9414B"/>
    <w:rsid w:val="00B94AE8"/>
    <w:rsid w:val="00B94B1B"/>
    <w:rsid w:val="00B94B97"/>
    <w:rsid w:val="00B94E31"/>
    <w:rsid w:val="00B950A7"/>
    <w:rsid w:val="00B9582A"/>
    <w:rsid w:val="00B95AA9"/>
    <w:rsid w:val="00B96C28"/>
    <w:rsid w:val="00B96DB7"/>
    <w:rsid w:val="00B9718E"/>
    <w:rsid w:val="00B97662"/>
    <w:rsid w:val="00BA014B"/>
    <w:rsid w:val="00BA01FD"/>
    <w:rsid w:val="00BA155F"/>
    <w:rsid w:val="00BA1642"/>
    <w:rsid w:val="00BA1711"/>
    <w:rsid w:val="00BA18A7"/>
    <w:rsid w:val="00BA1CD8"/>
    <w:rsid w:val="00BA1EFC"/>
    <w:rsid w:val="00BA2423"/>
    <w:rsid w:val="00BA2687"/>
    <w:rsid w:val="00BA288D"/>
    <w:rsid w:val="00BA2F45"/>
    <w:rsid w:val="00BA31F1"/>
    <w:rsid w:val="00BA335B"/>
    <w:rsid w:val="00BA348A"/>
    <w:rsid w:val="00BA3FD5"/>
    <w:rsid w:val="00BA5ADE"/>
    <w:rsid w:val="00BA5C62"/>
    <w:rsid w:val="00BA5D6B"/>
    <w:rsid w:val="00BA5E52"/>
    <w:rsid w:val="00BA6DFE"/>
    <w:rsid w:val="00BA7298"/>
    <w:rsid w:val="00BA7331"/>
    <w:rsid w:val="00BA7927"/>
    <w:rsid w:val="00BB0245"/>
    <w:rsid w:val="00BB036D"/>
    <w:rsid w:val="00BB1174"/>
    <w:rsid w:val="00BB1362"/>
    <w:rsid w:val="00BB1D46"/>
    <w:rsid w:val="00BB1F2B"/>
    <w:rsid w:val="00BB2481"/>
    <w:rsid w:val="00BB2B3D"/>
    <w:rsid w:val="00BB2D1F"/>
    <w:rsid w:val="00BB3361"/>
    <w:rsid w:val="00BB3C6A"/>
    <w:rsid w:val="00BB3C93"/>
    <w:rsid w:val="00BB5145"/>
    <w:rsid w:val="00BB6B2D"/>
    <w:rsid w:val="00BB6BCF"/>
    <w:rsid w:val="00BB6EDC"/>
    <w:rsid w:val="00BB702E"/>
    <w:rsid w:val="00BB71B1"/>
    <w:rsid w:val="00BB7542"/>
    <w:rsid w:val="00BB7A31"/>
    <w:rsid w:val="00BC01BA"/>
    <w:rsid w:val="00BC04F7"/>
    <w:rsid w:val="00BC0699"/>
    <w:rsid w:val="00BC0940"/>
    <w:rsid w:val="00BC12A6"/>
    <w:rsid w:val="00BC1386"/>
    <w:rsid w:val="00BC18F9"/>
    <w:rsid w:val="00BC1AF5"/>
    <w:rsid w:val="00BC23BF"/>
    <w:rsid w:val="00BC3E84"/>
    <w:rsid w:val="00BC40F8"/>
    <w:rsid w:val="00BC4C1E"/>
    <w:rsid w:val="00BC536F"/>
    <w:rsid w:val="00BC5416"/>
    <w:rsid w:val="00BC5AA6"/>
    <w:rsid w:val="00BC5D77"/>
    <w:rsid w:val="00BC60B8"/>
    <w:rsid w:val="00BC60D7"/>
    <w:rsid w:val="00BC623F"/>
    <w:rsid w:val="00BC64CC"/>
    <w:rsid w:val="00BC6FEB"/>
    <w:rsid w:val="00BC7337"/>
    <w:rsid w:val="00BC73BC"/>
    <w:rsid w:val="00BC75FF"/>
    <w:rsid w:val="00BC7C56"/>
    <w:rsid w:val="00BC7C5D"/>
    <w:rsid w:val="00BC7D48"/>
    <w:rsid w:val="00BC7E23"/>
    <w:rsid w:val="00BD0224"/>
    <w:rsid w:val="00BD0802"/>
    <w:rsid w:val="00BD08FA"/>
    <w:rsid w:val="00BD0E80"/>
    <w:rsid w:val="00BD144C"/>
    <w:rsid w:val="00BD1958"/>
    <w:rsid w:val="00BD1CDD"/>
    <w:rsid w:val="00BD1D48"/>
    <w:rsid w:val="00BD2051"/>
    <w:rsid w:val="00BD20C3"/>
    <w:rsid w:val="00BD2949"/>
    <w:rsid w:val="00BD2AC6"/>
    <w:rsid w:val="00BD2E65"/>
    <w:rsid w:val="00BD30F6"/>
    <w:rsid w:val="00BD3F9E"/>
    <w:rsid w:val="00BD3FCA"/>
    <w:rsid w:val="00BD497F"/>
    <w:rsid w:val="00BD4B0B"/>
    <w:rsid w:val="00BD50C8"/>
    <w:rsid w:val="00BD544B"/>
    <w:rsid w:val="00BD544D"/>
    <w:rsid w:val="00BD5534"/>
    <w:rsid w:val="00BD57D2"/>
    <w:rsid w:val="00BD5BF7"/>
    <w:rsid w:val="00BD66BF"/>
    <w:rsid w:val="00BD67DB"/>
    <w:rsid w:val="00BD7A30"/>
    <w:rsid w:val="00BE04A4"/>
    <w:rsid w:val="00BE1020"/>
    <w:rsid w:val="00BE1199"/>
    <w:rsid w:val="00BE161E"/>
    <w:rsid w:val="00BE1B13"/>
    <w:rsid w:val="00BE250D"/>
    <w:rsid w:val="00BE2562"/>
    <w:rsid w:val="00BE28E3"/>
    <w:rsid w:val="00BE2CE6"/>
    <w:rsid w:val="00BE2D2A"/>
    <w:rsid w:val="00BE3664"/>
    <w:rsid w:val="00BE366E"/>
    <w:rsid w:val="00BE3A1A"/>
    <w:rsid w:val="00BE4111"/>
    <w:rsid w:val="00BE489C"/>
    <w:rsid w:val="00BE4F60"/>
    <w:rsid w:val="00BE51B1"/>
    <w:rsid w:val="00BE5293"/>
    <w:rsid w:val="00BE5AAD"/>
    <w:rsid w:val="00BE5DFF"/>
    <w:rsid w:val="00BE5F56"/>
    <w:rsid w:val="00BE6255"/>
    <w:rsid w:val="00BE62D0"/>
    <w:rsid w:val="00BE631D"/>
    <w:rsid w:val="00BE66F5"/>
    <w:rsid w:val="00BE7F7D"/>
    <w:rsid w:val="00BE7FC3"/>
    <w:rsid w:val="00BF0631"/>
    <w:rsid w:val="00BF17DC"/>
    <w:rsid w:val="00BF19C8"/>
    <w:rsid w:val="00BF1E98"/>
    <w:rsid w:val="00BF1F1E"/>
    <w:rsid w:val="00BF257F"/>
    <w:rsid w:val="00BF30FB"/>
    <w:rsid w:val="00BF41A6"/>
    <w:rsid w:val="00BF41D4"/>
    <w:rsid w:val="00BF43C1"/>
    <w:rsid w:val="00BF5F69"/>
    <w:rsid w:val="00BF6491"/>
    <w:rsid w:val="00BF67BB"/>
    <w:rsid w:val="00BF75DB"/>
    <w:rsid w:val="00BF79F9"/>
    <w:rsid w:val="00C0002B"/>
    <w:rsid w:val="00C004EF"/>
    <w:rsid w:val="00C007B4"/>
    <w:rsid w:val="00C00E43"/>
    <w:rsid w:val="00C010C1"/>
    <w:rsid w:val="00C018FA"/>
    <w:rsid w:val="00C0201D"/>
    <w:rsid w:val="00C0250B"/>
    <w:rsid w:val="00C0272D"/>
    <w:rsid w:val="00C02BB3"/>
    <w:rsid w:val="00C02D61"/>
    <w:rsid w:val="00C0356D"/>
    <w:rsid w:val="00C03726"/>
    <w:rsid w:val="00C03736"/>
    <w:rsid w:val="00C03AD7"/>
    <w:rsid w:val="00C0448C"/>
    <w:rsid w:val="00C04B57"/>
    <w:rsid w:val="00C04B84"/>
    <w:rsid w:val="00C04C69"/>
    <w:rsid w:val="00C04D45"/>
    <w:rsid w:val="00C059FA"/>
    <w:rsid w:val="00C05ACF"/>
    <w:rsid w:val="00C063D9"/>
    <w:rsid w:val="00C06461"/>
    <w:rsid w:val="00C0666D"/>
    <w:rsid w:val="00C07B4B"/>
    <w:rsid w:val="00C10679"/>
    <w:rsid w:val="00C108B2"/>
    <w:rsid w:val="00C10E4A"/>
    <w:rsid w:val="00C112CF"/>
    <w:rsid w:val="00C11E76"/>
    <w:rsid w:val="00C11E7E"/>
    <w:rsid w:val="00C131C7"/>
    <w:rsid w:val="00C1356E"/>
    <w:rsid w:val="00C13C68"/>
    <w:rsid w:val="00C148DD"/>
    <w:rsid w:val="00C14BF6"/>
    <w:rsid w:val="00C14F27"/>
    <w:rsid w:val="00C14FA9"/>
    <w:rsid w:val="00C14FF3"/>
    <w:rsid w:val="00C159A6"/>
    <w:rsid w:val="00C15A31"/>
    <w:rsid w:val="00C15D21"/>
    <w:rsid w:val="00C15F03"/>
    <w:rsid w:val="00C16504"/>
    <w:rsid w:val="00C16588"/>
    <w:rsid w:val="00C16F1F"/>
    <w:rsid w:val="00C176C1"/>
    <w:rsid w:val="00C17991"/>
    <w:rsid w:val="00C17CD1"/>
    <w:rsid w:val="00C17FF7"/>
    <w:rsid w:val="00C20AB8"/>
    <w:rsid w:val="00C211FD"/>
    <w:rsid w:val="00C2132D"/>
    <w:rsid w:val="00C21530"/>
    <w:rsid w:val="00C22298"/>
    <w:rsid w:val="00C222C9"/>
    <w:rsid w:val="00C22D7A"/>
    <w:rsid w:val="00C232D0"/>
    <w:rsid w:val="00C239A2"/>
    <w:rsid w:val="00C23E59"/>
    <w:rsid w:val="00C24458"/>
    <w:rsid w:val="00C24C6E"/>
    <w:rsid w:val="00C24E3A"/>
    <w:rsid w:val="00C25065"/>
    <w:rsid w:val="00C25109"/>
    <w:rsid w:val="00C255A4"/>
    <w:rsid w:val="00C25D0B"/>
    <w:rsid w:val="00C25DFD"/>
    <w:rsid w:val="00C264F0"/>
    <w:rsid w:val="00C26CFF"/>
    <w:rsid w:val="00C26E7B"/>
    <w:rsid w:val="00C27237"/>
    <w:rsid w:val="00C27580"/>
    <w:rsid w:val="00C2797B"/>
    <w:rsid w:val="00C27BAB"/>
    <w:rsid w:val="00C3009F"/>
    <w:rsid w:val="00C301ED"/>
    <w:rsid w:val="00C30529"/>
    <w:rsid w:val="00C30BAF"/>
    <w:rsid w:val="00C310F2"/>
    <w:rsid w:val="00C31A6B"/>
    <w:rsid w:val="00C31D87"/>
    <w:rsid w:val="00C31E6A"/>
    <w:rsid w:val="00C32138"/>
    <w:rsid w:val="00C32822"/>
    <w:rsid w:val="00C32D10"/>
    <w:rsid w:val="00C33975"/>
    <w:rsid w:val="00C33CD1"/>
    <w:rsid w:val="00C34AC0"/>
    <w:rsid w:val="00C34C4F"/>
    <w:rsid w:val="00C36C1D"/>
    <w:rsid w:val="00C36C8C"/>
    <w:rsid w:val="00C36CED"/>
    <w:rsid w:val="00C3712C"/>
    <w:rsid w:val="00C37268"/>
    <w:rsid w:val="00C37584"/>
    <w:rsid w:val="00C377CA"/>
    <w:rsid w:val="00C37BAD"/>
    <w:rsid w:val="00C37D25"/>
    <w:rsid w:val="00C37E4F"/>
    <w:rsid w:val="00C4005F"/>
    <w:rsid w:val="00C40D03"/>
    <w:rsid w:val="00C410E8"/>
    <w:rsid w:val="00C412CC"/>
    <w:rsid w:val="00C4181D"/>
    <w:rsid w:val="00C42299"/>
    <w:rsid w:val="00C42433"/>
    <w:rsid w:val="00C42455"/>
    <w:rsid w:val="00C42A69"/>
    <w:rsid w:val="00C4311B"/>
    <w:rsid w:val="00C432A0"/>
    <w:rsid w:val="00C439E4"/>
    <w:rsid w:val="00C43F25"/>
    <w:rsid w:val="00C43F3A"/>
    <w:rsid w:val="00C44861"/>
    <w:rsid w:val="00C44C43"/>
    <w:rsid w:val="00C4525F"/>
    <w:rsid w:val="00C45B59"/>
    <w:rsid w:val="00C45C50"/>
    <w:rsid w:val="00C467BB"/>
    <w:rsid w:val="00C468A3"/>
    <w:rsid w:val="00C46AA3"/>
    <w:rsid w:val="00C46BE5"/>
    <w:rsid w:val="00C46C10"/>
    <w:rsid w:val="00C470A5"/>
    <w:rsid w:val="00C473F1"/>
    <w:rsid w:val="00C50209"/>
    <w:rsid w:val="00C50683"/>
    <w:rsid w:val="00C50828"/>
    <w:rsid w:val="00C50C34"/>
    <w:rsid w:val="00C510F8"/>
    <w:rsid w:val="00C519B1"/>
    <w:rsid w:val="00C51B4B"/>
    <w:rsid w:val="00C51EB0"/>
    <w:rsid w:val="00C51FFD"/>
    <w:rsid w:val="00C52017"/>
    <w:rsid w:val="00C525F6"/>
    <w:rsid w:val="00C5362A"/>
    <w:rsid w:val="00C537D1"/>
    <w:rsid w:val="00C5399F"/>
    <w:rsid w:val="00C544C4"/>
    <w:rsid w:val="00C5564D"/>
    <w:rsid w:val="00C55915"/>
    <w:rsid w:val="00C56039"/>
    <w:rsid w:val="00C56172"/>
    <w:rsid w:val="00C56C0B"/>
    <w:rsid w:val="00C577EF"/>
    <w:rsid w:val="00C57F0E"/>
    <w:rsid w:val="00C605C8"/>
    <w:rsid w:val="00C60E46"/>
    <w:rsid w:val="00C61AAF"/>
    <w:rsid w:val="00C61ADB"/>
    <w:rsid w:val="00C61DE1"/>
    <w:rsid w:val="00C624F6"/>
    <w:rsid w:val="00C62753"/>
    <w:rsid w:val="00C64D03"/>
    <w:rsid w:val="00C64F18"/>
    <w:rsid w:val="00C650AD"/>
    <w:rsid w:val="00C6623B"/>
    <w:rsid w:val="00C662AD"/>
    <w:rsid w:val="00C6644D"/>
    <w:rsid w:val="00C66B22"/>
    <w:rsid w:val="00C703AF"/>
    <w:rsid w:val="00C704C1"/>
    <w:rsid w:val="00C71119"/>
    <w:rsid w:val="00C71227"/>
    <w:rsid w:val="00C7148E"/>
    <w:rsid w:val="00C714E3"/>
    <w:rsid w:val="00C71948"/>
    <w:rsid w:val="00C71FE4"/>
    <w:rsid w:val="00C72328"/>
    <w:rsid w:val="00C7339C"/>
    <w:rsid w:val="00C73B06"/>
    <w:rsid w:val="00C73BF9"/>
    <w:rsid w:val="00C73D48"/>
    <w:rsid w:val="00C73F85"/>
    <w:rsid w:val="00C73FF1"/>
    <w:rsid w:val="00C74248"/>
    <w:rsid w:val="00C746B8"/>
    <w:rsid w:val="00C74D42"/>
    <w:rsid w:val="00C74D4D"/>
    <w:rsid w:val="00C751E3"/>
    <w:rsid w:val="00C761DB"/>
    <w:rsid w:val="00C767BF"/>
    <w:rsid w:val="00C7727F"/>
    <w:rsid w:val="00C77C65"/>
    <w:rsid w:val="00C77E59"/>
    <w:rsid w:val="00C77EDA"/>
    <w:rsid w:val="00C801B4"/>
    <w:rsid w:val="00C801D0"/>
    <w:rsid w:val="00C80744"/>
    <w:rsid w:val="00C80904"/>
    <w:rsid w:val="00C80E9E"/>
    <w:rsid w:val="00C80F1D"/>
    <w:rsid w:val="00C81A1C"/>
    <w:rsid w:val="00C82256"/>
    <w:rsid w:val="00C828FC"/>
    <w:rsid w:val="00C82938"/>
    <w:rsid w:val="00C83401"/>
    <w:rsid w:val="00C837A6"/>
    <w:rsid w:val="00C83DB8"/>
    <w:rsid w:val="00C83F2C"/>
    <w:rsid w:val="00C8435D"/>
    <w:rsid w:val="00C8454E"/>
    <w:rsid w:val="00C85D7B"/>
    <w:rsid w:val="00C86209"/>
    <w:rsid w:val="00C87267"/>
    <w:rsid w:val="00C8747E"/>
    <w:rsid w:val="00C87944"/>
    <w:rsid w:val="00C8795A"/>
    <w:rsid w:val="00C87C04"/>
    <w:rsid w:val="00C87E81"/>
    <w:rsid w:val="00C90AFE"/>
    <w:rsid w:val="00C90CDC"/>
    <w:rsid w:val="00C91140"/>
    <w:rsid w:val="00C913F1"/>
    <w:rsid w:val="00C9180E"/>
    <w:rsid w:val="00C92A0D"/>
    <w:rsid w:val="00C92FCB"/>
    <w:rsid w:val="00C931B2"/>
    <w:rsid w:val="00C93515"/>
    <w:rsid w:val="00C93BEF"/>
    <w:rsid w:val="00C93F83"/>
    <w:rsid w:val="00C94143"/>
    <w:rsid w:val="00C9454C"/>
    <w:rsid w:val="00C945C7"/>
    <w:rsid w:val="00C94BAF"/>
    <w:rsid w:val="00C95826"/>
    <w:rsid w:val="00C958C8"/>
    <w:rsid w:val="00C96623"/>
    <w:rsid w:val="00C966F3"/>
    <w:rsid w:val="00C96862"/>
    <w:rsid w:val="00C9771F"/>
    <w:rsid w:val="00C97C1A"/>
    <w:rsid w:val="00CA06A7"/>
    <w:rsid w:val="00CA0DCE"/>
    <w:rsid w:val="00CA0FAD"/>
    <w:rsid w:val="00CA170B"/>
    <w:rsid w:val="00CA1C0E"/>
    <w:rsid w:val="00CA1CCD"/>
    <w:rsid w:val="00CA213D"/>
    <w:rsid w:val="00CA27BC"/>
    <w:rsid w:val="00CA2909"/>
    <w:rsid w:val="00CA2F9E"/>
    <w:rsid w:val="00CA3022"/>
    <w:rsid w:val="00CA310F"/>
    <w:rsid w:val="00CA311A"/>
    <w:rsid w:val="00CA32E3"/>
    <w:rsid w:val="00CA5F17"/>
    <w:rsid w:val="00CA6058"/>
    <w:rsid w:val="00CA6B9F"/>
    <w:rsid w:val="00CA6E3E"/>
    <w:rsid w:val="00CA6F54"/>
    <w:rsid w:val="00CA78ED"/>
    <w:rsid w:val="00CA7A2F"/>
    <w:rsid w:val="00CA7AFC"/>
    <w:rsid w:val="00CA7E18"/>
    <w:rsid w:val="00CA7F97"/>
    <w:rsid w:val="00CB0CDA"/>
    <w:rsid w:val="00CB1881"/>
    <w:rsid w:val="00CB1FF1"/>
    <w:rsid w:val="00CB24C7"/>
    <w:rsid w:val="00CB3191"/>
    <w:rsid w:val="00CB3F94"/>
    <w:rsid w:val="00CB4CB8"/>
    <w:rsid w:val="00CB5188"/>
    <w:rsid w:val="00CB5D17"/>
    <w:rsid w:val="00CB7305"/>
    <w:rsid w:val="00CB7B1F"/>
    <w:rsid w:val="00CC0475"/>
    <w:rsid w:val="00CC075E"/>
    <w:rsid w:val="00CC07FE"/>
    <w:rsid w:val="00CC0FFF"/>
    <w:rsid w:val="00CC20FB"/>
    <w:rsid w:val="00CC2110"/>
    <w:rsid w:val="00CC266F"/>
    <w:rsid w:val="00CC288D"/>
    <w:rsid w:val="00CC322C"/>
    <w:rsid w:val="00CC32D1"/>
    <w:rsid w:val="00CC34D9"/>
    <w:rsid w:val="00CC39C5"/>
    <w:rsid w:val="00CC3E5D"/>
    <w:rsid w:val="00CC4079"/>
    <w:rsid w:val="00CC4397"/>
    <w:rsid w:val="00CC4959"/>
    <w:rsid w:val="00CC4F50"/>
    <w:rsid w:val="00CC55B4"/>
    <w:rsid w:val="00CC57C6"/>
    <w:rsid w:val="00CC5B6C"/>
    <w:rsid w:val="00CC6279"/>
    <w:rsid w:val="00CC6535"/>
    <w:rsid w:val="00CC6D76"/>
    <w:rsid w:val="00CC7321"/>
    <w:rsid w:val="00CC7F67"/>
    <w:rsid w:val="00CD0018"/>
    <w:rsid w:val="00CD0035"/>
    <w:rsid w:val="00CD0118"/>
    <w:rsid w:val="00CD09AA"/>
    <w:rsid w:val="00CD0AE2"/>
    <w:rsid w:val="00CD0E9F"/>
    <w:rsid w:val="00CD0F0B"/>
    <w:rsid w:val="00CD17C3"/>
    <w:rsid w:val="00CD1D51"/>
    <w:rsid w:val="00CD20EE"/>
    <w:rsid w:val="00CD235F"/>
    <w:rsid w:val="00CD2540"/>
    <w:rsid w:val="00CD2A2C"/>
    <w:rsid w:val="00CD2CDF"/>
    <w:rsid w:val="00CD3150"/>
    <w:rsid w:val="00CD32BF"/>
    <w:rsid w:val="00CD3339"/>
    <w:rsid w:val="00CD344D"/>
    <w:rsid w:val="00CD35D4"/>
    <w:rsid w:val="00CD3796"/>
    <w:rsid w:val="00CD448B"/>
    <w:rsid w:val="00CD454C"/>
    <w:rsid w:val="00CD4AB1"/>
    <w:rsid w:val="00CD4B7A"/>
    <w:rsid w:val="00CD4C6A"/>
    <w:rsid w:val="00CD5097"/>
    <w:rsid w:val="00CD5805"/>
    <w:rsid w:val="00CD5AA0"/>
    <w:rsid w:val="00CD6C02"/>
    <w:rsid w:val="00CD7876"/>
    <w:rsid w:val="00CD7FB3"/>
    <w:rsid w:val="00CE005C"/>
    <w:rsid w:val="00CE09D6"/>
    <w:rsid w:val="00CE139D"/>
    <w:rsid w:val="00CE224A"/>
    <w:rsid w:val="00CE24D1"/>
    <w:rsid w:val="00CE4A14"/>
    <w:rsid w:val="00CE55BC"/>
    <w:rsid w:val="00CE576B"/>
    <w:rsid w:val="00CE68B2"/>
    <w:rsid w:val="00CE7A24"/>
    <w:rsid w:val="00CE7B4F"/>
    <w:rsid w:val="00CE7B7E"/>
    <w:rsid w:val="00CE7B84"/>
    <w:rsid w:val="00CE7F52"/>
    <w:rsid w:val="00CF007B"/>
    <w:rsid w:val="00CF09AC"/>
    <w:rsid w:val="00CF12B9"/>
    <w:rsid w:val="00CF1443"/>
    <w:rsid w:val="00CF2158"/>
    <w:rsid w:val="00CF2E5D"/>
    <w:rsid w:val="00CF3496"/>
    <w:rsid w:val="00CF3D16"/>
    <w:rsid w:val="00CF3F33"/>
    <w:rsid w:val="00CF41FD"/>
    <w:rsid w:val="00CF44F5"/>
    <w:rsid w:val="00CF4D57"/>
    <w:rsid w:val="00CF532C"/>
    <w:rsid w:val="00CF59CE"/>
    <w:rsid w:val="00CF5E66"/>
    <w:rsid w:val="00CF5F3D"/>
    <w:rsid w:val="00CF6A1F"/>
    <w:rsid w:val="00CF6F0D"/>
    <w:rsid w:val="00CF71AD"/>
    <w:rsid w:val="00CF74DF"/>
    <w:rsid w:val="00CF7740"/>
    <w:rsid w:val="00CF7A85"/>
    <w:rsid w:val="00D0052A"/>
    <w:rsid w:val="00D01897"/>
    <w:rsid w:val="00D018FB"/>
    <w:rsid w:val="00D01F5D"/>
    <w:rsid w:val="00D01FF0"/>
    <w:rsid w:val="00D021BC"/>
    <w:rsid w:val="00D022F1"/>
    <w:rsid w:val="00D022F7"/>
    <w:rsid w:val="00D0294E"/>
    <w:rsid w:val="00D02D40"/>
    <w:rsid w:val="00D033C4"/>
    <w:rsid w:val="00D03855"/>
    <w:rsid w:val="00D04903"/>
    <w:rsid w:val="00D04C02"/>
    <w:rsid w:val="00D0501C"/>
    <w:rsid w:val="00D05111"/>
    <w:rsid w:val="00D05310"/>
    <w:rsid w:val="00D0536C"/>
    <w:rsid w:val="00D071A2"/>
    <w:rsid w:val="00D073F3"/>
    <w:rsid w:val="00D10494"/>
    <w:rsid w:val="00D1051B"/>
    <w:rsid w:val="00D1131F"/>
    <w:rsid w:val="00D114A0"/>
    <w:rsid w:val="00D11C0F"/>
    <w:rsid w:val="00D11E94"/>
    <w:rsid w:val="00D12DEB"/>
    <w:rsid w:val="00D12EB1"/>
    <w:rsid w:val="00D13430"/>
    <w:rsid w:val="00D136D8"/>
    <w:rsid w:val="00D13DCD"/>
    <w:rsid w:val="00D13FFF"/>
    <w:rsid w:val="00D146F4"/>
    <w:rsid w:val="00D14815"/>
    <w:rsid w:val="00D14950"/>
    <w:rsid w:val="00D14EF4"/>
    <w:rsid w:val="00D150AA"/>
    <w:rsid w:val="00D16D7E"/>
    <w:rsid w:val="00D172A8"/>
    <w:rsid w:val="00D177CE"/>
    <w:rsid w:val="00D1790A"/>
    <w:rsid w:val="00D17FF5"/>
    <w:rsid w:val="00D207BF"/>
    <w:rsid w:val="00D20D5D"/>
    <w:rsid w:val="00D210AB"/>
    <w:rsid w:val="00D21451"/>
    <w:rsid w:val="00D21D9B"/>
    <w:rsid w:val="00D21F7F"/>
    <w:rsid w:val="00D225E4"/>
    <w:rsid w:val="00D228D7"/>
    <w:rsid w:val="00D22AF6"/>
    <w:rsid w:val="00D2302C"/>
    <w:rsid w:val="00D23165"/>
    <w:rsid w:val="00D2322C"/>
    <w:rsid w:val="00D2344F"/>
    <w:rsid w:val="00D23CEA"/>
    <w:rsid w:val="00D241E6"/>
    <w:rsid w:val="00D2426A"/>
    <w:rsid w:val="00D24306"/>
    <w:rsid w:val="00D24958"/>
    <w:rsid w:val="00D24A6C"/>
    <w:rsid w:val="00D2564E"/>
    <w:rsid w:val="00D25809"/>
    <w:rsid w:val="00D25D50"/>
    <w:rsid w:val="00D25EA5"/>
    <w:rsid w:val="00D25FA0"/>
    <w:rsid w:val="00D25FE5"/>
    <w:rsid w:val="00D2690E"/>
    <w:rsid w:val="00D26CBD"/>
    <w:rsid w:val="00D2782E"/>
    <w:rsid w:val="00D27BEE"/>
    <w:rsid w:val="00D27CD8"/>
    <w:rsid w:val="00D27E20"/>
    <w:rsid w:val="00D27F0E"/>
    <w:rsid w:val="00D301A7"/>
    <w:rsid w:val="00D30A5C"/>
    <w:rsid w:val="00D30DFF"/>
    <w:rsid w:val="00D30E19"/>
    <w:rsid w:val="00D31537"/>
    <w:rsid w:val="00D317AF"/>
    <w:rsid w:val="00D318DB"/>
    <w:rsid w:val="00D31BDE"/>
    <w:rsid w:val="00D31F55"/>
    <w:rsid w:val="00D32140"/>
    <w:rsid w:val="00D32DC8"/>
    <w:rsid w:val="00D33135"/>
    <w:rsid w:val="00D33197"/>
    <w:rsid w:val="00D33890"/>
    <w:rsid w:val="00D339C0"/>
    <w:rsid w:val="00D33FE3"/>
    <w:rsid w:val="00D340F0"/>
    <w:rsid w:val="00D34586"/>
    <w:rsid w:val="00D34893"/>
    <w:rsid w:val="00D34AEF"/>
    <w:rsid w:val="00D352F9"/>
    <w:rsid w:val="00D36CC9"/>
    <w:rsid w:val="00D37A40"/>
    <w:rsid w:val="00D37BDA"/>
    <w:rsid w:val="00D40666"/>
    <w:rsid w:val="00D40BA5"/>
    <w:rsid w:val="00D40C28"/>
    <w:rsid w:val="00D40CE7"/>
    <w:rsid w:val="00D411BE"/>
    <w:rsid w:val="00D41850"/>
    <w:rsid w:val="00D41DBB"/>
    <w:rsid w:val="00D41F91"/>
    <w:rsid w:val="00D424BD"/>
    <w:rsid w:val="00D424DF"/>
    <w:rsid w:val="00D4274F"/>
    <w:rsid w:val="00D432BB"/>
    <w:rsid w:val="00D43CB6"/>
    <w:rsid w:val="00D442CF"/>
    <w:rsid w:val="00D44595"/>
    <w:rsid w:val="00D44922"/>
    <w:rsid w:val="00D45832"/>
    <w:rsid w:val="00D46350"/>
    <w:rsid w:val="00D4637A"/>
    <w:rsid w:val="00D46446"/>
    <w:rsid w:val="00D46828"/>
    <w:rsid w:val="00D46B65"/>
    <w:rsid w:val="00D46D68"/>
    <w:rsid w:val="00D500D0"/>
    <w:rsid w:val="00D5020E"/>
    <w:rsid w:val="00D505B1"/>
    <w:rsid w:val="00D50F0C"/>
    <w:rsid w:val="00D515B7"/>
    <w:rsid w:val="00D518FE"/>
    <w:rsid w:val="00D51A80"/>
    <w:rsid w:val="00D51E23"/>
    <w:rsid w:val="00D52006"/>
    <w:rsid w:val="00D52176"/>
    <w:rsid w:val="00D522DE"/>
    <w:rsid w:val="00D52485"/>
    <w:rsid w:val="00D52611"/>
    <w:rsid w:val="00D52E2D"/>
    <w:rsid w:val="00D530B6"/>
    <w:rsid w:val="00D53B9F"/>
    <w:rsid w:val="00D5468A"/>
    <w:rsid w:val="00D54FB0"/>
    <w:rsid w:val="00D54FF5"/>
    <w:rsid w:val="00D5514E"/>
    <w:rsid w:val="00D55345"/>
    <w:rsid w:val="00D55478"/>
    <w:rsid w:val="00D571A3"/>
    <w:rsid w:val="00D57754"/>
    <w:rsid w:val="00D57F4B"/>
    <w:rsid w:val="00D57F9D"/>
    <w:rsid w:val="00D608A0"/>
    <w:rsid w:val="00D60925"/>
    <w:rsid w:val="00D60950"/>
    <w:rsid w:val="00D60E18"/>
    <w:rsid w:val="00D61B6D"/>
    <w:rsid w:val="00D61C79"/>
    <w:rsid w:val="00D626CB"/>
    <w:rsid w:val="00D6299D"/>
    <w:rsid w:val="00D63D63"/>
    <w:rsid w:val="00D640E9"/>
    <w:rsid w:val="00D64439"/>
    <w:rsid w:val="00D64D34"/>
    <w:rsid w:val="00D6501A"/>
    <w:rsid w:val="00D653F7"/>
    <w:rsid w:val="00D65415"/>
    <w:rsid w:val="00D65B79"/>
    <w:rsid w:val="00D66083"/>
    <w:rsid w:val="00D663BF"/>
    <w:rsid w:val="00D66C31"/>
    <w:rsid w:val="00D70125"/>
    <w:rsid w:val="00D70612"/>
    <w:rsid w:val="00D70C7D"/>
    <w:rsid w:val="00D71754"/>
    <w:rsid w:val="00D7284F"/>
    <w:rsid w:val="00D733DD"/>
    <w:rsid w:val="00D73578"/>
    <w:rsid w:val="00D73D0D"/>
    <w:rsid w:val="00D73EF9"/>
    <w:rsid w:val="00D745D7"/>
    <w:rsid w:val="00D74BA4"/>
    <w:rsid w:val="00D74C55"/>
    <w:rsid w:val="00D74D0F"/>
    <w:rsid w:val="00D75206"/>
    <w:rsid w:val="00D754A6"/>
    <w:rsid w:val="00D75F88"/>
    <w:rsid w:val="00D76C39"/>
    <w:rsid w:val="00D76D09"/>
    <w:rsid w:val="00D76F90"/>
    <w:rsid w:val="00D77312"/>
    <w:rsid w:val="00D779A4"/>
    <w:rsid w:val="00D8038F"/>
    <w:rsid w:val="00D80FCF"/>
    <w:rsid w:val="00D81E00"/>
    <w:rsid w:val="00D81FD5"/>
    <w:rsid w:val="00D82033"/>
    <w:rsid w:val="00D82117"/>
    <w:rsid w:val="00D82C8F"/>
    <w:rsid w:val="00D82D1F"/>
    <w:rsid w:val="00D83081"/>
    <w:rsid w:val="00D83B2C"/>
    <w:rsid w:val="00D83B63"/>
    <w:rsid w:val="00D83B9A"/>
    <w:rsid w:val="00D83EC4"/>
    <w:rsid w:val="00D84E46"/>
    <w:rsid w:val="00D84EB0"/>
    <w:rsid w:val="00D84F12"/>
    <w:rsid w:val="00D84F9B"/>
    <w:rsid w:val="00D85382"/>
    <w:rsid w:val="00D8580A"/>
    <w:rsid w:val="00D85DAA"/>
    <w:rsid w:val="00D85DDB"/>
    <w:rsid w:val="00D85DE2"/>
    <w:rsid w:val="00D862CB"/>
    <w:rsid w:val="00D868B0"/>
    <w:rsid w:val="00D86CBB"/>
    <w:rsid w:val="00D86E90"/>
    <w:rsid w:val="00D87042"/>
    <w:rsid w:val="00D873D7"/>
    <w:rsid w:val="00D8794B"/>
    <w:rsid w:val="00D91E5E"/>
    <w:rsid w:val="00D92568"/>
    <w:rsid w:val="00D925E9"/>
    <w:rsid w:val="00D92C90"/>
    <w:rsid w:val="00D92F56"/>
    <w:rsid w:val="00D9398E"/>
    <w:rsid w:val="00D93A14"/>
    <w:rsid w:val="00D93D13"/>
    <w:rsid w:val="00D943E8"/>
    <w:rsid w:val="00D94437"/>
    <w:rsid w:val="00D9456E"/>
    <w:rsid w:val="00D94BC0"/>
    <w:rsid w:val="00D9503C"/>
    <w:rsid w:val="00D95E48"/>
    <w:rsid w:val="00D96D5C"/>
    <w:rsid w:val="00D96D64"/>
    <w:rsid w:val="00D975DF"/>
    <w:rsid w:val="00D978A3"/>
    <w:rsid w:val="00D97966"/>
    <w:rsid w:val="00D97A34"/>
    <w:rsid w:val="00D97ACA"/>
    <w:rsid w:val="00D97C15"/>
    <w:rsid w:val="00DA0097"/>
    <w:rsid w:val="00DA07C4"/>
    <w:rsid w:val="00DA07E7"/>
    <w:rsid w:val="00DA0CA2"/>
    <w:rsid w:val="00DA0DAD"/>
    <w:rsid w:val="00DA0FFB"/>
    <w:rsid w:val="00DA14B7"/>
    <w:rsid w:val="00DA1C8D"/>
    <w:rsid w:val="00DA1DB3"/>
    <w:rsid w:val="00DA1E0D"/>
    <w:rsid w:val="00DA222B"/>
    <w:rsid w:val="00DA29BC"/>
    <w:rsid w:val="00DA35AA"/>
    <w:rsid w:val="00DA379A"/>
    <w:rsid w:val="00DA38C3"/>
    <w:rsid w:val="00DA3A8B"/>
    <w:rsid w:val="00DA45B5"/>
    <w:rsid w:val="00DA4896"/>
    <w:rsid w:val="00DA4B37"/>
    <w:rsid w:val="00DA4B6B"/>
    <w:rsid w:val="00DA515C"/>
    <w:rsid w:val="00DA5833"/>
    <w:rsid w:val="00DA5A3B"/>
    <w:rsid w:val="00DA5B2B"/>
    <w:rsid w:val="00DA6CCB"/>
    <w:rsid w:val="00DA7012"/>
    <w:rsid w:val="00DA709D"/>
    <w:rsid w:val="00DA7207"/>
    <w:rsid w:val="00DB0CFC"/>
    <w:rsid w:val="00DB0F66"/>
    <w:rsid w:val="00DB1030"/>
    <w:rsid w:val="00DB14B8"/>
    <w:rsid w:val="00DB15EF"/>
    <w:rsid w:val="00DB1A4A"/>
    <w:rsid w:val="00DB2E68"/>
    <w:rsid w:val="00DB339D"/>
    <w:rsid w:val="00DB33A0"/>
    <w:rsid w:val="00DB377F"/>
    <w:rsid w:val="00DB41F5"/>
    <w:rsid w:val="00DB45D3"/>
    <w:rsid w:val="00DB4AD5"/>
    <w:rsid w:val="00DB4FFF"/>
    <w:rsid w:val="00DB5D44"/>
    <w:rsid w:val="00DB6B30"/>
    <w:rsid w:val="00DB6F53"/>
    <w:rsid w:val="00DB7391"/>
    <w:rsid w:val="00DB76A0"/>
    <w:rsid w:val="00DB7A4B"/>
    <w:rsid w:val="00DC09E0"/>
    <w:rsid w:val="00DC0D11"/>
    <w:rsid w:val="00DC0FF9"/>
    <w:rsid w:val="00DC11A7"/>
    <w:rsid w:val="00DC12C0"/>
    <w:rsid w:val="00DC224D"/>
    <w:rsid w:val="00DC235D"/>
    <w:rsid w:val="00DC3023"/>
    <w:rsid w:val="00DC451C"/>
    <w:rsid w:val="00DC474B"/>
    <w:rsid w:val="00DC4D62"/>
    <w:rsid w:val="00DC51D1"/>
    <w:rsid w:val="00DC5B8F"/>
    <w:rsid w:val="00DC5F63"/>
    <w:rsid w:val="00DC625E"/>
    <w:rsid w:val="00DC6288"/>
    <w:rsid w:val="00DC6C8B"/>
    <w:rsid w:val="00DC7211"/>
    <w:rsid w:val="00DC7272"/>
    <w:rsid w:val="00DC72E2"/>
    <w:rsid w:val="00DC76F6"/>
    <w:rsid w:val="00DC778A"/>
    <w:rsid w:val="00DD07BE"/>
    <w:rsid w:val="00DD09C0"/>
    <w:rsid w:val="00DD0A0B"/>
    <w:rsid w:val="00DD0E4F"/>
    <w:rsid w:val="00DD0EED"/>
    <w:rsid w:val="00DD11E3"/>
    <w:rsid w:val="00DD1321"/>
    <w:rsid w:val="00DD22AE"/>
    <w:rsid w:val="00DD2397"/>
    <w:rsid w:val="00DD25F6"/>
    <w:rsid w:val="00DD2B5A"/>
    <w:rsid w:val="00DD2C27"/>
    <w:rsid w:val="00DD2DCD"/>
    <w:rsid w:val="00DD2E6A"/>
    <w:rsid w:val="00DD2F3A"/>
    <w:rsid w:val="00DD383C"/>
    <w:rsid w:val="00DD38BB"/>
    <w:rsid w:val="00DD39F0"/>
    <w:rsid w:val="00DD4D7B"/>
    <w:rsid w:val="00DD50A0"/>
    <w:rsid w:val="00DD51D5"/>
    <w:rsid w:val="00DD58FF"/>
    <w:rsid w:val="00DD5CBD"/>
    <w:rsid w:val="00DD64D8"/>
    <w:rsid w:val="00DD6ED6"/>
    <w:rsid w:val="00DD70DA"/>
    <w:rsid w:val="00DD78FE"/>
    <w:rsid w:val="00DD7BFD"/>
    <w:rsid w:val="00DE01AA"/>
    <w:rsid w:val="00DE03DE"/>
    <w:rsid w:val="00DE0847"/>
    <w:rsid w:val="00DE146E"/>
    <w:rsid w:val="00DE1977"/>
    <w:rsid w:val="00DE2086"/>
    <w:rsid w:val="00DE216A"/>
    <w:rsid w:val="00DE2EF5"/>
    <w:rsid w:val="00DE3600"/>
    <w:rsid w:val="00DE3C64"/>
    <w:rsid w:val="00DE3E06"/>
    <w:rsid w:val="00DE45D2"/>
    <w:rsid w:val="00DE4BA0"/>
    <w:rsid w:val="00DE4D6E"/>
    <w:rsid w:val="00DE57F4"/>
    <w:rsid w:val="00DE5E96"/>
    <w:rsid w:val="00DE6E34"/>
    <w:rsid w:val="00DE76F9"/>
    <w:rsid w:val="00DE7F68"/>
    <w:rsid w:val="00DE7FE8"/>
    <w:rsid w:val="00DF04AB"/>
    <w:rsid w:val="00DF065E"/>
    <w:rsid w:val="00DF0AED"/>
    <w:rsid w:val="00DF110E"/>
    <w:rsid w:val="00DF12A3"/>
    <w:rsid w:val="00DF15D0"/>
    <w:rsid w:val="00DF168E"/>
    <w:rsid w:val="00DF2047"/>
    <w:rsid w:val="00DF21D4"/>
    <w:rsid w:val="00DF2775"/>
    <w:rsid w:val="00DF2E24"/>
    <w:rsid w:val="00DF36A5"/>
    <w:rsid w:val="00DF3991"/>
    <w:rsid w:val="00DF40D0"/>
    <w:rsid w:val="00DF59CF"/>
    <w:rsid w:val="00DF7952"/>
    <w:rsid w:val="00DF7F1B"/>
    <w:rsid w:val="00E00069"/>
    <w:rsid w:val="00E00725"/>
    <w:rsid w:val="00E009D0"/>
    <w:rsid w:val="00E00AC1"/>
    <w:rsid w:val="00E011CE"/>
    <w:rsid w:val="00E014D0"/>
    <w:rsid w:val="00E025C1"/>
    <w:rsid w:val="00E02A88"/>
    <w:rsid w:val="00E02ABE"/>
    <w:rsid w:val="00E02C84"/>
    <w:rsid w:val="00E03045"/>
    <w:rsid w:val="00E031CA"/>
    <w:rsid w:val="00E035E5"/>
    <w:rsid w:val="00E037FA"/>
    <w:rsid w:val="00E038A1"/>
    <w:rsid w:val="00E03A4A"/>
    <w:rsid w:val="00E04274"/>
    <w:rsid w:val="00E04B30"/>
    <w:rsid w:val="00E05796"/>
    <w:rsid w:val="00E06339"/>
    <w:rsid w:val="00E0708D"/>
    <w:rsid w:val="00E077CC"/>
    <w:rsid w:val="00E078A5"/>
    <w:rsid w:val="00E1020B"/>
    <w:rsid w:val="00E112ED"/>
    <w:rsid w:val="00E11420"/>
    <w:rsid w:val="00E1180F"/>
    <w:rsid w:val="00E11D26"/>
    <w:rsid w:val="00E11F82"/>
    <w:rsid w:val="00E12531"/>
    <w:rsid w:val="00E12C20"/>
    <w:rsid w:val="00E136B0"/>
    <w:rsid w:val="00E1391E"/>
    <w:rsid w:val="00E13DD6"/>
    <w:rsid w:val="00E14109"/>
    <w:rsid w:val="00E14834"/>
    <w:rsid w:val="00E14C14"/>
    <w:rsid w:val="00E14CDC"/>
    <w:rsid w:val="00E14EF3"/>
    <w:rsid w:val="00E1534F"/>
    <w:rsid w:val="00E1605A"/>
    <w:rsid w:val="00E16497"/>
    <w:rsid w:val="00E164FF"/>
    <w:rsid w:val="00E166B3"/>
    <w:rsid w:val="00E16709"/>
    <w:rsid w:val="00E16809"/>
    <w:rsid w:val="00E17ABA"/>
    <w:rsid w:val="00E17E07"/>
    <w:rsid w:val="00E203BA"/>
    <w:rsid w:val="00E2073F"/>
    <w:rsid w:val="00E20FA2"/>
    <w:rsid w:val="00E20FFC"/>
    <w:rsid w:val="00E21549"/>
    <w:rsid w:val="00E22400"/>
    <w:rsid w:val="00E225A8"/>
    <w:rsid w:val="00E23307"/>
    <w:rsid w:val="00E23445"/>
    <w:rsid w:val="00E23684"/>
    <w:rsid w:val="00E24041"/>
    <w:rsid w:val="00E24653"/>
    <w:rsid w:val="00E24821"/>
    <w:rsid w:val="00E24F4A"/>
    <w:rsid w:val="00E25D03"/>
    <w:rsid w:val="00E262E4"/>
    <w:rsid w:val="00E2677A"/>
    <w:rsid w:val="00E267AB"/>
    <w:rsid w:val="00E26F04"/>
    <w:rsid w:val="00E26FE5"/>
    <w:rsid w:val="00E272BA"/>
    <w:rsid w:val="00E272C0"/>
    <w:rsid w:val="00E276BE"/>
    <w:rsid w:val="00E27F9B"/>
    <w:rsid w:val="00E30156"/>
    <w:rsid w:val="00E301E2"/>
    <w:rsid w:val="00E302BA"/>
    <w:rsid w:val="00E302C7"/>
    <w:rsid w:val="00E3063F"/>
    <w:rsid w:val="00E30BE6"/>
    <w:rsid w:val="00E30CD3"/>
    <w:rsid w:val="00E30CE5"/>
    <w:rsid w:val="00E3147D"/>
    <w:rsid w:val="00E3197B"/>
    <w:rsid w:val="00E31A91"/>
    <w:rsid w:val="00E32127"/>
    <w:rsid w:val="00E32324"/>
    <w:rsid w:val="00E32899"/>
    <w:rsid w:val="00E32DD7"/>
    <w:rsid w:val="00E32EDC"/>
    <w:rsid w:val="00E3376B"/>
    <w:rsid w:val="00E337A2"/>
    <w:rsid w:val="00E33FC2"/>
    <w:rsid w:val="00E34B28"/>
    <w:rsid w:val="00E34E22"/>
    <w:rsid w:val="00E34F1E"/>
    <w:rsid w:val="00E34F75"/>
    <w:rsid w:val="00E35C8B"/>
    <w:rsid w:val="00E35DE6"/>
    <w:rsid w:val="00E360F0"/>
    <w:rsid w:val="00E36925"/>
    <w:rsid w:val="00E36B0A"/>
    <w:rsid w:val="00E36BB9"/>
    <w:rsid w:val="00E3724E"/>
    <w:rsid w:val="00E379FF"/>
    <w:rsid w:val="00E37B4B"/>
    <w:rsid w:val="00E408CF"/>
    <w:rsid w:val="00E40CBB"/>
    <w:rsid w:val="00E413AD"/>
    <w:rsid w:val="00E41F62"/>
    <w:rsid w:val="00E42770"/>
    <w:rsid w:val="00E42960"/>
    <w:rsid w:val="00E42AFC"/>
    <w:rsid w:val="00E4328C"/>
    <w:rsid w:val="00E43335"/>
    <w:rsid w:val="00E43591"/>
    <w:rsid w:val="00E439EC"/>
    <w:rsid w:val="00E43A88"/>
    <w:rsid w:val="00E43E32"/>
    <w:rsid w:val="00E4433F"/>
    <w:rsid w:val="00E44918"/>
    <w:rsid w:val="00E44A8D"/>
    <w:rsid w:val="00E44AA6"/>
    <w:rsid w:val="00E44FBA"/>
    <w:rsid w:val="00E453AE"/>
    <w:rsid w:val="00E4542E"/>
    <w:rsid w:val="00E45878"/>
    <w:rsid w:val="00E45F3A"/>
    <w:rsid w:val="00E47510"/>
    <w:rsid w:val="00E5009F"/>
    <w:rsid w:val="00E50D22"/>
    <w:rsid w:val="00E50E54"/>
    <w:rsid w:val="00E50F6F"/>
    <w:rsid w:val="00E50FDA"/>
    <w:rsid w:val="00E51162"/>
    <w:rsid w:val="00E5172C"/>
    <w:rsid w:val="00E51C67"/>
    <w:rsid w:val="00E52697"/>
    <w:rsid w:val="00E53F92"/>
    <w:rsid w:val="00E54110"/>
    <w:rsid w:val="00E54711"/>
    <w:rsid w:val="00E54A82"/>
    <w:rsid w:val="00E555C8"/>
    <w:rsid w:val="00E557EC"/>
    <w:rsid w:val="00E559C9"/>
    <w:rsid w:val="00E55B7B"/>
    <w:rsid w:val="00E564B8"/>
    <w:rsid w:val="00E56734"/>
    <w:rsid w:val="00E569F2"/>
    <w:rsid w:val="00E56A2D"/>
    <w:rsid w:val="00E56FCF"/>
    <w:rsid w:val="00E57211"/>
    <w:rsid w:val="00E57251"/>
    <w:rsid w:val="00E6037F"/>
    <w:rsid w:val="00E6049E"/>
    <w:rsid w:val="00E60F26"/>
    <w:rsid w:val="00E612D0"/>
    <w:rsid w:val="00E61624"/>
    <w:rsid w:val="00E617C4"/>
    <w:rsid w:val="00E61955"/>
    <w:rsid w:val="00E6219F"/>
    <w:rsid w:val="00E6252A"/>
    <w:rsid w:val="00E62E13"/>
    <w:rsid w:val="00E6306A"/>
    <w:rsid w:val="00E6325C"/>
    <w:rsid w:val="00E6328E"/>
    <w:rsid w:val="00E63506"/>
    <w:rsid w:val="00E63512"/>
    <w:rsid w:val="00E63906"/>
    <w:rsid w:val="00E642C1"/>
    <w:rsid w:val="00E647AB"/>
    <w:rsid w:val="00E64A71"/>
    <w:rsid w:val="00E6525C"/>
    <w:rsid w:val="00E6540A"/>
    <w:rsid w:val="00E656D1"/>
    <w:rsid w:val="00E6676E"/>
    <w:rsid w:val="00E67093"/>
    <w:rsid w:val="00E67B4A"/>
    <w:rsid w:val="00E67DF4"/>
    <w:rsid w:val="00E70ED4"/>
    <w:rsid w:val="00E7100F"/>
    <w:rsid w:val="00E713DB"/>
    <w:rsid w:val="00E717AB"/>
    <w:rsid w:val="00E71D1B"/>
    <w:rsid w:val="00E72E60"/>
    <w:rsid w:val="00E73C65"/>
    <w:rsid w:val="00E74322"/>
    <w:rsid w:val="00E7453F"/>
    <w:rsid w:val="00E750DA"/>
    <w:rsid w:val="00E75F37"/>
    <w:rsid w:val="00E7604D"/>
    <w:rsid w:val="00E76186"/>
    <w:rsid w:val="00E7627D"/>
    <w:rsid w:val="00E7654E"/>
    <w:rsid w:val="00E766C5"/>
    <w:rsid w:val="00E77258"/>
    <w:rsid w:val="00E77E87"/>
    <w:rsid w:val="00E8025D"/>
    <w:rsid w:val="00E804B0"/>
    <w:rsid w:val="00E808E0"/>
    <w:rsid w:val="00E80ACE"/>
    <w:rsid w:val="00E8153F"/>
    <w:rsid w:val="00E81A92"/>
    <w:rsid w:val="00E82028"/>
    <w:rsid w:val="00E82906"/>
    <w:rsid w:val="00E829E5"/>
    <w:rsid w:val="00E82B9F"/>
    <w:rsid w:val="00E8356F"/>
    <w:rsid w:val="00E8359E"/>
    <w:rsid w:val="00E83860"/>
    <w:rsid w:val="00E84AEB"/>
    <w:rsid w:val="00E84E8F"/>
    <w:rsid w:val="00E8569D"/>
    <w:rsid w:val="00E860F3"/>
    <w:rsid w:val="00E863C3"/>
    <w:rsid w:val="00E86953"/>
    <w:rsid w:val="00E86A88"/>
    <w:rsid w:val="00E86A8C"/>
    <w:rsid w:val="00E86A95"/>
    <w:rsid w:val="00E86D36"/>
    <w:rsid w:val="00E86E00"/>
    <w:rsid w:val="00E87272"/>
    <w:rsid w:val="00E9021B"/>
    <w:rsid w:val="00E90F0F"/>
    <w:rsid w:val="00E915B3"/>
    <w:rsid w:val="00E918D2"/>
    <w:rsid w:val="00E91BD8"/>
    <w:rsid w:val="00E91E3D"/>
    <w:rsid w:val="00E926C9"/>
    <w:rsid w:val="00E92DDF"/>
    <w:rsid w:val="00E93032"/>
    <w:rsid w:val="00E93F20"/>
    <w:rsid w:val="00E94125"/>
    <w:rsid w:val="00E94370"/>
    <w:rsid w:val="00E95371"/>
    <w:rsid w:val="00E95395"/>
    <w:rsid w:val="00E9539D"/>
    <w:rsid w:val="00E9565B"/>
    <w:rsid w:val="00E956D3"/>
    <w:rsid w:val="00E95EA5"/>
    <w:rsid w:val="00E96A0D"/>
    <w:rsid w:val="00E9793F"/>
    <w:rsid w:val="00E97C4B"/>
    <w:rsid w:val="00E97F28"/>
    <w:rsid w:val="00EA0609"/>
    <w:rsid w:val="00EA085C"/>
    <w:rsid w:val="00EA0ECE"/>
    <w:rsid w:val="00EA1613"/>
    <w:rsid w:val="00EA1693"/>
    <w:rsid w:val="00EA1848"/>
    <w:rsid w:val="00EA1A66"/>
    <w:rsid w:val="00EA202D"/>
    <w:rsid w:val="00EA2876"/>
    <w:rsid w:val="00EA2891"/>
    <w:rsid w:val="00EA2EF6"/>
    <w:rsid w:val="00EA41BD"/>
    <w:rsid w:val="00EA42AB"/>
    <w:rsid w:val="00EA4AA7"/>
    <w:rsid w:val="00EA51A3"/>
    <w:rsid w:val="00EA5602"/>
    <w:rsid w:val="00EA5CAF"/>
    <w:rsid w:val="00EA66A1"/>
    <w:rsid w:val="00EA6F37"/>
    <w:rsid w:val="00EA74E3"/>
    <w:rsid w:val="00EA7837"/>
    <w:rsid w:val="00EA79B9"/>
    <w:rsid w:val="00EA7A52"/>
    <w:rsid w:val="00EA7F09"/>
    <w:rsid w:val="00EB035C"/>
    <w:rsid w:val="00EB0A81"/>
    <w:rsid w:val="00EB118A"/>
    <w:rsid w:val="00EB12C3"/>
    <w:rsid w:val="00EB1949"/>
    <w:rsid w:val="00EB2391"/>
    <w:rsid w:val="00EB2553"/>
    <w:rsid w:val="00EB25B5"/>
    <w:rsid w:val="00EB2B8F"/>
    <w:rsid w:val="00EB3195"/>
    <w:rsid w:val="00EB3970"/>
    <w:rsid w:val="00EB4355"/>
    <w:rsid w:val="00EB487B"/>
    <w:rsid w:val="00EB51F1"/>
    <w:rsid w:val="00EB51F7"/>
    <w:rsid w:val="00EB5586"/>
    <w:rsid w:val="00EB56A8"/>
    <w:rsid w:val="00EB58C2"/>
    <w:rsid w:val="00EB6289"/>
    <w:rsid w:val="00EB6639"/>
    <w:rsid w:val="00EB6F85"/>
    <w:rsid w:val="00EB7267"/>
    <w:rsid w:val="00EC0AC9"/>
    <w:rsid w:val="00EC0CC1"/>
    <w:rsid w:val="00EC10DB"/>
    <w:rsid w:val="00EC11B7"/>
    <w:rsid w:val="00EC12B2"/>
    <w:rsid w:val="00EC14ED"/>
    <w:rsid w:val="00EC15F3"/>
    <w:rsid w:val="00EC1999"/>
    <w:rsid w:val="00EC2767"/>
    <w:rsid w:val="00EC3207"/>
    <w:rsid w:val="00EC379F"/>
    <w:rsid w:val="00EC39DA"/>
    <w:rsid w:val="00EC4035"/>
    <w:rsid w:val="00EC4352"/>
    <w:rsid w:val="00EC5129"/>
    <w:rsid w:val="00EC533D"/>
    <w:rsid w:val="00EC5599"/>
    <w:rsid w:val="00EC578F"/>
    <w:rsid w:val="00EC58B2"/>
    <w:rsid w:val="00EC7109"/>
    <w:rsid w:val="00EC71A3"/>
    <w:rsid w:val="00ED03B0"/>
    <w:rsid w:val="00ED0666"/>
    <w:rsid w:val="00ED0888"/>
    <w:rsid w:val="00ED0B09"/>
    <w:rsid w:val="00ED0BA1"/>
    <w:rsid w:val="00ED0EB9"/>
    <w:rsid w:val="00ED123D"/>
    <w:rsid w:val="00ED1339"/>
    <w:rsid w:val="00ED14A1"/>
    <w:rsid w:val="00ED1B79"/>
    <w:rsid w:val="00ED1D10"/>
    <w:rsid w:val="00ED21D9"/>
    <w:rsid w:val="00ED24A5"/>
    <w:rsid w:val="00ED2B75"/>
    <w:rsid w:val="00ED2EFD"/>
    <w:rsid w:val="00ED40FE"/>
    <w:rsid w:val="00ED42CD"/>
    <w:rsid w:val="00ED4482"/>
    <w:rsid w:val="00ED4F7B"/>
    <w:rsid w:val="00ED55B9"/>
    <w:rsid w:val="00ED57F1"/>
    <w:rsid w:val="00ED6040"/>
    <w:rsid w:val="00ED642D"/>
    <w:rsid w:val="00ED6A85"/>
    <w:rsid w:val="00ED6C03"/>
    <w:rsid w:val="00ED7708"/>
    <w:rsid w:val="00EE06CE"/>
    <w:rsid w:val="00EE0730"/>
    <w:rsid w:val="00EE1003"/>
    <w:rsid w:val="00EE103C"/>
    <w:rsid w:val="00EE1743"/>
    <w:rsid w:val="00EE1744"/>
    <w:rsid w:val="00EE2B62"/>
    <w:rsid w:val="00EE2D36"/>
    <w:rsid w:val="00EE2E62"/>
    <w:rsid w:val="00EE3E70"/>
    <w:rsid w:val="00EE40C8"/>
    <w:rsid w:val="00EE4CE9"/>
    <w:rsid w:val="00EE4EB0"/>
    <w:rsid w:val="00EE5588"/>
    <w:rsid w:val="00EE567D"/>
    <w:rsid w:val="00EE5869"/>
    <w:rsid w:val="00EE5E50"/>
    <w:rsid w:val="00EE6157"/>
    <w:rsid w:val="00EE62C3"/>
    <w:rsid w:val="00EE666C"/>
    <w:rsid w:val="00EE6737"/>
    <w:rsid w:val="00EE719E"/>
    <w:rsid w:val="00EE78B0"/>
    <w:rsid w:val="00EE78CC"/>
    <w:rsid w:val="00EE7D15"/>
    <w:rsid w:val="00EE7F7A"/>
    <w:rsid w:val="00EE7FF0"/>
    <w:rsid w:val="00EF0654"/>
    <w:rsid w:val="00EF07B9"/>
    <w:rsid w:val="00EF12AB"/>
    <w:rsid w:val="00EF236E"/>
    <w:rsid w:val="00EF269D"/>
    <w:rsid w:val="00EF30B9"/>
    <w:rsid w:val="00EF33D7"/>
    <w:rsid w:val="00EF3968"/>
    <w:rsid w:val="00EF39D0"/>
    <w:rsid w:val="00EF3CD3"/>
    <w:rsid w:val="00EF3E46"/>
    <w:rsid w:val="00EF428B"/>
    <w:rsid w:val="00EF478E"/>
    <w:rsid w:val="00EF482A"/>
    <w:rsid w:val="00EF4E41"/>
    <w:rsid w:val="00EF5367"/>
    <w:rsid w:val="00EF5615"/>
    <w:rsid w:val="00EF579F"/>
    <w:rsid w:val="00EF5A6C"/>
    <w:rsid w:val="00EF6006"/>
    <w:rsid w:val="00EF6C17"/>
    <w:rsid w:val="00EF6ED9"/>
    <w:rsid w:val="00EF721E"/>
    <w:rsid w:val="00EF72FF"/>
    <w:rsid w:val="00EF74DB"/>
    <w:rsid w:val="00EF7833"/>
    <w:rsid w:val="00EF7EF4"/>
    <w:rsid w:val="00F00172"/>
    <w:rsid w:val="00F01055"/>
    <w:rsid w:val="00F010E1"/>
    <w:rsid w:val="00F022D4"/>
    <w:rsid w:val="00F02537"/>
    <w:rsid w:val="00F037D7"/>
    <w:rsid w:val="00F03C6B"/>
    <w:rsid w:val="00F04744"/>
    <w:rsid w:val="00F04C94"/>
    <w:rsid w:val="00F05835"/>
    <w:rsid w:val="00F05DB7"/>
    <w:rsid w:val="00F05F9C"/>
    <w:rsid w:val="00F06A93"/>
    <w:rsid w:val="00F06DC2"/>
    <w:rsid w:val="00F07E49"/>
    <w:rsid w:val="00F1129E"/>
    <w:rsid w:val="00F1246D"/>
    <w:rsid w:val="00F125F4"/>
    <w:rsid w:val="00F12805"/>
    <w:rsid w:val="00F12B7A"/>
    <w:rsid w:val="00F13068"/>
    <w:rsid w:val="00F135D6"/>
    <w:rsid w:val="00F14E98"/>
    <w:rsid w:val="00F14F27"/>
    <w:rsid w:val="00F1504C"/>
    <w:rsid w:val="00F15488"/>
    <w:rsid w:val="00F154FA"/>
    <w:rsid w:val="00F15A70"/>
    <w:rsid w:val="00F15AC8"/>
    <w:rsid w:val="00F15AE8"/>
    <w:rsid w:val="00F15C28"/>
    <w:rsid w:val="00F16413"/>
    <w:rsid w:val="00F16AE3"/>
    <w:rsid w:val="00F1725C"/>
    <w:rsid w:val="00F17977"/>
    <w:rsid w:val="00F17BD2"/>
    <w:rsid w:val="00F20468"/>
    <w:rsid w:val="00F20F4D"/>
    <w:rsid w:val="00F210DB"/>
    <w:rsid w:val="00F2141A"/>
    <w:rsid w:val="00F216A6"/>
    <w:rsid w:val="00F21E4E"/>
    <w:rsid w:val="00F22C52"/>
    <w:rsid w:val="00F23205"/>
    <w:rsid w:val="00F2337B"/>
    <w:rsid w:val="00F237DC"/>
    <w:rsid w:val="00F23F7B"/>
    <w:rsid w:val="00F24FEE"/>
    <w:rsid w:val="00F25B1C"/>
    <w:rsid w:val="00F25E15"/>
    <w:rsid w:val="00F26088"/>
    <w:rsid w:val="00F26230"/>
    <w:rsid w:val="00F263E6"/>
    <w:rsid w:val="00F267AE"/>
    <w:rsid w:val="00F2687F"/>
    <w:rsid w:val="00F269B2"/>
    <w:rsid w:val="00F26AB2"/>
    <w:rsid w:val="00F26D57"/>
    <w:rsid w:val="00F26DC7"/>
    <w:rsid w:val="00F27798"/>
    <w:rsid w:val="00F27A8C"/>
    <w:rsid w:val="00F27EA9"/>
    <w:rsid w:val="00F30BB7"/>
    <w:rsid w:val="00F32130"/>
    <w:rsid w:val="00F3237E"/>
    <w:rsid w:val="00F332ED"/>
    <w:rsid w:val="00F33841"/>
    <w:rsid w:val="00F34980"/>
    <w:rsid w:val="00F34A61"/>
    <w:rsid w:val="00F34D87"/>
    <w:rsid w:val="00F34F70"/>
    <w:rsid w:val="00F3534E"/>
    <w:rsid w:val="00F35653"/>
    <w:rsid w:val="00F35907"/>
    <w:rsid w:val="00F35920"/>
    <w:rsid w:val="00F35BF2"/>
    <w:rsid w:val="00F35D27"/>
    <w:rsid w:val="00F35E8D"/>
    <w:rsid w:val="00F362BB"/>
    <w:rsid w:val="00F36B48"/>
    <w:rsid w:val="00F3712C"/>
    <w:rsid w:val="00F3731D"/>
    <w:rsid w:val="00F37EA9"/>
    <w:rsid w:val="00F402F6"/>
    <w:rsid w:val="00F41115"/>
    <w:rsid w:val="00F41223"/>
    <w:rsid w:val="00F412C4"/>
    <w:rsid w:val="00F41680"/>
    <w:rsid w:val="00F418D3"/>
    <w:rsid w:val="00F41BC9"/>
    <w:rsid w:val="00F42B24"/>
    <w:rsid w:val="00F42D36"/>
    <w:rsid w:val="00F43167"/>
    <w:rsid w:val="00F43519"/>
    <w:rsid w:val="00F438D1"/>
    <w:rsid w:val="00F43F81"/>
    <w:rsid w:val="00F44913"/>
    <w:rsid w:val="00F4496B"/>
    <w:rsid w:val="00F45B1F"/>
    <w:rsid w:val="00F46006"/>
    <w:rsid w:val="00F468E2"/>
    <w:rsid w:val="00F46983"/>
    <w:rsid w:val="00F46F53"/>
    <w:rsid w:val="00F4705F"/>
    <w:rsid w:val="00F47E25"/>
    <w:rsid w:val="00F500F7"/>
    <w:rsid w:val="00F502FE"/>
    <w:rsid w:val="00F5043F"/>
    <w:rsid w:val="00F5060C"/>
    <w:rsid w:val="00F507E5"/>
    <w:rsid w:val="00F5103F"/>
    <w:rsid w:val="00F511EA"/>
    <w:rsid w:val="00F51A78"/>
    <w:rsid w:val="00F51B79"/>
    <w:rsid w:val="00F51C67"/>
    <w:rsid w:val="00F51F3D"/>
    <w:rsid w:val="00F522C3"/>
    <w:rsid w:val="00F52E69"/>
    <w:rsid w:val="00F53253"/>
    <w:rsid w:val="00F53C4C"/>
    <w:rsid w:val="00F5406C"/>
    <w:rsid w:val="00F540A3"/>
    <w:rsid w:val="00F54401"/>
    <w:rsid w:val="00F553F4"/>
    <w:rsid w:val="00F55AAB"/>
    <w:rsid w:val="00F55CE3"/>
    <w:rsid w:val="00F56019"/>
    <w:rsid w:val="00F5634E"/>
    <w:rsid w:val="00F56498"/>
    <w:rsid w:val="00F566DD"/>
    <w:rsid w:val="00F56703"/>
    <w:rsid w:val="00F56A73"/>
    <w:rsid w:val="00F56E54"/>
    <w:rsid w:val="00F5719B"/>
    <w:rsid w:val="00F5793A"/>
    <w:rsid w:val="00F57D87"/>
    <w:rsid w:val="00F6049C"/>
    <w:rsid w:val="00F6051B"/>
    <w:rsid w:val="00F60E93"/>
    <w:rsid w:val="00F60F77"/>
    <w:rsid w:val="00F61242"/>
    <w:rsid w:val="00F61D41"/>
    <w:rsid w:val="00F62EBF"/>
    <w:rsid w:val="00F63000"/>
    <w:rsid w:val="00F63C80"/>
    <w:rsid w:val="00F63EC6"/>
    <w:rsid w:val="00F63F46"/>
    <w:rsid w:val="00F64435"/>
    <w:rsid w:val="00F64BA1"/>
    <w:rsid w:val="00F64C57"/>
    <w:rsid w:val="00F64CB8"/>
    <w:rsid w:val="00F6504B"/>
    <w:rsid w:val="00F651A3"/>
    <w:rsid w:val="00F65FEF"/>
    <w:rsid w:val="00F676EB"/>
    <w:rsid w:val="00F67ECA"/>
    <w:rsid w:val="00F7004B"/>
    <w:rsid w:val="00F70310"/>
    <w:rsid w:val="00F70A31"/>
    <w:rsid w:val="00F71E94"/>
    <w:rsid w:val="00F72144"/>
    <w:rsid w:val="00F72EF1"/>
    <w:rsid w:val="00F7325E"/>
    <w:rsid w:val="00F7368E"/>
    <w:rsid w:val="00F74839"/>
    <w:rsid w:val="00F74B30"/>
    <w:rsid w:val="00F75314"/>
    <w:rsid w:val="00F75EFF"/>
    <w:rsid w:val="00F76A25"/>
    <w:rsid w:val="00F77598"/>
    <w:rsid w:val="00F77996"/>
    <w:rsid w:val="00F779F0"/>
    <w:rsid w:val="00F77A8E"/>
    <w:rsid w:val="00F77BF3"/>
    <w:rsid w:val="00F800DE"/>
    <w:rsid w:val="00F80454"/>
    <w:rsid w:val="00F8063C"/>
    <w:rsid w:val="00F8071C"/>
    <w:rsid w:val="00F80A17"/>
    <w:rsid w:val="00F812A0"/>
    <w:rsid w:val="00F81DAB"/>
    <w:rsid w:val="00F81F83"/>
    <w:rsid w:val="00F82129"/>
    <w:rsid w:val="00F821B1"/>
    <w:rsid w:val="00F822F2"/>
    <w:rsid w:val="00F82389"/>
    <w:rsid w:val="00F8261D"/>
    <w:rsid w:val="00F83428"/>
    <w:rsid w:val="00F83612"/>
    <w:rsid w:val="00F83B91"/>
    <w:rsid w:val="00F83F4B"/>
    <w:rsid w:val="00F84DE9"/>
    <w:rsid w:val="00F84E8A"/>
    <w:rsid w:val="00F857A3"/>
    <w:rsid w:val="00F857AF"/>
    <w:rsid w:val="00F8588B"/>
    <w:rsid w:val="00F860AB"/>
    <w:rsid w:val="00F8631D"/>
    <w:rsid w:val="00F865B6"/>
    <w:rsid w:val="00F87169"/>
    <w:rsid w:val="00F87DBC"/>
    <w:rsid w:val="00F903AB"/>
    <w:rsid w:val="00F90560"/>
    <w:rsid w:val="00F90917"/>
    <w:rsid w:val="00F90EEB"/>
    <w:rsid w:val="00F910E0"/>
    <w:rsid w:val="00F91284"/>
    <w:rsid w:val="00F91A78"/>
    <w:rsid w:val="00F91B3B"/>
    <w:rsid w:val="00F91FB3"/>
    <w:rsid w:val="00F92344"/>
    <w:rsid w:val="00F92CFD"/>
    <w:rsid w:val="00F93114"/>
    <w:rsid w:val="00F93199"/>
    <w:rsid w:val="00F93442"/>
    <w:rsid w:val="00F934ED"/>
    <w:rsid w:val="00F93A17"/>
    <w:rsid w:val="00F93C8A"/>
    <w:rsid w:val="00F941BB"/>
    <w:rsid w:val="00F9523E"/>
    <w:rsid w:val="00F958AD"/>
    <w:rsid w:val="00F9732F"/>
    <w:rsid w:val="00F97599"/>
    <w:rsid w:val="00F97695"/>
    <w:rsid w:val="00F97F3A"/>
    <w:rsid w:val="00FA01FD"/>
    <w:rsid w:val="00FA02D3"/>
    <w:rsid w:val="00FA02ED"/>
    <w:rsid w:val="00FA0551"/>
    <w:rsid w:val="00FA056B"/>
    <w:rsid w:val="00FA07EE"/>
    <w:rsid w:val="00FA0B3C"/>
    <w:rsid w:val="00FA0C21"/>
    <w:rsid w:val="00FA0F67"/>
    <w:rsid w:val="00FA0F9E"/>
    <w:rsid w:val="00FA1563"/>
    <w:rsid w:val="00FA15E2"/>
    <w:rsid w:val="00FA178B"/>
    <w:rsid w:val="00FA1B58"/>
    <w:rsid w:val="00FA1ECA"/>
    <w:rsid w:val="00FA2267"/>
    <w:rsid w:val="00FA24DB"/>
    <w:rsid w:val="00FA2CD6"/>
    <w:rsid w:val="00FA2E96"/>
    <w:rsid w:val="00FA3EDB"/>
    <w:rsid w:val="00FA3F68"/>
    <w:rsid w:val="00FA430E"/>
    <w:rsid w:val="00FA4D31"/>
    <w:rsid w:val="00FA4E29"/>
    <w:rsid w:val="00FA4E5E"/>
    <w:rsid w:val="00FA5080"/>
    <w:rsid w:val="00FA52A7"/>
    <w:rsid w:val="00FA545E"/>
    <w:rsid w:val="00FA56EB"/>
    <w:rsid w:val="00FA595E"/>
    <w:rsid w:val="00FA66BD"/>
    <w:rsid w:val="00FA681E"/>
    <w:rsid w:val="00FA6C68"/>
    <w:rsid w:val="00FB0693"/>
    <w:rsid w:val="00FB09DD"/>
    <w:rsid w:val="00FB0E03"/>
    <w:rsid w:val="00FB0F59"/>
    <w:rsid w:val="00FB1763"/>
    <w:rsid w:val="00FB1BB6"/>
    <w:rsid w:val="00FB222E"/>
    <w:rsid w:val="00FB26B2"/>
    <w:rsid w:val="00FB277A"/>
    <w:rsid w:val="00FB2945"/>
    <w:rsid w:val="00FB31F2"/>
    <w:rsid w:val="00FB349E"/>
    <w:rsid w:val="00FB45F0"/>
    <w:rsid w:val="00FB4C53"/>
    <w:rsid w:val="00FB5824"/>
    <w:rsid w:val="00FB6487"/>
    <w:rsid w:val="00FB652E"/>
    <w:rsid w:val="00FB6776"/>
    <w:rsid w:val="00FB6BE5"/>
    <w:rsid w:val="00FB7115"/>
    <w:rsid w:val="00FB71BC"/>
    <w:rsid w:val="00FB7631"/>
    <w:rsid w:val="00FB784A"/>
    <w:rsid w:val="00FB790A"/>
    <w:rsid w:val="00FC0382"/>
    <w:rsid w:val="00FC0E6F"/>
    <w:rsid w:val="00FC146C"/>
    <w:rsid w:val="00FC2076"/>
    <w:rsid w:val="00FC22F1"/>
    <w:rsid w:val="00FC23C1"/>
    <w:rsid w:val="00FC2402"/>
    <w:rsid w:val="00FC26A9"/>
    <w:rsid w:val="00FC2930"/>
    <w:rsid w:val="00FC2D85"/>
    <w:rsid w:val="00FC30CC"/>
    <w:rsid w:val="00FC411B"/>
    <w:rsid w:val="00FC4487"/>
    <w:rsid w:val="00FC45FE"/>
    <w:rsid w:val="00FC4C8E"/>
    <w:rsid w:val="00FC4ECC"/>
    <w:rsid w:val="00FC5210"/>
    <w:rsid w:val="00FC5F61"/>
    <w:rsid w:val="00FC77BF"/>
    <w:rsid w:val="00FC7D37"/>
    <w:rsid w:val="00FD0835"/>
    <w:rsid w:val="00FD0FDD"/>
    <w:rsid w:val="00FD179B"/>
    <w:rsid w:val="00FD23FA"/>
    <w:rsid w:val="00FD24C3"/>
    <w:rsid w:val="00FD2DFF"/>
    <w:rsid w:val="00FD339C"/>
    <w:rsid w:val="00FD358B"/>
    <w:rsid w:val="00FD372A"/>
    <w:rsid w:val="00FD3921"/>
    <w:rsid w:val="00FD3E49"/>
    <w:rsid w:val="00FD420E"/>
    <w:rsid w:val="00FD51E0"/>
    <w:rsid w:val="00FD6040"/>
    <w:rsid w:val="00FD614A"/>
    <w:rsid w:val="00FD643A"/>
    <w:rsid w:val="00FD67A0"/>
    <w:rsid w:val="00FD6885"/>
    <w:rsid w:val="00FD7122"/>
    <w:rsid w:val="00FD7689"/>
    <w:rsid w:val="00FD7BD0"/>
    <w:rsid w:val="00FD7F89"/>
    <w:rsid w:val="00FE0601"/>
    <w:rsid w:val="00FE0C90"/>
    <w:rsid w:val="00FE0DAC"/>
    <w:rsid w:val="00FE0F55"/>
    <w:rsid w:val="00FE1712"/>
    <w:rsid w:val="00FE1AEF"/>
    <w:rsid w:val="00FE1BFC"/>
    <w:rsid w:val="00FE1E42"/>
    <w:rsid w:val="00FE228A"/>
    <w:rsid w:val="00FE2E1C"/>
    <w:rsid w:val="00FE2FDA"/>
    <w:rsid w:val="00FE3105"/>
    <w:rsid w:val="00FE4315"/>
    <w:rsid w:val="00FE4324"/>
    <w:rsid w:val="00FE43A9"/>
    <w:rsid w:val="00FE47FA"/>
    <w:rsid w:val="00FE5585"/>
    <w:rsid w:val="00FE6BC0"/>
    <w:rsid w:val="00FE739C"/>
    <w:rsid w:val="00FE7C9A"/>
    <w:rsid w:val="00FF051F"/>
    <w:rsid w:val="00FF0AEE"/>
    <w:rsid w:val="00FF15ED"/>
    <w:rsid w:val="00FF214D"/>
    <w:rsid w:val="00FF2579"/>
    <w:rsid w:val="00FF25A3"/>
    <w:rsid w:val="00FF303E"/>
    <w:rsid w:val="00FF30D0"/>
    <w:rsid w:val="00FF45BD"/>
    <w:rsid w:val="00FF45FF"/>
    <w:rsid w:val="00FF470A"/>
    <w:rsid w:val="00FF5452"/>
    <w:rsid w:val="00FF5674"/>
    <w:rsid w:val="00FF5CCD"/>
    <w:rsid w:val="00FF6A3E"/>
    <w:rsid w:val="00FF6ABC"/>
    <w:rsid w:val="00FF6D1B"/>
    <w:rsid w:val="00FF6EBB"/>
    <w:rsid w:val="00FF719E"/>
    <w:rsid w:val="00FF72A3"/>
    <w:rsid w:val="00FF7745"/>
    <w:rsid w:val="00FF7ACE"/>
    <w:rsid w:val="00FF7B2E"/>
    <w:rsid w:val="00FF7B5F"/>
    <w:rsid w:val="00FF7CD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EAB7AF-5BFC-A348-BA04-B2F5102E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6996"/>
    <w:pPr>
      <w:spacing w:line="480" w:lineRule="auto"/>
    </w:pPr>
    <w:rPr>
      <w:sz w:val="24"/>
      <w:szCs w:val="24"/>
      <w:lang w:eastAsia="zh-CN"/>
    </w:rPr>
  </w:style>
  <w:style w:type="paragraph" w:styleId="Heading1">
    <w:name w:val="heading 1"/>
    <w:basedOn w:val="Normal"/>
    <w:next w:val="Normal"/>
    <w:qFormat/>
    <w:rsid w:val="009A5659"/>
    <w:pPr>
      <w:keepNext/>
      <w:outlineLvl w:val="0"/>
    </w:pPr>
    <w:rPr>
      <w:rFonts w:ascii="Arial" w:hAnsi="Arial" w:cs="Arial"/>
      <w:b/>
      <w:bCs/>
      <w:kern w:val="32"/>
      <w:sz w:val="32"/>
      <w:szCs w:val="32"/>
    </w:rPr>
  </w:style>
  <w:style w:type="paragraph" w:styleId="Heading2">
    <w:name w:val="heading 2"/>
    <w:basedOn w:val="Normal"/>
    <w:next w:val="Normal"/>
    <w:qFormat/>
    <w:rsid w:val="009A5659"/>
    <w:pPr>
      <w:keepNext/>
      <w:outlineLvl w:val="1"/>
    </w:pPr>
    <w:rPr>
      <w:rFonts w:ascii="Arial" w:hAnsi="Arial" w:cs="Arial"/>
      <w:b/>
      <w:bCs/>
      <w:sz w:val="22"/>
      <w:szCs w:val="28"/>
    </w:rPr>
  </w:style>
  <w:style w:type="paragraph" w:styleId="Heading3">
    <w:name w:val="heading 3"/>
    <w:basedOn w:val="Normal"/>
    <w:next w:val="Normal"/>
    <w:qFormat/>
    <w:rsid w:val="006608B3"/>
    <w:pPr>
      <w:keepNext/>
      <w:outlineLvl w:val="2"/>
    </w:pPr>
    <w:rPr>
      <w:b/>
      <w:bCs/>
      <w:i/>
    </w:rPr>
  </w:style>
  <w:style w:type="paragraph" w:styleId="Heading4">
    <w:name w:val="heading 4"/>
    <w:basedOn w:val="Normal"/>
    <w:next w:val="Normal"/>
    <w:link w:val="Heading4Char"/>
    <w:uiPriority w:val="9"/>
    <w:unhideWhenUsed/>
    <w:qFormat/>
    <w:rsid w:val="004D4475"/>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8675C"/>
    <w:pPr>
      <w:spacing w:before="240" w:after="60"/>
      <w:outlineLvl w:val="4"/>
    </w:pPr>
    <w:rPr>
      <w:rFonts w:ascii="Cambria" w:eastAsia="MS Mincho" w:hAnsi="Cambria"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customStyle="1" w:styleId="entity1">
    <w:name w:val="entity1"/>
    <w:rPr>
      <w:rFonts w:ascii="Times New Roman" w:hAnsi="Times New Roman" w:cs="Times New Roman" w:hint="default"/>
    </w:rPr>
  </w:style>
  <w:style w:type="paragraph" w:customStyle="1" w:styleId="justify">
    <w:name w:val="justify"/>
    <w:basedOn w:val="Normal"/>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style>
  <w:style w:type="character" w:styleId="Hyperlink">
    <w:name w:val="Hyperlink"/>
    <w:semiHidden/>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apple-converted-space">
    <w:name w:val="apple-converted-space"/>
    <w:rsid w:val="00E03A4A"/>
  </w:style>
  <w:style w:type="paragraph" w:customStyle="1" w:styleId="EndNoteBibliographyTitle">
    <w:name w:val="EndNote Bibliography Title"/>
    <w:basedOn w:val="Normal"/>
    <w:rsid w:val="00E23445"/>
    <w:pPr>
      <w:jc w:val="center"/>
    </w:pPr>
    <w:rPr>
      <w:lang w:val="en-US"/>
    </w:rPr>
  </w:style>
  <w:style w:type="paragraph" w:customStyle="1" w:styleId="EndNoteBibliography">
    <w:name w:val="EndNote Bibliography"/>
    <w:basedOn w:val="Normal"/>
    <w:rsid w:val="00EB7267"/>
    <w:pPr>
      <w:tabs>
        <w:tab w:val="left" w:pos="680"/>
      </w:tabs>
      <w:spacing w:line="240" w:lineRule="auto"/>
      <w:ind w:left="680" w:hanging="680"/>
    </w:pPr>
    <w:rPr>
      <w:lang w:val="en-US"/>
    </w:rPr>
  </w:style>
  <w:style w:type="character" w:customStyle="1" w:styleId="Heading5Char">
    <w:name w:val="Heading 5 Char"/>
    <w:link w:val="Heading5"/>
    <w:uiPriority w:val="9"/>
    <w:semiHidden/>
    <w:rsid w:val="0008675C"/>
    <w:rPr>
      <w:rFonts w:ascii="Cambria" w:eastAsia="MS Mincho" w:hAnsi="Cambria" w:cs="Arial"/>
      <w:b/>
      <w:bCs/>
      <w:i/>
      <w:iCs/>
      <w:sz w:val="26"/>
      <w:szCs w:val="26"/>
      <w:lang w:val="en-GB"/>
    </w:rPr>
  </w:style>
  <w:style w:type="paragraph" w:styleId="BalloonText">
    <w:name w:val="Balloon Text"/>
    <w:basedOn w:val="Normal"/>
    <w:link w:val="BalloonTextChar"/>
    <w:uiPriority w:val="99"/>
    <w:semiHidden/>
    <w:unhideWhenUsed/>
    <w:rsid w:val="00E379FF"/>
    <w:pPr>
      <w:spacing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E379FF"/>
    <w:rPr>
      <w:rFonts w:ascii="Lucida Grande" w:hAnsi="Lucida Grande" w:cs="Lucida Grande"/>
      <w:sz w:val="18"/>
      <w:szCs w:val="18"/>
      <w:lang w:val="en-GB"/>
    </w:rPr>
  </w:style>
  <w:style w:type="paragraph" w:styleId="ListParagraph">
    <w:name w:val="List Paragraph"/>
    <w:basedOn w:val="Normal"/>
    <w:uiPriority w:val="72"/>
    <w:rsid w:val="00CA7AFC"/>
    <w:pPr>
      <w:ind w:left="720"/>
      <w:contextualSpacing/>
    </w:pPr>
  </w:style>
  <w:style w:type="table" w:styleId="TableGrid">
    <w:name w:val="Table Grid"/>
    <w:basedOn w:val="TableNormal"/>
    <w:uiPriority w:val="59"/>
    <w:rsid w:val="00BD30F6"/>
    <w:rPr>
      <w:rFonts w:ascii="Cambria" w:eastAsia="MS Mincho" w:hAnsi="Cambr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50050"/>
  </w:style>
  <w:style w:type="paragraph" w:styleId="Revision">
    <w:name w:val="Revision"/>
    <w:hidden/>
    <w:uiPriority w:val="71"/>
    <w:rsid w:val="002C0554"/>
    <w:rPr>
      <w:sz w:val="24"/>
      <w:szCs w:val="24"/>
    </w:rPr>
  </w:style>
  <w:style w:type="character" w:styleId="CommentReference">
    <w:name w:val="annotation reference"/>
    <w:uiPriority w:val="99"/>
    <w:semiHidden/>
    <w:unhideWhenUsed/>
    <w:rsid w:val="001F590D"/>
    <w:rPr>
      <w:sz w:val="18"/>
      <w:szCs w:val="18"/>
    </w:rPr>
  </w:style>
  <w:style w:type="paragraph" w:styleId="CommentText">
    <w:name w:val="annotation text"/>
    <w:basedOn w:val="Normal"/>
    <w:link w:val="CommentTextChar"/>
    <w:uiPriority w:val="99"/>
    <w:unhideWhenUsed/>
    <w:rsid w:val="001F590D"/>
    <w:pPr>
      <w:spacing w:line="240" w:lineRule="auto"/>
    </w:pPr>
  </w:style>
  <w:style w:type="character" w:customStyle="1" w:styleId="CommentTextChar">
    <w:name w:val="Comment Text Char"/>
    <w:link w:val="CommentText"/>
    <w:uiPriority w:val="99"/>
    <w:rsid w:val="001F590D"/>
    <w:rPr>
      <w:sz w:val="24"/>
      <w:szCs w:val="24"/>
      <w:lang w:val="en-GB"/>
    </w:rPr>
  </w:style>
  <w:style w:type="paragraph" w:styleId="CommentSubject">
    <w:name w:val="annotation subject"/>
    <w:basedOn w:val="CommentText"/>
    <w:next w:val="CommentText"/>
    <w:link w:val="CommentSubjectChar"/>
    <w:uiPriority w:val="99"/>
    <w:semiHidden/>
    <w:unhideWhenUsed/>
    <w:rsid w:val="001F590D"/>
    <w:rPr>
      <w:b/>
      <w:bCs/>
      <w:sz w:val="20"/>
      <w:szCs w:val="20"/>
    </w:rPr>
  </w:style>
  <w:style w:type="character" w:customStyle="1" w:styleId="CommentSubjectChar">
    <w:name w:val="Comment Subject Char"/>
    <w:link w:val="CommentSubject"/>
    <w:uiPriority w:val="99"/>
    <w:semiHidden/>
    <w:rsid w:val="001F590D"/>
    <w:rPr>
      <w:b/>
      <w:bCs/>
      <w:sz w:val="24"/>
      <w:szCs w:val="24"/>
      <w:lang w:val="en-GB"/>
    </w:rPr>
  </w:style>
  <w:style w:type="character" w:styleId="FollowedHyperlink">
    <w:name w:val="FollowedHyperlink"/>
    <w:uiPriority w:val="99"/>
    <w:semiHidden/>
    <w:unhideWhenUsed/>
    <w:rsid w:val="00B62C4D"/>
    <w:rPr>
      <w:color w:val="800080"/>
      <w:u w:val="single"/>
    </w:rPr>
  </w:style>
  <w:style w:type="character" w:customStyle="1" w:styleId="Heading4Char">
    <w:name w:val="Heading 4 Char"/>
    <w:link w:val="Heading4"/>
    <w:uiPriority w:val="9"/>
    <w:rsid w:val="004D4475"/>
    <w:rPr>
      <w:rFonts w:ascii="Calibri" w:eastAsia="MS Gothic" w:hAnsi="Calibri" w:cs="Times New Roman"/>
      <w:b/>
      <w:bCs/>
      <w:i/>
      <w:iCs/>
      <w:color w:val="4F81BD"/>
      <w:sz w:val="24"/>
      <w:szCs w:val="24"/>
      <w:lang w:val="en-GB"/>
    </w:rPr>
  </w:style>
  <w:style w:type="table" w:customStyle="1" w:styleId="TableGrid2">
    <w:name w:val="Table Grid2"/>
    <w:basedOn w:val="TableNormal"/>
    <w:next w:val="TableGrid"/>
    <w:uiPriority w:val="39"/>
    <w:rsid w:val="004814C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814CD"/>
    <w:pPr>
      <w:spacing w:after="200" w:line="240" w:lineRule="auto"/>
    </w:pPr>
    <w:rPr>
      <w:rFonts w:eastAsia="Cambria" w:cs="Arial"/>
      <w:i/>
      <w:iCs/>
      <w:color w:val="1F497D"/>
      <w:sz w:val="18"/>
      <w:szCs w:val="18"/>
      <w:lang w:val="en-US"/>
    </w:rPr>
  </w:style>
  <w:style w:type="paragraph" w:styleId="NoSpacing">
    <w:name w:val="No Spacing"/>
    <w:uiPriority w:val="1"/>
    <w:qFormat/>
    <w:rsid w:val="0035475E"/>
    <w:pPr>
      <w:jc w:val="center"/>
    </w:pPr>
    <w:rPr>
      <w:rFonts w:ascii="Calibri" w:eastAsia="Cambria" w:hAnsi="Calibri" w:cs="Arial"/>
      <w:sz w:val="22"/>
      <w:szCs w:val="22"/>
      <w:lang w:val="en-US"/>
    </w:rPr>
  </w:style>
  <w:style w:type="paragraph" w:styleId="DocumentMap">
    <w:name w:val="Document Map"/>
    <w:basedOn w:val="Normal"/>
    <w:link w:val="DocumentMapChar"/>
    <w:uiPriority w:val="99"/>
    <w:semiHidden/>
    <w:unhideWhenUsed/>
    <w:rsid w:val="00890EB9"/>
    <w:pPr>
      <w:spacing w:line="240" w:lineRule="auto"/>
    </w:pPr>
  </w:style>
  <w:style w:type="character" w:customStyle="1" w:styleId="DocumentMapChar">
    <w:name w:val="Document Map Char"/>
    <w:link w:val="DocumentMap"/>
    <w:uiPriority w:val="99"/>
    <w:semiHidden/>
    <w:rsid w:val="00890EB9"/>
    <w:rPr>
      <w:lang w:val="en-GB"/>
    </w:rPr>
  </w:style>
  <w:style w:type="paragraph" w:customStyle="1" w:styleId="p1">
    <w:name w:val="p1"/>
    <w:basedOn w:val="Normal"/>
    <w:rsid w:val="002161F0"/>
    <w:pPr>
      <w:spacing w:line="240" w:lineRule="auto"/>
    </w:pPr>
    <w:rPr>
      <w:rFonts w:ascii="Times" w:hAnsi="Times"/>
      <w:sz w:val="12"/>
      <w:szCs w:val="12"/>
      <w:lang w:val="en-US"/>
    </w:rPr>
  </w:style>
  <w:style w:type="character" w:styleId="LineNumber">
    <w:name w:val="line number"/>
    <w:basedOn w:val="DefaultParagraphFont"/>
    <w:uiPriority w:val="99"/>
    <w:semiHidden/>
    <w:unhideWhenUsed/>
    <w:rsid w:val="00170E68"/>
  </w:style>
  <w:style w:type="paragraph" w:customStyle="1" w:styleId="MStext">
    <w:name w:val="MS text"/>
    <w:basedOn w:val="Normal"/>
    <w:qFormat/>
    <w:rsid w:val="009A5659"/>
    <w:pPr>
      <w:spacing w:after="480"/>
    </w:pPr>
  </w:style>
  <w:style w:type="paragraph" w:customStyle="1" w:styleId="References">
    <w:name w:val="References"/>
    <w:basedOn w:val="EndNoteBibliography"/>
    <w:qFormat/>
    <w:rsid w:val="006608B3"/>
    <w:pPr>
      <w:tabs>
        <w:tab w:val="clear" w:pos="680"/>
        <w:tab w:val="left" w:pos="454"/>
      </w:tabs>
      <w:spacing w:line="480" w:lineRule="auto"/>
      <w:ind w:left="851" w:hanging="851"/>
    </w:pPr>
    <w:rPr>
      <w:noProof/>
    </w:rPr>
  </w:style>
  <w:style w:type="character" w:styleId="UnresolvedMention">
    <w:name w:val="Unresolved Mention"/>
    <w:uiPriority w:val="99"/>
    <w:rsid w:val="00454B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7361">
      <w:bodyDiv w:val="1"/>
      <w:marLeft w:val="0"/>
      <w:marRight w:val="0"/>
      <w:marTop w:val="0"/>
      <w:marBottom w:val="0"/>
      <w:divBdr>
        <w:top w:val="none" w:sz="0" w:space="0" w:color="auto"/>
        <w:left w:val="none" w:sz="0" w:space="0" w:color="auto"/>
        <w:bottom w:val="none" w:sz="0" w:space="0" w:color="auto"/>
        <w:right w:val="none" w:sz="0" w:space="0" w:color="auto"/>
      </w:divBdr>
    </w:div>
    <w:div w:id="61952212">
      <w:bodyDiv w:val="1"/>
      <w:marLeft w:val="0"/>
      <w:marRight w:val="0"/>
      <w:marTop w:val="0"/>
      <w:marBottom w:val="0"/>
      <w:divBdr>
        <w:top w:val="none" w:sz="0" w:space="0" w:color="auto"/>
        <w:left w:val="none" w:sz="0" w:space="0" w:color="auto"/>
        <w:bottom w:val="none" w:sz="0" w:space="0" w:color="auto"/>
        <w:right w:val="none" w:sz="0" w:space="0" w:color="auto"/>
      </w:divBdr>
    </w:div>
    <w:div w:id="88937786">
      <w:bodyDiv w:val="1"/>
      <w:marLeft w:val="0"/>
      <w:marRight w:val="0"/>
      <w:marTop w:val="0"/>
      <w:marBottom w:val="0"/>
      <w:divBdr>
        <w:top w:val="none" w:sz="0" w:space="0" w:color="auto"/>
        <w:left w:val="none" w:sz="0" w:space="0" w:color="auto"/>
        <w:bottom w:val="none" w:sz="0" w:space="0" w:color="auto"/>
        <w:right w:val="none" w:sz="0" w:space="0" w:color="auto"/>
      </w:divBdr>
    </w:div>
    <w:div w:id="112795247">
      <w:bodyDiv w:val="1"/>
      <w:marLeft w:val="0"/>
      <w:marRight w:val="0"/>
      <w:marTop w:val="0"/>
      <w:marBottom w:val="0"/>
      <w:divBdr>
        <w:top w:val="none" w:sz="0" w:space="0" w:color="auto"/>
        <w:left w:val="none" w:sz="0" w:space="0" w:color="auto"/>
        <w:bottom w:val="none" w:sz="0" w:space="0" w:color="auto"/>
        <w:right w:val="none" w:sz="0" w:space="0" w:color="auto"/>
      </w:divBdr>
      <w:divsChild>
        <w:div w:id="385449211">
          <w:marLeft w:val="0"/>
          <w:marRight w:val="0"/>
          <w:marTop w:val="0"/>
          <w:marBottom w:val="225"/>
          <w:divBdr>
            <w:top w:val="none" w:sz="0" w:space="0" w:color="auto"/>
            <w:left w:val="none" w:sz="0" w:space="0" w:color="auto"/>
            <w:bottom w:val="none" w:sz="0" w:space="0" w:color="auto"/>
            <w:right w:val="none" w:sz="0" w:space="0" w:color="auto"/>
          </w:divBdr>
        </w:div>
        <w:div w:id="1584535684">
          <w:marLeft w:val="0"/>
          <w:marRight w:val="0"/>
          <w:marTop w:val="0"/>
          <w:marBottom w:val="225"/>
          <w:divBdr>
            <w:top w:val="none" w:sz="0" w:space="0" w:color="auto"/>
            <w:left w:val="none" w:sz="0" w:space="0" w:color="auto"/>
            <w:bottom w:val="none" w:sz="0" w:space="0" w:color="auto"/>
            <w:right w:val="none" w:sz="0" w:space="0" w:color="auto"/>
          </w:divBdr>
        </w:div>
        <w:div w:id="268314637">
          <w:marLeft w:val="0"/>
          <w:marRight w:val="0"/>
          <w:marTop w:val="0"/>
          <w:marBottom w:val="225"/>
          <w:divBdr>
            <w:top w:val="none" w:sz="0" w:space="0" w:color="auto"/>
            <w:left w:val="none" w:sz="0" w:space="0" w:color="auto"/>
            <w:bottom w:val="none" w:sz="0" w:space="0" w:color="auto"/>
            <w:right w:val="none" w:sz="0" w:space="0" w:color="auto"/>
          </w:divBdr>
        </w:div>
        <w:div w:id="2114399978">
          <w:marLeft w:val="0"/>
          <w:marRight w:val="0"/>
          <w:marTop w:val="0"/>
          <w:marBottom w:val="225"/>
          <w:divBdr>
            <w:top w:val="none" w:sz="0" w:space="0" w:color="auto"/>
            <w:left w:val="none" w:sz="0" w:space="0" w:color="auto"/>
            <w:bottom w:val="none" w:sz="0" w:space="0" w:color="auto"/>
            <w:right w:val="none" w:sz="0" w:space="0" w:color="auto"/>
          </w:divBdr>
        </w:div>
        <w:div w:id="1242641249">
          <w:marLeft w:val="0"/>
          <w:marRight w:val="0"/>
          <w:marTop w:val="0"/>
          <w:marBottom w:val="225"/>
          <w:divBdr>
            <w:top w:val="none" w:sz="0" w:space="0" w:color="auto"/>
            <w:left w:val="none" w:sz="0" w:space="0" w:color="auto"/>
            <w:bottom w:val="none" w:sz="0" w:space="0" w:color="auto"/>
            <w:right w:val="none" w:sz="0" w:space="0" w:color="auto"/>
          </w:divBdr>
        </w:div>
        <w:div w:id="584455742">
          <w:marLeft w:val="0"/>
          <w:marRight w:val="0"/>
          <w:marTop w:val="0"/>
          <w:marBottom w:val="225"/>
          <w:divBdr>
            <w:top w:val="none" w:sz="0" w:space="0" w:color="auto"/>
            <w:left w:val="none" w:sz="0" w:space="0" w:color="auto"/>
            <w:bottom w:val="none" w:sz="0" w:space="0" w:color="auto"/>
            <w:right w:val="none" w:sz="0" w:space="0" w:color="auto"/>
          </w:divBdr>
        </w:div>
        <w:div w:id="1491407006">
          <w:marLeft w:val="0"/>
          <w:marRight w:val="0"/>
          <w:marTop w:val="0"/>
          <w:marBottom w:val="225"/>
          <w:divBdr>
            <w:top w:val="none" w:sz="0" w:space="0" w:color="auto"/>
            <w:left w:val="none" w:sz="0" w:space="0" w:color="auto"/>
            <w:bottom w:val="none" w:sz="0" w:space="0" w:color="auto"/>
            <w:right w:val="none" w:sz="0" w:space="0" w:color="auto"/>
          </w:divBdr>
        </w:div>
        <w:div w:id="402216925">
          <w:marLeft w:val="0"/>
          <w:marRight w:val="0"/>
          <w:marTop w:val="0"/>
          <w:marBottom w:val="225"/>
          <w:divBdr>
            <w:top w:val="none" w:sz="0" w:space="0" w:color="auto"/>
            <w:left w:val="none" w:sz="0" w:space="0" w:color="auto"/>
            <w:bottom w:val="none" w:sz="0" w:space="0" w:color="auto"/>
            <w:right w:val="none" w:sz="0" w:space="0" w:color="auto"/>
          </w:divBdr>
        </w:div>
        <w:div w:id="1835342433">
          <w:marLeft w:val="0"/>
          <w:marRight w:val="0"/>
          <w:marTop w:val="0"/>
          <w:marBottom w:val="225"/>
          <w:divBdr>
            <w:top w:val="none" w:sz="0" w:space="0" w:color="auto"/>
            <w:left w:val="none" w:sz="0" w:space="0" w:color="auto"/>
            <w:bottom w:val="none" w:sz="0" w:space="0" w:color="auto"/>
            <w:right w:val="none" w:sz="0" w:space="0" w:color="auto"/>
          </w:divBdr>
        </w:div>
        <w:div w:id="2077244276">
          <w:marLeft w:val="0"/>
          <w:marRight w:val="0"/>
          <w:marTop w:val="0"/>
          <w:marBottom w:val="225"/>
          <w:divBdr>
            <w:top w:val="none" w:sz="0" w:space="0" w:color="auto"/>
            <w:left w:val="none" w:sz="0" w:space="0" w:color="auto"/>
            <w:bottom w:val="none" w:sz="0" w:space="0" w:color="auto"/>
            <w:right w:val="none" w:sz="0" w:space="0" w:color="auto"/>
          </w:divBdr>
        </w:div>
        <w:div w:id="1665159772">
          <w:marLeft w:val="0"/>
          <w:marRight w:val="0"/>
          <w:marTop w:val="0"/>
          <w:marBottom w:val="225"/>
          <w:divBdr>
            <w:top w:val="none" w:sz="0" w:space="0" w:color="auto"/>
            <w:left w:val="none" w:sz="0" w:space="0" w:color="auto"/>
            <w:bottom w:val="none" w:sz="0" w:space="0" w:color="auto"/>
            <w:right w:val="none" w:sz="0" w:space="0" w:color="auto"/>
          </w:divBdr>
        </w:div>
        <w:div w:id="1145706637">
          <w:marLeft w:val="0"/>
          <w:marRight w:val="0"/>
          <w:marTop w:val="0"/>
          <w:marBottom w:val="225"/>
          <w:divBdr>
            <w:top w:val="none" w:sz="0" w:space="0" w:color="auto"/>
            <w:left w:val="none" w:sz="0" w:space="0" w:color="auto"/>
            <w:bottom w:val="none" w:sz="0" w:space="0" w:color="auto"/>
            <w:right w:val="none" w:sz="0" w:space="0" w:color="auto"/>
          </w:divBdr>
        </w:div>
        <w:div w:id="1565682223">
          <w:marLeft w:val="0"/>
          <w:marRight w:val="0"/>
          <w:marTop w:val="0"/>
          <w:marBottom w:val="225"/>
          <w:divBdr>
            <w:top w:val="none" w:sz="0" w:space="0" w:color="auto"/>
            <w:left w:val="none" w:sz="0" w:space="0" w:color="auto"/>
            <w:bottom w:val="none" w:sz="0" w:space="0" w:color="auto"/>
            <w:right w:val="none" w:sz="0" w:space="0" w:color="auto"/>
          </w:divBdr>
        </w:div>
        <w:div w:id="896089393">
          <w:marLeft w:val="0"/>
          <w:marRight w:val="0"/>
          <w:marTop w:val="0"/>
          <w:marBottom w:val="225"/>
          <w:divBdr>
            <w:top w:val="none" w:sz="0" w:space="0" w:color="auto"/>
            <w:left w:val="none" w:sz="0" w:space="0" w:color="auto"/>
            <w:bottom w:val="none" w:sz="0" w:space="0" w:color="auto"/>
            <w:right w:val="none" w:sz="0" w:space="0" w:color="auto"/>
          </w:divBdr>
        </w:div>
        <w:div w:id="524096219">
          <w:marLeft w:val="0"/>
          <w:marRight w:val="0"/>
          <w:marTop w:val="0"/>
          <w:marBottom w:val="225"/>
          <w:divBdr>
            <w:top w:val="none" w:sz="0" w:space="0" w:color="auto"/>
            <w:left w:val="none" w:sz="0" w:space="0" w:color="auto"/>
            <w:bottom w:val="none" w:sz="0" w:space="0" w:color="auto"/>
            <w:right w:val="none" w:sz="0" w:space="0" w:color="auto"/>
          </w:divBdr>
        </w:div>
        <w:div w:id="1620598659">
          <w:marLeft w:val="0"/>
          <w:marRight w:val="0"/>
          <w:marTop w:val="0"/>
          <w:marBottom w:val="225"/>
          <w:divBdr>
            <w:top w:val="none" w:sz="0" w:space="0" w:color="auto"/>
            <w:left w:val="none" w:sz="0" w:space="0" w:color="auto"/>
            <w:bottom w:val="none" w:sz="0" w:space="0" w:color="auto"/>
            <w:right w:val="none" w:sz="0" w:space="0" w:color="auto"/>
          </w:divBdr>
        </w:div>
        <w:div w:id="911232354">
          <w:marLeft w:val="0"/>
          <w:marRight w:val="0"/>
          <w:marTop w:val="0"/>
          <w:marBottom w:val="225"/>
          <w:divBdr>
            <w:top w:val="none" w:sz="0" w:space="0" w:color="auto"/>
            <w:left w:val="none" w:sz="0" w:space="0" w:color="auto"/>
            <w:bottom w:val="none" w:sz="0" w:space="0" w:color="auto"/>
            <w:right w:val="none" w:sz="0" w:space="0" w:color="auto"/>
          </w:divBdr>
        </w:div>
        <w:div w:id="969441145">
          <w:marLeft w:val="0"/>
          <w:marRight w:val="0"/>
          <w:marTop w:val="0"/>
          <w:marBottom w:val="225"/>
          <w:divBdr>
            <w:top w:val="none" w:sz="0" w:space="0" w:color="auto"/>
            <w:left w:val="none" w:sz="0" w:space="0" w:color="auto"/>
            <w:bottom w:val="none" w:sz="0" w:space="0" w:color="auto"/>
            <w:right w:val="none" w:sz="0" w:space="0" w:color="auto"/>
          </w:divBdr>
        </w:div>
        <w:div w:id="99761279">
          <w:marLeft w:val="0"/>
          <w:marRight w:val="0"/>
          <w:marTop w:val="0"/>
          <w:marBottom w:val="225"/>
          <w:divBdr>
            <w:top w:val="none" w:sz="0" w:space="0" w:color="auto"/>
            <w:left w:val="none" w:sz="0" w:space="0" w:color="auto"/>
            <w:bottom w:val="none" w:sz="0" w:space="0" w:color="auto"/>
            <w:right w:val="none" w:sz="0" w:space="0" w:color="auto"/>
          </w:divBdr>
        </w:div>
        <w:div w:id="1983003759">
          <w:marLeft w:val="0"/>
          <w:marRight w:val="0"/>
          <w:marTop w:val="0"/>
          <w:marBottom w:val="225"/>
          <w:divBdr>
            <w:top w:val="none" w:sz="0" w:space="0" w:color="auto"/>
            <w:left w:val="none" w:sz="0" w:space="0" w:color="auto"/>
            <w:bottom w:val="none" w:sz="0" w:space="0" w:color="auto"/>
            <w:right w:val="none" w:sz="0" w:space="0" w:color="auto"/>
          </w:divBdr>
        </w:div>
        <w:div w:id="278267938">
          <w:marLeft w:val="0"/>
          <w:marRight w:val="0"/>
          <w:marTop w:val="0"/>
          <w:marBottom w:val="225"/>
          <w:divBdr>
            <w:top w:val="none" w:sz="0" w:space="0" w:color="auto"/>
            <w:left w:val="none" w:sz="0" w:space="0" w:color="auto"/>
            <w:bottom w:val="none" w:sz="0" w:space="0" w:color="auto"/>
            <w:right w:val="none" w:sz="0" w:space="0" w:color="auto"/>
          </w:divBdr>
        </w:div>
        <w:div w:id="214707673">
          <w:marLeft w:val="0"/>
          <w:marRight w:val="0"/>
          <w:marTop w:val="0"/>
          <w:marBottom w:val="225"/>
          <w:divBdr>
            <w:top w:val="none" w:sz="0" w:space="0" w:color="auto"/>
            <w:left w:val="none" w:sz="0" w:space="0" w:color="auto"/>
            <w:bottom w:val="none" w:sz="0" w:space="0" w:color="auto"/>
            <w:right w:val="none" w:sz="0" w:space="0" w:color="auto"/>
          </w:divBdr>
        </w:div>
        <w:div w:id="2001496585">
          <w:marLeft w:val="0"/>
          <w:marRight w:val="0"/>
          <w:marTop w:val="0"/>
          <w:marBottom w:val="225"/>
          <w:divBdr>
            <w:top w:val="none" w:sz="0" w:space="0" w:color="auto"/>
            <w:left w:val="none" w:sz="0" w:space="0" w:color="auto"/>
            <w:bottom w:val="none" w:sz="0" w:space="0" w:color="auto"/>
            <w:right w:val="none" w:sz="0" w:space="0" w:color="auto"/>
          </w:divBdr>
        </w:div>
        <w:div w:id="121047669">
          <w:marLeft w:val="0"/>
          <w:marRight w:val="0"/>
          <w:marTop w:val="0"/>
          <w:marBottom w:val="225"/>
          <w:divBdr>
            <w:top w:val="none" w:sz="0" w:space="0" w:color="auto"/>
            <w:left w:val="none" w:sz="0" w:space="0" w:color="auto"/>
            <w:bottom w:val="none" w:sz="0" w:space="0" w:color="auto"/>
            <w:right w:val="none" w:sz="0" w:space="0" w:color="auto"/>
          </w:divBdr>
        </w:div>
        <w:div w:id="1137526120">
          <w:marLeft w:val="0"/>
          <w:marRight w:val="0"/>
          <w:marTop w:val="0"/>
          <w:marBottom w:val="225"/>
          <w:divBdr>
            <w:top w:val="none" w:sz="0" w:space="0" w:color="auto"/>
            <w:left w:val="none" w:sz="0" w:space="0" w:color="auto"/>
            <w:bottom w:val="none" w:sz="0" w:space="0" w:color="auto"/>
            <w:right w:val="none" w:sz="0" w:space="0" w:color="auto"/>
          </w:divBdr>
        </w:div>
        <w:div w:id="1185024095">
          <w:marLeft w:val="0"/>
          <w:marRight w:val="0"/>
          <w:marTop w:val="0"/>
          <w:marBottom w:val="225"/>
          <w:divBdr>
            <w:top w:val="none" w:sz="0" w:space="0" w:color="auto"/>
            <w:left w:val="none" w:sz="0" w:space="0" w:color="auto"/>
            <w:bottom w:val="none" w:sz="0" w:space="0" w:color="auto"/>
            <w:right w:val="none" w:sz="0" w:space="0" w:color="auto"/>
          </w:divBdr>
        </w:div>
        <w:div w:id="631404043">
          <w:marLeft w:val="0"/>
          <w:marRight w:val="0"/>
          <w:marTop w:val="0"/>
          <w:marBottom w:val="225"/>
          <w:divBdr>
            <w:top w:val="none" w:sz="0" w:space="0" w:color="auto"/>
            <w:left w:val="none" w:sz="0" w:space="0" w:color="auto"/>
            <w:bottom w:val="none" w:sz="0" w:space="0" w:color="auto"/>
            <w:right w:val="none" w:sz="0" w:space="0" w:color="auto"/>
          </w:divBdr>
        </w:div>
        <w:div w:id="803232100">
          <w:marLeft w:val="0"/>
          <w:marRight w:val="0"/>
          <w:marTop w:val="0"/>
          <w:marBottom w:val="225"/>
          <w:divBdr>
            <w:top w:val="none" w:sz="0" w:space="0" w:color="auto"/>
            <w:left w:val="none" w:sz="0" w:space="0" w:color="auto"/>
            <w:bottom w:val="none" w:sz="0" w:space="0" w:color="auto"/>
            <w:right w:val="none" w:sz="0" w:space="0" w:color="auto"/>
          </w:divBdr>
        </w:div>
        <w:div w:id="1726298688">
          <w:marLeft w:val="0"/>
          <w:marRight w:val="0"/>
          <w:marTop w:val="0"/>
          <w:marBottom w:val="225"/>
          <w:divBdr>
            <w:top w:val="none" w:sz="0" w:space="0" w:color="auto"/>
            <w:left w:val="none" w:sz="0" w:space="0" w:color="auto"/>
            <w:bottom w:val="none" w:sz="0" w:space="0" w:color="auto"/>
            <w:right w:val="none" w:sz="0" w:space="0" w:color="auto"/>
          </w:divBdr>
        </w:div>
        <w:div w:id="1245920883">
          <w:marLeft w:val="0"/>
          <w:marRight w:val="0"/>
          <w:marTop w:val="0"/>
          <w:marBottom w:val="225"/>
          <w:divBdr>
            <w:top w:val="none" w:sz="0" w:space="0" w:color="auto"/>
            <w:left w:val="none" w:sz="0" w:space="0" w:color="auto"/>
            <w:bottom w:val="none" w:sz="0" w:space="0" w:color="auto"/>
            <w:right w:val="none" w:sz="0" w:space="0" w:color="auto"/>
          </w:divBdr>
        </w:div>
        <w:div w:id="1648631275">
          <w:marLeft w:val="0"/>
          <w:marRight w:val="0"/>
          <w:marTop w:val="0"/>
          <w:marBottom w:val="225"/>
          <w:divBdr>
            <w:top w:val="none" w:sz="0" w:space="0" w:color="auto"/>
            <w:left w:val="none" w:sz="0" w:space="0" w:color="auto"/>
            <w:bottom w:val="none" w:sz="0" w:space="0" w:color="auto"/>
            <w:right w:val="none" w:sz="0" w:space="0" w:color="auto"/>
          </w:divBdr>
        </w:div>
        <w:div w:id="1614550781">
          <w:marLeft w:val="0"/>
          <w:marRight w:val="0"/>
          <w:marTop w:val="0"/>
          <w:marBottom w:val="225"/>
          <w:divBdr>
            <w:top w:val="none" w:sz="0" w:space="0" w:color="auto"/>
            <w:left w:val="none" w:sz="0" w:space="0" w:color="auto"/>
            <w:bottom w:val="none" w:sz="0" w:space="0" w:color="auto"/>
            <w:right w:val="none" w:sz="0" w:space="0" w:color="auto"/>
          </w:divBdr>
        </w:div>
        <w:div w:id="1685865847">
          <w:marLeft w:val="0"/>
          <w:marRight w:val="0"/>
          <w:marTop w:val="0"/>
          <w:marBottom w:val="225"/>
          <w:divBdr>
            <w:top w:val="none" w:sz="0" w:space="0" w:color="auto"/>
            <w:left w:val="none" w:sz="0" w:space="0" w:color="auto"/>
            <w:bottom w:val="none" w:sz="0" w:space="0" w:color="auto"/>
            <w:right w:val="none" w:sz="0" w:space="0" w:color="auto"/>
          </w:divBdr>
        </w:div>
        <w:div w:id="29494247">
          <w:marLeft w:val="0"/>
          <w:marRight w:val="0"/>
          <w:marTop w:val="0"/>
          <w:marBottom w:val="225"/>
          <w:divBdr>
            <w:top w:val="none" w:sz="0" w:space="0" w:color="auto"/>
            <w:left w:val="none" w:sz="0" w:space="0" w:color="auto"/>
            <w:bottom w:val="none" w:sz="0" w:space="0" w:color="auto"/>
            <w:right w:val="none" w:sz="0" w:space="0" w:color="auto"/>
          </w:divBdr>
        </w:div>
        <w:div w:id="845368679">
          <w:marLeft w:val="0"/>
          <w:marRight w:val="0"/>
          <w:marTop w:val="0"/>
          <w:marBottom w:val="225"/>
          <w:divBdr>
            <w:top w:val="none" w:sz="0" w:space="0" w:color="auto"/>
            <w:left w:val="none" w:sz="0" w:space="0" w:color="auto"/>
            <w:bottom w:val="none" w:sz="0" w:space="0" w:color="auto"/>
            <w:right w:val="none" w:sz="0" w:space="0" w:color="auto"/>
          </w:divBdr>
        </w:div>
        <w:div w:id="385111387">
          <w:marLeft w:val="0"/>
          <w:marRight w:val="0"/>
          <w:marTop w:val="0"/>
          <w:marBottom w:val="225"/>
          <w:divBdr>
            <w:top w:val="none" w:sz="0" w:space="0" w:color="auto"/>
            <w:left w:val="none" w:sz="0" w:space="0" w:color="auto"/>
            <w:bottom w:val="none" w:sz="0" w:space="0" w:color="auto"/>
            <w:right w:val="none" w:sz="0" w:space="0" w:color="auto"/>
          </w:divBdr>
        </w:div>
        <w:div w:id="406805442">
          <w:marLeft w:val="0"/>
          <w:marRight w:val="0"/>
          <w:marTop w:val="0"/>
          <w:marBottom w:val="225"/>
          <w:divBdr>
            <w:top w:val="none" w:sz="0" w:space="0" w:color="auto"/>
            <w:left w:val="none" w:sz="0" w:space="0" w:color="auto"/>
            <w:bottom w:val="none" w:sz="0" w:space="0" w:color="auto"/>
            <w:right w:val="none" w:sz="0" w:space="0" w:color="auto"/>
          </w:divBdr>
        </w:div>
        <w:div w:id="1089425196">
          <w:marLeft w:val="0"/>
          <w:marRight w:val="0"/>
          <w:marTop w:val="0"/>
          <w:marBottom w:val="225"/>
          <w:divBdr>
            <w:top w:val="none" w:sz="0" w:space="0" w:color="auto"/>
            <w:left w:val="none" w:sz="0" w:space="0" w:color="auto"/>
            <w:bottom w:val="none" w:sz="0" w:space="0" w:color="auto"/>
            <w:right w:val="none" w:sz="0" w:space="0" w:color="auto"/>
          </w:divBdr>
        </w:div>
        <w:div w:id="1616670865">
          <w:marLeft w:val="0"/>
          <w:marRight w:val="0"/>
          <w:marTop w:val="0"/>
          <w:marBottom w:val="225"/>
          <w:divBdr>
            <w:top w:val="none" w:sz="0" w:space="0" w:color="auto"/>
            <w:left w:val="none" w:sz="0" w:space="0" w:color="auto"/>
            <w:bottom w:val="none" w:sz="0" w:space="0" w:color="auto"/>
            <w:right w:val="none" w:sz="0" w:space="0" w:color="auto"/>
          </w:divBdr>
        </w:div>
        <w:div w:id="96219978">
          <w:marLeft w:val="0"/>
          <w:marRight w:val="0"/>
          <w:marTop w:val="0"/>
          <w:marBottom w:val="225"/>
          <w:divBdr>
            <w:top w:val="none" w:sz="0" w:space="0" w:color="auto"/>
            <w:left w:val="none" w:sz="0" w:space="0" w:color="auto"/>
            <w:bottom w:val="none" w:sz="0" w:space="0" w:color="auto"/>
            <w:right w:val="none" w:sz="0" w:space="0" w:color="auto"/>
          </w:divBdr>
        </w:div>
        <w:div w:id="1083258254">
          <w:marLeft w:val="0"/>
          <w:marRight w:val="0"/>
          <w:marTop w:val="0"/>
          <w:marBottom w:val="225"/>
          <w:divBdr>
            <w:top w:val="none" w:sz="0" w:space="0" w:color="auto"/>
            <w:left w:val="none" w:sz="0" w:space="0" w:color="auto"/>
            <w:bottom w:val="none" w:sz="0" w:space="0" w:color="auto"/>
            <w:right w:val="none" w:sz="0" w:space="0" w:color="auto"/>
          </w:divBdr>
        </w:div>
        <w:div w:id="572815277">
          <w:marLeft w:val="0"/>
          <w:marRight w:val="0"/>
          <w:marTop w:val="0"/>
          <w:marBottom w:val="225"/>
          <w:divBdr>
            <w:top w:val="none" w:sz="0" w:space="0" w:color="auto"/>
            <w:left w:val="none" w:sz="0" w:space="0" w:color="auto"/>
            <w:bottom w:val="none" w:sz="0" w:space="0" w:color="auto"/>
            <w:right w:val="none" w:sz="0" w:space="0" w:color="auto"/>
          </w:divBdr>
        </w:div>
        <w:div w:id="1421373571">
          <w:marLeft w:val="0"/>
          <w:marRight w:val="0"/>
          <w:marTop w:val="0"/>
          <w:marBottom w:val="225"/>
          <w:divBdr>
            <w:top w:val="none" w:sz="0" w:space="0" w:color="auto"/>
            <w:left w:val="none" w:sz="0" w:space="0" w:color="auto"/>
            <w:bottom w:val="none" w:sz="0" w:space="0" w:color="auto"/>
            <w:right w:val="none" w:sz="0" w:space="0" w:color="auto"/>
          </w:divBdr>
        </w:div>
      </w:divsChild>
    </w:div>
    <w:div w:id="190265751">
      <w:bodyDiv w:val="1"/>
      <w:marLeft w:val="0"/>
      <w:marRight w:val="0"/>
      <w:marTop w:val="0"/>
      <w:marBottom w:val="0"/>
      <w:divBdr>
        <w:top w:val="none" w:sz="0" w:space="0" w:color="auto"/>
        <w:left w:val="none" w:sz="0" w:space="0" w:color="auto"/>
        <w:bottom w:val="none" w:sz="0" w:space="0" w:color="auto"/>
        <w:right w:val="none" w:sz="0" w:space="0" w:color="auto"/>
      </w:divBdr>
    </w:div>
    <w:div w:id="207686648">
      <w:bodyDiv w:val="1"/>
      <w:marLeft w:val="0"/>
      <w:marRight w:val="0"/>
      <w:marTop w:val="0"/>
      <w:marBottom w:val="0"/>
      <w:divBdr>
        <w:top w:val="none" w:sz="0" w:space="0" w:color="auto"/>
        <w:left w:val="none" w:sz="0" w:space="0" w:color="auto"/>
        <w:bottom w:val="none" w:sz="0" w:space="0" w:color="auto"/>
        <w:right w:val="none" w:sz="0" w:space="0" w:color="auto"/>
      </w:divBdr>
    </w:div>
    <w:div w:id="243227442">
      <w:bodyDiv w:val="1"/>
      <w:marLeft w:val="0"/>
      <w:marRight w:val="0"/>
      <w:marTop w:val="0"/>
      <w:marBottom w:val="0"/>
      <w:divBdr>
        <w:top w:val="none" w:sz="0" w:space="0" w:color="auto"/>
        <w:left w:val="none" w:sz="0" w:space="0" w:color="auto"/>
        <w:bottom w:val="none" w:sz="0" w:space="0" w:color="auto"/>
        <w:right w:val="none" w:sz="0" w:space="0" w:color="auto"/>
      </w:divBdr>
    </w:div>
    <w:div w:id="276332145">
      <w:bodyDiv w:val="1"/>
      <w:marLeft w:val="0"/>
      <w:marRight w:val="0"/>
      <w:marTop w:val="0"/>
      <w:marBottom w:val="0"/>
      <w:divBdr>
        <w:top w:val="none" w:sz="0" w:space="0" w:color="auto"/>
        <w:left w:val="none" w:sz="0" w:space="0" w:color="auto"/>
        <w:bottom w:val="none" w:sz="0" w:space="0" w:color="auto"/>
        <w:right w:val="none" w:sz="0" w:space="0" w:color="auto"/>
      </w:divBdr>
    </w:div>
    <w:div w:id="306085308">
      <w:bodyDiv w:val="1"/>
      <w:marLeft w:val="0"/>
      <w:marRight w:val="0"/>
      <w:marTop w:val="0"/>
      <w:marBottom w:val="0"/>
      <w:divBdr>
        <w:top w:val="none" w:sz="0" w:space="0" w:color="auto"/>
        <w:left w:val="none" w:sz="0" w:space="0" w:color="auto"/>
        <w:bottom w:val="none" w:sz="0" w:space="0" w:color="auto"/>
        <w:right w:val="none" w:sz="0" w:space="0" w:color="auto"/>
      </w:divBdr>
    </w:div>
    <w:div w:id="339552336">
      <w:bodyDiv w:val="1"/>
      <w:marLeft w:val="0"/>
      <w:marRight w:val="0"/>
      <w:marTop w:val="0"/>
      <w:marBottom w:val="0"/>
      <w:divBdr>
        <w:top w:val="none" w:sz="0" w:space="0" w:color="auto"/>
        <w:left w:val="none" w:sz="0" w:space="0" w:color="auto"/>
        <w:bottom w:val="none" w:sz="0" w:space="0" w:color="auto"/>
        <w:right w:val="none" w:sz="0" w:space="0" w:color="auto"/>
      </w:divBdr>
    </w:div>
    <w:div w:id="354188056">
      <w:bodyDiv w:val="1"/>
      <w:marLeft w:val="0"/>
      <w:marRight w:val="0"/>
      <w:marTop w:val="0"/>
      <w:marBottom w:val="0"/>
      <w:divBdr>
        <w:top w:val="none" w:sz="0" w:space="0" w:color="auto"/>
        <w:left w:val="none" w:sz="0" w:space="0" w:color="auto"/>
        <w:bottom w:val="none" w:sz="0" w:space="0" w:color="auto"/>
        <w:right w:val="none" w:sz="0" w:space="0" w:color="auto"/>
      </w:divBdr>
    </w:div>
    <w:div w:id="376051446">
      <w:bodyDiv w:val="1"/>
      <w:marLeft w:val="0"/>
      <w:marRight w:val="0"/>
      <w:marTop w:val="0"/>
      <w:marBottom w:val="0"/>
      <w:divBdr>
        <w:top w:val="none" w:sz="0" w:space="0" w:color="auto"/>
        <w:left w:val="none" w:sz="0" w:space="0" w:color="auto"/>
        <w:bottom w:val="none" w:sz="0" w:space="0" w:color="auto"/>
        <w:right w:val="none" w:sz="0" w:space="0" w:color="auto"/>
      </w:divBdr>
    </w:div>
    <w:div w:id="378869423">
      <w:bodyDiv w:val="1"/>
      <w:marLeft w:val="0"/>
      <w:marRight w:val="0"/>
      <w:marTop w:val="0"/>
      <w:marBottom w:val="0"/>
      <w:divBdr>
        <w:top w:val="none" w:sz="0" w:space="0" w:color="auto"/>
        <w:left w:val="none" w:sz="0" w:space="0" w:color="auto"/>
        <w:bottom w:val="none" w:sz="0" w:space="0" w:color="auto"/>
        <w:right w:val="none" w:sz="0" w:space="0" w:color="auto"/>
      </w:divBdr>
    </w:div>
    <w:div w:id="417287498">
      <w:bodyDiv w:val="1"/>
      <w:marLeft w:val="0"/>
      <w:marRight w:val="0"/>
      <w:marTop w:val="0"/>
      <w:marBottom w:val="0"/>
      <w:divBdr>
        <w:top w:val="none" w:sz="0" w:space="0" w:color="auto"/>
        <w:left w:val="none" w:sz="0" w:space="0" w:color="auto"/>
        <w:bottom w:val="none" w:sz="0" w:space="0" w:color="auto"/>
        <w:right w:val="none" w:sz="0" w:space="0" w:color="auto"/>
      </w:divBdr>
    </w:div>
    <w:div w:id="569509971">
      <w:bodyDiv w:val="1"/>
      <w:marLeft w:val="0"/>
      <w:marRight w:val="0"/>
      <w:marTop w:val="0"/>
      <w:marBottom w:val="0"/>
      <w:divBdr>
        <w:top w:val="none" w:sz="0" w:space="0" w:color="auto"/>
        <w:left w:val="none" w:sz="0" w:space="0" w:color="auto"/>
        <w:bottom w:val="none" w:sz="0" w:space="0" w:color="auto"/>
        <w:right w:val="none" w:sz="0" w:space="0" w:color="auto"/>
      </w:divBdr>
    </w:div>
    <w:div w:id="622463317">
      <w:bodyDiv w:val="1"/>
      <w:marLeft w:val="0"/>
      <w:marRight w:val="0"/>
      <w:marTop w:val="0"/>
      <w:marBottom w:val="0"/>
      <w:divBdr>
        <w:top w:val="none" w:sz="0" w:space="0" w:color="auto"/>
        <w:left w:val="none" w:sz="0" w:space="0" w:color="auto"/>
        <w:bottom w:val="none" w:sz="0" w:space="0" w:color="auto"/>
        <w:right w:val="none" w:sz="0" w:space="0" w:color="auto"/>
      </w:divBdr>
    </w:div>
    <w:div w:id="655912213">
      <w:bodyDiv w:val="1"/>
      <w:marLeft w:val="0"/>
      <w:marRight w:val="0"/>
      <w:marTop w:val="0"/>
      <w:marBottom w:val="0"/>
      <w:divBdr>
        <w:top w:val="none" w:sz="0" w:space="0" w:color="auto"/>
        <w:left w:val="none" w:sz="0" w:space="0" w:color="auto"/>
        <w:bottom w:val="none" w:sz="0" w:space="0" w:color="auto"/>
        <w:right w:val="none" w:sz="0" w:space="0" w:color="auto"/>
      </w:divBdr>
    </w:div>
    <w:div w:id="690959964">
      <w:bodyDiv w:val="1"/>
      <w:marLeft w:val="0"/>
      <w:marRight w:val="0"/>
      <w:marTop w:val="0"/>
      <w:marBottom w:val="0"/>
      <w:divBdr>
        <w:top w:val="none" w:sz="0" w:space="0" w:color="auto"/>
        <w:left w:val="none" w:sz="0" w:space="0" w:color="auto"/>
        <w:bottom w:val="none" w:sz="0" w:space="0" w:color="auto"/>
        <w:right w:val="none" w:sz="0" w:space="0" w:color="auto"/>
      </w:divBdr>
    </w:div>
    <w:div w:id="743181807">
      <w:bodyDiv w:val="1"/>
      <w:marLeft w:val="0"/>
      <w:marRight w:val="0"/>
      <w:marTop w:val="0"/>
      <w:marBottom w:val="0"/>
      <w:divBdr>
        <w:top w:val="none" w:sz="0" w:space="0" w:color="auto"/>
        <w:left w:val="none" w:sz="0" w:space="0" w:color="auto"/>
        <w:bottom w:val="none" w:sz="0" w:space="0" w:color="auto"/>
        <w:right w:val="none" w:sz="0" w:space="0" w:color="auto"/>
      </w:divBdr>
    </w:div>
    <w:div w:id="767652435">
      <w:bodyDiv w:val="1"/>
      <w:marLeft w:val="0"/>
      <w:marRight w:val="0"/>
      <w:marTop w:val="0"/>
      <w:marBottom w:val="0"/>
      <w:divBdr>
        <w:top w:val="none" w:sz="0" w:space="0" w:color="auto"/>
        <w:left w:val="none" w:sz="0" w:space="0" w:color="auto"/>
        <w:bottom w:val="none" w:sz="0" w:space="0" w:color="auto"/>
        <w:right w:val="none" w:sz="0" w:space="0" w:color="auto"/>
      </w:divBdr>
    </w:div>
    <w:div w:id="789132170">
      <w:bodyDiv w:val="1"/>
      <w:marLeft w:val="0"/>
      <w:marRight w:val="0"/>
      <w:marTop w:val="0"/>
      <w:marBottom w:val="0"/>
      <w:divBdr>
        <w:top w:val="none" w:sz="0" w:space="0" w:color="auto"/>
        <w:left w:val="none" w:sz="0" w:space="0" w:color="auto"/>
        <w:bottom w:val="none" w:sz="0" w:space="0" w:color="auto"/>
        <w:right w:val="none" w:sz="0" w:space="0" w:color="auto"/>
      </w:divBdr>
    </w:div>
    <w:div w:id="869997873">
      <w:bodyDiv w:val="1"/>
      <w:marLeft w:val="0"/>
      <w:marRight w:val="0"/>
      <w:marTop w:val="0"/>
      <w:marBottom w:val="0"/>
      <w:divBdr>
        <w:top w:val="none" w:sz="0" w:space="0" w:color="auto"/>
        <w:left w:val="none" w:sz="0" w:space="0" w:color="auto"/>
        <w:bottom w:val="none" w:sz="0" w:space="0" w:color="auto"/>
        <w:right w:val="none" w:sz="0" w:space="0" w:color="auto"/>
      </w:divBdr>
    </w:div>
    <w:div w:id="880170593">
      <w:bodyDiv w:val="1"/>
      <w:marLeft w:val="0"/>
      <w:marRight w:val="0"/>
      <w:marTop w:val="0"/>
      <w:marBottom w:val="0"/>
      <w:divBdr>
        <w:top w:val="none" w:sz="0" w:space="0" w:color="auto"/>
        <w:left w:val="none" w:sz="0" w:space="0" w:color="auto"/>
        <w:bottom w:val="none" w:sz="0" w:space="0" w:color="auto"/>
        <w:right w:val="none" w:sz="0" w:space="0" w:color="auto"/>
      </w:divBdr>
    </w:div>
    <w:div w:id="883297919">
      <w:bodyDiv w:val="1"/>
      <w:marLeft w:val="0"/>
      <w:marRight w:val="0"/>
      <w:marTop w:val="0"/>
      <w:marBottom w:val="0"/>
      <w:divBdr>
        <w:top w:val="none" w:sz="0" w:space="0" w:color="auto"/>
        <w:left w:val="none" w:sz="0" w:space="0" w:color="auto"/>
        <w:bottom w:val="none" w:sz="0" w:space="0" w:color="auto"/>
        <w:right w:val="none" w:sz="0" w:space="0" w:color="auto"/>
      </w:divBdr>
    </w:div>
    <w:div w:id="901063108">
      <w:bodyDiv w:val="1"/>
      <w:marLeft w:val="0"/>
      <w:marRight w:val="0"/>
      <w:marTop w:val="0"/>
      <w:marBottom w:val="0"/>
      <w:divBdr>
        <w:top w:val="none" w:sz="0" w:space="0" w:color="auto"/>
        <w:left w:val="none" w:sz="0" w:space="0" w:color="auto"/>
        <w:bottom w:val="none" w:sz="0" w:space="0" w:color="auto"/>
        <w:right w:val="none" w:sz="0" w:space="0" w:color="auto"/>
      </w:divBdr>
    </w:div>
    <w:div w:id="919023905">
      <w:bodyDiv w:val="1"/>
      <w:marLeft w:val="0"/>
      <w:marRight w:val="0"/>
      <w:marTop w:val="0"/>
      <w:marBottom w:val="0"/>
      <w:divBdr>
        <w:top w:val="none" w:sz="0" w:space="0" w:color="auto"/>
        <w:left w:val="none" w:sz="0" w:space="0" w:color="auto"/>
        <w:bottom w:val="none" w:sz="0" w:space="0" w:color="auto"/>
        <w:right w:val="none" w:sz="0" w:space="0" w:color="auto"/>
      </w:divBdr>
    </w:div>
    <w:div w:id="922180712">
      <w:bodyDiv w:val="1"/>
      <w:marLeft w:val="0"/>
      <w:marRight w:val="0"/>
      <w:marTop w:val="0"/>
      <w:marBottom w:val="0"/>
      <w:divBdr>
        <w:top w:val="none" w:sz="0" w:space="0" w:color="auto"/>
        <w:left w:val="none" w:sz="0" w:space="0" w:color="auto"/>
        <w:bottom w:val="none" w:sz="0" w:space="0" w:color="auto"/>
        <w:right w:val="none" w:sz="0" w:space="0" w:color="auto"/>
      </w:divBdr>
    </w:div>
    <w:div w:id="1001201126">
      <w:bodyDiv w:val="1"/>
      <w:marLeft w:val="0"/>
      <w:marRight w:val="0"/>
      <w:marTop w:val="0"/>
      <w:marBottom w:val="0"/>
      <w:divBdr>
        <w:top w:val="none" w:sz="0" w:space="0" w:color="auto"/>
        <w:left w:val="none" w:sz="0" w:space="0" w:color="auto"/>
        <w:bottom w:val="none" w:sz="0" w:space="0" w:color="auto"/>
        <w:right w:val="none" w:sz="0" w:space="0" w:color="auto"/>
      </w:divBdr>
    </w:div>
    <w:div w:id="1039161724">
      <w:bodyDiv w:val="1"/>
      <w:marLeft w:val="0"/>
      <w:marRight w:val="0"/>
      <w:marTop w:val="0"/>
      <w:marBottom w:val="0"/>
      <w:divBdr>
        <w:top w:val="none" w:sz="0" w:space="0" w:color="auto"/>
        <w:left w:val="none" w:sz="0" w:space="0" w:color="auto"/>
        <w:bottom w:val="none" w:sz="0" w:space="0" w:color="auto"/>
        <w:right w:val="none" w:sz="0" w:space="0" w:color="auto"/>
      </w:divBdr>
    </w:div>
    <w:div w:id="1092314948">
      <w:bodyDiv w:val="1"/>
      <w:marLeft w:val="0"/>
      <w:marRight w:val="0"/>
      <w:marTop w:val="0"/>
      <w:marBottom w:val="0"/>
      <w:divBdr>
        <w:top w:val="none" w:sz="0" w:space="0" w:color="auto"/>
        <w:left w:val="none" w:sz="0" w:space="0" w:color="auto"/>
        <w:bottom w:val="none" w:sz="0" w:space="0" w:color="auto"/>
        <w:right w:val="none" w:sz="0" w:space="0" w:color="auto"/>
      </w:divBdr>
    </w:div>
    <w:div w:id="1114784709">
      <w:bodyDiv w:val="1"/>
      <w:marLeft w:val="0"/>
      <w:marRight w:val="0"/>
      <w:marTop w:val="0"/>
      <w:marBottom w:val="0"/>
      <w:divBdr>
        <w:top w:val="none" w:sz="0" w:space="0" w:color="auto"/>
        <w:left w:val="none" w:sz="0" w:space="0" w:color="auto"/>
        <w:bottom w:val="none" w:sz="0" w:space="0" w:color="auto"/>
        <w:right w:val="none" w:sz="0" w:space="0" w:color="auto"/>
      </w:divBdr>
    </w:div>
    <w:div w:id="1159689425">
      <w:bodyDiv w:val="1"/>
      <w:marLeft w:val="0"/>
      <w:marRight w:val="0"/>
      <w:marTop w:val="0"/>
      <w:marBottom w:val="0"/>
      <w:divBdr>
        <w:top w:val="none" w:sz="0" w:space="0" w:color="auto"/>
        <w:left w:val="none" w:sz="0" w:space="0" w:color="auto"/>
        <w:bottom w:val="none" w:sz="0" w:space="0" w:color="auto"/>
        <w:right w:val="none" w:sz="0" w:space="0" w:color="auto"/>
      </w:divBdr>
    </w:div>
    <w:div w:id="1203636865">
      <w:bodyDiv w:val="1"/>
      <w:marLeft w:val="0"/>
      <w:marRight w:val="0"/>
      <w:marTop w:val="0"/>
      <w:marBottom w:val="0"/>
      <w:divBdr>
        <w:top w:val="none" w:sz="0" w:space="0" w:color="auto"/>
        <w:left w:val="none" w:sz="0" w:space="0" w:color="auto"/>
        <w:bottom w:val="none" w:sz="0" w:space="0" w:color="auto"/>
        <w:right w:val="none" w:sz="0" w:space="0" w:color="auto"/>
      </w:divBdr>
    </w:div>
    <w:div w:id="1265578768">
      <w:bodyDiv w:val="1"/>
      <w:marLeft w:val="0"/>
      <w:marRight w:val="0"/>
      <w:marTop w:val="0"/>
      <w:marBottom w:val="0"/>
      <w:divBdr>
        <w:top w:val="none" w:sz="0" w:space="0" w:color="auto"/>
        <w:left w:val="none" w:sz="0" w:space="0" w:color="auto"/>
        <w:bottom w:val="none" w:sz="0" w:space="0" w:color="auto"/>
        <w:right w:val="none" w:sz="0" w:space="0" w:color="auto"/>
      </w:divBdr>
    </w:div>
    <w:div w:id="1400251588">
      <w:bodyDiv w:val="1"/>
      <w:marLeft w:val="0"/>
      <w:marRight w:val="0"/>
      <w:marTop w:val="0"/>
      <w:marBottom w:val="0"/>
      <w:divBdr>
        <w:top w:val="none" w:sz="0" w:space="0" w:color="auto"/>
        <w:left w:val="none" w:sz="0" w:space="0" w:color="auto"/>
        <w:bottom w:val="none" w:sz="0" w:space="0" w:color="auto"/>
        <w:right w:val="none" w:sz="0" w:space="0" w:color="auto"/>
      </w:divBdr>
    </w:div>
    <w:div w:id="1495027039">
      <w:bodyDiv w:val="1"/>
      <w:marLeft w:val="0"/>
      <w:marRight w:val="0"/>
      <w:marTop w:val="0"/>
      <w:marBottom w:val="0"/>
      <w:divBdr>
        <w:top w:val="none" w:sz="0" w:space="0" w:color="auto"/>
        <w:left w:val="none" w:sz="0" w:space="0" w:color="auto"/>
        <w:bottom w:val="none" w:sz="0" w:space="0" w:color="auto"/>
        <w:right w:val="none" w:sz="0" w:space="0" w:color="auto"/>
      </w:divBdr>
    </w:div>
    <w:div w:id="1565292298">
      <w:bodyDiv w:val="1"/>
      <w:marLeft w:val="0"/>
      <w:marRight w:val="0"/>
      <w:marTop w:val="0"/>
      <w:marBottom w:val="0"/>
      <w:divBdr>
        <w:top w:val="none" w:sz="0" w:space="0" w:color="auto"/>
        <w:left w:val="none" w:sz="0" w:space="0" w:color="auto"/>
        <w:bottom w:val="none" w:sz="0" w:space="0" w:color="auto"/>
        <w:right w:val="none" w:sz="0" w:space="0" w:color="auto"/>
      </w:divBdr>
    </w:div>
    <w:div w:id="1590042092">
      <w:bodyDiv w:val="1"/>
      <w:marLeft w:val="0"/>
      <w:marRight w:val="0"/>
      <w:marTop w:val="0"/>
      <w:marBottom w:val="0"/>
      <w:divBdr>
        <w:top w:val="none" w:sz="0" w:space="0" w:color="auto"/>
        <w:left w:val="none" w:sz="0" w:space="0" w:color="auto"/>
        <w:bottom w:val="none" w:sz="0" w:space="0" w:color="auto"/>
        <w:right w:val="none" w:sz="0" w:space="0" w:color="auto"/>
      </w:divBdr>
    </w:div>
    <w:div w:id="1669484913">
      <w:bodyDiv w:val="1"/>
      <w:marLeft w:val="0"/>
      <w:marRight w:val="0"/>
      <w:marTop w:val="0"/>
      <w:marBottom w:val="0"/>
      <w:divBdr>
        <w:top w:val="none" w:sz="0" w:space="0" w:color="auto"/>
        <w:left w:val="none" w:sz="0" w:space="0" w:color="auto"/>
        <w:bottom w:val="none" w:sz="0" w:space="0" w:color="auto"/>
        <w:right w:val="none" w:sz="0" w:space="0" w:color="auto"/>
      </w:divBdr>
    </w:div>
    <w:div w:id="1677535701">
      <w:bodyDiv w:val="1"/>
      <w:marLeft w:val="0"/>
      <w:marRight w:val="0"/>
      <w:marTop w:val="0"/>
      <w:marBottom w:val="0"/>
      <w:divBdr>
        <w:top w:val="none" w:sz="0" w:space="0" w:color="auto"/>
        <w:left w:val="none" w:sz="0" w:space="0" w:color="auto"/>
        <w:bottom w:val="none" w:sz="0" w:space="0" w:color="auto"/>
        <w:right w:val="none" w:sz="0" w:space="0" w:color="auto"/>
      </w:divBdr>
      <w:divsChild>
        <w:div w:id="648099584">
          <w:marLeft w:val="150"/>
          <w:marRight w:val="300"/>
          <w:marTop w:val="75"/>
          <w:marBottom w:val="75"/>
          <w:divBdr>
            <w:top w:val="none" w:sz="0" w:space="0" w:color="auto"/>
            <w:left w:val="none" w:sz="0" w:space="0" w:color="auto"/>
            <w:bottom w:val="none" w:sz="0" w:space="0" w:color="auto"/>
            <w:right w:val="none" w:sz="0" w:space="0" w:color="auto"/>
          </w:divBdr>
        </w:div>
      </w:divsChild>
    </w:div>
    <w:div w:id="1705978779">
      <w:bodyDiv w:val="1"/>
      <w:marLeft w:val="0"/>
      <w:marRight w:val="0"/>
      <w:marTop w:val="0"/>
      <w:marBottom w:val="0"/>
      <w:divBdr>
        <w:top w:val="none" w:sz="0" w:space="0" w:color="auto"/>
        <w:left w:val="none" w:sz="0" w:space="0" w:color="auto"/>
        <w:bottom w:val="none" w:sz="0" w:space="0" w:color="auto"/>
        <w:right w:val="none" w:sz="0" w:space="0" w:color="auto"/>
      </w:divBdr>
    </w:div>
    <w:div w:id="1884362011">
      <w:bodyDiv w:val="1"/>
      <w:marLeft w:val="0"/>
      <w:marRight w:val="0"/>
      <w:marTop w:val="0"/>
      <w:marBottom w:val="0"/>
      <w:divBdr>
        <w:top w:val="none" w:sz="0" w:space="0" w:color="auto"/>
        <w:left w:val="none" w:sz="0" w:space="0" w:color="auto"/>
        <w:bottom w:val="none" w:sz="0" w:space="0" w:color="auto"/>
        <w:right w:val="none" w:sz="0" w:space="0" w:color="auto"/>
      </w:divBdr>
    </w:div>
    <w:div w:id="1921794709">
      <w:bodyDiv w:val="1"/>
      <w:marLeft w:val="0"/>
      <w:marRight w:val="0"/>
      <w:marTop w:val="0"/>
      <w:marBottom w:val="0"/>
      <w:divBdr>
        <w:top w:val="none" w:sz="0" w:space="0" w:color="auto"/>
        <w:left w:val="none" w:sz="0" w:space="0" w:color="auto"/>
        <w:bottom w:val="none" w:sz="0" w:space="0" w:color="auto"/>
        <w:right w:val="none" w:sz="0" w:space="0" w:color="auto"/>
      </w:divBdr>
      <w:divsChild>
        <w:div w:id="2080639296">
          <w:marLeft w:val="0"/>
          <w:marRight w:val="0"/>
          <w:marTop w:val="0"/>
          <w:marBottom w:val="225"/>
          <w:divBdr>
            <w:top w:val="none" w:sz="0" w:space="0" w:color="auto"/>
            <w:left w:val="none" w:sz="0" w:space="0" w:color="auto"/>
            <w:bottom w:val="none" w:sz="0" w:space="0" w:color="auto"/>
            <w:right w:val="none" w:sz="0" w:space="0" w:color="auto"/>
          </w:divBdr>
        </w:div>
        <w:div w:id="2009281924">
          <w:marLeft w:val="0"/>
          <w:marRight w:val="0"/>
          <w:marTop w:val="0"/>
          <w:marBottom w:val="225"/>
          <w:divBdr>
            <w:top w:val="none" w:sz="0" w:space="0" w:color="auto"/>
            <w:left w:val="none" w:sz="0" w:space="0" w:color="auto"/>
            <w:bottom w:val="none" w:sz="0" w:space="0" w:color="auto"/>
            <w:right w:val="none" w:sz="0" w:space="0" w:color="auto"/>
          </w:divBdr>
        </w:div>
        <w:div w:id="415903616">
          <w:marLeft w:val="0"/>
          <w:marRight w:val="0"/>
          <w:marTop w:val="0"/>
          <w:marBottom w:val="225"/>
          <w:divBdr>
            <w:top w:val="none" w:sz="0" w:space="0" w:color="auto"/>
            <w:left w:val="none" w:sz="0" w:space="0" w:color="auto"/>
            <w:bottom w:val="none" w:sz="0" w:space="0" w:color="auto"/>
            <w:right w:val="none" w:sz="0" w:space="0" w:color="auto"/>
          </w:divBdr>
        </w:div>
        <w:div w:id="1493257197">
          <w:marLeft w:val="0"/>
          <w:marRight w:val="0"/>
          <w:marTop w:val="0"/>
          <w:marBottom w:val="225"/>
          <w:divBdr>
            <w:top w:val="none" w:sz="0" w:space="0" w:color="auto"/>
            <w:left w:val="none" w:sz="0" w:space="0" w:color="auto"/>
            <w:bottom w:val="none" w:sz="0" w:space="0" w:color="auto"/>
            <w:right w:val="none" w:sz="0" w:space="0" w:color="auto"/>
          </w:divBdr>
        </w:div>
        <w:div w:id="1681854962">
          <w:marLeft w:val="0"/>
          <w:marRight w:val="0"/>
          <w:marTop w:val="0"/>
          <w:marBottom w:val="225"/>
          <w:divBdr>
            <w:top w:val="none" w:sz="0" w:space="0" w:color="auto"/>
            <w:left w:val="none" w:sz="0" w:space="0" w:color="auto"/>
            <w:bottom w:val="none" w:sz="0" w:space="0" w:color="auto"/>
            <w:right w:val="none" w:sz="0" w:space="0" w:color="auto"/>
          </w:divBdr>
        </w:div>
        <w:div w:id="2080665847">
          <w:marLeft w:val="0"/>
          <w:marRight w:val="0"/>
          <w:marTop w:val="0"/>
          <w:marBottom w:val="225"/>
          <w:divBdr>
            <w:top w:val="none" w:sz="0" w:space="0" w:color="auto"/>
            <w:left w:val="none" w:sz="0" w:space="0" w:color="auto"/>
            <w:bottom w:val="none" w:sz="0" w:space="0" w:color="auto"/>
            <w:right w:val="none" w:sz="0" w:space="0" w:color="auto"/>
          </w:divBdr>
        </w:div>
        <w:div w:id="1271160002">
          <w:marLeft w:val="0"/>
          <w:marRight w:val="0"/>
          <w:marTop w:val="0"/>
          <w:marBottom w:val="225"/>
          <w:divBdr>
            <w:top w:val="none" w:sz="0" w:space="0" w:color="auto"/>
            <w:left w:val="none" w:sz="0" w:space="0" w:color="auto"/>
            <w:bottom w:val="none" w:sz="0" w:space="0" w:color="auto"/>
            <w:right w:val="none" w:sz="0" w:space="0" w:color="auto"/>
          </w:divBdr>
        </w:div>
        <w:div w:id="739864886">
          <w:marLeft w:val="0"/>
          <w:marRight w:val="0"/>
          <w:marTop w:val="0"/>
          <w:marBottom w:val="225"/>
          <w:divBdr>
            <w:top w:val="none" w:sz="0" w:space="0" w:color="auto"/>
            <w:left w:val="none" w:sz="0" w:space="0" w:color="auto"/>
            <w:bottom w:val="none" w:sz="0" w:space="0" w:color="auto"/>
            <w:right w:val="none" w:sz="0" w:space="0" w:color="auto"/>
          </w:divBdr>
        </w:div>
        <w:div w:id="1156843272">
          <w:marLeft w:val="0"/>
          <w:marRight w:val="0"/>
          <w:marTop w:val="0"/>
          <w:marBottom w:val="225"/>
          <w:divBdr>
            <w:top w:val="none" w:sz="0" w:space="0" w:color="auto"/>
            <w:left w:val="none" w:sz="0" w:space="0" w:color="auto"/>
            <w:bottom w:val="none" w:sz="0" w:space="0" w:color="auto"/>
            <w:right w:val="none" w:sz="0" w:space="0" w:color="auto"/>
          </w:divBdr>
        </w:div>
        <w:div w:id="1136068497">
          <w:marLeft w:val="0"/>
          <w:marRight w:val="0"/>
          <w:marTop w:val="0"/>
          <w:marBottom w:val="225"/>
          <w:divBdr>
            <w:top w:val="none" w:sz="0" w:space="0" w:color="auto"/>
            <w:left w:val="none" w:sz="0" w:space="0" w:color="auto"/>
            <w:bottom w:val="none" w:sz="0" w:space="0" w:color="auto"/>
            <w:right w:val="none" w:sz="0" w:space="0" w:color="auto"/>
          </w:divBdr>
        </w:div>
        <w:div w:id="1207179542">
          <w:marLeft w:val="0"/>
          <w:marRight w:val="0"/>
          <w:marTop w:val="0"/>
          <w:marBottom w:val="225"/>
          <w:divBdr>
            <w:top w:val="none" w:sz="0" w:space="0" w:color="auto"/>
            <w:left w:val="none" w:sz="0" w:space="0" w:color="auto"/>
            <w:bottom w:val="none" w:sz="0" w:space="0" w:color="auto"/>
            <w:right w:val="none" w:sz="0" w:space="0" w:color="auto"/>
          </w:divBdr>
        </w:div>
        <w:div w:id="1889757113">
          <w:marLeft w:val="0"/>
          <w:marRight w:val="0"/>
          <w:marTop w:val="0"/>
          <w:marBottom w:val="225"/>
          <w:divBdr>
            <w:top w:val="none" w:sz="0" w:space="0" w:color="auto"/>
            <w:left w:val="none" w:sz="0" w:space="0" w:color="auto"/>
            <w:bottom w:val="none" w:sz="0" w:space="0" w:color="auto"/>
            <w:right w:val="none" w:sz="0" w:space="0" w:color="auto"/>
          </w:divBdr>
        </w:div>
        <w:div w:id="1388871421">
          <w:marLeft w:val="0"/>
          <w:marRight w:val="0"/>
          <w:marTop w:val="0"/>
          <w:marBottom w:val="225"/>
          <w:divBdr>
            <w:top w:val="none" w:sz="0" w:space="0" w:color="auto"/>
            <w:left w:val="none" w:sz="0" w:space="0" w:color="auto"/>
            <w:bottom w:val="none" w:sz="0" w:space="0" w:color="auto"/>
            <w:right w:val="none" w:sz="0" w:space="0" w:color="auto"/>
          </w:divBdr>
        </w:div>
        <w:div w:id="1476988824">
          <w:marLeft w:val="0"/>
          <w:marRight w:val="0"/>
          <w:marTop w:val="0"/>
          <w:marBottom w:val="225"/>
          <w:divBdr>
            <w:top w:val="none" w:sz="0" w:space="0" w:color="auto"/>
            <w:left w:val="none" w:sz="0" w:space="0" w:color="auto"/>
            <w:bottom w:val="none" w:sz="0" w:space="0" w:color="auto"/>
            <w:right w:val="none" w:sz="0" w:space="0" w:color="auto"/>
          </w:divBdr>
        </w:div>
        <w:div w:id="1185906013">
          <w:marLeft w:val="0"/>
          <w:marRight w:val="0"/>
          <w:marTop w:val="0"/>
          <w:marBottom w:val="225"/>
          <w:divBdr>
            <w:top w:val="none" w:sz="0" w:space="0" w:color="auto"/>
            <w:left w:val="none" w:sz="0" w:space="0" w:color="auto"/>
            <w:bottom w:val="none" w:sz="0" w:space="0" w:color="auto"/>
            <w:right w:val="none" w:sz="0" w:space="0" w:color="auto"/>
          </w:divBdr>
        </w:div>
        <w:div w:id="93019714">
          <w:marLeft w:val="0"/>
          <w:marRight w:val="0"/>
          <w:marTop w:val="0"/>
          <w:marBottom w:val="225"/>
          <w:divBdr>
            <w:top w:val="none" w:sz="0" w:space="0" w:color="auto"/>
            <w:left w:val="none" w:sz="0" w:space="0" w:color="auto"/>
            <w:bottom w:val="none" w:sz="0" w:space="0" w:color="auto"/>
            <w:right w:val="none" w:sz="0" w:space="0" w:color="auto"/>
          </w:divBdr>
        </w:div>
        <w:div w:id="1080907127">
          <w:marLeft w:val="0"/>
          <w:marRight w:val="0"/>
          <w:marTop w:val="0"/>
          <w:marBottom w:val="225"/>
          <w:divBdr>
            <w:top w:val="none" w:sz="0" w:space="0" w:color="auto"/>
            <w:left w:val="none" w:sz="0" w:space="0" w:color="auto"/>
            <w:bottom w:val="none" w:sz="0" w:space="0" w:color="auto"/>
            <w:right w:val="none" w:sz="0" w:space="0" w:color="auto"/>
          </w:divBdr>
        </w:div>
        <w:div w:id="1331642857">
          <w:marLeft w:val="0"/>
          <w:marRight w:val="0"/>
          <w:marTop w:val="0"/>
          <w:marBottom w:val="225"/>
          <w:divBdr>
            <w:top w:val="none" w:sz="0" w:space="0" w:color="auto"/>
            <w:left w:val="none" w:sz="0" w:space="0" w:color="auto"/>
            <w:bottom w:val="none" w:sz="0" w:space="0" w:color="auto"/>
            <w:right w:val="none" w:sz="0" w:space="0" w:color="auto"/>
          </w:divBdr>
        </w:div>
        <w:div w:id="588124239">
          <w:marLeft w:val="0"/>
          <w:marRight w:val="0"/>
          <w:marTop w:val="0"/>
          <w:marBottom w:val="225"/>
          <w:divBdr>
            <w:top w:val="none" w:sz="0" w:space="0" w:color="auto"/>
            <w:left w:val="none" w:sz="0" w:space="0" w:color="auto"/>
            <w:bottom w:val="none" w:sz="0" w:space="0" w:color="auto"/>
            <w:right w:val="none" w:sz="0" w:space="0" w:color="auto"/>
          </w:divBdr>
        </w:div>
        <w:div w:id="957568584">
          <w:marLeft w:val="0"/>
          <w:marRight w:val="0"/>
          <w:marTop w:val="0"/>
          <w:marBottom w:val="225"/>
          <w:divBdr>
            <w:top w:val="none" w:sz="0" w:space="0" w:color="auto"/>
            <w:left w:val="none" w:sz="0" w:space="0" w:color="auto"/>
            <w:bottom w:val="none" w:sz="0" w:space="0" w:color="auto"/>
            <w:right w:val="none" w:sz="0" w:space="0" w:color="auto"/>
          </w:divBdr>
        </w:div>
        <w:div w:id="837813662">
          <w:marLeft w:val="0"/>
          <w:marRight w:val="0"/>
          <w:marTop w:val="0"/>
          <w:marBottom w:val="225"/>
          <w:divBdr>
            <w:top w:val="none" w:sz="0" w:space="0" w:color="auto"/>
            <w:left w:val="none" w:sz="0" w:space="0" w:color="auto"/>
            <w:bottom w:val="none" w:sz="0" w:space="0" w:color="auto"/>
            <w:right w:val="none" w:sz="0" w:space="0" w:color="auto"/>
          </w:divBdr>
        </w:div>
        <w:div w:id="2112891172">
          <w:marLeft w:val="0"/>
          <w:marRight w:val="0"/>
          <w:marTop w:val="0"/>
          <w:marBottom w:val="225"/>
          <w:divBdr>
            <w:top w:val="none" w:sz="0" w:space="0" w:color="auto"/>
            <w:left w:val="none" w:sz="0" w:space="0" w:color="auto"/>
            <w:bottom w:val="none" w:sz="0" w:space="0" w:color="auto"/>
            <w:right w:val="none" w:sz="0" w:space="0" w:color="auto"/>
          </w:divBdr>
        </w:div>
        <w:div w:id="1444152129">
          <w:marLeft w:val="0"/>
          <w:marRight w:val="0"/>
          <w:marTop w:val="0"/>
          <w:marBottom w:val="225"/>
          <w:divBdr>
            <w:top w:val="none" w:sz="0" w:space="0" w:color="auto"/>
            <w:left w:val="none" w:sz="0" w:space="0" w:color="auto"/>
            <w:bottom w:val="none" w:sz="0" w:space="0" w:color="auto"/>
            <w:right w:val="none" w:sz="0" w:space="0" w:color="auto"/>
          </w:divBdr>
        </w:div>
        <w:div w:id="1513647441">
          <w:marLeft w:val="0"/>
          <w:marRight w:val="0"/>
          <w:marTop w:val="0"/>
          <w:marBottom w:val="225"/>
          <w:divBdr>
            <w:top w:val="none" w:sz="0" w:space="0" w:color="auto"/>
            <w:left w:val="none" w:sz="0" w:space="0" w:color="auto"/>
            <w:bottom w:val="none" w:sz="0" w:space="0" w:color="auto"/>
            <w:right w:val="none" w:sz="0" w:space="0" w:color="auto"/>
          </w:divBdr>
        </w:div>
        <w:div w:id="1391149912">
          <w:marLeft w:val="0"/>
          <w:marRight w:val="0"/>
          <w:marTop w:val="0"/>
          <w:marBottom w:val="225"/>
          <w:divBdr>
            <w:top w:val="none" w:sz="0" w:space="0" w:color="auto"/>
            <w:left w:val="none" w:sz="0" w:space="0" w:color="auto"/>
            <w:bottom w:val="none" w:sz="0" w:space="0" w:color="auto"/>
            <w:right w:val="none" w:sz="0" w:space="0" w:color="auto"/>
          </w:divBdr>
        </w:div>
        <w:div w:id="393046340">
          <w:marLeft w:val="0"/>
          <w:marRight w:val="0"/>
          <w:marTop w:val="0"/>
          <w:marBottom w:val="225"/>
          <w:divBdr>
            <w:top w:val="none" w:sz="0" w:space="0" w:color="auto"/>
            <w:left w:val="none" w:sz="0" w:space="0" w:color="auto"/>
            <w:bottom w:val="none" w:sz="0" w:space="0" w:color="auto"/>
            <w:right w:val="none" w:sz="0" w:space="0" w:color="auto"/>
          </w:divBdr>
        </w:div>
        <w:div w:id="2087653373">
          <w:marLeft w:val="0"/>
          <w:marRight w:val="0"/>
          <w:marTop w:val="0"/>
          <w:marBottom w:val="225"/>
          <w:divBdr>
            <w:top w:val="none" w:sz="0" w:space="0" w:color="auto"/>
            <w:left w:val="none" w:sz="0" w:space="0" w:color="auto"/>
            <w:bottom w:val="none" w:sz="0" w:space="0" w:color="auto"/>
            <w:right w:val="none" w:sz="0" w:space="0" w:color="auto"/>
          </w:divBdr>
        </w:div>
        <w:div w:id="1745450580">
          <w:marLeft w:val="0"/>
          <w:marRight w:val="0"/>
          <w:marTop w:val="0"/>
          <w:marBottom w:val="225"/>
          <w:divBdr>
            <w:top w:val="none" w:sz="0" w:space="0" w:color="auto"/>
            <w:left w:val="none" w:sz="0" w:space="0" w:color="auto"/>
            <w:bottom w:val="none" w:sz="0" w:space="0" w:color="auto"/>
            <w:right w:val="none" w:sz="0" w:space="0" w:color="auto"/>
          </w:divBdr>
        </w:div>
        <w:div w:id="509493030">
          <w:marLeft w:val="0"/>
          <w:marRight w:val="0"/>
          <w:marTop w:val="0"/>
          <w:marBottom w:val="225"/>
          <w:divBdr>
            <w:top w:val="none" w:sz="0" w:space="0" w:color="auto"/>
            <w:left w:val="none" w:sz="0" w:space="0" w:color="auto"/>
            <w:bottom w:val="none" w:sz="0" w:space="0" w:color="auto"/>
            <w:right w:val="none" w:sz="0" w:space="0" w:color="auto"/>
          </w:divBdr>
        </w:div>
        <w:div w:id="976302265">
          <w:marLeft w:val="0"/>
          <w:marRight w:val="0"/>
          <w:marTop w:val="0"/>
          <w:marBottom w:val="225"/>
          <w:divBdr>
            <w:top w:val="none" w:sz="0" w:space="0" w:color="auto"/>
            <w:left w:val="none" w:sz="0" w:space="0" w:color="auto"/>
            <w:bottom w:val="none" w:sz="0" w:space="0" w:color="auto"/>
            <w:right w:val="none" w:sz="0" w:space="0" w:color="auto"/>
          </w:divBdr>
        </w:div>
        <w:div w:id="1164710210">
          <w:marLeft w:val="0"/>
          <w:marRight w:val="0"/>
          <w:marTop w:val="0"/>
          <w:marBottom w:val="225"/>
          <w:divBdr>
            <w:top w:val="none" w:sz="0" w:space="0" w:color="auto"/>
            <w:left w:val="none" w:sz="0" w:space="0" w:color="auto"/>
            <w:bottom w:val="none" w:sz="0" w:space="0" w:color="auto"/>
            <w:right w:val="none" w:sz="0" w:space="0" w:color="auto"/>
          </w:divBdr>
        </w:div>
        <w:div w:id="714815474">
          <w:marLeft w:val="0"/>
          <w:marRight w:val="0"/>
          <w:marTop w:val="0"/>
          <w:marBottom w:val="225"/>
          <w:divBdr>
            <w:top w:val="none" w:sz="0" w:space="0" w:color="auto"/>
            <w:left w:val="none" w:sz="0" w:space="0" w:color="auto"/>
            <w:bottom w:val="none" w:sz="0" w:space="0" w:color="auto"/>
            <w:right w:val="none" w:sz="0" w:space="0" w:color="auto"/>
          </w:divBdr>
        </w:div>
        <w:div w:id="1692141654">
          <w:marLeft w:val="0"/>
          <w:marRight w:val="0"/>
          <w:marTop w:val="0"/>
          <w:marBottom w:val="225"/>
          <w:divBdr>
            <w:top w:val="none" w:sz="0" w:space="0" w:color="auto"/>
            <w:left w:val="none" w:sz="0" w:space="0" w:color="auto"/>
            <w:bottom w:val="none" w:sz="0" w:space="0" w:color="auto"/>
            <w:right w:val="none" w:sz="0" w:space="0" w:color="auto"/>
          </w:divBdr>
        </w:div>
        <w:div w:id="1674844699">
          <w:marLeft w:val="0"/>
          <w:marRight w:val="0"/>
          <w:marTop w:val="0"/>
          <w:marBottom w:val="225"/>
          <w:divBdr>
            <w:top w:val="none" w:sz="0" w:space="0" w:color="auto"/>
            <w:left w:val="none" w:sz="0" w:space="0" w:color="auto"/>
            <w:bottom w:val="none" w:sz="0" w:space="0" w:color="auto"/>
            <w:right w:val="none" w:sz="0" w:space="0" w:color="auto"/>
          </w:divBdr>
        </w:div>
        <w:div w:id="465197816">
          <w:marLeft w:val="0"/>
          <w:marRight w:val="0"/>
          <w:marTop w:val="0"/>
          <w:marBottom w:val="225"/>
          <w:divBdr>
            <w:top w:val="none" w:sz="0" w:space="0" w:color="auto"/>
            <w:left w:val="none" w:sz="0" w:space="0" w:color="auto"/>
            <w:bottom w:val="none" w:sz="0" w:space="0" w:color="auto"/>
            <w:right w:val="none" w:sz="0" w:space="0" w:color="auto"/>
          </w:divBdr>
        </w:div>
        <w:div w:id="2048292314">
          <w:marLeft w:val="0"/>
          <w:marRight w:val="0"/>
          <w:marTop w:val="0"/>
          <w:marBottom w:val="225"/>
          <w:divBdr>
            <w:top w:val="none" w:sz="0" w:space="0" w:color="auto"/>
            <w:left w:val="none" w:sz="0" w:space="0" w:color="auto"/>
            <w:bottom w:val="none" w:sz="0" w:space="0" w:color="auto"/>
            <w:right w:val="none" w:sz="0" w:space="0" w:color="auto"/>
          </w:divBdr>
        </w:div>
        <w:div w:id="1245185105">
          <w:marLeft w:val="0"/>
          <w:marRight w:val="0"/>
          <w:marTop w:val="0"/>
          <w:marBottom w:val="225"/>
          <w:divBdr>
            <w:top w:val="none" w:sz="0" w:space="0" w:color="auto"/>
            <w:left w:val="none" w:sz="0" w:space="0" w:color="auto"/>
            <w:bottom w:val="none" w:sz="0" w:space="0" w:color="auto"/>
            <w:right w:val="none" w:sz="0" w:space="0" w:color="auto"/>
          </w:divBdr>
        </w:div>
        <w:div w:id="241647770">
          <w:marLeft w:val="0"/>
          <w:marRight w:val="0"/>
          <w:marTop w:val="0"/>
          <w:marBottom w:val="225"/>
          <w:divBdr>
            <w:top w:val="none" w:sz="0" w:space="0" w:color="auto"/>
            <w:left w:val="none" w:sz="0" w:space="0" w:color="auto"/>
            <w:bottom w:val="none" w:sz="0" w:space="0" w:color="auto"/>
            <w:right w:val="none" w:sz="0" w:space="0" w:color="auto"/>
          </w:divBdr>
        </w:div>
        <w:div w:id="2093120249">
          <w:marLeft w:val="0"/>
          <w:marRight w:val="0"/>
          <w:marTop w:val="0"/>
          <w:marBottom w:val="225"/>
          <w:divBdr>
            <w:top w:val="none" w:sz="0" w:space="0" w:color="auto"/>
            <w:left w:val="none" w:sz="0" w:space="0" w:color="auto"/>
            <w:bottom w:val="none" w:sz="0" w:space="0" w:color="auto"/>
            <w:right w:val="none" w:sz="0" w:space="0" w:color="auto"/>
          </w:divBdr>
        </w:div>
        <w:div w:id="1264802978">
          <w:marLeft w:val="0"/>
          <w:marRight w:val="0"/>
          <w:marTop w:val="0"/>
          <w:marBottom w:val="225"/>
          <w:divBdr>
            <w:top w:val="none" w:sz="0" w:space="0" w:color="auto"/>
            <w:left w:val="none" w:sz="0" w:space="0" w:color="auto"/>
            <w:bottom w:val="none" w:sz="0" w:space="0" w:color="auto"/>
            <w:right w:val="none" w:sz="0" w:space="0" w:color="auto"/>
          </w:divBdr>
        </w:div>
        <w:div w:id="1399866883">
          <w:marLeft w:val="0"/>
          <w:marRight w:val="0"/>
          <w:marTop w:val="0"/>
          <w:marBottom w:val="225"/>
          <w:divBdr>
            <w:top w:val="none" w:sz="0" w:space="0" w:color="auto"/>
            <w:left w:val="none" w:sz="0" w:space="0" w:color="auto"/>
            <w:bottom w:val="none" w:sz="0" w:space="0" w:color="auto"/>
            <w:right w:val="none" w:sz="0" w:space="0" w:color="auto"/>
          </w:divBdr>
        </w:div>
        <w:div w:id="151265546">
          <w:marLeft w:val="0"/>
          <w:marRight w:val="0"/>
          <w:marTop w:val="0"/>
          <w:marBottom w:val="225"/>
          <w:divBdr>
            <w:top w:val="none" w:sz="0" w:space="0" w:color="auto"/>
            <w:left w:val="none" w:sz="0" w:space="0" w:color="auto"/>
            <w:bottom w:val="none" w:sz="0" w:space="0" w:color="auto"/>
            <w:right w:val="none" w:sz="0" w:space="0" w:color="auto"/>
          </w:divBdr>
        </w:div>
        <w:div w:id="287014513">
          <w:marLeft w:val="0"/>
          <w:marRight w:val="0"/>
          <w:marTop w:val="0"/>
          <w:marBottom w:val="225"/>
          <w:divBdr>
            <w:top w:val="none" w:sz="0" w:space="0" w:color="auto"/>
            <w:left w:val="none" w:sz="0" w:space="0" w:color="auto"/>
            <w:bottom w:val="none" w:sz="0" w:space="0" w:color="auto"/>
            <w:right w:val="none" w:sz="0" w:space="0" w:color="auto"/>
          </w:divBdr>
        </w:div>
      </w:divsChild>
    </w:div>
    <w:div w:id="2071418416">
      <w:bodyDiv w:val="1"/>
      <w:marLeft w:val="0"/>
      <w:marRight w:val="0"/>
      <w:marTop w:val="0"/>
      <w:marBottom w:val="0"/>
      <w:divBdr>
        <w:top w:val="none" w:sz="0" w:space="0" w:color="auto"/>
        <w:left w:val="none" w:sz="0" w:space="0" w:color="auto"/>
        <w:bottom w:val="none" w:sz="0" w:space="0" w:color="auto"/>
        <w:right w:val="none" w:sz="0" w:space="0" w:color="auto"/>
      </w:divBdr>
    </w:div>
    <w:div w:id="2076126500">
      <w:bodyDiv w:val="1"/>
      <w:marLeft w:val="0"/>
      <w:marRight w:val="0"/>
      <w:marTop w:val="0"/>
      <w:marBottom w:val="0"/>
      <w:divBdr>
        <w:top w:val="none" w:sz="0" w:space="0" w:color="auto"/>
        <w:left w:val="none" w:sz="0" w:space="0" w:color="auto"/>
        <w:bottom w:val="none" w:sz="0" w:space="0" w:color="auto"/>
        <w:right w:val="none" w:sz="0" w:space="0" w:color="auto"/>
      </w:divBdr>
      <w:divsChild>
        <w:div w:id="1682703475">
          <w:marLeft w:val="0"/>
          <w:marRight w:val="0"/>
          <w:marTop w:val="0"/>
          <w:marBottom w:val="225"/>
          <w:divBdr>
            <w:top w:val="none" w:sz="0" w:space="0" w:color="auto"/>
            <w:left w:val="none" w:sz="0" w:space="0" w:color="auto"/>
            <w:bottom w:val="none" w:sz="0" w:space="0" w:color="auto"/>
            <w:right w:val="none" w:sz="0" w:space="0" w:color="auto"/>
          </w:divBdr>
        </w:div>
        <w:div w:id="1116606314">
          <w:marLeft w:val="0"/>
          <w:marRight w:val="0"/>
          <w:marTop w:val="0"/>
          <w:marBottom w:val="225"/>
          <w:divBdr>
            <w:top w:val="none" w:sz="0" w:space="0" w:color="auto"/>
            <w:left w:val="none" w:sz="0" w:space="0" w:color="auto"/>
            <w:bottom w:val="none" w:sz="0" w:space="0" w:color="auto"/>
            <w:right w:val="none" w:sz="0" w:space="0" w:color="auto"/>
          </w:divBdr>
        </w:div>
        <w:div w:id="1879657608">
          <w:marLeft w:val="0"/>
          <w:marRight w:val="0"/>
          <w:marTop w:val="0"/>
          <w:marBottom w:val="225"/>
          <w:divBdr>
            <w:top w:val="none" w:sz="0" w:space="0" w:color="auto"/>
            <w:left w:val="none" w:sz="0" w:space="0" w:color="auto"/>
            <w:bottom w:val="none" w:sz="0" w:space="0" w:color="auto"/>
            <w:right w:val="none" w:sz="0" w:space="0" w:color="auto"/>
          </w:divBdr>
        </w:div>
        <w:div w:id="305477581">
          <w:marLeft w:val="0"/>
          <w:marRight w:val="0"/>
          <w:marTop w:val="0"/>
          <w:marBottom w:val="225"/>
          <w:divBdr>
            <w:top w:val="none" w:sz="0" w:space="0" w:color="auto"/>
            <w:left w:val="none" w:sz="0" w:space="0" w:color="auto"/>
            <w:bottom w:val="none" w:sz="0" w:space="0" w:color="auto"/>
            <w:right w:val="none" w:sz="0" w:space="0" w:color="auto"/>
          </w:divBdr>
        </w:div>
        <w:div w:id="1445032154">
          <w:marLeft w:val="0"/>
          <w:marRight w:val="0"/>
          <w:marTop w:val="0"/>
          <w:marBottom w:val="225"/>
          <w:divBdr>
            <w:top w:val="none" w:sz="0" w:space="0" w:color="auto"/>
            <w:left w:val="none" w:sz="0" w:space="0" w:color="auto"/>
            <w:bottom w:val="none" w:sz="0" w:space="0" w:color="auto"/>
            <w:right w:val="none" w:sz="0" w:space="0" w:color="auto"/>
          </w:divBdr>
        </w:div>
        <w:div w:id="253828143">
          <w:marLeft w:val="0"/>
          <w:marRight w:val="0"/>
          <w:marTop w:val="0"/>
          <w:marBottom w:val="225"/>
          <w:divBdr>
            <w:top w:val="none" w:sz="0" w:space="0" w:color="auto"/>
            <w:left w:val="none" w:sz="0" w:space="0" w:color="auto"/>
            <w:bottom w:val="none" w:sz="0" w:space="0" w:color="auto"/>
            <w:right w:val="none" w:sz="0" w:space="0" w:color="auto"/>
          </w:divBdr>
        </w:div>
        <w:div w:id="1221282572">
          <w:marLeft w:val="0"/>
          <w:marRight w:val="0"/>
          <w:marTop w:val="0"/>
          <w:marBottom w:val="225"/>
          <w:divBdr>
            <w:top w:val="none" w:sz="0" w:space="0" w:color="auto"/>
            <w:left w:val="none" w:sz="0" w:space="0" w:color="auto"/>
            <w:bottom w:val="none" w:sz="0" w:space="0" w:color="auto"/>
            <w:right w:val="none" w:sz="0" w:space="0" w:color="auto"/>
          </w:divBdr>
        </w:div>
        <w:div w:id="560557734">
          <w:marLeft w:val="0"/>
          <w:marRight w:val="0"/>
          <w:marTop w:val="0"/>
          <w:marBottom w:val="225"/>
          <w:divBdr>
            <w:top w:val="none" w:sz="0" w:space="0" w:color="auto"/>
            <w:left w:val="none" w:sz="0" w:space="0" w:color="auto"/>
            <w:bottom w:val="none" w:sz="0" w:space="0" w:color="auto"/>
            <w:right w:val="none" w:sz="0" w:space="0" w:color="auto"/>
          </w:divBdr>
        </w:div>
        <w:div w:id="122232244">
          <w:marLeft w:val="0"/>
          <w:marRight w:val="0"/>
          <w:marTop w:val="0"/>
          <w:marBottom w:val="225"/>
          <w:divBdr>
            <w:top w:val="none" w:sz="0" w:space="0" w:color="auto"/>
            <w:left w:val="none" w:sz="0" w:space="0" w:color="auto"/>
            <w:bottom w:val="none" w:sz="0" w:space="0" w:color="auto"/>
            <w:right w:val="none" w:sz="0" w:space="0" w:color="auto"/>
          </w:divBdr>
        </w:div>
        <w:div w:id="609631702">
          <w:marLeft w:val="0"/>
          <w:marRight w:val="0"/>
          <w:marTop w:val="0"/>
          <w:marBottom w:val="225"/>
          <w:divBdr>
            <w:top w:val="none" w:sz="0" w:space="0" w:color="auto"/>
            <w:left w:val="none" w:sz="0" w:space="0" w:color="auto"/>
            <w:bottom w:val="none" w:sz="0" w:space="0" w:color="auto"/>
            <w:right w:val="none" w:sz="0" w:space="0" w:color="auto"/>
          </w:divBdr>
        </w:div>
        <w:div w:id="1694844342">
          <w:marLeft w:val="0"/>
          <w:marRight w:val="0"/>
          <w:marTop w:val="0"/>
          <w:marBottom w:val="225"/>
          <w:divBdr>
            <w:top w:val="none" w:sz="0" w:space="0" w:color="auto"/>
            <w:left w:val="none" w:sz="0" w:space="0" w:color="auto"/>
            <w:bottom w:val="none" w:sz="0" w:space="0" w:color="auto"/>
            <w:right w:val="none" w:sz="0" w:space="0" w:color="auto"/>
          </w:divBdr>
        </w:div>
        <w:div w:id="1886866541">
          <w:marLeft w:val="0"/>
          <w:marRight w:val="0"/>
          <w:marTop w:val="0"/>
          <w:marBottom w:val="225"/>
          <w:divBdr>
            <w:top w:val="none" w:sz="0" w:space="0" w:color="auto"/>
            <w:left w:val="none" w:sz="0" w:space="0" w:color="auto"/>
            <w:bottom w:val="none" w:sz="0" w:space="0" w:color="auto"/>
            <w:right w:val="none" w:sz="0" w:space="0" w:color="auto"/>
          </w:divBdr>
        </w:div>
        <w:div w:id="74323195">
          <w:marLeft w:val="0"/>
          <w:marRight w:val="0"/>
          <w:marTop w:val="0"/>
          <w:marBottom w:val="225"/>
          <w:divBdr>
            <w:top w:val="none" w:sz="0" w:space="0" w:color="auto"/>
            <w:left w:val="none" w:sz="0" w:space="0" w:color="auto"/>
            <w:bottom w:val="none" w:sz="0" w:space="0" w:color="auto"/>
            <w:right w:val="none" w:sz="0" w:space="0" w:color="auto"/>
          </w:divBdr>
        </w:div>
        <w:div w:id="2025328385">
          <w:marLeft w:val="0"/>
          <w:marRight w:val="0"/>
          <w:marTop w:val="0"/>
          <w:marBottom w:val="225"/>
          <w:divBdr>
            <w:top w:val="none" w:sz="0" w:space="0" w:color="auto"/>
            <w:left w:val="none" w:sz="0" w:space="0" w:color="auto"/>
            <w:bottom w:val="none" w:sz="0" w:space="0" w:color="auto"/>
            <w:right w:val="none" w:sz="0" w:space="0" w:color="auto"/>
          </w:divBdr>
        </w:div>
        <w:div w:id="698746497">
          <w:marLeft w:val="0"/>
          <w:marRight w:val="0"/>
          <w:marTop w:val="0"/>
          <w:marBottom w:val="225"/>
          <w:divBdr>
            <w:top w:val="none" w:sz="0" w:space="0" w:color="auto"/>
            <w:left w:val="none" w:sz="0" w:space="0" w:color="auto"/>
            <w:bottom w:val="none" w:sz="0" w:space="0" w:color="auto"/>
            <w:right w:val="none" w:sz="0" w:space="0" w:color="auto"/>
          </w:divBdr>
        </w:div>
        <w:div w:id="12541958">
          <w:marLeft w:val="0"/>
          <w:marRight w:val="0"/>
          <w:marTop w:val="0"/>
          <w:marBottom w:val="225"/>
          <w:divBdr>
            <w:top w:val="none" w:sz="0" w:space="0" w:color="auto"/>
            <w:left w:val="none" w:sz="0" w:space="0" w:color="auto"/>
            <w:bottom w:val="none" w:sz="0" w:space="0" w:color="auto"/>
            <w:right w:val="none" w:sz="0" w:space="0" w:color="auto"/>
          </w:divBdr>
        </w:div>
        <w:div w:id="1746300525">
          <w:marLeft w:val="0"/>
          <w:marRight w:val="0"/>
          <w:marTop w:val="0"/>
          <w:marBottom w:val="225"/>
          <w:divBdr>
            <w:top w:val="none" w:sz="0" w:space="0" w:color="auto"/>
            <w:left w:val="none" w:sz="0" w:space="0" w:color="auto"/>
            <w:bottom w:val="none" w:sz="0" w:space="0" w:color="auto"/>
            <w:right w:val="none" w:sz="0" w:space="0" w:color="auto"/>
          </w:divBdr>
        </w:div>
        <w:div w:id="14969251">
          <w:marLeft w:val="0"/>
          <w:marRight w:val="0"/>
          <w:marTop w:val="0"/>
          <w:marBottom w:val="225"/>
          <w:divBdr>
            <w:top w:val="none" w:sz="0" w:space="0" w:color="auto"/>
            <w:left w:val="none" w:sz="0" w:space="0" w:color="auto"/>
            <w:bottom w:val="none" w:sz="0" w:space="0" w:color="auto"/>
            <w:right w:val="none" w:sz="0" w:space="0" w:color="auto"/>
          </w:divBdr>
        </w:div>
        <w:div w:id="690647822">
          <w:marLeft w:val="0"/>
          <w:marRight w:val="0"/>
          <w:marTop w:val="0"/>
          <w:marBottom w:val="225"/>
          <w:divBdr>
            <w:top w:val="none" w:sz="0" w:space="0" w:color="auto"/>
            <w:left w:val="none" w:sz="0" w:space="0" w:color="auto"/>
            <w:bottom w:val="none" w:sz="0" w:space="0" w:color="auto"/>
            <w:right w:val="none" w:sz="0" w:space="0" w:color="auto"/>
          </w:divBdr>
        </w:div>
        <w:div w:id="426465898">
          <w:marLeft w:val="0"/>
          <w:marRight w:val="0"/>
          <w:marTop w:val="0"/>
          <w:marBottom w:val="225"/>
          <w:divBdr>
            <w:top w:val="none" w:sz="0" w:space="0" w:color="auto"/>
            <w:left w:val="none" w:sz="0" w:space="0" w:color="auto"/>
            <w:bottom w:val="none" w:sz="0" w:space="0" w:color="auto"/>
            <w:right w:val="none" w:sz="0" w:space="0" w:color="auto"/>
          </w:divBdr>
        </w:div>
        <w:div w:id="759646465">
          <w:marLeft w:val="0"/>
          <w:marRight w:val="0"/>
          <w:marTop w:val="0"/>
          <w:marBottom w:val="225"/>
          <w:divBdr>
            <w:top w:val="none" w:sz="0" w:space="0" w:color="auto"/>
            <w:left w:val="none" w:sz="0" w:space="0" w:color="auto"/>
            <w:bottom w:val="none" w:sz="0" w:space="0" w:color="auto"/>
            <w:right w:val="none" w:sz="0" w:space="0" w:color="auto"/>
          </w:divBdr>
        </w:div>
        <w:div w:id="1346908014">
          <w:marLeft w:val="0"/>
          <w:marRight w:val="0"/>
          <w:marTop w:val="0"/>
          <w:marBottom w:val="225"/>
          <w:divBdr>
            <w:top w:val="none" w:sz="0" w:space="0" w:color="auto"/>
            <w:left w:val="none" w:sz="0" w:space="0" w:color="auto"/>
            <w:bottom w:val="none" w:sz="0" w:space="0" w:color="auto"/>
            <w:right w:val="none" w:sz="0" w:space="0" w:color="auto"/>
          </w:divBdr>
        </w:div>
        <w:div w:id="546647782">
          <w:marLeft w:val="0"/>
          <w:marRight w:val="0"/>
          <w:marTop w:val="0"/>
          <w:marBottom w:val="225"/>
          <w:divBdr>
            <w:top w:val="none" w:sz="0" w:space="0" w:color="auto"/>
            <w:left w:val="none" w:sz="0" w:space="0" w:color="auto"/>
            <w:bottom w:val="none" w:sz="0" w:space="0" w:color="auto"/>
            <w:right w:val="none" w:sz="0" w:space="0" w:color="auto"/>
          </w:divBdr>
        </w:div>
        <w:div w:id="1291128343">
          <w:marLeft w:val="0"/>
          <w:marRight w:val="0"/>
          <w:marTop w:val="0"/>
          <w:marBottom w:val="225"/>
          <w:divBdr>
            <w:top w:val="none" w:sz="0" w:space="0" w:color="auto"/>
            <w:left w:val="none" w:sz="0" w:space="0" w:color="auto"/>
            <w:bottom w:val="none" w:sz="0" w:space="0" w:color="auto"/>
            <w:right w:val="none" w:sz="0" w:space="0" w:color="auto"/>
          </w:divBdr>
        </w:div>
        <w:div w:id="296571532">
          <w:marLeft w:val="0"/>
          <w:marRight w:val="0"/>
          <w:marTop w:val="0"/>
          <w:marBottom w:val="225"/>
          <w:divBdr>
            <w:top w:val="none" w:sz="0" w:space="0" w:color="auto"/>
            <w:left w:val="none" w:sz="0" w:space="0" w:color="auto"/>
            <w:bottom w:val="none" w:sz="0" w:space="0" w:color="auto"/>
            <w:right w:val="none" w:sz="0" w:space="0" w:color="auto"/>
          </w:divBdr>
        </w:div>
        <w:div w:id="1896506027">
          <w:marLeft w:val="0"/>
          <w:marRight w:val="0"/>
          <w:marTop w:val="0"/>
          <w:marBottom w:val="225"/>
          <w:divBdr>
            <w:top w:val="none" w:sz="0" w:space="0" w:color="auto"/>
            <w:left w:val="none" w:sz="0" w:space="0" w:color="auto"/>
            <w:bottom w:val="none" w:sz="0" w:space="0" w:color="auto"/>
            <w:right w:val="none" w:sz="0" w:space="0" w:color="auto"/>
          </w:divBdr>
        </w:div>
        <w:div w:id="1489790271">
          <w:marLeft w:val="0"/>
          <w:marRight w:val="0"/>
          <w:marTop w:val="0"/>
          <w:marBottom w:val="225"/>
          <w:divBdr>
            <w:top w:val="none" w:sz="0" w:space="0" w:color="auto"/>
            <w:left w:val="none" w:sz="0" w:space="0" w:color="auto"/>
            <w:bottom w:val="none" w:sz="0" w:space="0" w:color="auto"/>
            <w:right w:val="none" w:sz="0" w:space="0" w:color="auto"/>
          </w:divBdr>
        </w:div>
        <w:div w:id="1186988863">
          <w:marLeft w:val="0"/>
          <w:marRight w:val="0"/>
          <w:marTop w:val="0"/>
          <w:marBottom w:val="225"/>
          <w:divBdr>
            <w:top w:val="none" w:sz="0" w:space="0" w:color="auto"/>
            <w:left w:val="none" w:sz="0" w:space="0" w:color="auto"/>
            <w:bottom w:val="none" w:sz="0" w:space="0" w:color="auto"/>
            <w:right w:val="none" w:sz="0" w:space="0" w:color="auto"/>
          </w:divBdr>
        </w:div>
        <w:div w:id="298537557">
          <w:marLeft w:val="0"/>
          <w:marRight w:val="0"/>
          <w:marTop w:val="0"/>
          <w:marBottom w:val="225"/>
          <w:divBdr>
            <w:top w:val="none" w:sz="0" w:space="0" w:color="auto"/>
            <w:left w:val="none" w:sz="0" w:space="0" w:color="auto"/>
            <w:bottom w:val="none" w:sz="0" w:space="0" w:color="auto"/>
            <w:right w:val="none" w:sz="0" w:space="0" w:color="auto"/>
          </w:divBdr>
        </w:div>
        <w:div w:id="815344378">
          <w:marLeft w:val="0"/>
          <w:marRight w:val="0"/>
          <w:marTop w:val="0"/>
          <w:marBottom w:val="225"/>
          <w:divBdr>
            <w:top w:val="none" w:sz="0" w:space="0" w:color="auto"/>
            <w:left w:val="none" w:sz="0" w:space="0" w:color="auto"/>
            <w:bottom w:val="none" w:sz="0" w:space="0" w:color="auto"/>
            <w:right w:val="none" w:sz="0" w:space="0" w:color="auto"/>
          </w:divBdr>
        </w:div>
        <w:div w:id="995500200">
          <w:marLeft w:val="0"/>
          <w:marRight w:val="0"/>
          <w:marTop w:val="0"/>
          <w:marBottom w:val="225"/>
          <w:divBdr>
            <w:top w:val="none" w:sz="0" w:space="0" w:color="auto"/>
            <w:left w:val="none" w:sz="0" w:space="0" w:color="auto"/>
            <w:bottom w:val="none" w:sz="0" w:space="0" w:color="auto"/>
            <w:right w:val="none" w:sz="0" w:space="0" w:color="auto"/>
          </w:divBdr>
        </w:div>
        <w:div w:id="1844972938">
          <w:marLeft w:val="0"/>
          <w:marRight w:val="0"/>
          <w:marTop w:val="0"/>
          <w:marBottom w:val="225"/>
          <w:divBdr>
            <w:top w:val="none" w:sz="0" w:space="0" w:color="auto"/>
            <w:left w:val="none" w:sz="0" w:space="0" w:color="auto"/>
            <w:bottom w:val="none" w:sz="0" w:space="0" w:color="auto"/>
            <w:right w:val="none" w:sz="0" w:space="0" w:color="auto"/>
          </w:divBdr>
        </w:div>
        <w:div w:id="56325158">
          <w:marLeft w:val="0"/>
          <w:marRight w:val="0"/>
          <w:marTop w:val="0"/>
          <w:marBottom w:val="225"/>
          <w:divBdr>
            <w:top w:val="none" w:sz="0" w:space="0" w:color="auto"/>
            <w:left w:val="none" w:sz="0" w:space="0" w:color="auto"/>
            <w:bottom w:val="none" w:sz="0" w:space="0" w:color="auto"/>
            <w:right w:val="none" w:sz="0" w:space="0" w:color="auto"/>
          </w:divBdr>
        </w:div>
        <w:div w:id="175656644">
          <w:marLeft w:val="0"/>
          <w:marRight w:val="0"/>
          <w:marTop w:val="0"/>
          <w:marBottom w:val="225"/>
          <w:divBdr>
            <w:top w:val="none" w:sz="0" w:space="0" w:color="auto"/>
            <w:left w:val="none" w:sz="0" w:space="0" w:color="auto"/>
            <w:bottom w:val="none" w:sz="0" w:space="0" w:color="auto"/>
            <w:right w:val="none" w:sz="0" w:space="0" w:color="auto"/>
          </w:divBdr>
        </w:div>
        <w:div w:id="1517963475">
          <w:marLeft w:val="0"/>
          <w:marRight w:val="0"/>
          <w:marTop w:val="0"/>
          <w:marBottom w:val="225"/>
          <w:divBdr>
            <w:top w:val="none" w:sz="0" w:space="0" w:color="auto"/>
            <w:left w:val="none" w:sz="0" w:space="0" w:color="auto"/>
            <w:bottom w:val="none" w:sz="0" w:space="0" w:color="auto"/>
            <w:right w:val="none" w:sz="0" w:space="0" w:color="auto"/>
          </w:divBdr>
        </w:div>
        <w:div w:id="1956518538">
          <w:marLeft w:val="0"/>
          <w:marRight w:val="0"/>
          <w:marTop w:val="0"/>
          <w:marBottom w:val="225"/>
          <w:divBdr>
            <w:top w:val="none" w:sz="0" w:space="0" w:color="auto"/>
            <w:left w:val="none" w:sz="0" w:space="0" w:color="auto"/>
            <w:bottom w:val="none" w:sz="0" w:space="0" w:color="auto"/>
            <w:right w:val="none" w:sz="0" w:space="0" w:color="auto"/>
          </w:divBdr>
        </w:div>
        <w:div w:id="1086153032">
          <w:marLeft w:val="0"/>
          <w:marRight w:val="0"/>
          <w:marTop w:val="0"/>
          <w:marBottom w:val="225"/>
          <w:divBdr>
            <w:top w:val="none" w:sz="0" w:space="0" w:color="auto"/>
            <w:left w:val="none" w:sz="0" w:space="0" w:color="auto"/>
            <w:bottom w:val="none" w:sz="0" w:space="0" w:color="auto"/>
            <w:right w:val="none" w:sz="0" w:space="0" w:color="auto"/>
          </w:divBdr>
        </w:div>
        <w:div w:id="848904799">
          <w:marLeft w:val="0"/>
          <w:marRight w:val="0"/>
          <w:marTop w:val="0"/>
          <w:marBottom w:val="225"/>
          <w:divBdr>
            <w:top w:val="none" w:sz="0" w:space="0" w:color="auto"/>
            <w:left w:val="none" w:sz="0" w:space="0" w:color="auto"/>
            <w:bottom w:val="none" w:sz="0" w:space="0" w:color="auto"/>
            <w:right w:val="none" w:sz="0" w:space="0" w:color="auto"/>
          </w:divBdr>
        </w:div>
        <w:div w:id="1290160133">
          <w:marLeft w:val="0"/>
          <w:marRight w:val="0"/>
          <w:marTop w:val="0"/>
          <w:marBottom w:val="225"/>
          <w:divBdr>
            <w:top w:val="none" w:sz="0" w:space="0" w:color="auto"/>
            <w:left w:val="none" w:sz="0" w:space="0" w:color="auto"/>
            <w:bottom w:val="none" w:sz="0" w:space="0" w:color="auto"/>
            <w:right w:val="none" w:sz="0" w:space="0" w:color="auto"/>
          </w:divBdr>
        </w:div>
        <w:div w:id="246230148">
          <w:marLeft w:val="0"/>
          <w:marRight w:val="0"/>
          <w:marTop w:val="0"/>
          <w:marBottom w:val="225"/>
          <w:divBdr>
            <w:top w:val="none" w:sz="0" w:space="0" w:color="auto"/>
            <w:left w:val="none" w:sz="0" w:space="0" w:color="auto"/>
            <w:bottom w:val="none" w:sz="0" w:space="0" w:color="auto"/>
            <w:right w:val="none" w:sz="0" w:space="0" w:color="auto"/>
          </w:divBdr>
        </w:div>
        <w:div w:id="1607616335">
          <w:marLeft w:val="0"/>
          <w:marRight w:val="0"/>
          <w:marTop w:val="0"/>
          <w:marBottom w:val="225"/>
          <w:divBdr>
            <w:top w:val="none" w:sz="0" w:space="0" w:color="auto"/>
            <w:left w:val="none" w:sz="0" w:space="0" w:color="auto"/>
            <w:bottom w:val="none" w:sz="0" w:space="0" w:color="auto"/>
            <w:right w:val="none" w:sz="0" w:space="0" w:color="auto"/>
          </w:divBdr>
        </w:div>
        <w:div w:id="1132870333">
          <w:marLeft w:val="0"/>
          <w:marRight w:val="0"/>
          <w:marTop w:val="0"/>
          <w:marBottom w:val="225"/>
          <w:divBdr>
            <w:top w:val="none" w:sz="0" w:space="0" w:color="auto"/>
            <w:left w:val="none" w:sz="0" w:space="0" w:color="auto"/>
            <w:bottom w:val="none" w:sz="0" w:space="0" w:color="auto"/>
            <w:right w:val="none" w:sz="0" w:space="0" w:color="auto"/>
          </w:divBdr>
        </w:div>
        <w:div w:id="1915505379">
          <w:marLeft w:val="0"/>
          <w:marRight w:val="0"/>
          <w:marTop w:val="0"/>
          <w:marBottom w:val="225"/>
          <w:divBdr>
            <w:top w:val="none" w:sz="0" w:space="0" w:color="auto"/>
            <w:left w:val="none" w:sz="0" w:space="0" w:color="auto"/>
            <w:bottom w:val="none" w:sz="0" w:space="0" w:color="auto"/>
            <w:right w:val="none" w:sz="0" w:space="0" w:color="auto"/>
          </w:divBdr>
        </w:div>
      </w:divsChild>
    </w:div>
    <w:div w:id="2084528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detifa@kemri-wellcome.org" TargetMode="External"/><Relationship Id="rId13" Type="http://schemas.openxmlformats.org/officeDocument/2006/relationships/hyperlink" Target="http://wwwuniceforg/statistics/index_24302html" TargetMode="External"/><Relationship Id="rId18" Type="http://schemas.openxmlformats.org/officeDocument/2006/relationships/image" Target="media/image2.tiff"/><Relationship Id="rId3" Type="http://schemas.openxmlformats.org/officeDocument/2006/relationships/styles" Target="styles.xml"/><Relationship Id="rId21" Type="http://schemas.openxmlformats.org/officeDocument/2006/relationships/image" Target="media/image5.tiff"/><Relationship Id="rId7" Type="http://schemas.openxmlformats.org/officeDocument/2006/relationships/endnotes" Target="endnotes.xml"/><Relationship Id="rId12" Type="http://schemas.openxmlformats.org/officeDocument/2006/relationships/hyperlink" Target="http://dhsprogramcom/What-We-Do/Survey-Types/DHScfm" TargetMode="External"/><Relationship Id="rId17" Type="http://schemas.openxmlformats.org/officeDocument/2006/relationships/image" Target="media/image1.tiff"/><Relationship Id="rId2" Type="http://schemas.openxmlformats.org/officeDocument/2006/relationships/numbering" Target="numbering.xml"/><Relationship Id="rId16" Type="http://schemas.openxmlformats.org/officeDocument/2006/relationships/hyperlink" Target="http://gaviprogressreport.org/2013/GAVI_Progress_Report_2013_En.pdf" TargetMode="External"/><Relationship Id="rId20"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o.int/immunization/monitoring_surveillance/who-immuniz.pdf?ua=1" TargetMode="External"/><Relationship Id="rId5" Type="http://schemas.openxmlformats.org/officeDocument/2006/relationships/webSettings" Target="webSettings.xml"/><Relationship Id="rId15" Type="http://schemas.openxmlformats.org/officeDocument/2006/relationships/hyperlink" Target="http://wwwnationalplanningcyclesorg/sites/default/files/country_docs/Kenya/cmyp_kenya_2013-2017_1pdf" TargetMode="External"/><Relationship Id="rId23" Type="http://schemas.openxmlformats.org/officeDocument/2006/relationships/theme" Target="theme/theme1.xml"/><Relationship Id="rId10" Type="http://schemas.openxmlformats.org/officeDocument/2006/relationships/hyperlink" Target="http://www.who.int/gho/publications/world_health_statistics/2016/EN_WHS2016_AnnexA.pdf" TargetMode="External"/><Relationship Id="rId19"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who.int/immunization/monitoring_surveillance/Vaccination_coverage_cluster_survey_with_annexes.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iadetifa:Library:Mail:V2:IMAP-ifedayopaed@imap.gmail.com:%5bGmail%5d.mbox:All%20Mail.mbox:ADC1E39D-018F-49A3-8EB4-AFC336D25627:Data:4:6:Attachments:64613:2:BMC154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69F787A-F758-A043-AF66-89ED50C82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Macintosh%20HD:Users:iadetifa:Library:Mail:V2:IMAP-ifedayopaed@imap.gmail.com:%5bGmail%5d.mbox:All%20Mail.mbox:ADC1E39D-018F-49A3-8EB4-AFC336D25627:Data:4:6:Attachments:64613:2:BMC154n.dot</Template>
  <TotalTime>2</TotalTime>
  <Pages>37</Pages>
  <Words>7158</Words>
  <Characters>41504</Characters>
  <Application>Microsoft Office Word</Application>
  <DocSecurity>0</DocSecurity>
  <Lines>2283</Lines>
  <Paragraphs>1235</Paragraphs>
  <ScaleCrop>false</ScaleCrop>
  <HeadingPairs>
    <vt:vector size="2" baseType="variant">
      <vt:variant>
        <vt:lpstr>Title</vt:lpstr>
      </vt:variant>
      <vt:variant>
        <vt:i4>1</vt:i4>
      </vt:variant>
    </vt:vector>
  </HeadingPairs>
  <TitlesOfParts>
    <vt:vector size="1" baseType="lpstr">
      <vt:lpstr>A sample article title </vt:lpstr>
    </vt:vector>
  </TitlesOfParts>
  <Manager/>
  <Company>Life Science Communications Ltd</Company>
  <LinksUpToDate>false</LinksUpToDate>
  <CharactersWithSpaces>47822</CharactersWithSpaces>
  <SharedDoc>false</SharedDoc>
  <HyperlinkBase/>
  <HLinks>
    <vt:vector size="42" baseType="variant">
      <vt:variant>
        <vt:i4>6946861</vt:i4>
      </vt:variant>
      <vt:variant>
        <vt:i4>136</vt:i4>
      </vt:variant>
      <vt:variant>
        <vt:i4>0</vt:i4>
      </vt:variant>
      <vt:variant>
        <vt:i4>5</vt:i4>
      </vt:variant>
      <vt:variant>
        <vt:lpwstr>http://gaviprogressreport.org/2013/GAVI_Progress_Report_2013_En.pdf</vt:lpwstr>
      </vt:variant>
      <vt:variant>
        <vt:lpwstr/>
      </vt:variant>
      <vt:variant>
        <vt:i4>4849693</vt:i4>
      </vt:variant>
      <vt:variant>
        <vt:i4>133</vt:i4>
      </vt:variant>
      <vt:variant>
        <vt:i4>0</vt:i4>
      </vt:variant>
      <vt:variant>
        <vt:i4>5</vt:i4>
      </vt:variant>
      <vt:variant>
        <vt:lpwstr>http://wwwnationalplanningcyclesorg/sites/default/files/country_docs/Kenya/cmyp_kenya_2013-2017_1pdf</vt:lpwstr>
      </vt:variant>
      <vt:variant>
        <vt:lpwstr/>
      </vt:variant>
      <vt:variant>
        <vt:i4>5636123</vt:i4>
      </vt:variant>
      <vt:variant>
        <vt:i4>130</vt:i4>
      </vt:variant>
      <vt:variant>
        <vt:i4>0</vt:i4>
      </vt:variant>
      <vt:variant>
        <vt:i4>5</vt:i4>
      </vt:variant>
      <vt:variant>
        <vt:lpwstr>http://www.who.int/immunization/monitoring_surveillance/Vaccination_coverage_cluster_survey_with_annexes.pdf</vt:lpwstr>
      </vt:variant>
      <vt:variant>
        <vt:lpwstr/>
      </vt:variant>
      <vt:variant>
        <vt:i4>2752537</vt:i4>
      </vt:variant>
      <vt:variant>
        <vt:i4>127</vt:i4>
      </vt:variant>
      <vt:variant>
        <vt:i4>0</vt:i4>
      </vt:variant>
      <vt:variant>
        <vt:i4>5</vt:i4>
      </vt:variant>
      <vt:variant>
        <vt:lpwstr>http://wwwuniceforg/statistics/index_24302html</vt:lpwstr>
      </vt:variant>
      <vt:variant>
        <vt:lpwstr/>
      </vt:variant>
      <vt:variant>
        <vt:i4>3080313</vt:i4>
      </vt:variant>
      <vt:variant>
        <vt:i4>124</vt:i4>
      </vt:variant>
      <vt:variant>
        <vt:i4>0</vt:i4>
      </vt:variant>
      <vt:variant>
        <vt:i4>5</vt:i4>
      </vt:variant>
      <vt:variant>
        <vt:lpwstr>http://dhsprogramcom/What-We-Do/Survey-Types/DHScfm</vt:lpwstr>
      </vt:variant>
      <vt:variant>
        <vt:lpwstr/>
      </vt:variant>
      <vt:variant>
        <vt:i4>6160465</vt:i4>
      </vt:variant>
      <vt:variant>
        <vt:i4>121</vt:i4>
      </vt:variant>
      <vt:variant>
        <vt:i4>0</vt:i4>
      </vt:variant>
      <vt:variant>
        <vt:i4>5</vt:i4>
      </vt:variant>
      <vt:variant>
        <vt:lpwstr>https://data.unicef.org/topic/child-health/immunization/</vt:lpwstr>
      </vt:variant>
      <vt:variant>
        <vt:lpwstr/>
      </vt:variant>
      <vt:variant>
        <vt:i4>1966165</vt:i4>
      </vt:variant>
      <vt:variant>
        <vt:i4>118</vt:i4>
      </vt:variant>
      <vt:variant>
        <vt:i4>0</vt:i4>
      </vt:variant>
      <vt:variant>
        <vt:i4>5</vt:i4>
      </vt:variant>
      <vt:variant>
        <vt:lpwstr>http://www.who.int/gho/publications/world_health_statistics/2016/EN_WHS2016_AnnexA.pdf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sample article title </dc:title>
  <dc:subject/>
  <dc:creator>Ifedayo Adetifa</dc:creator>
  <cp:keywords/>
  <dc:description/>
  <cp:lastModifiedBy>Ifedayo Adetifa</cp:lastModifiedBy>
  <cp:revision>3</cp:revision>
  <cp:lastPrinted>2018-03-26T22:47:00Z</cp:lastPrinted>
  <dcterms:created xsi:type="dcterms:W3CDTF">2018-09-26T07:22:00Z</dcterms:created>
  <dcterms:modified xsi:type="dcterms:W3CDTF">2018-09-26T07:43:00Z</dcterms:modified>
  <cp:category/>
</cp:coreProperties>
</file>