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7D5D8E" w14:textId="2D78F986" w:rsidR="00A04038" w:rsidRPr="000E0CC6" w:rsidRDefault="0018727E" w:rsidP="00313C65">
      <w:pPr>
        <w:pStyle w:val="NormalWeb"/>
        <w:shd w:val="clear" w:color="auto" w:fill="FFFFFF"/>
        <w:spacing w:before="0" w:beforeAutospacing="0" w:after="0" w:afterAutospacing="0" w:line="360" w:lineRule="auto"/>
        <w:jc w:val="both"/>
        <w:rPr>
          <w:b/>
          <w:color w:val="1F497D"/>
          <w:sz w:val="32"/>
          <w:szCs w:val="32"/>
          <w:lang w:val="en-US"/>
        </w:rPr>
      </w:pPr>
      <w:bookmarkStart w:id="0" w:name="_GoBack"/>
      <w:bookmarkEnd w:id="0"/>
      <w:r w:rsidRPr="000E0CC6">
        <w:rPr>
          <w:b/>
          <w:sz w:val="32"/>
          <w:szCs w:val="32"/>
          <w:lang w:val="en-GB"/>
        </w:rPr>
        <w:t xml:space="preserve">TB, HIV and </w:t>
      </w:r>
      <w:r w:rsidR="0081297A" w:rsidRPr="000E0CC6">
        <w:rPr>
          <w:b/>
          <w:sz w:val="32"/>
          <w:szCs w:val="32"/>
          <w:lang w:val="en-GB"/>
        </w:rPr>
        <w:t xml:space="preserve">viral </w:t>
      </w:r>
      <w:r w:rsidRPr="000E0CC6">
        <w:rPr>
          <w:b/>
          <w:sz w:val="32"/>
          <w:szCs w:val="32"/>
          <w:lang w:val="en-GB"/>
        </w:rPr>
        <w:t>hepatitis diagnostics</w:t>
      </w:r>
      <w:r w:rsidR="00315F84" w:rsidRPr="000E0CC6">
        <w:rPr>
          <w:b/>
          <w:sz w:val="32"/>
          <w:szCs w:val="32"/>
          <w:lang w:val="en-GB"/>
        </w:rPr>
        <w:t xml:space="preserve"> </w:t>
      </w:r>
      <w:r w:rsidRPr="000E0CC6">
        <w:rPr>
          <w:b/>
          <w:sz w:val="32"/>
          <w:szCs w:val="32"/>
          <w:lang w:val="en-GB"/>
        </w:rPr>
        <w:t xml:space="preserve">in </w:t>
      </w:r>
      <w:r w:rsidR="00C25FC9" w:rsidRPr="000E0CC6">
        <w:rPr>
          <w:b/>
          <w:sz w:val="32"/>
          <w:szCs w:val="32"/>
          <w:lang w:val="en-GB"/>
        </w:rPr>
        <w:t>e</w:t>
      </w:r>
      <w:r w:rsidRPr="000E0CC6">
        <w:rPr>
          <w:b/>
          <w:sz w:val="32"/>
          <w:szCs w:val="32"/>
          <w:lang w:val="en-GB"/>
        </w:rPr>
        <w:t>astern Europe</w:t>
      </w:r>
      <w:r w:rsidR="00A45CD3" w:rsidRPr="000E0CC6">
        <w:rPr>
          <w:b/>
          <w:sz w:val="32"/>
          <w:szCs w:val="32"/>
          <w:lang w:val="en-GB"/>
        </w:rPr>
        <w:t xml:space="preserve"> and central Asia</w:t>
      </w:r>
      <w:r w:rsidRPr="000E0CC6">
        <w:rPr>
          <w:b/>
          <w:sz w:val="32"/>
          <w:szCs w:val="32"/>
          <w:lang w:val="en-GB"/>
        </w:rPr>
        <w:t xml:space="preserve">: high time for integrated and patient-centred </w:t>
      </w:r>
      <w:r w:rsidR="00315F84" w:rsidRPr="000E0CC6">
        <w:rPr>
          <w:b/>
          <w:sz w:val="32"/>
          <w:szCs w:val="32"/>
          <w:lang w:val="en-GB"/>
        </w:rPr>
        <w:t>services</w:t>
      </w:r>
      <w:r w:rsidR="002A17B9" w:rsidRPr="000E0CC6" w:rsidDel="0018727E">
        <w:rPr>
          <w:b/>
          <w:color w:val="1F497D"/>
          <w:sz w:val="32"/>
          <w:szCs w:val="32"/>
          <w:lang w:val="en-US"/>
        </w:rPr>
        <w:t xml:space="preserve"> </w:t>
      </w:r>
    </w:p>
    <w:p w14:paraId="15096279" w14:textId="77777777" w:rsidR="00313C65" w:rsidRPr="000E0CC6" w:rsidRDefault="00313C65" w:rsidP="00313C65">
      <w:pPr>
        <w:pStyle w:val="NormalWeb"/>
        <w:shd w:val="clear" w:color="auto" w:fill="FFFFFF"/>
        <w:spacing w:before="0" w:beforeAutospacing="0" w:after="0" w:afterAutospacing="0" w:line="360" w:lineRule="auto"/>
        <w:jc w:val="both"/>
        <w:rPr>
          <w:b/>
          <w:color w:val="1F497D"/>
          <w:sz w:val="32"/>
          <w:szCs w:val="32"/>
          <w:lang w:val="en-US"/>
        </w:rPr>
      </w:pPr>
    </w:p>
    <w:p w14:paraId="0ECEC457" w14:textId="052847C9" w:rsidR="00015AFA" w:rsidRPr="000E0CC6" w:rsidRDefault="00E162F1" w:rsidP="00313C65">
      <w:pPr>
        <w:pStyle w:val="NormalWeb"/>
        <w:shd w:val="clear" w:color="auto" w:fill="FFFFFF"/>
        <w:spacing w:before="0" w:beforeAutospacing="0" w:after="0" w:afterAutospacing="0" w:line="360" w:lineRule="auto"/>
        <w:jc w:val="both"/>
        <w:rPr>
          <w:b/>
          <w:sz w:val="28"/>
          <w:szCs w:val="28"/>
          <w:lang w:val="en-US"/>
        </w:rPr>
      </w:pPr>
      <w:r w:rsidRPr="000E0CC6">
        <w:rPr>
          <w:b/>
          <w:sz w:val="28"/>
          <w:szCs w:val="28"/>
          <w:lang w:val="en-US"/>
        </w:rPr>
        <w:t>Authors</w:t>
      </w:r>
      <w:r w:rsidR="000B0824" w:rsidRPr="000E0CC6">
        <w:rPr>
          <w:b/>
          <w:sz w:val="28"/>
          <w:szCs w:val="28"/>
          <w:lang w:val="en-US"/>
        </w:rPr>
        <w:t xml:space="preserve">  </w:t>
      </w:r>
    </w:p>
    <w:p w14:paraId="78FD8AD1" w14:textId="634A26A4" w:rsidR="002A7810" w:rsidRPr="000E0CC6" w:rsidRDefault="000B0824" w:rsidP="00431690">
      <w:pPr>
        <w:pStyle w:val="NormalWeb"/>
        <w:shd w:val="clear" w:color="auto" w:fill="FFFFFF"/>
        <w:spacing w:before="0" w:beforeAutospacing="0" w:after="0" w:afterAutospacing="0" w:line="360" w:lineRule="auto"/>
        <w:jc w:val="both"/>
        <w:rPr>
          <w:lang w:val="en-US" w:eastAsia="zh-CN"/>
        </w:rPr>
      </w:pPr>
      <w:r w:rsidRPr="000E0CC6">
        <w:rPr>
          <w:lang w:val="en-US" w:eastAsia="zh-CN"/>
        </w:rPr>
        <w:t>**</w:t>
      </w:r>
      <w:proofErr w:type="spellStart"/>
      <w:r w:rsidR="00D37257" w:rsidRPr="000E0CC6">
        <w:rPr>
          <w:lang w:val="en-US" w:eastAsia="zh-CN"/>
        </w:rPr>
        <w:t>Dr</w:t>
      </w:r>
      <w:proofErr w:type="spellEnd"/>
      <w:r w:rsidR="00D37257" w:rsidRPr="000E0CC6">
        <w:rPr>
          <w:lang w:val="en-US" w:eastAsia="zh-CN"/>
        </w:rPr>
        <w:t xml:space="preserve"> Masoud Dara, </w:t>
      </w:r>
      <w:r w:rsidR="00C94FA5" w:rsidRPr="000E0CC6">
        <w:rPr>
          <w:lang w:val="en-US" w:eastAsia="zh-CN"/>
        </w:rPr>
        <w:t>M</w:t>
      </w:r>
      <w:r w:rsidR="00F967B4" w:rsidRPr="000E0CC6">
        <w:rPr>
          <w:lang w:val="en-US" w:eastAsia="zh-CN"/>
        </w:rPr>
        <w:t>D</w:t>
      </w:r>
      <w:r w:rsidR="00C94FA5" w:rsidRPr="000E0CC6">
        <w:rPr>
          <w:lang w:val="en-US" w:eastAsia="zh-CN"/>
        </w:rPr>
        <w:t xml:space="preserve">, </w:t>
      </w:r>
      <w:r w:rsidR="00CA0BAA" w:rsidRPr="000E0CC6">
        <w:rPr>
          <w:lang w:val="en-US" w:eastAsia="zh-CN"/>
        </w:rPr>
        <w:t>Acting Director</w:t>
      </w:r>
      <w:r w:rsidR="002A7810" w:rsidRPr="000E0CC6">
        <w:rPr>
          <w:lang w:val="en-US" w:eastAsia="zh-CN"/>
        </w:rPr>
        <w:t>,</w:t>
      </w:r>
      <w:r w:rsidR="00CA0BAA" w:rsidRPr="000E0CC6">
        <w:rPr>
          <w:lang w:val="en-US" w:eastAsia="zh-CN"/>
        </w:rPr>
        <w:t xml:space="preserve"> Communicable Diseases Department</w:t>
      </w:r>
      <w:r w:rsidR="002A7810" w:rsidRPr="000E0CC6">
        <w:rPr>
          <w:lang w:val="en-US" w:eastAsia="zh-CN"/>
        </w:rPr>
        <w:t xml:space="preserve"> Division of Health Emergencies and Communicable Diseases, WHO Regional Office for Europe</w:t>
      </w:r>
      <w:r w:rsidR="00D37257" w:rsidRPr="000E0CC6">
        <w:rPr>
          <w:lang w:val="en-US" w:eastAsia="zh-CN"/>
        </w:rPr>
        <w:t xml:space="preserve"> </w:t>
      </w:r>
    </w:p>
    <w:p w14:paraId="61B81EBB" w14:textId="59D4404B" w:rsidR="002A7810" w:rsidRPr="000E0CC6" w:rsidRDefault="002A7810" w:rsidP="00431690">
      <w:pPr>
        <w:spacing w:after="0" w:line="360" w:lineRule="auto"/>
        <w:jc w:val="both"/>
        <w:rPr>
          <w:rFonts w:ascii="Times New Roman" w:eastAsia="Times New Roman" w:hAnsi="Times New Roman" w:cs="Times New Roman"/>
          <w:sz w:val="24"/>
          <w:szCs w:val="24"/>
          <w:lang w:val="en-US" w:eastAsia="zh-CN"/>
        </w:rPr>
      </w:pPr>
      <w:proofErr w:type="spellStart"/>
      <w:r w:rsidRPr="000E0CC6">
        <w:rPr>
          <w:rFonts w:ascii="Times New Roman" w:eastAsia="Times New Roman" w:hAnsi="Times New Roman" w:cs="Times New Roman"/>
          <w:sz w:val="24"/>
          <w:szCs w:val="24"/>
          <w:lang w:val="en-US" w:eastAsia="zh-CN"/>
        </w:rPr>
        <w:t>Dr</w:t>
      </w:r>
      <w:proofErr w:type="spellEnd"/>
      <w:r w:rsidRPr="000E0CC6">
        <w:rPr>
          <w:rFonts w:ascii="Times New Roman" w:eastAsia="Times New Roman" w:hAnsi="Times New Roman" w:cs="Times New Roman"/>
          <w:sz w:val="24"/>
          <w:szCs w:val="24"/>
          <w:lang w:val="en-US" w:eastAsia="zh-CN"/>
        </w:rPr>
        <w:t xml:space="preserve"> </w:t>
      </w:r>
      <w:proofErr w:type="spellStart"/>
      <w:r w:rsidR="00D37257" w:rsidRPr="000E0CC6">
        <w:rPr>
          <w:rFonts w:ascii="Times New Roman" w:eastAsia="Times New Roman" w:hAnsi="Times New Roman" w:cs="Times New Roman"/>
          <w:sz w:val="24"/>
          <w:szCs w:val="24"/>
          <w:lang w:val="en-US" w:eastAsia="zh-CN"/>
        </w:rPr>
        <w:t>Soudeh</w:t>
      </w:r>
      <w:proofErr w:type="spellEnd"/>
      <w:r w:rsidR="00D37257" w:rsidRPr="000E0CC6">
        <w:rPr>
          <w:rFonts w:ascii="Times New Roman" w:eastAsia="Times New Roman" w:hAnsi="Times New Roman" w:cs="Times New Roman"/>
          <w:sz w:val="24"/>
          <w:szCs w:val="24"/>
          <w:lang w:val="en-US" w:eastAsia="zh-CN"/>
        </w:rPr>
        <w:t xml:space="preserve"> </w:t>
      </w:r>
      <w:proofErr w:type="spellStart"/>
      <w:r w:rsidR="00D37257" w:rsidRPr="000E0CC6">
        <w:rPr>
          <w:rFonts w:ascii="Times New Roman" w:eastAsia="Times New Roman" w:hAnsi="Times New Roman" w:cs="Times New Roman"/>
          <w:sz w:val="24"/>
          <w:szCs w:val="24"/>
          <w:lang w:val="en-US" w:eastAsia="zh-CN"/>
        </w:rPr>
        <w:t>Ehsani</w:t>
      </w:r>
      <w:proofErr w:type="spellEnd"/>
      <w:r w:rsidR="00D37257" w:rsidRPr="000E0CC6">
        <w:rPr>
          <w:rFonts w:ascii="Times New Roman" w:eastAsia="Times New Roman" w:hAnsi="Times New Roman" w:cs="Times New Roman"/>
          <w:sz w:val="24"/>
          <w:szCs w:val="24"/>
          <w:lang w:val="en-US" w:eastAsia="zh-CN"/>
        </w:rPr>
        <w:t xml:space="preserve">, </w:t>
      </w:r>
      <w:r w:rsidR="003A7532" w:rsidRPr="000E0CC6">
        <w:rPr>
          <w:rFonts w:ascii="Times New Roman" w:eastAsia="Times New Roman" w:hAnsi="Times New Roman" w:cs="Times New Roman"/>
          <w:sz w:val="24"/>
          <w:szCs w:val="24"/>
          <w:lang w:val="en-US" w:eastAsia="zh-CN"/>
        </w:rPr>
        <w:t>M</w:t>
      </w:r>
      <w:r w:rsidR="0013569B" w:rsidRPr="000E0CC6">
        <w:rPr>
          <w:rFonts w:ascii="Times New Roman" w:eastAsia="Times New Roman" w:hAnsi="Times New Roman" w:cs="Times New Roman"/>
          <w:sz w:val="24"/>
          <w:szCs w:val="24"/>
          <w:lang w:val="en-US" w:eastAsia="zh-CN"/>
        </w:rPr>
        <w:t xml:space="preserve">D, </w:t>
      </w:r>
      <w:r w:rsidR="00E97276" w:rsidRPr="000E0CC6">
        <w:rPr>
          <w:rFonts w:ascii="Times New Roman" w:eastAsia="Times New Roman" w:hAnsi="Times New Roman" w:cs="Times New Roman"/>
          <w:sz w:val="24"/>
          <w:szCs w:val="24"/>
          <w:lang w:val="en-US" w:eastAsia="zh-CN"/>
        </w:rPr>
        <w:t xml:space="preserve">Joint Tuberculosis, HIV and </w:t>
      </w:r>
      <w:r w:rsidR="00F82D9F" w:rsidRPr="000E0CC6">
        <w:rPr>
          <w:rFonts w:ascii="Times New Roman" w:eastAsia="Times New Roman" w:hAnsi="Times New Roman" w:cs="Times New Roman"/>
          <w:sz w:val="24"/>
          <w:szCs w:val="24"/>
          <w:lang w:val="en-US" w:eastAsia="zh-CN"/>
        </w:rPr>
        <w:t>V</w:t>
      </w:r>
      <w:r w:rsidR="0083605D" w:rsidRPr="000E0CC6">
        <w:rPr>
          <w:rFonts w:ascii="Times New Roman" w:eastAsia="Times New Roman" w:hAnsi="Times New Roman" w:cs="Times New Roman"/>
          <w:sz w:val="24"/>
          <w:szCs w:val="24"/>
          <w:lang w:val="en-US" w:eastAsia="zh-CN"/>
        </w:rPr>
        <w:t xml:space="preserve">iral </w:t>
      </w:r>
      <w:r w:rsidR="00E97276" w:rsidRPr="000E0CC6">
        <w:rPr>
          <w:rFonts w:ascii="Times New Roman" w:eastAsia="Times New Roman" w:hAnsi="Times New Roman" w:cs="Times New Roman"/>
          <w:sz w:val="24"/>
          <w:szCs w:val="24"/>
          <w:lang w:val="en-US" w:eastAsia="zh-CN"/>
        </w:rPr>
        <w:t xml:space="preserve">Hepatitis </w:t>
      </w:r>
      <w:proofErr w:type="spellStart"/>
      <w:r w:rsidR="00E97276" w:rsidRPr="000E0CC6">
        <w:rPr>
          <w:rFonts w:ascii="Times New Roman" w:eastAsia="Times New Roman" w:hAnsi="Times New Roman" w:cs="Times New Roman"/>
          <w:sz w:val="24"/>
          <w:szCs w:val="24"/>
          <w:lang w:val="en-US" w:eastAsia="zh-CN"/>
        </w:rPr>
        <w:t>Programme</w:t>
      </w:r>
      <w:proofErr w:type="spellEnd"/>
      <w:r w:rsidR="00E97276" w:rsidRPr="000E0CC6">
        <w:rPr>
          <w:rFonts w:ascii="Times New Roman" w:eastAsia="Times New Roman" w:hAnsi="Times New Roman" w:cs="Times New Roman"/>
          <w:sz w:val="24"/>
          <w:szCs w:val="24"/>
          <w:lang w:val="en-US" w:eastAsia="zh-CN"/>
        </w:rPr>
        <w:t>,</w:t>
      </w:r>
      <w:r w:rsidRPr="000E0CC6">
        <w:rPr>
          <w:rFonts w:ascii="Times New Roman" w:eastAsia="Times New Roman" w:hAnsi="Times New Roman" w:cs="Times New Roman"/>
          <w:sz w:val="24"/>
          <w:szCs w:val="24"/>
          <w:lang w:val="en-US" w:eastAsia="zh-CN"/>
        </w:rPr>
        <w:t xml:space="preserve"> WHO Regional Office for Europe </w:t>
      </w:r>
    </w:p>
    <w:p w14:paraId="54731C5E" w14:textId="0DE17B01" w:rsidR="00E97276" w:rsidRPr="000E0CC6" w:rsidRDefault="00A45CD3" w:rsidP="00431690">
      <w:pPr>
        <w:spacing w:after="0" w:line="360" w:lineRule="auto"/>
        <w:jc w:val="both"/>
        <w:rPr>
          <w:rFonts w:ascii="Times New Roman" w:hAnsi="Times New Roman" w:cs="Times New Roman"/>
          <w:sz w:val="24"/>
          <w:szCs w:val="24"/>
          <w:lang w:val="en-US"/>
        </w:rPr>
      </w:pPr>
      <w:proofErr w:type="spellStart"/>
      <w:r w:rsidRPr="000E0CC6">
        <w:rPr>
          <w:rFonts w:ascii="Times New Roman" w:eastAsia="Times New Roman" w:hAnsi="Times New Roman" w:cs="Times New Roman"/>
          <w:sz w:val="24"/>
          <w:szCs w:val="24"/>
          <w:lang w:val="en-US" w:eastAsia="zh-CN"/>
        </w:rPr>
        <w:t>Dr</w:t>
      </w:r>
      <w:proofErr w:type="spellEnd"/>
      <w:r w:rsidRPr="000E0CC6">
        <w:rPr>
          <w:rFonts w:ascii="Times New Roman" w:eastAsia="Times New Roman" w:hAnsi="Times New Roman" w:cs="Times New Roman"/>
          <w:sz w:val="24"/>
          <w:szCs w:val="24"/>
          <w:lang w:val="en-US" w:eastAsia="zh-CN"/>
        </w:rPr>
        <w:t xml:space="preserve"> </w:t>
      </w:r>
      <w:proofErr w:type="spellStart"/>
      <w:r w:rsidRPr="000E0CC6">
        <w:rPr>
          <w:rFonts w:ascii="Times New Roman" w:eastAsia="Times New Roman" w:hAnsi="Times New Roman" w:cs="Times New Roman"/>
          <w:sz w:val="24"/>
          <w:szCs w:val="24"/>
          <w:lang w:val="en-US" w:eastAsia="zh-CN"/>
        </w:rPr>
        <w:t>Antons</w:t>
      </w:r>
      <w:proofErr w:type="spellEnd"/>
      <w:r w:rsidRPr="000E0CC6">
        <w:rPr>
          <w:rFonts w:ascii="Times New Roman" w:eastAsia="Times New Roman" w:hAnsi="Times New Roman" w:cs="Times New Roman"/>
          <w:sz w:val="24"/>
          <w:szCs w:val="24"/>
          <w:lang w:val="en-US" w:eastAsia="zh-CN"/>
        </w:rPr>
        <w:t xml:space="preserve"> </w:t>
      </w:r>
      <w:proofErr w:type="spellStart"/>
      <w:r w:rsidRPr="000E0CC6">
        <w:rPr>
          <w:rFonts w:ascii="Times New Roman" w:eastAsia="Times New Roman" w:hAnsi="Times New Roman" w:cs="Times New Roman"/>
          <w:sz w:val="24"/>
          <w:szCs w:val="24"/>
          <w:lang w:val="en-US" w:eastAsia="zh-CN"/>
        </w:rPr>
        <w:t>Mozalevskis</w:t>
      </w:r>
      <w:proofErr w:type="spellEnd"/>
      <w:r w:rsidRPr="000E0CC6">
        <w:rPr>
          <w:rFonts w:ascii="Times New Roman" w:eastAsia="Times New Roman" w:hAnsi="Times New Roman" w:cs="Times New Roman"/>
          <w:sz w:val="24"/>
          <w:szCs w:val="24"/>
          <w:lang w:val="en-US" w:eastAsia="zh-CN"/>
        </w:rPr>
        <w:t xml:space="preserve">, </w:t>
      </w:r>
      <w:r w:rsidR="001F2519" w:rsidRPr="000E0CC6">
        <w:rPr>
          <w:rFonts w:ascii="Times New Roman" w:eastAsia="Times New Roman" w:hAnsi="Times New Roman" w:cs="Times New Roman"/>
          <w:sz w:val="24"/>
          <w:szCs w:val="24"/>
          <w:lang w:val="en-US" w:eastAsia="zh-CN"/>
        </w:rPr>
        <w:t>MD</w:t>
      </w:r>
      <w:r w:rsidRPr="000E0CC6">
        <w:rPr>
          <w:rFonts w:ascii="Times New Roman" w:eastAsia="Times New Roman" w:hAnsi="Times New Roman" w:cs="Times New Roman"/>
          <w:sz w:val="24"/>
          <w:szCs w:val="24"/>
          <w:lang w:val="en-US" w:eastAsia="zh-CN"/>
        </w:rPr>
        <w:t xml:space="preserve">, </w:t>
      </w:r>
      <w:r w:rsidR="00E97276" w:rsidRPr="000E0CC6">
        <w:rPr>
          <w:rFonts w:ascii="Times New Roman" w:eastAsia="Times New Roman" w:hAnsi="Times New Roman" w:cs="Times New Roman"/>
          <w:sz w:val="24"/>
          <w:szCs w:val="24"/>
          <w:lang w:val="en-US"/>
        </w:rPr>
        <w:t xml:space="preserve">Joint Tuberculosis, HIV and </w:t>
      </w:r>
      <w:r w:rsidR="00F82D9F" w:rsidRPr="000E0CC6">
        <w:rPr>
          <w:rFonts w:ascii="Times New Roman" w:eastAsia="Times New Roman" w:hAnsi="Times New Roman" w:cs="Times New Roman"/>
          <w:sz w:val="24"/>
          <w:szCs w:val="24"/>
          <w:lang w:val="en-US"/>
        </w:rPr>
        <w:t>V</w:t>
      </w:r>
      <w:r w:rsidR="0083605D" w:rsidRPr="000E0CC6">
        <w:rPr>
          <w:rFonts w:ascii="Times New Roman" w:eastAsia="Times New Roman" w:hAnsi="Times New Roman" w:cs="Times New Roman"/>
          <w:sz w:val="24"/>
          <w:szCs w:val="24"/>
          <w:lang w:val="en-US"/>
        </w:rPr>
        <w:t xml:space="preserve">iral </w:t>
      </w:r>
      <w:r w:rsidR="00E97276" w:rsidRPr="000E0CC6">
        <w:rPr>
          <w:rFonts w:ascii="Times New Roman" w:eastAsia="Times New Roman" w:hAnsi="Times New Roman" w:cs="Times New Roman"/>
          <w:sz w:val="24"/>
          <w:szCs w:val="24"/>
          <w:lang w:val="en-US"/>
        </w:rPr>
        <w:t xml:space="preserve">Hepatitis </w:t>
      </w:r>
      <w:proofErr w:type="spellStart"/>
      <w:r w:rsidR="00E97276" w:rsidRPr="000E0CC6">
        <w:rPr>
          <w:rFonts w:ascii="Times New Roman" w:eastAsia="Times New Roman" w:hAnsi="Times New Roman" w:cs="Times New Roman"/>
          <w:sz w:val="24"/>
          <w:szCs w:val="24"/>
          <w:lang w:val="en-US"/>
        </w:rPr>
        <w:t>Programme</w:t>
      </w:r>
      <w:proofErr w:type="spellEnd"/>
      <w:r w:rsidR="00E97276" w:rsidRPr="000E0CC6">
        <w:rPr>
          <w:rFonts w:ascii="Times New Roman" w:hAnsi="Times New Roman" w:cs="Times New Roman"/>
          <w:sz w:val="24"/>
          <w:szCs w:val="24"/>
          <w:lang w:val="en-US"/>
        </w:rPr>
        <w:t>, WHO Regional Office for Europe</w:t>
      </w:r>
    </w:p>
    <w:p w14:paraId="3F6EECAC" w14:textId="18AB1391" w:rsidR="00A45CD3" w:rsidRPr="000E0CC6" w:rsidRDefault="00A45CD3" w:rsidP="00431690">
      <w:pPr>
        <w:spacing w:after="0" w:line="360" w:lineRule="auto"/>
        <w:jc w:val="both"/>
        <w:rPr>
          <w:rFonts w:ascii="Times New Roman" w:eastAsia="Times New Roman" w:hAnsi="Times New Roman" w:cs="Times New Roman"/>
          <w:sz w:val="24"/>
          <w:szCs w:val="24"/>
          <w:lang w:val="en-US" w:eastAsia="zh-CN"/>
        </w:rPr>
      </w:pPr>
      <w:proofErr w:type="spellStart"/>
      <w:r w:rsidRPr="000E0CC6">
        <w:rPr>
          <w:rFonts w:ascii="Times New Roman" w:eastAsia="Times New Roman" w:hAnsi="Times New Roman" w:cs="Times New Roman"/>
          <w:sz w:val="24"/>
          <w:szCs w:val="24"/>
          <w:lang w:val="en-US" w:eastAsia="zh-CN"/>
        </w:rPr>
        <w:t>Dr</w:t>
      </w:r>
      <w:proofErr w:type="spellEnd"/>
      <w:r w:rsidRPr="000E0CC6">
        <w:rPr>
          <w:rFonts w:ascii="Times New Roman" w:eastAsia="Times New Roman" w:hAnsi="Times New Roman" w:cs="Times New Roman"/>
          <w:sz w:val="24"/>
          <w:szCs w:val="24"/>
          <w:lang w:val="en-US" w:eastAsia="zh-CN"/>
        </w:rPr>
        <w:t xml:space="preserve"> Elena </w:t>
      </w:r>
      <w:proofErr w:type="spellStart"/>
      <w:r w:rsidRPr="000E0CC6">
        <w:rPr>
          <w:rFonts w:ascii="Times New Roman" w:eastAsia="Times New Roman" w:hAnsi="Times New Roman" w:cs="Times New Roman"/>
          <w:sz w:val="24"/>
          <w:szCs w:val="24"/>
          <w:lang w:val="en-US" w:eastAsia="zh-CN"/>
        </w:rPr>
        <w:t>Vovc</w:t>
      </w:r>
      <w:proofErr w:type="spellEnd"/>
      <w:r w:rsidRPr="000E0CC6">
        <w:rPr>
          <w:rFonts w:ascii="Times New Roman" w:eastAsia="Times New Roman" w:hAnsi="Times New Roman" w:cs="Times New Roman"/>
          <w:sz w:val="24"/>
          <w:szCs w:val="24"/>
          <w:lang w:val="en-US" w:eastAsia="zh-CN"/>
        </w:rPr>
        <w:t xml:space="preserve">, </w:t>
      </w:r>
      <w:r w:rsidR="001F2519" w:rsidRPr="000E0CC6">
        <w:rPr>
          <w:rFonts w:ascii="Times New Roman" w:eastAsia="Times New Roman" w:hAnsi="Times New Roman" w:cs="Times New Roman"/>
          <w:sz w:val="24"/>
          <w:szCs w:val="24"/>
          <w:lang w:val="en-US" w:eastAsia="zh-CN"/>
        </w:rPr>
        <w:t>MD</w:t>
      </w:r>
      <w:r w:rsidRPr="000E0CC6">
        <w:rPr>
          <w:rFonts w:ascii="Times New Roman" w:eastAsia="Times New Roman" w:hAnsi="Times New Roman" w:cs="Times New Roman"/>
          <w:sz w:val="24"/>
          <w:szCs w:val="24"/>
          <w:lang w:val="en-US" w:eastAsia="zh-CN"/>
        </w:rPr>
        <w:t xml:space="preserve">, </w:t>
      </w:r>
      <w:r w:rsidR="00E97276" w:rsidRPr="000E0CC6">
        <w:rPr>
          <w:rFonts w:ascii="Times New Roman" w:eastAsia="Times New Roman" w:hAnsi="Times New Roman" w:cs="Times New Roman"/>
          <w:sz w:val="24"/>
          <w:szCs w:val="24"/>
          <w:lang w:val="en-US" w:eastAsia="zh-CN"/>
        </w:rPr>
        <w:t xml:space="preserve">Joint Tuberculosis, HIV and </w:t>
      </w:r>
      <w:r w:rsidR="00F82D9F" w:rsidRPr="000E0CC6">
        <w:rPr>
          <w:rFonts w:ascii="Times New Roman" w:eastAsia="Times New Roman" w:hAnsi="Times New Roman" w:cs="Times New Roman"/>
          <w:sz w:val="24"/>
          <w:szCs w:val="24"/>
          <w:lang w:val="en-US" w:eastAsia="zh-CN"/>
        </w:rPr>
        <w:t>V</w:t>
      </w:r>
      <w:r w:rsidR="0083605D" w:rsidRPr="000E0CC6">
        <w:rPr>
          <w:rFonts w:ascii="Times New Roman" w:eastAsia="Times New Roman" w:hAnsi="Times New Roman" w:cs="Times New Roman"/>
          <w:sz w:val="24"/>
          <w:szCs w:val="24"/>
          <w:lang w:val="en-US" w:eastAsia="zh-CN"/>
        </w:rPr>
        <w:t xml:space="preserve">iral </w:t>
      </w:r>
      <w:r w:rsidR="00E97276" w:rsidRPr="000E0CC6">
        <w:rPr>
          <w:rFonts w:ascii="Times New Roman" w:eastAsia="Times New Roman" w:hAnsi="Times New Roman" w:cs="Times New Roman"/>
          <w:sz w:val="24"/>
          <w:szCs w:val="24"/>
          <w:lang w:val="en-US" w:eastAsia="zh-CN"/>
        </w:rPr>
        <w:t xml:space="preserve">Hepatitis </w:t>
      </w:r>
      <w:proofErr w:type="spellStart"/>
      <w:r w:rsidR="00E97276" w:rsidRPr="000E0CC6">
        <w:rPr>
          <w:rFonts w:ascii="Times New Roman" w:eastAsia="Times New Roman" w:hAnsi="Times New Roman" w:cs="Times New Roman"/>
          <w:sz w:val="24"/>
          <w:szCs w:val="24"/>
          <w:lang w:val="en-US" w:eastAsia="zh-CN"/>
        </w:rPr>
        <w:t>Programme</w:t>
      </w:r>
      <w:proofErr w:type="spellEnd"/>
      <w:r w:rsidR="00E97276" w:rsidRPr="000E0CC6">
        <w:rPr>
          <w:rFonts w:ascii="Times New Roman" w:eastAsia="Times New Roman" w:hAnsi="Times New Roman" w:cs="Times New Roman"/>
          <w:sz w:val="24"/>
          <w:szCs w:val="24"/>
          <w:lang w:val="en-US" w:eastAsia="zh-CN"/>
        </w:rPr>
        <w:t>,</w:t>
      </w:r>
      <w:r w:rsidRPr="000E0CC6">
        <w:rPr>
          <w:rFonts w:ascii="Times New Roman" w:eastAsia="Times New Roman" w:hAnsi="Times New Roman" w:cs="Times New Roman"/>
          <w:sz w:val="24"/>
          <w:szCs w:val="24"/>
          <w:lang w:val="en-US" w:eastAsia="zh-CN"/>
        </w:rPr>
        <w:t xml:space="preserve"> WHO Regional Office for Europe  </w:t>
      </w:r>
    </w:p>
    <w:p w14:paraId="61072628" w14:textId="64C565C6" w:rsidR="00A45CD3" w:rsidRPr="000E0CC6" w:rsidRDefault="00A45CD3" w:rsidP="00431690">
      <w:pPr>
        <w:spacing w:after="0" w:line="360" w:lineRule="auto"/>
        <w:ind w:right="546"/>
        <w:jc w:val="both"/>
        <w:rPr>
          <w:rFonts w:ascii="Times New Roman" w:eastAsia="Times New Roman" w:hAnsi="Times New Roman" w:cs="Times New Roman"/>
          <w:sz w:val="24"/>
          <w:szCs w:val="24"/>
          <w:lang w:val="en-US" w:eastAsia="zh-CN"/>
        </w:rPr>
      </w:pPr>
      <w:proofErr w:type="spellStart"/>
      <w:r w:rsidRPr="000E0CC6">
        <w:rPr>
          <w:rFonts w:ascii="Times New Roman" w:eastAsia="Times New Roman" w:hAnsi="Times New Roman" w:cs="Times New Roman"/>
          <w:bCs/>
          <w:sz w:val="24"/>
          <w:szCs w:val="24"/>
          <w:lang w:val="en-US" w:eastAsia="zh-CN"/>
        </w:rPr>
        <w:t>Mr</w:t>
      </w:r>
      <w:proofErr w:type="spellEnd"/>
      <w:r w:rsidRPr="000E0CC6">
        <w:rPr>
          <w:rFonts w:ascii="Times New Roman" w:eastAsia="Times New Roman" w:hAnsi="Times New Roman" w:cs="Times New Roman"/>
          <w:bCs/>
          <w:sz w:val="24"/>
          <w:szCs w:val="24"/>
          <w:lang w:val="en-US" w:eastAsia="zh-CN"/>
        </w:rPr>
        <w:t xml:space="preserve"> Daniel </w:t>
      </w:r>
      <w:proofErr w:type="spellStart"/>
      <w:r w:rsidRPr="000E0CC6">
        <w:rPr>
          <w:rFonts w:ascii="Times New Roman" w:eastAsia="Times New Roman" w:hAnsi="Times New Roman" w:cs="Times New Roman"/>
          <w:bCs/>
          <w:sz w:val="24"/>
          <w:szCs w:val="24"/>
          <w:lang w:val="en-US" w:eastAsia="zh-CN"/>
        </w:rPr>
        <w:t>Simões</w:t>
      </w:r>
      <w:proofErr w:type="spellEnd"/>
      <w:r w:rsidRPr="000E0CC6">
        <w:rPr>
          <w:rFonts w:ascii="Times New Roman" w:eastAsia="Times New Roman" w:hAnsi="Times New Roman" w:cs="Times New Roman"/>
          <w:bCs/>
          <w:sz w:val="24"/>
          <w:szCs w:val="24"/>
          <w:lang w:val="en-US" w:eastAsia="zh-CN"/>
        </w:rPr>
        <w:t xml:space="preserve">, </w:t>
      </w:r>
      <w:r w:rsidR="001F2519" w:rsidRPr="000E0CC6">
        <w:rPr>
          <w:rFonts w:ascii="Times New Roman" w:eastAsia="Times New Roman" w:hAnsi="Times New Roman" w:cs="Times New Roman"/>
          <w:bCs/>
          <w:sz w:val="24"/>
          <w:szCs w:val="24"/>
          <w:lang w:val="en-US" w:eastAsia="zh-CN"/>
        </w:rPr>
        <w:t>MPH</w:t>
      </w:r>
      <w:r w:rsidR="0013569B" w:rsidRPr="000E0CC6">
        <w:rPr>
          <w:rFonts w:ascii="Times New Roman" w:eastAsia="Times New Roman" w:hAnsi="Times New Roman" w:cs="Times New Roman"/>
          <w:bCs/>
          <w:sz w:val="24"/>
          <w:szCs w:val="24"/>
          <w:lang w:val="en-US" w:eastAsia="zh-CN"/>
        </w:rPr>
        <w:t xml:space="preserve">, </w:t>
      </w:r>
      <w:r w:rsidRPr="000E0CC6">
        <w:rPr>
          <w:rFonts w:ascii="Times New Roman" w:hAnsi="Times New Roman" w:cs="Times New Roman"/>
          <w:sz w:val="24"/>
          <w:szCs w:val="24"/>
          <w:lang w:val="en-US"/>
        </w:rPr>
        <w:t>EPI Unit - Institute of Public Health of the University of Porto</w:t>
      </w:r>
      <w:r w:rsidRPr="000E0CC6">
        <w:rPr>
          <w:rFonts w:ascii="Times New Roman" w:eastAsia="Times New Roman" w:hAnsi="Times New Roman" w:cs="Times New Roman"/>
          <w:bCs/>
          <w:sz w:val="24"/>
          <w:szCs w:val="24"/>
          <w:lang w:val="en-US" w:eastAsia="zh-CN"/>
        </w:rPr>
        <w:t xml:space="preserve">, </w:t>
      </w:r>
      <w:r w:rsidR="00977062" w:rsidRPr="000E0CC6">
        <w:rPr>
          <w:rFonts w:ascii="Times New Roman" w:eastAsia="Times New Roman" w:hAnsi="Times New Roman" w:cs="Times New Roman"/>
          <w:iCs/>
          <w:sz w:val="24"/>
          <w:szCs w:val="24"/>
          <w:lang w:val="en-US" w:eastAsia="zh-CN"/>
        </w:rPr>
        <w:t>Porto,</w:t>
      </w:r>
      <w:r w:rsidRPr="000E0CC6">
        <w:rPr>
          <w:rFonts w:ascii="Times New Roman" w:eastAsia="Times New Roman" w:hAnsi="Times New Roman" w:cs="Times New Roman"/>
          <w:iCs/>
          <w:sz w:val="24"/>
          <w:szCs w:val="24"/>
          <w:lang w:val="en-US" w:eastAsia="zh-CN"/>
        </w:rPr>
        <w:t xml:space="preserve"> Portugal</w:t>
      </w:r>
    </w:p>
    <w:p w14:paraId="758C05E6" w14:textId="7F256B20" w:rsidR="007577AA" w:rsidRPr="000E0CC6" w:rsidRDefault="007577AA" w:rsidP="00431690">
      <w:pPr>
        <w:spacing w:after="0" w:line="360" w:lineRule="auto"/>
        <w:ind w:right="6"/>
        <w:jc w:val="both"/>
        <w:rPr>
          <w:rFonts w:ascii="Times New Roman" w:eastAsia="Times New Roman" w:hAnsi="Times New Roman" w:cs="Times New Roman"/>
          <w:sz w:val="24"/>
          <w:szCs w:val="24"/>
          <w:lang w:val="en-US" w:eastAsia="zh-CN"/>
        </w:rPr>
      </w:pPr>
      <w:proofErr w:type="spellStart"/>
      <w:r w:rsidRPr="000E0CC6">
        <w:rPr>
          <w:rFonts w:ascii="Times New Roman" w:eastAsia="Times New Roman" w:hAnsi="Times New Roman" w:cs="Times New Roman"/>
          <w:sz w:val="24"/>
          <w:szCs w:val="24"/>
          <w:lang w:val="en-US" w:eastAsia="zh-CN"/>
        </w:rPr>
        <w:t>Dr</w:t>
      </w:r>
      <w:proofErr w:type="spellEnd"/>
      <w:r w:rsidRPr="000E0CC6">
        <w:rPr>
          <w:rFonts w:ascii="Times New Roman" w:eastAsia="Times New Roman" w:hAnsi="Times New Roman" w:cs="Times New Roman"/>
          <w:sz w:val="24"/>
          <w:szCs w:val="24"/>
          <w:lang w:val="en-US" w:eastAsia="zh-CN"/>
        </w:rPr>
        <w:t xml:space="preserve"> Ana </w:t>
      </w:r>
      <w:proofErr w:type="spellStart"/>
      <w:r w:rsidRPr="000E0CC6">
        <w:rPr>
          <w:rFonts w:ascii="Times New Roman" w:eastAsia="Times New Roman" w:hAnsi="Times New Roman" w:cs="Times New Roman"/>
          <w:sz w:val="24"/>
          <w:szCs w:val="24"/>
          <w:lang w:val="en-US" w:eastAsia="zh-CN"/>
        </w:rPr>
        <w:t>Avellon</w:t>
      </w:r>
      <w:proofErr w:type="spellEnd"/>
      <w:r w:rsidRPr="000E0CC6">
        <w:rPr>
          <w:rFonts w:ascii="Times New Roman" w:eastAsia="Times New Roman" w:hAnsi="Times New Roman" w:cs="Times New Roman"/>
          <w:sz w:val="24"/>
          <w:szCs w:val="24"/>
          <w:lang w:val="en-US" w:eastAsia="zh-CN"/>
        </w:rPr>
        <w:t xml:space="preserve"> Calvo,</w:t>
      </w:r>
      <w:r w:rsidR="0013569B" w:rsidRPr="000E0CC6">
        <w:rPr>
          <w:rFonts w:ascii="Times New Roman" w:eastAsia="Times New Roman" w:hAnsi="Times New Roman" w:cs="Times New Roman"/>
          <w:sz w:val="24"/>
          <w:szCs w:val="24"/>
          <w:lang w:val="en-US" w:eastAsia="zh-CN"/>
        </w:rPr>
        <w:t xml:space="preserve"> </w:t>
      </w:r>
      <w:r w:rsidR="003A7532" w:rsidRPr="000E0CC6">
        <w:rPr>
          <w:rFonts w:ascii="Times New Roman" w:eastAsia="Times New Roman" w:hAnsi="Times New Roman" w:cs="Times New Roman"/>
          <w:sz w:val="24"/>
          <w:szCs w:val="24"/>
          <w:lang w:val="en-US" w:eastAsia="zh-CN"/>
        </w:rPr>
        <w:t>PhD</w:t>
      </w:r>
      <w:r w:rsidR="0013569B" w:rsidRPr="000E0CC6">
        <w:rPr>
          <w:rFonts w:ascii="Times New Roman" w:eastAsia="Times New Roman" w:hAnsi="Times New Roman" w:cs="Times New Roman"/>
          <w:sz w:val="24"/>
          <w:szCs w:val="24"/>
          <w:lang w:val="en-US" w:eastAsia="zh-CN"/>
        </w:rPr>
        <w:t xml:space="preserve">, </w:t>
      </w:r>
      <w:r w:rsidR="00B019CD" w:rsidRPr="000E0CC6">
        <w:rPr>
          <w:rFonts w:ascii="Times New Roman" w:eastAsia="Times New Roman" w:hAnsi="Times New Roman" w:cs="Times New Roman"/>
          <w:sz w:val="24"/>
          <w:szCs w:val="24"/>
          <w:lang w:val="en-US" w:eastAsia="zh-CN"/>
        </w:rPr>
        <w:t>Hepatitis Unit</w:t>
      </w:r>
      <w:r w:rsidR="00315F84" w:rsidRPr="000E0CC6">
        <w:rPr>
          <w:rFonts w:ascii="Times New Roman" w:eastAsia="Times New Roman" w:hAnsi="Times New Roman" w:cs="Times New Roman"/>
          <w:sz w:val="24"/>
          <w:szCs w:val="24"/>
          <w:lang w:val="en-US" w:eastAsia="zh-CN"/>
        </w:rPr>
        <w:t xml:space="preserve"> National</w:t>
      </w:r>
      <w:r w:rsidR="00B019CD" w:rsidRPr="000E0CC6">
        <w:rPr>
          <w:rFonts w:ascii="Times New Roman" w:eastAsia="Times New Roman" w:hAnsi="Times New Roman" w:cs="Times New Roman"/>
          <w:sz w:val="24"/>
          <w:szCs w:val="24"/>
          <w:lang w:val="en-US" w:eastAsia="zh-CN"/>
        </w:rPr>
        <w:t xml:space="preserve"> Center of Microbiology, Carlos III Institute of Health, </w:t>
      </w:r>
      <w:proofErr w:type="spellStart"/>
      <w:r w:rsidR="00B019CD" w:rsidRPr="000E0CC6">
        <w:rPr>
          <w:rFonts w:ascii="Times New Roman" w:eastAsia="Times New Roman" w:hAnsi="Times New Roman" w:cs="Times New Roman"/>
          <w:sz w:val="24"/>
          <w:szCs w:val="24"/>
          <w:lang w:val="en-US" w:eastAsia="zh-CN"/>
        </w:rPr>
        <w:t>Majadahonda</w:t>
      </w:r>
      <w:proofErr w:type="spellEnd"/>
      <w:r w:rsidR="00B019CD" w:rsidRPr="000E0CC6">
        <w:rPr>
          <w:rFonts w:ascii="Times New Roman" w:eastAsia="Times New Roman" w:hAnsi="Times New Roman" w:cs="Times New Roman"/>
          <w:sz w:val="24"/>
          <w:szCs w:val="24"/>
          <w:lang w:val="en-US" w:eastAsia="zh-CN"/>
        </w:rPr>
        <w:t>, Madrid, Spain</w:t>
      </w:r>
    </w:p>
    <w:p w14:paraId="1A00D15D" w14:textId="35A45F8F" w:rsidR="007577AA" w:rsidRPr="000E0CC6" w:rsidRDefault="007577AA" w:rsidP="00431690">
      <w:pPr>
        <w:spacing w:after="0" w:line="360" w:lineRule="auto"/>
        <w:ind w:right="546"/>
        <w:jc w:val="both"/>
        <w:rPr>
          <w:rFonts w:ascii="Times New Roman" w:eastAsia="Times New Roman" w:hAnsi="Times New Roman" w:cs="Times New Roman"/>
          <w:bCs/>
          <w:sz w:val="24"/>
          <w:szCs w:val="24"/>
          <w:lang w:val="en-US" w:eastAsia="zh-CN"/>
        </w:rPr>
      </w:pPr>
      <w:proofErr w:type="spellStart"/>
      <w:r w:rsidRPr="000E0CC6">
        <w:rPr>
          <w:rFonts w:ascii="Times New Roman" w:eastAsia="Times New Roman" w:hAnsi="Times New Roman" w:cs="Times New Roman"/>
          <w:sz w:val="24"/>
          <w:szCs w:val="24"/>
          <w:lang w:val="en-US" w:eastAsia="zh-CN"/>
        </w:rPr>
        <w:t>Dr</w:t>
      </w:r>
      <w:proofErr w:type="spellEnd"/>
      <w:r w:rsidRPr="000E0CC6">
        <w:rPr>
          <w:rFonts w:ascii="Times New Roman" w:eastAsia="Times New Roman" w:hAnsi="Times New Roman" w:cs="Times New Roman"/>
          <w:sz w:val="24"/>
          <w:szCs w:val="24"/>
          <w:lang w:val="en-US" w:eastAsia="zh-CN"/>
        </w:rPr>
        <w:t xml:space="preserve"> Jordi </w:t>
      </w:r>
      <w:proofErr w:type="spellStart"/>
      <w:r w:rsidRPr="000E0CC6">
        <w:rPr>
          <w:rFonts w:ascii="Times New Roman" w:eastAsia="Times New Roman" w:hAnsi="Times New Roman" w:cs="Times New Roman"/>
          <w:sz w:val="24"/>
          <w:szCs w:val="24"/>
          <w:lang w:val="en-US" w:eastAsia="zh-CN"/>
        </w:rPr>
        <w:t>Casabona</w:t>
      </w:r>
      <w:proofErr w:type="spellEnd"/>
      <w:r w:rsidRPr="000E0CC6">
        <w:rPr>
          <w:rFonts w:ascii="Times New Roman" w:eastAsia="Times New Roman" w:hAnsi="Times New Roman" w:cs="Times New Roman"/>
          <w:sz w:val="24"/>
          <w:szCs w:val="24"/>
          <w:lang w:val="en-US" w:eastAsia="zh-CN"/>
        </w:rPr>
        <w:t xml:space="preserve"> </w:t>
      </w:r>
      <w:proofErr w:type="spellStart"/>
      <w:r w:rsidRPr="000E0CC6">
        <w:rPr>
          <w:rFonts w:ascii="Times New Roman" w:eastAsia="Times New Roman" w:hAnsi="Times New Roman" w:cs="Times New Roman"/>
          <w:sz w:val="24"/>
          <w:szCs w:val="24"/>
          <w:lang w:val="en-US" w:eastAsia="zh-CN"/>
        </w:rPr>
        <w:t>i</w:t>
      </w:r>
      <w:proofErr w:type="spellEnd"/>
      <w:r w:rsidRPr="000E0CC6">
        <w:rPr>
          <w:rFonts w:ascii="Times New Roman" w:eastAsia="Times New Roman" w:hAnsi="Times New Roman" w:cs="Times New Roman"/>
          <w:sz w:val="24"/>
          <w:szCs w:val="24"/>
          <w:lang w:val="en-US" w:eastAsia="zh-CN"/>
        </w:rPr>
        <w:t xml:space="preserve"> </w:t>
      </w:r>
      <w:proofErr w:type="spellStart"/>
      <w:r w:rsidRPr="000E0CC6">
        <w:rPr>
          <w:rFonts w:ascii="Times New Roman" w:eastAsia="Times New Roman" w:hAnsi="Times New Roman" w:cs="Times New Roman"/>
          <w:sz w:val="24"/>
          <w:szCs w:val="24"/>
          <w:lang w:val="en-US" w:eastAsia="zh-CN"/>
        </w:rPr>
        <w:t>Barbarà</w:t>
      </w:r>
      <w:proofErr w:type="spellEnd"/>
      <w:r w:rsidRPr="000E0CC6">
        <w:rPr>
          <w:rFonts w:ascii="Times New Roman" w:eastAsia="Times New Roman" w:hAnsi="Times New Roman" w:cs="Times New Roman"/>
          <w:sz w:val="24"/>
          <w:szCs w:val="24"/>
          <w:lang w:val="en-US" w:eastAsia="zh-CN"/>
        </w:rPr>
        <w:t xml:space="preserve">, </w:t>
      </w:r>
      <w:r w:rsidR="003A7532" w:rsidRPr="000E0CC6">
        <w:rPr>
          <w:rFonts w:ascii="Times New Roman" w:eastAsia="Times New Roman" w:hAnsi="Times New Roman" w:cs="Times New Roman"/>
          <w:sz w:val="24"/>
          <w:szCs w:val="24"/>
          <w:lang w:val="en-US" w:eastAsia="zh-CN"/>
        </w:rPr>
        <w:t>PhD</w:t>
      </w:r>
      <w:r w:rsidRPr="000E0CC6">
        <w:rPr>
          <w:rFonts w:ascii="Times New Roman" w:eastAsia="Times New Roman" w:hAnsi="Times New Roman" w:cs="Times New Roman"/>
          <w:sz w:val="24"/>
          <w:szCs w:val="24"/>
          <w:lang w:val="en-US" w:eastAsia="zh-CN"/>
        </w:rPr>
        <w:t>, Center fo</w:t>
      </w:r>
      <w:r w:rsidR="00D110E0" w:rsidRPr="000E0CC6">
        <w:rPr>
          <w:rFonts w:ascii="Times New Roman" w:eastAsia="Times New Roman" w:hAnsi="Times New Roman" w:cs="Times New Roman"/>
          <w:sz w:val="24"/>
          <w:szCs w:val="24"/>
          <w:lang w:val="en-US" w:eastAsia="zh-CN"/>
        </w:rPr>
        <w:t>r Epidemiological Studies on STI</w:t>
      </w:r>
      <w:r w:rsidRPr="000E0CC6">
        <w:rPr>
          <w:rFonts w:ascii="Times New Roman" w:eastAsia="Times New Roman" w:hAnsi="Times New Roman" w:cs="Times New Roman"/>
          <w:sz w:val="24"/>
          <w:szCs w:val="24"/>
          <w:lang w:val="en-US" w:eastAsia="zh-CN"/>
        </w:rPr>
        <w:t xml:space="preserve"> and AIDS in Catalonia (CEEISCAT) and CIBERESP, </w:t>
      </w:r>
      <w:r w:rsidR="00B019CD" w:rsidRPr="000E0CC6">
        <w:rPr>
          <w:rFonts w:ascii="Times New Roman" w:eastAsia="Times New Roman" w:hAnsi="Times New Roman" w:cs="Times New Roman"/>
          <w:sz w:val="24"/>
          <w:szCs w:val="24"/>
          <w:lang w:val="en-US" w:eastAsia="zh-CN"/>
        </w:rPr>
        <w:t xml:space="preserve">Catalan Agency of Public Health, Badalona, </w:t>
      </w:r>
      <w:r w:rsidRPr="000E0CC6">
        <w:rPr>
          <w:rFonts w:ascii="Times New Roman" w:eastAsia="Times New Roman" w:hAnsi="Times New Roman" w:cs="Times New Roman"/>
          <w:sz w:val="24"/>
          <w:szCs w:val="24"/>
          <w:lang w:val="en-US" w:eastAsia="zh-CN"/>
        </w:rPr>
        <w:t>Spain</w:t>
      </w:r>
      <w:r w:rsidRPr="000E0CC6">
        <w:rPr>
          <w:rFonts w:ascii="Times New Roman" w:eastAsia="Times New Roman" w:hAnsi="Times New Roman" w:cs="Times New Roman"/>
          <w:bCs/>
          <w:sz w:val="24"/>
          <w:szCs w:val="24"/>
          <w:lang w:val="en-US" w:eastAsia="zh-CN"/>
        </w:rPr>
        <w:t xml:space="preserve"> </w:t>
      </w:r>
    </w:p>
    <w:p w14:paraId="5F2026E5" w14:textId="1AF816AB" w:rsidR="007577AA" w:rsidRPr="000E0CC6" w:rsidRDefault="007577AA" w:rsidP="00431690">
      <w:pPr>
        <w:spacing w:after="0" w:line="360" w:lineRule="auto"/>
        <w:ind w:right="546"/>
        <w:jc w:val="both"/>
        <w:rPr>
          <w:rFonts w:ascii="Times New Roman" w:eastAsia="Times New Roman" w:hAnsi="Times New Roman" w:cs="Times New Roman"/>
          <w:bCs/>
          <w:sz w:val="24"/>
          <w:szCs w:val="24"/>
          <w:lang w:val="en-US" w:eastAsia="zh-CN"/>
        </w:rPr>
      </w:pPr>
      <w:proofErr w:type="spellStart"/>
      <w:r w:rsidRPr="000E0CC6">
        <w:rPr>
          <w:rFonts w:ascii="Times New Roman" w:eastAsia="Times New Roman" w:hAnsi="Times New Roman" w:cs="Times New Roman"/>
          <w:sz w:val="24"/>
          <w:szCs w:val="24"/>
          <w:lang w:val="en-US" w:eastAsia="zh-CN"/>
        </w:rPr>
        <w:t>Dr</w:t>
      </w:r>
      <w:proofErr w:type="spellEnd"/>
      <w:r w:rsidRPr="000E0CC6">
        <w:rPr>
          <w:rFonts w:ascii="Times New Roman" w:eastAsia="Times New Roman" w:hAnsi="Times New Roman" w:cs="Times New Roman"/>
          <w:sz w:val="24"/>
          <w:szCs w:val="24"/>
          <w:lang w:val="en-US" w:eastAsia="zh-CN"/>
        </w:rPr>
        <w:t xml:space="preserve"> </w:t>
      </w:r>
      <w:proofErr w:type="spellStart"/>
      <w:r w:rsidRPr="000E0CC6">
        <w:rPr>
          <w:rFonts w:ascii="Times New Roman" w:eastAsia="Times New Roman" w:hAnsi="Times New Roman" w:cs="Times New Roman"/>
          <w:sz w:val="24"/>
          <w:szCs w:val="24"/>
          <w:lang w:val="en-US" w:eastAsia="zh-CN"/>
        </w:rPr>
        <w:t>Otar</w:t>
      </w:r>
      <w:proofErr w:type="spellEnd"/>
      <w:r w:rsidRPr="000E0CC6">
        <w:rPr>
          <w:rFonts w:ascii="Times New Roman" w:eastAsia="Times New Roman" w:hAnsi="Times New Roman" w:cs="Times New Roman"/>
          <w:sz w:val="24"/>
          <w:szCs w:val="24"/>
          <w:lang w:val="en-US" w:eastAsia="zh-CN"/>
        </w:rPr>
        <w:t xml:space="preserve"> </w:t>
      </w:r>
      <w:proofErr w:type="spellStart"/>
      <w:r w:rsidRPr="000E0CC6">
        <w:rPr>
          <w:rFonts w:ascii="Times New Roman" w:eastAsia="Times New Roman" w:hAnsi="Times New Roman" w:cs="Times New Roman"/>
          <w:sz w:val="24"/>
          <w:szCs w:val="24"/>
          <w:lang w:val="en-US" w:eastAsia="zh-CN"/>
        </w:rPr>
        <w:t>Chokoshvili</w:t>
      </w:r>
      <w:proofErr w:type="spellEnd"/>
      <w:r w:rsidRPr="000E0CC6">
        <w:rPr>
          <w:rFonts w:ascii="Times New Roman" w:eastAsia="Times New Roman" w:hAnsi="Times New Roman" w:cs="Times New Roman"/>
          <w:sz w:val="24"/>
          <w:szCs w:val="24"/>
          <w:lang w:val="en-US" w:eastAsia="zh-CN"/>
        </w:rPr>
        <w:t xml:space="preserve">, </w:t>
      </w:r>
      <w:r w:rsidR="001F2519" w:rsidRPr="000E0CC6">
        <w:rPr>
          <w:rFonts w:ascii="Times New Roman" w:eastAsia="Times New Roman" w:hAnsi="Times New Roman" w:cs="Times New Roman"/>
          <w:sz w:val="24"/>
          <w:szCs w:val="24"/>
          <w:lang w:val="en-US" w:eastAsia="zh-CN"/>
        </w:rPr>
        <w:t>MPH</w:t>
      </w:r>
      <w:r w:rsidRPr="000E0CC6">
        <w:rPr>
          <w:rFonts w:ascii="Times New Roman" w:eastAsia="Times New Roman" w:hAnsi="Times New Roman" w:cs="Times New Roman"/>
          <w:sz w:val="24"/>
          <w:szCs w:val="24"/>
          <w:lang w:val="en-US" w:eastAsia="zh-CN"/>
        </w:rPr>
        <w:t xml:space="preserve">, </w:t>
      </w:r>
      <w:r w:rsidR="00C70F5F" w:rsidRPr="000E0CC6">
        <w:rPr>
          <w:rFonts w:ascii="Times New Roman" w:eastAsia="Times New Roman" w:hAnsi="Times New Roman" w:cs="Times New Roman"/>
          <w:sz w:val="24"/>
          <w:szCs w:val="24"/>
          <w:lang w:val="en-US" w:eastAsia="zh-CN"/>
        </w:rPr>
        <w:t>Infectious diseases</w:t>
      </w:r>
      <w:r w:rsidRPr="000E0CC6">
        <w:rPr>
          <w:rFonts w:ascii="Times New Roman" w:eastAsia="Times New Roman" w:hAnsi="Times New Roman" w:cs="Times New Roman"/>
          <w:sz w:val="24"/>
          <w:szCs w:val="24"/>
          <w:lang w:val="en-US" w:eastAsia="zh-CN"/>
        </w:rPr>
        <w:t xml:space="preserve"> and Clinical Immunology Research Center, Tbilisi, Georgia</w:t>
      </w:r>
      <w:r w:rsidRPr="000E0CC6">
        <w:rPr>
          <w:rFonts w:ascii="Times New Roman" w:eastAsia="Times New Roman" w:hAnsi="Times New Roman" w:cs="Times New Roman"/>
          <w:bCs/>
          <w:sz w:val="24"/>
          <w:szCs w:val="24"/>
          <w:lang w:val="en-US" w:eastAsia="zh-CN"/>
        </w:rPr>
        <w:t xml:space="preserve"> </w:t>
      </w:r>
    </w:p>
    <w:p w14:paraId="6BC407BB" w14:textId="77F9DE27" w:rsidR="007577AA" w:rsidRPr="000E0CC6" w:rsidRDefault="007577AA" w:rsidP="00431690">
      <w:pPr>
        <w:spacing w:after="0" w:line="360" w:lineRule="auto"/>
        <w:ind w:right="6"/>
        <w:jc w:val="both"/>
        <w:rPr>
          <w:rFonts w:ascii="Times New Roman" w:eastAsia="Times New Roman" w:hAnsi="Times New Roman" w:cs="Times New Roman"/>
          <w:sz w:val="24"/>
          <w:szCs w:val="24"/>
          <w:lang w:val="en-US" w:eastAsia="zh-CN"/>
        </w:rPr>
      </w:pPr>
      <w:proofErr w:type="spellStart"/>
      <w:r w:rsidRPr="000E0CC6">
        <w:rPr>
          <w:rFonts w:ascii="Times New Roman" w:eastAsia="Times New Roman" w:hAnsi="Times New Roman" w:cs="Times New Roman"/>
          <w:sz w:val="24"/>
          <w:szCs w:val="24"/>
          <w:lang w:val="en-US" w:eastAsia="zh-CN"/>
        </w:rPr>
        <w:t>Dr</w:t>
      </w:r>
      <w:proofErr w:type="spellEnd"/>
      <w:r w:rsidRPr="000E0CC6">
        <w:rPr>
          <w:rFonts w:ascii="Times New Roman" w:eastAsia="Times New Roman" w:hAnsi="Times New Roman" w:cs="Times New Roman"/>
          <w:sz w:val="24"/>
          <w:szCs w:val="24"/>
          <w:lang w:val="en-US" w:eastAsia="zh-CN"/>
        </w:rPr>
        <w:t xml:space="preserve"> Irina Felker, </w:t>
      </w:r>
      <w:r w:rsidR="00B019CD" w:rsidRPr="000E0CC6">
        <w:rPr>
          <w:rFonts w:ascii="Times New Roman" w:eastAsia="Times New Roman" w:hAnsi="Times New Roman" w:cs="Times New Roman"/>
          <w:sz w:val="24"/>
          <w:szCs w:val="24"/>
          <w:lang w:val="en-US" w:eastAsia="zh-CN"/>
        </w:rPr>
        <w:t>PhD</w:t>
      </w:r>
      <w:r w:rsidRPr="000E0CC6">
        <w:rPr>
          <w:rFonts w:ascii="Times New Roman" w:eastAsia="Times New Roman" w:hAnsi="Times New Roman" w:cs="Times New Roman"/>
          <w:sz w:val="24"/>
          <w:szCs w:val="24"/>
          <w:lang w:val="en-US" w:eastAsia="zh-CN"/>
        </w:rPr>
        <w:t xml:space="preserve">, </w:t>
      </w:r>
      <w:r w:rsidR="00B019CD" w:rsidRPr="000E0CC6">
        <w:rPr>
          <w:rFonts w:ascii="Times New Roman" w:eastAsia="Times New Roman" w:hAnsi="Times New Roman" w:cs="Times New Roman"/>
          <w:sz w:val="24"/>
          <w:szCs w:val="24"/>
          <w:lang w:val="en-US" w:eastAsia="zh-CN"/>
        </w:rPr>
        <w:t>Scientific department</w:t>
      </w:r>
      <w:r w:rsidRPr="000E0CC6">
        <w:rPr>
          <w:rFonts w:ascii="Times New Roman" w:eastAsia="Times New Roman" w:hAnsi="Times New Roman" w:cs="Times New Roman"/>
          <w:sz w:val="24"/>
          <w:szCs w:val="24"/>
          <w:lang w:val="en-US" w:eastAsia="zh-CN"/>
        </w:rPr>
        <w:t xml:space="preserve">, Novosibirsk </w:t>
      </w:r>
      <w:r w:rsidR="00B019CD" w:rsidRPr="000E0CC6">
        <w:rPr>
          <w:rFonts w:ascii="Times New Roman" w:eastAsia="Times New Roman" w:hAnsi="Times New Roman" w:cs="Times New Roman"/>
          <w:sz w:val="24"/>
          <w:szCs w:val="24"/>
          <w:lang w:val="en-US" w:eastAsia="zh-CN"/>
        </w:rPr>
        <w:t>Tuberculosis Research I</w:t>
      </w:r>
      <w:r w:rsidRPr="000E0CC6">
        <w:rPr>
          <w:rFonts w:ascii="Times New Roman" w:eastAsia="Times New Roman" w:hAnsi="Times New Roman" w:cs="Times New Roman"/>
          <w:sz w:val="24"/>
          <w:szCs w:val="24"/>
          <w:lang w:val="en-US" w:eastAsia="zh-CN"/>
        </w:rPr>
        <w:t xml:space="preserve">nstitute, </w:t>
      </w:r>
      <w:r w:rsidR="00B019CD" w:rsidRPr="000E0CC6">
        <w:rPr>
          <w:rFonts w:ascii="Times New Roman" w:eastAsia="Times New Roman" w:hAnsi="Times New Roman" w:cs="Times New Roman"/>
          <w:sz w:val="24"/>
          <w:szCs w:val="24"/>
          <w:lang w:val="en-US" w:eastAsia="zh-CN"/>
        </w:rPr>
        <w:t xml:space="preserve">Novosibirsk, </w:t>
      </w:r>
      <w:r w:rsidRPr="000E0CC6">
        <w:rPr>
          <w:rFonts w:ascii="Times New Roman" w:eastAsia="Times New Roman" w:hAnsi="Times New Roman" w:cs="Times New Roman"/>
          <w:sz w:val="24"/>
          <w:szCs w:val="24"/>
          <w:lang w:val="en-US" w:eastAsia="zh-CN"/>
        </w:rPr>
        <w:t xml:space="preserve">Russian Federation </w:t>
      </w:r>
    </w:p>
    <w:p w14:paraId="5CDB3646" w14:textId="77777777" w:rsidR="00C0130C" w:rsidRPr="000E0CC6" w:rsidRDefault="007577AA" w:rsidP="00431690">
      <w:pPr>
        <w:spacing w:after="0" w:line="360" w:lineRule="auto"/>
        <w:jc w:val="both"/>
        <w:rPr>
          <w:rFonts w:ascii="Times New Roman" w:eastAsia="Times New Roman" w:hAnsi="Times New Roman" w:cs="Times New Roman"/>
          <w:color w:val="000000"/>
          <w:sz w:val="24"/>
          <w:szCs w:val="24"/>
        </w:rPr>
      </w:pPr>
      <w:proofErr w:type="spellStart"/>
      <w:r w:rsidRPr="000E0CC6">
        <w:rPr>
          <w:rFonts w:ascii="Times New Roman" w:eastAsia="Times New Roman" w:hAnsi="Times New Roman" w:cs="Times New Roman"/>
          <w:sz w:val="24"/>
          <w:szCs w:val="24"/>
          <w:lang w:val="en-US" w:eastAsia="zh-CN"/>
        </w:rPr>
        <w:t>Dr</w:t>
      </w:r>
      <w:proofErr w:type="spellEnd"/>
      <w:r w:rsidRPr="000E0CC6">
        <w:rPr>
          <w:rFonts w:ascii="Times New Roman" w:eastAsia="Times New Roman" w:hAnsi="Times New Roman" w:cs="Times New Roman"/>
          <w:sz w:val="24"/>
          <w:szCs w:val="24"/>
          <w:lang w:val="en-US" w:eastAsia="zh-CN"/>
        </w:rPr>
        <w:t xml:space="preserve"> Sven </w:t>
      </w:r>
      <w:proofErr w:type="spellStart"/>
      <w:r w:rsidRPr="000E0CC6">
        <w:rPr>
          <w:rFonts w:ascii="Times New Roman" w:eastAsia="Times New Roman" w:hAnsi="Times New Roman" w:cs="Times New Roman"/>
          <w:sz w:val="24"/>
          <w:szCs w:val="24"/>
          <w:lang w:val="en-US" w:eastAsia="zh-CN"/>
        </w:rPr>
        <w:t>Hoffner</w:t>
      </w:r>
      <w:proofErr w:type="spellEnd"/>
      <w:r w:rsidRPr="000E0CC6">
        <w:rPr>
          <w:rFonts w:ascii="Times New Roman" w:eastAsia="Times New Roman" w:hAnsi="Times New Roman" w:cs="Times New Roman"/>
          <w:sz w:val="24"/>
          <w:szCs w:val="24"/>
          <w:lang w:val="en-US" w:eastAsia="zh-CN"/>
        </w:rPr>
        <w:t xml:space="preserve">, </w:t>
      </w:r>
      <w:r w:rsidR="0013569B" w:rsidRPr="000E0CC6">
        <w:rPr>
          <w:rFonts w:ascii="Times New Roman" w:eastAsia="Times New Roman" w:hAnsi="Times New Roman" w:cs="Times New Roman"/>
          <w:sz w:val="24"/>
          <w:szCs w:val="24"/>
          <w:lang w:val="en-US" w:eastAsia="zh-CN"/>
        </w:rPr>
        <w:t>PhD</w:t>
      </w:r>
      <w:r w:rsidR="00CB4E12" w:rsidRPr="000E0CC6">
        <w:rPr>
          <w:rFonts w:ascii="Times New Roman" w:eastAsia="Times New Roman" w:hAnsi="Times New Roman" w:cs="Times New Roman"/>
          <w:sz w:val="24"/>
          <w:szCs w:val="24"/>
          <w:lang w:val="en-US" w:eastAsia="zh-CN"/>
        </w:rPr>
        <w:t xml:space="preserve">, </w:t>
      </w:r>
      <w:r w:rsidR="00CB4E12" w:rsidRPr="000E0CC6">
        <w:rPr>
          <w:rFonts w:ascii="Times New Roman" w:eastAsia="Times New Roman" w:hAnsi="Times New Roman" w:cs="Times New Roman"/>
          <w:color w:val="000000"/>
          <w:sz w:val="24"/>
          <w:szCs w:val="24"/>
        </w:rPr>
        <w:t>Dep</w:t>
      </w:r>
      <w:r w:rsidR="00B019CD" w:rsidRPr="000E0CC6">
        <w:rPr>
          <w:rFonts w:ascii="Times New Roman" w:eastAsia="Times New Roman" w:hAnsi="Times New Roman" w:cs="Times New Roman"/>
          <w:color w:val="000000"/>
          <w:sz w:val="24"/>
          <w:szCs w:val="24"/>
        </w:rPr>
        <w:t>ar</w:t>
      </w:r>
      <w:r w:rsidR="00CB4E12" w:rsidRPr="000E0CC6">
        <w:rPr>
          <w:rFonts w:ascii="Times New Roman" w:eastAsia="Times New Roman" w:hAnsi="Times New Roman" w:cs="Times New Roman"/>
          <w:color w:val="000000"/>
          <w:sz w:val="24"/>
          <w:szCs w:val="24"/>
        </w:rPr>
        <w:t>t</w:t>
      </w:r>
      <w:r w:rsidR="00B019CD" w:rsidRPr="000E0CC6">
        <w:rPr>
          <w:rFonts w:ascii="Times New Roman" w:eastAsia="Times New Roman" w:hAnsi="Times New Roman" w:cs="Times New Roman"/>
          <w:color w:val="000000"/>
          <w:sz w:val="24"/>
          <w:szCs w:val="24"/>
        </w:rPr>
        <w:t>ment</w:t>
      </w:r>
      <w:r w:rsidR="00CB4E12" w:rsidRPr="000E0CC6">
        <w:rPr>
          <w:rFonts w:ascii="Times New Roman" w:eastAsia="Times New Roman" w:hAnsi="Times New Roman" w:cs="Times New Roman"/>
          <w:color w:val="000000"/>
          <w:sz w:val="24"/>
          <w:szCs w:val="24"/>
        </w:rPr>
        <w:t xml:space="preserve"> of Public Health Sciences, Karolinska </w:t>
      </w:r>
      <w:r w:rsidR="00CB4E12" w:rsidRPr="000E0CC6">
        <w:rPr>
          <w:rFonts w:ascii="Times New Roman" w:eastAsia="Times New Roman" w:hAnsi="Times New Roman" w:cs="Times New Roman"/>
          <w:sz w:val="24"/>
          <w:szCs w:val="24"/>
        </w:rPr>
        <w:t xml:space="preserve">Institute, </w:t>
      </w:r>
      <w:r w:rsidR="00B019CD" w:rsidRPr="000E0CC6">
        <w:rPr>
          <w:rFonts w:ascii="Times New Roman" w:eastAsia="Times New Roman" w:hAnsi="Times New Roman" w:cs="Times New Roman"/>
          <w:sz w:val="24"/>
          <w:szCs w:val="24"/>
        </w:rPr>
        <w:t xml:space="preserve">Stockholm, </w:t>
      </w:r>
      <w:r w:rsidR="00CB4E12" w:rsidRPr="000E0CC6">
        <w:rPr>
          <w:rFonts w:ascii="Times New Roman" w:eastAsia="Times New Roman" w:hAnsi="Times New Roman" w:cs="Times New Roman"/>
          <w:color w:val="000000"/>
          <w:sz w:val="24"/>
          <w:szCs w:val="24"/>
        </w:rPr>
        <w:t>Sweden</w:t>
      </w:r>
    </w:p>
    <w:p w14:paraId="4398219A" w14:textId="615A361F" w:rsidR="007577AA" w:rsidRPr="000E0CC6" w:rsidRDefault="007577AA" w:rsidP="00431690">
      <w:pPr>
        <w:spacing w:after="0" w:line="360" w:lineRule="auto"/>
        <w:jc w:val="both"/>
        <w:rPr>
          <w:rFonts w:ascii="Times New Roman" w:eastAsia="Times New Roman" w:hAnsi="Times New Roman" w:cs="Times New Roman"/>
          <w:sz w:val="24"/>
          <w:szCs w:val="24"/>
          <w:lang w:val="en-US" w:eastAsia="zh-CN"/>
        </w:rPr>
      </w:pPr>
      <w:proofErr w:type="spellStart"/>
      <w:r w:rsidRPr="000E0CC6">
        <w:rPr>
          <w:rFonts w:ascii="Times New Roman" w:eastAsia="Times New Roman" w:hAnsi="Times New Roman" w:cs="Times New Roman"/>
          <w:sz w:val="24"/>
          <w:szCs w:val="24"/>
          <w:lang w:val="en-US" w:eastAsia="zh-CN"/>
        </w:rPr>
        <w:t>Dr</w:t>
      </w:r>
      <w:proofErr w:type="spellEnd"/>
      <w:r w:rsidRPr="000E0CC6">
        <w:rPr>
          <w:rFonts w:ascii="Times New Roman" w:eastAsia="Times New Roman" w:hAnsi="Times New Roman" w:cs="Times New Roman"/>
          <w:sz w:val="24"/>
          <w:szCs w:val="24"/>
          <w:lang w:val="en-US" w:eastAsia="zh-CN"/>
        </w:rPr>
        <w:t xml:space="preserve"> </w:t>
      </w:r>
      <w:proofErr w:type="spellStart"/>
      <w:r w:rsidRPr="000E0CC6">
        <w:rPr>
          <w:rFonts w:ascii="Times New Roman" w:eastAsia="Times New Roman" w:hAnsi="Times New Roman" w:cs="Times New Roman"/>
          <w:sz w:val="24"/>
          <w:szCs w:val="24"/>
          <w:lang w:val="en-US" w:eastAsia="zh-CN"/>
        </w:rPr>
        <w:t>Gulmira</w:t>
      </w:r>
      <w:proofErr w:type="spellEnd"/>
      <w:r w:rsidRPr="000E0CC6">
        <w:rPr>
          <w:rFonts w:ascii="Times New Roman" w:eastAsia="Times New Roman" w:hAnsi="Times New Roman" w:cs="Times New Roman"/>
          <w:sz w:val="24"/>
          <w:szCs w:val="24"/>
          <w:lang w:val="en-US" w:eastAsia="zh-CN"/>
        </w:rPr>
        <w:t xml:space="preserve"> </w:t>
      </w:r>
      <w:proofErr w:type="spellStart"/>
      <w:r w:rsidRPr="000E0CC6">
        <w:rPr>
          <w:rFonts w:ascii="Times New Roman" w:eastAsia="Times New Roman" w:hAnsi="Times New Roman" w:cs="Times New Roman"/>
          <w:sz w:val="24"/>
          <w:szCs w:val="24"/>
          <w:lang w:val="en-US" w:eastAsia="zh-CN"/>
        </w:rPr>
        <w:t>Kalmambetova</w:t>
      </w:r>
      <w:proofErr w:type="spellEnd"/>
      <w:r w:rsidRPr="000E0CC6">
        <w:rPr>
          <w:rFonts w:ascii="Times New Roman" w:eastAsia="Times New Roman" w:hAnsi="Times New Roman" w:cs="Times New Roman"/>
          <w:sz w:val="24"/>
          <w:szCs w:val="24"/>
          <w:lang w:val="en-US" w:eastAsia="zh-CN"/>
        </w:rPr>
        <w:t xml:space="preserve">, </w:t>
      </w:r>
      <w:r w:rsidR="0013569B" w:rsidRPr="000E0CC6">
        <w:rPr>
          <w:rFonts w:ascii="Times New Roman" w:eastAsia="Times New Roman" w:hAnsi="Times New Roman" w:cs="Times New Roman"/>
          <w:sz w:val="24"/>
          <w:szCs w:val="24"/>
          <w:lang w:val="en-US" w:eastAsia="zh-CN"/>
        </w:rPr>
        <w:t>PhD</w:t>
      </w:r>
      <w:r w:rsidRPr="000E0CC6">
        <w:rPr>
          <w:rFonts w:ascii="Times New Roman" w:eastAsia="Times New Roman" w:hAnsi="Times New Roman" w:cs="Times New Roman"/>
          <w:sz w:val="24"/>
          <w:szCs w:val="24"/>
          <w:lang w:val="en-US" w:eastAsia="zh-CN"/>
        </w:rPr>
        <w:t xml:space="preserve">, National TB </w:t>
      </w:r>
      <w:r w:rsidR="00977062" w:rsidRPr="000E0CC6">
        <w:rPr>
          <w:rFonts w:ascii="Times New Roman" w:eastAsia="Times New Roman" w:hAnsi="Times New Roman" w:cs="Times New Roman"/>
          <w:sz w:val="24"/>
          <w:szCs w:val="24"/>
          <w:lang w:val="en-US" w:eastAsia="zh-CN"/>
        </w:rPr>
        <w:t>Reference Laboratory</w:t>
      </w:r>
      <w:r w:rsidRPr="000E0CC6">
        <w:rPr>
          <w:rFonts w:ascii="Times New Roman" w:eastAsia="Times New Roman" w:hAnsi="Times New Roman" w:cs="Times New Roman"/>
          <w:sz w:val="24"/>
          <w:szCs w:val="24"/>
          <w:lang w:val="en-US" w:eastAsia="zh-CN"/>
        </w:rPr>
        <w:t xml:space="preserve">, </w:t>
      </w:r>
      <w:r w:rsidR="00977062" w:rsidRPr="000E0CC6">
        <w:rPr>
          <w:rFonts w:ascii="Times New Roman" w:eastAsia="Times New Roman" w:hAnsi="Times New Roman" w:cs="Times New Roman"/>
          <w:sz w:val="24"/>
          <w:szCs w:val="24"/>
          <w:lang w:val="en-US" w:eastAsia="zh-CN"/>
        </w:rPr>
        <w:t>Bishkek, Kyrgyzstan</w:t>
      </w:r>
    </w:p>
    <w:p w14:paraId="3E0B3A04" w14:textId="3EB51B16" w:rsidR="007577AA" w:rsidRPr="000E0CC6" w:rsidRDefault="00B66D33" w:rsidP="00431690">
      <w:pPr>
        <w:spacing w:after="0" w:line="360" w:lineRule="auto"/>
        <w:ind w:right="6"/>
        <w:jc w:val="both"/>
        <w:rPr>
          <w:rFonts w:ascii="Times New Roman" w:eastAsia="Times New Roman" w:hAnsi="Times New Roman" w:cs="Times New Roman"/>
          <w:sz w:val="24"/>
          <w:szCs w:val="24"/>
          <w:lang w:val="en-US" w:eastAsia="zh-CN"/>
        </w:rPr>
      </w:pPr>
      <w:proofErr w:type="spellStart"/>
      <w:r w:rsidRPr="000E0CC6">
        <w:rPr>
          <w:rFonts w:ascii="Times New Roman" w:eastAsia="Times New Roman" w:hAnsi="Times New Roman" w:cs="Times New Roman"/>
          <w:sz w:val="24"/>
          <w:szCs w:val="24"/>
          <w:lang w:val="en-US" w:eastAsia="zh-CN"/>
        </w:rPr>
        <w:t>Mrs</w:t>
      </w:r>
      <w:proofErr w:type="spellEnd"/>
      <w:r w:rsidR="007577AA" w:rsidRPr="000E0CC6">
        <w:rPr>
          <w:rFonts w:ascii="Times New Roman" w:eastAsia="Times New Roman" w:hAnsi="Times New Roman" w:cs="Times New Roman"/>
          <w:sz w:val="24"/>
          <w:szCs w:val="24"/>
          <w:lang w:val="en-US" w:eastAsia="zh-CN"/>
        </w:rPr>
        <w:t xml:space="preserve"> </w:t>
      </w:r>
      <w:proofErr w:type="spellStart"/>
      <w:r w:rsidR="007577AA" w:rsidRPr="000E0CC6">
        <w:rPr>
          <w:rFonts w:ascii="Times New Roman" w:eastAsia="Times New Roman" w:hAnsi="Times New Roman" w:cs="Times New Roman"/>
          <w:sz w:val="24"/>
          <w:szCs w:val="24"/>
          <w:lang w:val="en-US" w:eastAsia="zh-CN"/>
        </w:rPr>
        <w:t>Ecatarina</w:t>
      </w:r>
      <w:proofErr w:type="spellEnd"/>
      <w:r w:rsidR="007577AA" w:rsidRPr="000E0CC6">
        <w:rPr>
          <w:rFonts w:ascii="Times New Roman" w:eastAsia="Times New Roman" w:hAnsi="Times New Roman" w:cs="Times New Roman"/>
          <w:sz w:val="24"/>
          <w:szCs w:val="24"/>
          <w:lang w:val="en-US" w:eastAsia="zh-CN"/>
        </w:rPr>
        <w:t xml:space="preserve"> </w:t>
      </w:r>
      <w:proofErr w:type="spellStart"/>
      <w:r w:rsidR="007577AA" w:rsidRPr="000E0CC6">
        <w:rPr>
          <w:rFonts w:ascii="Times New Roman" w:eastAsia="Times New Roman" w:hAnsi="Times New Roman" w:cs="Times New Roman"/>
          <w:sz w:val="24"/>
          <w:szCs w:val="24"/>
          <w:lang w:val="en-US" w:eastAsia="zh-CN"/>
        </w:rPr>
        <w:t>Noroc</w:t>
      </w:r>
      <w:proofErr w:type="spellEnd"/>
      <w:r w:rsidR="007577AA" w:rsidRPr="000E0CC6">
        <w:rPr>
          <w:rFonts w:ascii="Times New Roman" w:eastAsia="Times New Roman" w:hAnsi="Times New Roman" w:cs="Times New Roman"/>
          <w:sz w:val="24"/>
          <w:szCs w:val="24"/>
          <w:lang w:val="en-US" w:eastAsia="zh-CN"/>
        </w:rPr>
        <w:t>,</w:t>
      </w:r>
      <w:r w:rsidR="00C25FC9" w:rsidRPr="000E0CC6">
        <w:rPr>
          <w:rFonts w:ascii="Times New Roman" w:eastAsia="Times New Roman" w:hAnsi="Times New Roman" w:cs="Times New Roman"/>
          <w:sz w:val="24"/>
          <w:szCs w:val="24"/>
          <w:lang w:val="en-US" w:eastAsia="zh-CN"/>
        </w:rPr>
        <w:t xml:space="preserve"> </w:t>
      </w:r>
      <w:r w:rsidR="001F2519" w:rsidRPr="000E0CC6">
        <w:rPr>
          <w:rFonts w:ascii="Times New Roman" w:eastAsia="Times New Roman" w:hAnsi="Times New Roman" w:cs="Times New Roman"/>
          <w:sz w:val="24"/>
          <w:szCs w:val="24"/>
          <w:lang w:val="en-US" w:eastAsia="zh-CN"/>
        </w:rPr>
        <w:t>MD</w:t>
      </w:r>
      <w:r w:rsidR="0013569B" w:rsidRPr="000E0CC6">
        <w:rPr>
          <w:rFonts w:ascii="Times New Roman" w:eastAsia="Times New Roman" w:hAnsi="Times New Roman" w:cs="Times New Roman"/>
          <w:sz w:val="24"/>
          <w:szCs w:val="24"/>
          <w:lang w:val="en-US" w:eastAsia="zh-CN"/>
        </w:rPr>
        <w:t xml:space="preserve">, </w:t>
      </w:r>
      <w:r w:rsidR="00B019CD" w:rsidRPr="000E0CC6">
        <w:rPr>
          <w:rFonts w:ascii="Times New Roman" w:eastAsia="Times New Roman" w:hAnsi="Times New Roman" w:cs="Times New Roman"/>
          <w:sz w:val="24"/>
          <w:szCs w:val="24"/>
          <w:lang w:val="en-US" w:eastAsia="zh-CN"/>
        </w:rPr>
        <w:t xml:space="preserve">National AIDS </w:t>
      </w:r>
      <w:proofErr w:type="spellStart"/>
      <w:r w:rsidR="00B019CD" w:rsidRPr="000E0CC6">
        <w:rPr>
          <w:rFonts w:ascii="Times New Roman" w:eastAsia="Times New Roman" w:hAnsi="Times New Roman" w:cs="Times New Roman"/>
          <w:sz w:val="24"/>
          <w:szCs w:val="24"/>
          <w:lang w:val="en-US" w:eastAsia="zh-CN"/>
        </w:rPr>
        <w:t>Programme</w:t>
      </w:r>
      <w:proofErr w:type="spellEnd"/>
      <w:r w:rsidR="00B019CD" w:rsidRPr="000E0CC6">
        <w:rPr>
          <w:rFonts w:ascii="Times New Roman" w:eastAsia="Times New Roman" w:hAnsi="Times New Roman" w:cs="Times New Roman"/>
          <w:sz w:val="24"/>
          <w:szCs w:val="24"/>
          <w:lang w:val="en-US" w:eastAsia="zh-CN"/>
        </w:rPr>
        <w:t xml:space="preserve">, </w:t>
      </w:r>
      <w:r w:rsidR="00F4439F" w:rsidRPr="000E0CC6">
        <w:rPr>
          <w:rFonts w:ascii="Times New Roman" w:eastAsia="Times New Roman" w:hAnsi="Times New Roman" w:cs="Times New Roman"/>
          <w:sz w:val="24"/>
          <w:szCs w:val="24"/>
          <w:lang w:val="en-US" w:eastAsia="zh-CN"/>
        </w:rPr>
        <w:t>Dermatology and Communicable Diseases Hospital, Chisinau, Republic of Moldova</w:t>
      </w:r>
      <w:r w:rsidR="00F4439F" w:rsidRPr="000E0CC6" w:rsidDel="00C25FC9">
        <w:rPr>
          <w:rFonts w:ascii="Times New Roman" w:eastAsia="Times New Roman" w:hAnsi="Times New Roman" w:cs="Times New Roman"/>
          <w:sz w:val="24"/>
          <w:szCs w:val="24"/>
          <w:lang w:val="en-US" w:eastAsia="zh-CN"/>
        </w:rPr>
        <w:t xml:space="preserve"> </w:t>
      </w:r>
    </w:p>
    <w:p w14:paraId="4C5C9598" w14:textId="36B9C293" w:rsidR="00F26354" w:rsidRPr="000E0CC6" w:rsidRDefault="007577AA" w:rsidP="00431690">
      <w:pPr>
        <w:spacing w:after="0" w:line="360" w:lineRule="auto"/>
        <w:ind w:right="6"/>
        <w:jc w:val="both"/>
        <w:rPr>
          <w:rFonts w:ascii="Times New Roman" w:eastAsia="Times New Roman" w:hAnsi="Times New Roman" w:cs="Times New Roman"/>
          <w:sz w:val="24"/>
          <w:szCs w:val="24"/>
          <w:lang w:val="en-US" w:eastAsia="zh-CN"/>
        </w:rPr>
      </w:pPr>
      <w:proofErr w:type="spellStart"/>
      <w:r w:rsidRPr="000E0CC6">
        <w:rPr>
          <w:rFonts w:ascii="Times New Roman" w:eastAsia="Times New Roman" w:hAnsi="Times New Roman" w:cs="Times New Roman"/>
          <w:sz w:val="24"/>
          <w:szCs w:val="24"/>
          <w:lang w:val="en-US" w:eastAsia="zh-CN"/>
        </w:rPr>
        <w:t>Dr</w:t>
      </w:r>
      <w:proofErr w:type="spellEnd"/>
      <w:r w:rsidRPr="000E0CC6">
        <w:rPr>
          <w:rFonts w:ascii="Times New Roman" w:eastAsia="Times New Roman" w:hAnsi="Times New Roman" w:cs="Times New Roman"/>
          <w:sz w:val="24"/>
          <w:szCs w:val="24"/>
          <w:lang w:val="en-US" w:eastAsia="zh-CN"/>
        </w:rPr>
        <w:t xml:space="preserve"> Natalia </w:t>
      </w:r>
      <w:proofErr w:type="spellStart"/>
      <w:r w:rsidRPr="000E0CC6">
        <w:rPr>
          <w:rFonts w:ascii="Times New Roman" w:eastAsia="Times New Roman" w:hAnsi="Times New Roman" w:cs="Times New Roman"/>
          <w:sz w:val="24"/>
          <w:szCs w:val="24"/>
          <w:lang w:val="en-US" w:eastAsia="zh-CN"/>
        </w:rPr>
        <w:t>Shubladze</w:t>
      </w:r>
      <w:proofErr w:type="spellEnd"/>
      <w:r w:rsidRPr="000E0CC6">
        <w:rPr>
          <w:rFonts w:ascii="Times New Roman" w:eastAsia="Times New Roman" w:hAnsi="Times New Roman" w:cs="Times New Roman"/>
          <w:sz w:val="24"/>
          <w:szCs w:val="24"/>
          <w:lang w:val="en-US" w:eastAsia="zh-CN"/>
        </w:rPr>
        <w:t xml:space="preserve">, </w:t>
      </w:r>
      <w:r w:rsidR="0013569B" w:rsidRPr="000E0CC6">
        <w:rPr>
          <w:rFonts w:ascii="Times New Roman" w:eastAsia="Times New Roman" w:hAnsi="Times New Roman" w:cs="Times New Roman"/>
          <w:sz w:val="24"/>
          <w:szCs w:val="24"/>
          <w:lang w:val="en-US" w:eastAsia="zh-CN"/>
        </w:rPr>
        <w:t>PhD</w:t>
      </w:r>
      <w:r w:rsidRPr="000E0CC6">
        <w:rPr>
          <w:rFonts w:ascii="Times New Roman" w:eastAsia="Times New Roman" w:hAnsi="Times New Roman" w:cs="Times New Roman"/>
          <w:sz w:val="24"/>
          <w:szCs w:val="24"/>
          <w:lang w:val="en-US" w:eastAsia="zh-CN"/>
        </w:rPr>
        <w:t xml:space="preserve">, </w:t>
      </w:r>
      <w:r w:rsidR="00B019CD" w:rsidRPr="000E0CC6">
        <w:rPr>
          <w:rFonts w:ascii="Times New Roman" w:eastAsia="Times New Roman" w:hAnsi="Times New Roman" w:cs="Times New Roman"/>
          <w:sz w:val="24"/>
          <w:szCs w:val="24"/>
          <w:lang w:val="en-US" w:eastAsia="zh-CN"/>
        </w:rPr>
        <w:t xml:space="preserve">National Reference Laboratory, </w:t>
      </w:r>
      <w:r w:rsidRPr="000E0CC6">
        <w:rPr>
          <w:rFonts w:ascii="Times New Roman" w:eastAsia="Times New Roman" w:hAnsi="Times New Roman" w:cs="Times New Roman"/>
          <w:sz w:val="24"/>
          <w:szCs w:val="24"/>
          <w:lang w:val="en-US" w:eastAsia="zh-CN"/>
        </w:rPr>
        <w:t>National Center for Tuberculosis and Lung Diseases,</w:t>
      </w:r>
      <w:r w:rsidR="00683F98">
        <w:rPr>
          <w:rFonts w:ascii="Times New Roman" w:eastAsia="Times New Roman" w:hAnsi="Times New Roman" w:cs="Times New Roman"/>
          <w:sz w:val="24"/>
          <w:szCs w:val="24"/>
          <w:lang w:val="en-US" w:eastAsia="zh-CN"/>
        </w:rPr>
        <w:t xml:space="preserve"> T</w:t>
      </w:r>
      <w:r w:rsidR="00CD3C5E">
        <w:rPr>
          <w:rFonts w:ascii="Times New Roman" w:eastAsia="Times New Roman" w:hAnsi="Times New Roman" w:cs="Times New Roman"/>
          <w:sz w:val="24"/>
          <w:szCs w:val="24"/>
          <w:lang w:val="en-US" w:eastAsia="zh-CN"/>
        </w:rPr>
        <w:t>bilisi,</w:t>
      </w:r>
      <w:r w:rsidRPr="000E0CC6">
        <w:rPr>
          <w:rFonts w:ascii="Times New Roman" w:eastAsia="Times New Roman" w:hAnsi="Times New Roman" w:cs="Times New Roman"/>
          <w:sz w:val="24"/>
          <w:szCs w:val="24"/>
          <w:lang w:val="en-US" w:eastAsia="zh-CN"/>
        </w:rPr>
        <w:t xml:space="preserve"> Georgia</w:t>
      </w:r>
    </w:p>
    <w:p w14:paraId="19F942A5" w14:textId="34B59A2E" w:rsidR="00D37257" w:rsidRPr="000E0CC6" w:rsidRDefault="00D37257" w:rsidP="00431690">
      <w:pPr>
        <w:spacing w:after="0" w:line="360" w:lineRule="auto"/>
        <w:ind w:right="6"/>
        <w:jc w:val="both"/>
        <w:rPr>
          <w:rFonts w:ascii="Times New Roman" w:eastAsia="Times New Roman" w:hAnsi="Times New Roman" w:cs="Times New Roman"/>
          <w:sz w:val="24"/>
          <w:szCs w:val="24"/>
          <w:lang w:val="en-US" w:eastAsia="zh-CN"/>
        </w:rPr>
      </w:pPr>
      <w:proofErr w:type="spellStart"/>
      <w:r w:rsidRPr="000E0CC6">
        <w:rPr>
          <w:rFonts w:ascii="Times New Roman" w:eastAsia="Times New Roman" w:hAnsi="Times New Roman" w:cs="Times New Roman"/>
          <w:bCs/>
          <w:sz w:val="24"/>
          <w:szCs w:val="24"/>
          <w:lang w:val="en-US" w:eastAsia="zh-CN"/>
        </w:rPr>
        <w:t>Dr</w:t>
      </w:r>
      <w:proofErr w:type="spellEnd"/>
      <w:r w:rsidRPr="000E0CC6">
        <w:rPr>
          <w:rFonts w:ascii="Times New Roman" w:eastAsia="Times New Roman" w:hAnsi="Times New Roman" w:cs="Times New Roman"/>
          <w:bCs/>
          <w:sz w:val="24"/>
          <w:szCs w:val="24"/>
          <w:lang w:val="en-US" w:eastAsia="zh-CN"/>
        </w:rPr>
        <w:t xml:space="preserve"> Alena </w:t>
      </w:r>
      <w:proofErr w:type="spellStart"/>
      <w:r w:rsidRPr="000E0CC6">
        <w:rPr>
          <w:rFonts w:ascii="Times New Roman" w:eastAsia="Times New Roman" w:hAnsi="Times New Roman" w:cs="Times New Roman"/>
          <w:bCs/>
          <w:sz w:val="24"/>
          <w:szCs w:val="24"/>
          <w:lang w:val="en-US" w:eastAsia="zh-CN"/>
        </w:rPr>
        <w:t>Skrahina</w:t>
      </w:r>
      <w:proofErr w:type="spellEnd"/>
      <w:r w:rsidRPr="000E0CC6">
        <w:rPr>
          <w:rFonts w:ascii="Times New Roman" w:eastAsia="Times New Roman" w:hAnsi="Times New Roman" w:cs="Times New Roman"/>
          <w:bCs/>
          <w:sz w:val="24"/>
          <w:szCs w:val="24"/>
          <w:lang w:val="en-US" w:eastAsia="zh-CN"/>
        </w:rPr>
        <w:t xml:space="preserve">, </w:t>
      </w:r>
      <w:r w:rsidR="001F2519" w:rsidRPr="000E0CC6">
        <w:rPr>
          <w:rFonts w:ascii="Times New Roman" w:eastAsia="Times New Roman" w:hAnsi="Times New Roman" w:cs="Times New Roman"/>
          <w:bCs/>
          <w:sz w:val="24"/>
          <w:szCs w:val="24"/>
          <w:lang w:val="en-US" w:eastAsia="zh-CN"/>
        </w:rPr>
        <w:t>MD</w:t>
      </w:r>
      <w:r w:rsidR="0013569B" w:rsidRPr="000E0CC6">
        <w:rPr>
          <w:rFonts w:ascii="Times New Roman" w:eastAsia="Times New Roman" w:hAnsi="Times New Roman" w:cs="Times New Roman"/>
          <w:bCs/>
          <w:sz w:val="24"/>
          <w:szCs w:val="24"/>
          <w:lang w:val="en-US" w:eastAsia="zh-CN"/>
        </w:rPr>
        <w:t xml:space="preserve">, </w:t>
      </w:r>
      <w:r w:rsidR="002D26F1" w:rsidRPr="000E0CC6">
        <w:rPr>
          <w:rFonts w:ascii="Times New Roman" w:eastAsia="Times New Roman" w:hAnsi="Times New Roman" w:cs="Times New Roman"/>
          <w:bCs/>
          <w:sz w:val="24"/>
          <w:szCs w:val="24"/>
          <w:lang w:val="en-US" w:eastAsia="zh-CN"/>
        </w:rPr>
        <w:t xml:space="preserve">Clinical department, The </w:t>
      </w:r>
      <w:r w:rsidRPr="000E0CC6">
        <w:rPr>
          <w:rFonts w:ascii="Times New Roman" w:eastAsia="Times New Roman" w:hAnsi="Times New Roman" w:cs="Times New Roman"/>
          <w:iCs/>
          <w:sz w:val="24"/>
          <w:szCs w:val="24"/>
          <w:lang w:val="en-US" w:eastAsia="zh-CN"/>
        </w:rPr>
        <w:t xml:space="preserve">Republican </w:t>
      </w:r>
      <w:r w:rsidR="002D26F1" w:rsidRPr="000E0CC6">
        <w:rPr>
          <w:rFonts w:ascii="Times New Roman" w:eastAsia="Times New Roman" w:hAnsi="Times New Roman" w:cs="Times New Roman"/>
          <w:iCs/>
          <w:sz w:val="24"/>
          <w:szCs w:val="24"/>
          <w:lang w:val="en-US" w:eastAsia="zh-CN"/>
        </w:rPr>
        <w:t xml:space="preserve">Scientific </w:t>
      </w:r>
      <w:r w:rsidRPr="000E0CC6">
        <w:rPr>
          <w:rFonts w:ascii="Times New Roman" w:eastAsia="Times New Roman" w:hAnsi="Times New Roman" w:cs="Times New Roman"/>
          <w:iCs/>
          <w:sz w:val="24"/>
          <w:szCs w:val="24"/>
          <w:lang w:val="en-US" w:eastAsia="zh-CN"/>
        </w:rPr>
        <w:t>and Practical Centre for Pulmonology and</w:t>
      </w:r>
      <w:r w:rsidRPr="000E0CC6">
        <w:rPr>
          <w:rFonts w:ascii="Times New Roman" w:eastAsia="Times New Roman" w:hAnsi="Times New Roman" w:cs="Times New Roman"/>
          <w:bCs/>
          <w:sz w:val="24"/>
          <w:szCs w:val="24"/>
          <w:lang w:val="en-US" w:eastAsia="zh-CN"/>
        </w:rPr>
        <w:t xml:space="preserve"> </w:t>
      </w:r>
      <w:r w:rsidRPr="000E0CC6">
        <w:rPr>
          <w:rFonts w:ascii="Times New Roman" w:eastAsia="Times New Roman" w:hAnsi="Times New Roman" w:cs="Times New Roman"/>
          <w:iCs/>
          <w:sz w:val="24"/>
          <w:szCs w:val="24"/>
          <w:lang w:val="en-US" w:eastAsia="zh-CN"/>
        </w:rPr>
        <w:t xml:space="preserve">Tuberculosis, </w:t>
      </w:r>
      <w:r w:rsidR="002D26F1" w:rsidRPr="000E0CC6">
        <w:rPr>
          <w:rFonts w:ascii="Times New Roman" w:eastAsia="Times New Roman" w:hAnsi="Times New Roman" w:cs="Times New Roman"/>
          <w:iCs/>
          <w:sz w:val="24"/>
          <w:szCs w:val="24"/>
          <w:lang w:val="en-US" w:eastAsia="zh-CN"/>
        </w:rPr>
        <w:t xml:space="preserve">Minsk, </w:t>
      </w:r>
      <w:r w:rsidRPr="000E0CC6">
        <w:rPr>
          <w:rFonts w:ascii="Times New Roman" w:eastAsia="Times New Roman" w:hAnsi="Times New Roman" w:cs="Times New Roman"/>
          <w:bCs/>
          <w:iCs/>
          <w:sz w:val="24"/>
          <w:szCs w:val="24"/>
          <w:lang w:val="en-US" w:eastAsia="zh-CN"/>
        </w:rPr>
        <w:t>Belarus</w:t>
      </w:r>
    </w:p>
    <w:p w14:paraId="0000CC8C" w14:textId="0911648A" w:rsidR="00350B3A" w:rsidRPr="000E0CC6" w:rsidRDefault="00350B3A" w:rsidP="00431690">
      <w:pPr>
        <w:spacing w:after="0" w:line="360" w:lineRule="auto"/>
        <w:ind w:right="6"/>
        <w:jc w:val="both"/>
        <w:rPr>
          <w:rFonts w:ascii="Times New Roman" w:eastAsia="Times New Roman" w:hAnsi="Times New Roman" w:cs="Times New Roman"/>
          <w:sz w:val="24"/>
          <w:szCs w:val="24"/>
          <w:lang w:val="en-US" w:eastAsia="zh-CN"/>
        </w:rPr>
      </w:pPr>
      <w:proofErr w:type="spellStart"/>
      <w:r w:rsidRPr="000E0CC6">
        <w:rPr>
          <w:rFonts w:ascii="Times New Roman" w:eastAsia="Times New Roman" w:hAnsi="Times New Roman" w:cs="Times New Roman"/>
          <w:sz w:val="24"/>
          <w:szCs w:val="24"/>
          <w:lang w:val="en-US" w:eastAsia="zh-CN"/>
        </w:rPr>
        <w:t>Dr</w:t>
      </w:r>
      <w:proofErr w:type="spellEnd"/>
      <w:r w:rsidRPr="000E0CC6">
        <w:rPr>
          <w:rFonts w:ascii="Times New Roman" w:eastAsia="Times New Roman" w:hAnsi="Times New Roman" w:cs="Times New Roman"/>
          <w:sz w:val="24"/>
          <w:szCs w:val="24"/>
          <w:lang w:val="en-US" w:eastAsia="zh-CN"/>
        </w:rPr>
        <w:t xml:space="preserve"> </w:t>
      </w:r>
      <w:proofErr w:type="spellStart"/>
      <w:r w:rsidRPr="000E0CC6">
        <w:rPr>
          <w:rFonts w:ascii="Times New Roman" w:eastAsia="Times New Roman" w:hAnsi="Times New Roman" w:cs="Times New Roman"/>
          <w:sz w:val="24"/>
          <w:szCs w:val="24"/>
          <w:lang w:val="en-US" w:eastAsia="zh-CN"/>
        </w:rPr>
        <w:t>Rasim</w:t>
      </w:r>
      <w:proofErr w:type="spellEnd"/>
      <w:r w:rsidRPr="000E0CC6">
        <w:rPr>
          <w:rFonts w:ascii="Times New Roman" w:eastAsia="Times New Roman" w:hAnsi="Times New Roman" w:cs="Times New Roman"/>
          <w:sz w:val="24"/>
          <w:szCs w:val="24"/>
          <w:lang w:val="en-US" w:eastAsia="zh-CN"/>
        </w:rPr>
        <w:t xml:space="preserve"> </w:t>
      </w:r>
      <w:proofErr w:type="spellStart"/>
      <w:r w:rsidRPr="000E0CC6">
        <w:rPr>
          <w:rFonts w:ascii="Times New Roman" w:eastAsia="Times New Roman" w:hAnsi="Times New Roman" w:cs="Times New Roman"/>
          <w:sz w:val="24"/>
          <w:szCs w:val="24"/>
          <w:lang w:val="en-US" w:eastAsia="zh-CN"/>
        </w:rPr>
        <w:t>Tahirli</w:t>
      </w:r>
      <w:proofErr w:type="spellEnd"/>
      <w:r w:rsidRPr="000E0CC6">
        <w:rPr>
          <w:rFonts w:ascii="Times New Roman" w:eastAsia="Times New Roman" w:hAnsi="Times New Roman" w:cs="Times New Roman"/>
          <w:sz w:val="24"/>
          <w:szCs w:val="24"/>
          <w:lang w:val="en-US" w:eastAsia="zh-CN"/>
        </w:rPr>
        <w:t xml:space="preserve">, </w:t>
      </w:r>
      <w:r w:rsidR="001F2519" w:rsidRPr="000E0CC6">
        <w:rPr>
          <w:rFonts w:ascii="Times New Roman" w:eastAsia="Times New Roman" w:hAnsi="Times New Roman" w:cs="Times New Roman"/>
          <w:sz w:val="24"/>
          <w:szCs w:val="24"/>
          <w:lang w:val="en-US" w:eastAsia="zh-CN"/>
        </w:rPr>
        <w:t>MD</w:t>
      </w:r>
      <w:r w:rsidRPr="000E0CC6">
        <w:rPr>
          <w:rFonts w:ascii="Times New Roman" w:eastAsia="Times New Roman" w:hAnsi="Times New Roman" w:cs="Times New Roman"/>
          <w:sz w:val="24"/>
          <w:szCs w:val="24"/>
          <w:lang w:val="en-US" w:eastAsia="zh-CN"/>
        </w:rPr>
        <w:t xml:space="preserve">, </w:t>
      </w:r>
      <w:r w:rsidR="005E264A" w:rsidRPr="000E0CC6">
        <w:rPr>
          <w:rFonts w:ascii="Times New Roman" w:eastAsia="Times New Roman" w:hAnsi="Times New Roman" w:cs="Times New Roman"/>
          <w:sz w:val="24"/>
          <w:szCs w:val="24"/>
          <w:lang w:val="en-US" w:eastAsia="zh-CN"/>
        </w:rPr>
        <w:t xml:space="preserve">Main Medical Department of the Ministry of Justice, Laboratory for Medical Service, </w:t>
      </w:r>
      <w:r w:rsidRPr="000E0CC6">
        <w:rPr>
          <w:rFonts w:ascii="Times New Roman" w:eastAsia="Times New Roman" w:hAnsi="Times New Roman" w:cs="Times New Roman"/>
          <w:sz w:val="24"/>
          <w:szCs w:val="24"/>
          <w:lang w:val="en-US" w:eastAsia="zh-CN"/>
        </w:rPr>
        <w:t>Special</w:t>
      </w:r>
      <w:r w:rsidR="00206733" w:rsidRPr="000E0CC6">
        <w:rPr>
          <w:rFonts w:ascii="Times New Roman" w:eastAsia="Times New Roman" w:hAnsi="Times New Roman" w:cs="Times New Roman"/>
          <w:sz w:val="24"/>
          <w:szCs w:val="24"/>
          <w:lang w:val="en-US" w:eastAsia="zh-CN"/>
        </w:rPr>
        <w:t>ized Treatment Institution</w:t>
      </w:r>
      <w:r w:rsidRPr="000E0CC6">
        <w:rPr>
          <w:rFonts w:ascii="Times New Roman" w:eastAsia="Times New Roman" w:hAnsi="Times New Roman" w:cs="Times New Roman"/>
          <w:sz w:val="24"/>
          <w:szCs w:val="24"/>
          <w:lang w:val="en-US" w:eastAsia="zh-CN"/>
        </w:rPr>
        <w:t xml:space="preserve">, </w:t>
      </w:r>
      <w:r w:rsidR="005E264A" w:rsidRPr="000E0CC6">
        <w:rPr>
          <w:rFonts w:ascii="Times New Roman" w:eastAsia="Times New Roman" w:hAnsi="Times New Roman" w:cs="Times New Roman"/>
          <w:sz w:val="24"/>
          <w:szCs w:val="24"/>
          <w:lang w:val="en-US" w:eastAsia="zh-CN"/>
        </w:rPr>
        <w:t xml:space="preserve">Baku, </w:t>
      </w:r>
      <w:r w:rsidRPr="000E0CC6">
        <w:rPr>
          <w:rFonts w:ascii="Times New Roman" w:eastAsia="Times New Roman" w:hAnsi="Times New Roman" w:cs="Times New Roman"/>
          <w:sz w:val="24"/>
          <w:szCs w:val="24"/>
          <w:lang w:val="en-US" w:eastAsia="zh-CN"/>
        </w:rPr>
        <w:t>Azerbaijan</w:t>
      </w:r>
    </w:p>
    <w:p w14:paraId="3F55CAB8" w14:textId="4495F2EB" w:rsidR="00A45CD3" w:rsidRPr="000E0CC6" w:rsidRDefault="001C4C90" w:rsidP="00431690">
      <w:pPr>
        <w:spacing w:after="0" w:line="360" w:lineRule="auto"/>
        <w:ind w:right="6"/>
        <w:jc w:val="both"/>
        <w:rPr>
          <w:rFonts w:ascii="Times New Roman" w:eastAsia="Times New Roman" w:hAnsi="Times New Roman" w:cs="Times New Roman"/>
          <w:sz w:val="24"/>
          <w:szCs w:val="24"/>
          <w:lang w:val="en-US" w:eastAsia="zh-CN"/>
        </w:rPr>
      </w:pPr>
      <w:proofErr w:type="spellStart"/>
      <w:r w:rsidRPr="000E0CC6">
        <w:rPr>
          <w:rFonts w:ascii="Times New Roman" w:eastAsia="Times New Roman" w:hAnsi="Times New Roman" w:cs="Times New Roman"/>
          <w:sz w:val="24"/>
          <w:szCs w:val="24"/>
          <w:lang w:val="en-US" w:eastAsia="zh-CN"/>
        </w:rPr>
        <w:lastRenderedPageBreak/>
        <w:t>Pr</w:t>
      </w:r>
      <w:proofErr w:type="spellEnd"/>
      <w:r w:rsidRPr="000E0CC6">
        <w:rPr>
          <w:rFonts w:ascii="Times New Roman" w:eastAsia="Times New Roman" w:hAnsi="Times New Roman" w:cs="Times New Roman"/>
          <w:sz w:val="24"/>
          <w:szCs w:val="24"/>
          <w:lang w:val="en-US" w:eastAsia="zh-CN"/>
        </w:rPr>
        <w:t xml:space="preserve"> Tengiz </w:t>
      </w:r>
      <w:proofErr w:type="spellStart"/>
      <w:r w:rsidRPr="000E0CC6">
        <w:rPr>
          <w:rFonts w:ascii="Times New Roman" w:eastAsia="Times New Roman" w:hAnsi="Times New Roman" w:cs="Times New Roman"/>
          <w:sz w:val="24"/>
          <w:szCs w:val="24"/>
          <w:lang w:val="en-US" w:eastAsia="zh-CN"/>
        </w:rPr>
        <w:t>Tsertsvadze</w:t>
      </w:r>
      <w:proofErr w:type="spellEnd"/>
      <w:r w:rsidR="0013569B" w:rsidRPr="000E0CC6">
        <w:rPr>
          <w:rFonts w:ascii="Times New Roman" w:eastAsia="Times New Roman" w:hAnsi="Times New Roman" w:cs="Times New Roman"/>
          <w:sz w:val="24"/>
          <w:szCs w:val="24"/>
          <w:lang w:val="en-US" w:eastAsia="zh-CN"/>
        </w:rPr>
        <w:t>, PhD</w:t>
      </w:r>
      <w:r w:rsidRPr="000E0CC6">
        <w:rPr>
          <w:rFonts w:ascii="Times New Roman" w:eastAsia="Times New Roman" w:hAnsi="Times New Roman" w:cs="Times New Roman"/>
          <w:sz w:val="24"/>
          <w:szCs w:val="24"/>
          <w:lang w:val="en-US" w:eastAsia="zh-CN"/>
        </w:rPr>
        <w:t xml:space="preserve">, </w:t>
      </w:r>
      <w:r w:rsidR="00B019CD" w:rsidRPr="000E0CC6">
        <w:rPr>
          <w:rFonts w:ascii="Times New Roman" w:eastAsia="Times New Roman" w:hAnsi="Times New Roman" w:cs="Times New Roman"/>
          <w:sz w:val="24"/>
          <w:szCs w:val="24"/>
          <w:lang w:val="en-US" w:eastAsia="zh-CN"/>
        </w:rPr>
        <w:t xml:space="preserve">Infectious Diseases and </w:t>
      </w:r>
      <w:r w:rsidRPr="000E0CC6">
        <w:rPr>
          <w:rFonts w:ascii="Times New Roman" w:eastAsia="Times New Roman" w:hAnsi="Times New Roman" w:cs="Times New Roman"/>
          <w:sz w:val="24"/>
          <w:szCs w:val="24"/>
          <w:lang w:val="en-US" w:eastAsia="zh-CN"/>
        </w:rPr>
        <w:t>Clinical Immunology Research Center, Tbilisi State University, Tbilisi, Georgia</w:t>
      </w:r>
    </w:p>
    <w:p w14:paraId="0267292E" w14:textId="4BA4643B" w:rsidR="0013569B" w:rsidRPr="000E0CC6" w:rsidRDefault="000B0824" w:rsidP="00431690">
      <w:pPr>
        <w:spacing w:after="0" w:line="360" w:lineRule="auto"/>
        <w:ind w:right="6"/>
        <w:jc w:val="both"/>
        <w:rPr>
          <w:rFonts w:ascii="Times New Roman" w:eastAsia="Times New Roman" w:hAnsi="Times New Roman" w:cs="Times New Roman"/>
          <w:bCs/>
          <w:sz w:val="24"/>
          <w:szCs w:val="24"/>
          <w:lang w:val="en-US" w:eastAsia="zh-CN"/>
        </w:rPr>
      </w:pPr>
      <w:r w:rsidRPr="000E0CC6">
        <w:rPr>
          <w:rFonts w:ascii="Times New Roman" w:eastAsia="Times New Roman" w:hAnsi="Times New Roman" w:cs="Times New Roman"/>
          <w:bCs/>
          <w:sz w:val="24"/>
          <w:szCs w:val="24"/>
          <w:lang w:val="en-US" w:eastAsia="zh-CN"/>
        </w:rPr>
        <w:t>**</w:t>
      </w:r>
      <w:proofErr w:type="spellStart"/>
      <w:r w:rsidR="00A45CD3" w:rsidRPr="000E0CC6">
        <w:rPr>
          <w:rFonts w:ascii="Times New Roman" w:eastAsia="Times New Roman" w:hAnsi="Times New Roman" w:cs="Times New Roman"/>
          <w:bCs/>
          <w:sz w:val="24"/>
          <w:szCs w:val="24"/>
          <w:lang w:val="en-US" w:eastAsia="zh-CN"/>
        </w:rPr>
        <w:t>Pr</w:t>
      </w:r>
      <w:proofErr w:type="spellEnd"/>
      <w:r w:rsidR="00A45CD3" w:rsidRPr="000E0CC6">
        <w:rPr>
          <w:rFonts w:ascii="Times New Roman" w:eastAsia="Times New Roman" w:hAnsi="Times New Roman" w:cs="Times New Roman"/>
          <w:bCs/>
          <w:sz w:val="24"/>
          <w:szCs w:val="24"/>
          <w:lang w:val="en-US" w:eastAsia="zh-CN"/>
        </w:rPr>
        <w:t xml:space="preserve"> Francis Drobniewski, </w:t>
      </w:r>
      <w:r w:rsidR="001F2519" w:rsidRPr="000E0CC6">
        <w:rPr>
          <w:rFonts w:ascii="Times New Roman" w:hAnsi="Times New Roman" w:cs="Times New Roman"/>
          <w:sz w:val="24"/>
          <w:szCs w:val="24"/>
          <w:shd w:val="clear" w:color="auto" w:fill="FFFFFF"/>
          <w:lang w:val="en-US"/>
        </w:rPr>
        <w:t xml:space="preserve">PhD, </w:t>
      </w:r>
      <w:r w:rsidR="00A45CD3" w:rsidRPr="000E0CC6">
        <w:rPr>
          <w:rFonts w:ascii="Times New Roman" w:hAnsi="Times New Roman" w:cs="Times New Roman"/>
          <w:sz w:val="24"/>
          <w:szCs w:val="24"/>
          <w:shd w:val="clear" w:color="auto" w:fill="FFFFFF"/>
          <w:lang w:val="en-US"/>
        </w:rPr>
        <w:t xml:space="preserve">of Global Health and Tuberculosis, </w:t>
      </w:r>
      <w:r w:rsidR="00A45CD3" w:rsidRPr="000E0CC6">
        <w:rPr>
          <w:rFonts w:ascii="Times New Roman" w:eastAsia="Times New Roman" w:hAnsi="Times New Roman" w:cs="Times New Roman"/>
          <w:iCs/>
          <w:sz w:val="24"/>
          <w:szCs w:val="24"/>
          <w:lang w:val="en-US" w:eastAsia="zh-CN"/>
        </w:rPr>
        <w:t>Imperial College London,</w:t>
      </w:r>
      <w:r w:rsidR="00A45CD3" w:rsidRPr="000E0CC6">
        <w:rPr>
          <w:rFonts w:ascii="Times New Roman" w:eastAsia="Times New Roman" w:hAnsi="Times New Roman" w:cs="Times New Roman"/>
          <w:bCs/>
          <w:sz w:val="24"/>
          <w:szCs w:val="24"/>
          <w:lang w:val="en-US" w:eastAsia="zh-CN"/>
        </w:rPr>
        <w:t xml:space="preserve"> </w:t>
      </w:r>
      <w:r w:rsidR="00A45CD3" w:rsidRPr="000E0CC6">
        <w:rPr>
          <w:rFonts w:ascii="Times New Roman" w:eastAsia="Times New Roman" w:hAnsi="Times New Roman" w:cs="Times New Roman"/>
          <w:bCs/>
          <w:iCs/>
          <w:sz w:val="24"/>
          <w:szCs w:val="24"/>
          <w:lang w:val="en-US" w:eastAsia="zh-CN"/>
        </w:rPr>
        <w:t>United Kingdom</w:t>
      </w:r>
      <w:r w:rsidR="00A45CD3" w:rsidRPr="000E0CC6">
        <w:rPr>
          <w:rFonts w:ascii="Times New Roman" w:eastAsia="Times New Roman" w:hAnsi="Times New Roman" w:cs="Times New Roman"/>
          <w:bCs/>
          <w:sz w:val="24"/>
          <w:szCs w:val="24"/>
          <w:lang w:val="en-US" w:eastAsia="zh-CN"/>
        </w:rPr>
        <w:t xml:space="preserve"> </w:t>
      </w:r>
    </w:p>
    <w:p w14:paraId="2175758A" w14:textId="32ED777E" w:rsidR="00C94FA5" w:rsidRPr="000E0CC6" w:rsidRDefault="00073DF3" w:rsidP="00431690">
      <w:pPr>
        <w:spacing w:after="0" w:line="360" w:lineRule="auto"/>
        <w:ind w:right="6"/>
        <w:jc w:val="both"/>
        <w:rPr>
          <w:rFonts w:ascii="Times New Roman" w:eastAsia="Times New Roman" w:hAnsi="Times New Roman" w:cs="Times New Roman"/>
          <w:bCs/>
          <w:iCs/>
          <w:sz w:val="24"/>
          <w:szCs w:val="24"/>
          <w:lang w:val="en-US" w:eastAsia="zh-CN"/>
        </w:rPr>
      </w:pPr>
      <w:r w:rsidRPr="000E0CC6">
        <w:rPr>
          <w:rFonts w:ascii="Times New Roman" w:eastAsia="Times New Roman" w:hAnsi="Times New Roman" w:cs="Times New Roman"/>
          <w:bCs/>
          <w:iCs/>
          <w:sz w:val="24"/>
          <w:szCs w:val="24"/>
          <w:lang w:val="en-US" w:eastAsia="zh-CN"/>
        </w:rPr>
        <w:t xml:space="preserve">And the European Laboratory Initiative </w:t>
      </w:r>
      <w:r w:rsidR="00111D42" w:rsidRPr="000E0CC6">
        <w:rPr>
          <w:rFonts w:ascii="Times New Roman" w:eastAsia="Times New Roman" w:hAnsi="Times New Roman" w:cs="Times New Roman"/>
          <w:bCs/>
          <w:iCs/>
          <w:sz w:val="24"/>
          <w:szCs w:val="24"/>
          <w:lang w:val="en-US" w:eastAsia="zh-CN"/>
        </w:rPr>
        <w:t>(ELI) on Tuberculosis, HIV and V</w:t>
      </w:r>
      <w:r w:rsidR="00C94FA5" w:rsidRPr="000E0CC6">
        <w:rPr>
          <w:rFonts w:ascii="Times New Roman" w:eastAsia="Times New Roman" w:hAnsi="Times New Roman" w:cs="Times New Roman"/>
          <w:bCs/>
          <w:iCs/>
          <w:sz w:val="24"/>
          <w:szCs w:val="24"/>
          <w:lang w:val="en-US" w:eastAsia="zh-CN"/>
        </w:rPr>
        <w:t>iral Hepatitis Core Group</w:t>
      </w:r>
    </w:p>
    <w:p w14:paraId="4303C50C" w14:textId="77777777" w:rsidR="00E553DD" w:rsidRPr="000E0CC6" w:rsidRDefault="00E553DD" w:rsidP="00431690">
      <w:pPr>
        <w:spacing w:after="0" w:line="360" w:lineRule="auto"/>
        <w:ind w:right="6"/>
        <w:jc w:val="both"/>
        <w:rPr>
          <w:rFonts w:ascii="Times New Roman" w:eastAsia="Times New Roman" w:hAnsi="Times New Roman" w:cs="Times New Roman"/>
          <w:bCs/>
          <w:iCs/>
          <w:sz w:val="24"/>
          <w:szCs w:val="24"/>
          <w:lang w:val="en-US" w:eastAsia="zh-CN"/>
        </w:rPr>
      </w:pPr>
    </w:p>
    <w:p w14:paraId="043C67E1" w14:textId="6476F78D" w:rsidR="00C94FA5" w:rsidRPr="000E0CC6" w:rsidRDefault="000B0824" w:rsidP="00431690">
      <w:pPr>
        <w:spacing w:after="0" w:line="360" w:lineRule="auto"/>
        <w:ind w:right="6"/>
        <w:jc w:val="both"/>
        <w:rPr>
          <w:rFonts w:ascii="Times New Roman" w:eastAsia="Times New Roman" w:hAnsi="Times New Roman" w:cs="Times New Roman"/>
          <w:bCs/>
          <w:iCs/>
          <w:sz w:val="24"/>
          <w:szCs w:val="24"/>
          <w:lang w:val="en-US" w:eastAsia="zh-CN"/>
        </w:rPr>
      </w:pPr>
      <w:r w:rsidRPr="000E0CC6">
        <w:rPr>
          <w:rFonts w:ascii="Times New Roman" w:eastAsia="Times New Roman" w:hAnsi="Times New Roman" w:cs="Times New Roman"/>
          <w:bCs/>
          <w:iCs/>
          <w:sz w:val="24"/>
          <w:szCs w:val="24"/>
          <w:lang w:val="en-US" w:eastAsia="zh-CN"/>
        </w:rPr>
        <w:t>*Corresponding author</w:t>
      </w:r>
      <w:r w:rsidR="00C94FA5" w:rsidRPr="000E0CC6">
        <w:rPr>
          <w:rFonts w:ascii="Times New Roman" w:eastAsia="Times New Roman" w:hAnsi="Times New Roman" w:cs="Times New Roman"/>
          <w:bCs/>
          <w:iCs/>
          <w:sz w:val="24"/>
          <w:szCs w:val="24"/>
          <w:lang w:val="en-US" w:eastAsia="zh-CN"/>
        </w:rPr>
        <w:t xml:space="preserve">: </w:t>
      </w:r>
      <w:proofErr w:type="spellStart"/>
      <w:r w:rsidRPr="000E0CC6">
        <w:rPr>
          <w:rFonts w:ascii="Times New Roman" w:eastAsia="Times New Roman" w:hAnsi="Times New Roman" w:cs="Times New Roman"/>
          <w:bCs/>
          <w:iCs/>
          <w:sz w:val="24"/>
          <w:szCs w:val="24"/>
          <w:lang w:val="en-US" w:eastAsia="zh-CN"/>
        </w:rPr>
        <w:t>Dr</w:t>
      </w:r>
      <w:proofErr w:type="spellEnd"/>
      <w:r w:rsidRPr="000E0CC6">
        <w:rPr>
          <w:rFonts w:ascii="Times New Roman" w:eastAsia="Times New Roman" w:hAnsi="Times New Roman" w:cs="Times New Roman"/>
          <w:bCs/>
          <w:iCs/>
          <w:sz w:val="24"/>
          <w:szCs w:val="24"/>
          <w:lang w:val="en-US" w:eastAsia="zh-CN"/>
        </w:rPr>
        <w:t xml:space="preserve"> M Dara</w:t>
      </w:r>
    </w:p>
    <w:p w14:paraId="3BB6CE2F" w14:textId="78E7F6E3" w:rsidR="00C94FA5" w:rsidRPr="000E0CC6" w:rsidRDefault="00C94FA5" w:rsidP="00431690">
      <w:pPr>
        <w:spacing w:after="0" w:line="360" w:lineRule="auto"/>
        <w:ind w:right="6"/>
        <w:jc w:val="both"/>
        <w:rPr>
          <w:rFonts w:ascii="Times New Roman" w:eastAsia="Times New Roman" w:hAnsi="Times New Roman" w:cs="Times New Roman"/>
          <w:bCs/>
          <w:iCs/>
          <w:sz w:val="24"/>
          <w:szCs w:val="24"/>
          <w:lang w:val="en-US" w:eastAsia="zh-CN"/>
        </w:rPr>
      </w:pPr>
      <w:r w:rsidRPr="000E0CC6">
        <w:rPr>
          <w:rFonts w:ascii="Times New Roman" w:eastAsia="Times New Roman" w:hAnsi="Times New Roman" w:cs="Times New Roman"/>
          <w:bCs/>
          <w:iCs/>
          <w:sz w:val="24"/>
          <w:szCs w:val="24"/>
          <w:lang w:val="en-US" w:eastAsia="zh-CN"/>
        </w:rPr>
        <w:t xml:space="preserve">Regional Office for Europe, World Health Organization, UN City, </w:t>
      </w:r>
      <w:proofErr w:type="spellStart"/>
      <w:r w:rsidRPr="000E0CC6">
        <w:rPr>
          <w:rFonts w:ascii="Times New Roman" w:eastAsia="Times New Roman" w:hAnsi="Times New Roman" w:cs="Times New Roman"/>
          <w:bCs/>
          <w:iCs/>
          <w:sz w:val="24"/>
          <w:szCs w:val="24"/>
          <w:lang w:val="en-US" w:eastAsia="zh-CN"/>
        </w:rPr>
        <w:t>Marmovej</w:t>
      </w:r>
      <w:proofErr w:type="spellEnd"/>
      <w:r w:rsidRPr="000E0CC6">
        <w:rPr>
          <w:rFonts w:ascii="Times New Roman" w:eastAsia="Times New Roman" w:hAnsi="Times New Roman" w:cs="Times New Roman"/>
          <w:bCs/>
          <w:iCs/>
          <w:sz w:val="24"/>
          <w:szCs w:val="24"/>
          <w:lang w:val="en-US" w:eastAsia="zh-CN"/>
        </w:rPr>
        <w:t xml:space="preserve"> 51 DK-2100 Copenhagen, Denmark; Tel:</w:t>
      </w:r>
      <w:r w:rsidR="00E56C33" w:rsidRPr="000E0CC6">
        <w:rPr>
          <w:rFonts w:ascii="Times New Roman" w:eastAsia="Times New Roman" w:hAnsi="Times New Roman" w:cs="Times New Roman"/>
          <w:bCs/>
          <w:iCs/>
          <w:sz w:val="24"/>
          <w:szCs w:val="24"/>
          <w:lang w:val="en-US" w:eastAsia="zh-CN"/>
        </w:rPr>
        <w:t xml:space="preserve"> </w:t>
      </w:r>
      <w:r w:rsidRPr="000E0CC6">
        <w:rPr>
          <w:rFonts w:ascii="Times New Roman" w:eastAsia="Times New Roman" w:hAnsi="Times New Roman" w:cs="Times New Roman"/>
          <w:bCs/>
          <w:iCs/>
          <w:sz w:val="24"/>
          <w:szCs w:val="24"/>
          <w:lang w:val="en-US" w:eastAsia="zh-CN"/>
        </w:rPr>
        <w:t>+4545336609; E-mail address:</w:t>
      </w:r>
      <w:r w:rsidR="00326635" w:rsidRPr="000E0CC6">
        <w:rPr>
          <w:rFonts w:ascii="Times New Roman" w:eastAsia="Times New Roman" w:hAnsi="Times New Roman" w:cs="Times New Roman"/>
          <w:bCs/>
          <w:iCs/>
          <w:sz w:val="24"/>
          <w:szCs w:val="24"/>
          <w:lang w:val="en-US" w:eastAsia="zh-CN"/>
        </w:rPr>
        <w:t xml:space="preserve"> </w:t>
      </w:r>
      <w:r w:rsidRPr="000E0CC6">
        <w:rPr>
          <w:rFonts w:ascii="Times New Roman" w:eastAsia="Times New Roman" w:hAnsi="Times New Roman" w:cs="Times New Roman"/>
          <w:bCs/>
          <w:iCs/>
          <w:sz w:val="24"/>
          <w:szCs w:val="24"/>
          <w:lang w:val="en-US" w:eastAsia="zh-CN"/>
        </w:rPr>
        <w:t>daram@who.int (Masoud Dara).</w:t>
      </w:r>
    </w:p>
    <w:p w14:paraId="2D67F42D" w14:textId="0717C596" w:rsidR="00C94FA5" w:rsidRPr="000E0CC6" w:rsidRDefault="000B0824" w:rsidP="00431690">
      <w:pPr>
        <w:spacing w:after="0" w:line="360" w:lineRule="auto"/>
        <w:ind w:right="6"/>
        <w:jc w:val="both"/>
        <w:rPr>
          <w:rFonts w:ascii="Times New Roman" w:eastAsia="Times New Roman" w:hAnsi="Times New Roman" w:cs="Times New Roman"/>
          <w:b/>
          <w:bCs/>
          <w:iCs/>
          <w:sz w:val="24"/>
          <w:szCs w:val="24"/>
          <w:lang w:val="en-US" w:eastAsia="zh-CN"/>
        </w:rPr>
      </w:pPr>
      <w:r w:rsidRPr="000E0CC6">
        <w:rPr>
          <w:rFonts w:ascii="Times New Roman" w:eastAsia="Times New Roman" w:hAnsi="Times New Roman" w:cs="Times New Roman"/>
          <w:b/>
          <w:bCs/>
          <w:iCs/>
          <w:sz w:val="24"/>
          <w:szCs w:val="24"/>
          <w:lang w:val="en-US" w:eastAsia="zh-CN"/>
        </w:rPr>
        <w:t>**</w:t>
      </w:r>
      <w:r w:rsidRPr="000E0CC6">
        <w:rPr>
          <w:rFonts w:ascii="Times New Roman" w:eastAsia="Times New Roman" w:hAnsi="Times New Roman" w:cs="Times New Roman"/>
          <w:bCs/>
          <w:iCs/>
          <w:sz w:val="24"/>
          <w:szCs w:val="24"/>
          <w:lang w:val="en-US" w:eastAsia="zh-CN"/>
        </w:rPr>
        <w:t>Contributed equally to the paper</w:t>
      </w:r>
    </w:p>
    <w:p w14:paraId="775C10F7" w14:textId="32F3F0AC" w:rsidR="0044215F" w:rsidRPr="000E0CC6" w:rsidRDefault="009C0B25" w:rsidP="00431690">
      <w:pPr>
        <w:pStyle w:val="NormalWeb"/>
        <w:shd w:val="clear" w:color="auto" w:fill="FFFFFF"/>
        <w:spacing w:after="0" w:afterAutospacing="0" w:line="360" w:lineRule="auto"/>
        <w:jc w:val="both"/>
        <w:rPr>
          <w:b/>
          <w:sz w:val="32"/>
          <w:szCs w:val="32"/>
          <w:lang w:val="en-US"/>
        </w:rPr>
      </w:pPr>
      <w:r w:rsidRPr="000E0CC6">
        <w:rPr>
          <w:b/>
          <w:sz w:val="32"/>
          <w:szCs w:val="32"/>
          <w:lang w:val="en-US"/>
        </w:rPr>
        <w:t>Abstract</w:t>
      </w:r>
      <w:r w:rsidR="00C27955" w:rsidRPr="000E0CC6">
        <w:rPr>
          <w:b/>
          <w:sz w:val="32"/>
          <w:szCs w:val="32"/>
          <w:lang w:val="en-US"/>
        </w:rPr>
        <w:t xml:space="preserve"> </w:t>
      </w:r>
    </w:p>
    <w:p w14:paraId="2203CCF7" w14:textId="79C96FCA" w:rsidR="009C0B25" w:rsidRPr="000E0CC6" w:rsidRDefault="00CC6A82" w:rsidP="00431690">
      <w:pPr>
        <w:spacing w:after="0" w:line="360" w:lineRule="auto"/>
        <w:jc w:val="both"/>
        <w:rPr>
          <w:rFonts w:ascii="Times New Roman" w:hAnsi="Times New Roman" w:cs="Times New Roman"/>
          <w:sz w:val="24"/>
          <w:szCs w:val="24"/>
          <w:bdr w:val="none" w:sz="0" w:space="0" w:color="auto" w:frame="1"/>
          <w:lang w:val="en-US"/>
        </w:rPr>
      </w:pPr>
      <w:r w:rsidRPr="000E0CC6">
        <w:rPr>
          <w:rFonts w:ascii="Times New Roman" w:hAnsi="Times New Roman" w:cs="Times New Roman"/>
          <w:sz w:val="24"/>
          <w:szCs w:val="24"/>
          <w:bdr w:val="none" w:sz="0" w:space="0" w:color="auto" w:frame="1"/>
          <w:lang w:val="en-US"/>
        </w:rPr>
        <w:t xml:space="preserve">In </w:t>
      </w:r>
      <w:r w:rsidRPr="000E0CC6">
        <w:rPr>
          <w:rFonts w:ascii="Times New Roman" w:hAnsi="Times New Roman" w:cs="Times New Roman"/>
          <w:sz w:val="24"/>
          <w:szCs w:val="24"/>
          <w:lang w:val="en-US"/>
        </w:rPr>
        <w:t>many</w:t>
      </w:r>
      <w:r w:rsidR="00C27955" w:rsidRPr="000E0CC6">
        <w:rPr>
          <w:rFonts w:ascii="Times New Roman" w:hAnsi="Times New Roman" w:cs="Times New Roman"/>
          <w:sz w:val="24"/>
          <w:szCs w:val="24"/>
          <w:bdr w:val="none" w:sz="0" w:space="0" w:color="auto" w:frame="1"/>
          <w:lang w:val="en-US"/>
        </w:rPr>
        <w:t xml:space="preserve"> </w:t>
      </w:r>
      <w:r w:rsidR="00D23CF6" w:rsidRPr="000E0CC6">
        <w:rPr>
          <w:rFonts w:ascii="Times New Roman" w:hAnsi="Times New Roman" w:cs="Times New Roman"/>
          <w:sz w:val="24"/>
          <w:szCs w:val="24"/>
          <w:bdr w:val="none" w:sz="0" w:space="0" w:color="auto" w:frame="1"/>
          <w:lang w:val="en-US"/>
        </w:rPr>
        <w:t>e</w:t>
      </w:r>
      <w:r w:rsidRPr="000E0CC6">
        <w:rPr>
          <w:rFonts w:ascii="Times New Roman" w:hAnsi="Times New Roman" w:cs="Times New Roman"/>
          <w:sz w:val="24"/>
          <w:szCs w:val="24"/>
          <w:bdr w:val="none" w:sz="0" w:space="0" w:color="auto" w:frame="1"/>
          <w:lang w:val="en-US"/>
        </w:rPr>
        <w:t xml:space="preserve">astern European </w:t>
      </w:r>
      <w:r w:rsidR="00D23CF6" w:rsidRPr="000E0CC6">
        <w:rPr>
          <w:rFonts w:ascii="Times New Roman" w:hAnsi="Times New Roman" w:cs="Times New Roman"/>
          <w:sz w:val="24"/>
          <w:szCs w:val="24"/>
          <w:bdr w:val="none" w:sz="0" w:space="0" w:color="auto" w:frame="1"/>
          <w:lang w:val="en-US"/>
        </w:rPr>
        <w:t xml:space="preserve">and central Asian </w:t>
      </w:r>
      <w:r w:rsidRPr="000E0CC6">
        <w:rPr>
          <w:rFonts w:ascii="Times New Roman" w:hAnsi="Times New Roman" w:cs="Times New Roman"/>
          <w:sz w:val="24"/>
          <w:szCs w:val="24"/>
          <w:bdr w:val="none" w:sz="0" w:space="0" w:color="auto" w:frame="1"/>
          <w:lang w:val="en-US"/>
        </w:rPr>
        <w:t xml:space="preserve">countries </w:t>
      </w:r>
      <w:r w:rsidR="00766B94" w:rsidRPr="000E0CC6">
        <w:rPr>
          <w:rFonts w:ascii="Times New Roman" w:hAnsi="Times New Roman" w:cs="Times New Roman"/>
          <w:sz w:val="24"/>
          <w:szCs w:val="24"/>
          <w:bdr w:val="none" w:sz="0" w:space="0" w:color="auto" w:frame="1"/>
          <w:lang w:val="en-US"/>
        </w:rPr>
        <w:t xml:space="preserve">the </w:t>
      </w:r>
      <w:r w:rsidR="00B67389" w:rsidRPr="000E0CC6">
        <w:rPr>
          <w:rFonts w:ascii="Times New Roman" w:hAnsi="Times New Roman" w:cs="Times New Roman"/>
          <w:sz w:val="24"/>
          <w:szCs w:val="24"/>
          <w:bdr w:val="none" w:sz="0" w:space="0" w:color="auto" w:frame="1"/>
          <w:lang w:val="en-US"/>
        </w:rPr>
        <w:t>tuberculosis (</w:t>
      </w:r>
      <w:r w:rsidR="00766B94" w:rsidRPr="000E0CC6">
        <w:rPr>
          <w:rFonts w:ascii="Times New Roman" w:hAnsi="Times New Roman" w:cs="Times New Roman"/>
          <w:sz w:val="24"/>
          <w:szCs w:val="24"/>
          <w:bdr w:val="none" w:sz="0" w:space="0" w:color="auto" w:frame="1"/>
          <w:lang w:val="en-US"/>
        </w:rPr>
        <w:t>TB</w:t>
      </w:r>
      <w:r w:rsidR="00B67389" w:rsidRPr="000E0CC6">
        <w:rPr>
          <w:rFonts w:ascii="Times New Roman" w:hAnsi="Times New Roman" w:cs="Times New Roman"/>
          <w:sz w:val="24"/>
          <w:szCs w:val="24"/>
          <w:bdr w:val="none" w:sz="0" w:space="0" w:color="auto" w:frame="1"/>
          <w:lang w:val="en-US"/>
        </w:rPr>
        <w:t>)</w:t>
      </w:r>
      <w:r w:rsidR="00766B94" w:rsidRPr="000E0CC6">
        <w:rPr>
          <w:rFonts w:ascii="Times New Roman" w:hAnsi="Times New Roman" w:cs="Times New Roman"/>
          <w:sz w:val="24"/>
          <w:szCs w:val="24"/>
          <w:bdr w:val="none" w:sz="0" w:space="0" w:color="auto" w:frame="1"/>
          <w:lang w:val="en-US"/>
        </w:rPr>
        <w:t xml:space="preserve">, </w:t>
      </w:r>
      <w:r w:rsidR="00B67389" w:rsidRPr="000E0CC6">
        <w:rPr>
          <w:rFonts w:ascii="Times New Roman" w:hAnsi="Times New Roman" w:cs="Times New Roman"/>
          <w:sz w:val="24"/>
          <w:szCs w:val="24"/>
          <w:bdr w:val="none" w:sz="0" w:space="0" w:color="auto" w:frame="1"/>
          <w:lang w:val="en-US"/>
        </w:rPr>
        <w:t>human immunodeficiency virus infection (</w:t>
      </w:r>
      <w:r w:rsidRPr="000E0CC6">
        <w:rPr>
          <w:rFonts w:ascii="Times New Roman" w:hAnsi="Times New Roman" w:cs="Times New Roman"/>
          <w:sz w:val="24"/>
          <w:szCs w:val="24"/>
          <w:bdr w:val="none" w:sz="0" w:space="0" w:color="auto" w:frame="1"/>
          <w:lang w:val="en-US"/>
        </w:rPr>
        <w:t>HIV</w:t>
      </w:r>
      <w:r w:rsidR="00B67389" w:rsidRPr="000E0CC6">
        <w:rPr>
          <w:rFonts w:ascii="Times New Roman" w:hAnsi="Times New Roman" w:cs="Times New Roman"/>
          <w:sz w:val="24"/>
          <w:szCs w:val="24"/>
          <w:bdr w:val="none" w:sz="0" w:space="0" w:color="auto" w:frame="1"/>
          <w:lang w:val="en-US"/>
        </w:rPr>
        <w:t>)</w:t>
      </w:r>
      <w:r w:rsidRPr="000E0CC6">
        <w:rPr>
          <w:rFonts w:ascii="Times New Roman" w:hAnsi="Times New Roman" w:cs="Times New Roman"/>
          <w:sz w:val="24"/>
          <w:szCs w:val="24"/>
          <w:bdr w:val="none" w:sz="0" w:space="0" w:color="auto" w:frame="1"/>
          <w:lang w:val="en-US"/>
        </w:rPr>
        <w:t xml:space="preserve"> </w:t>
      </w:r>
      <w:r w:rsidR="00766B94" w:rsidRPr="000E0CC6">
        <w:rPr>
          <w:rFonts w:ascii="Times New Roman" w:hAnsi="Times New Roman" w:cs="Times New Roman"/>
          <w:sz w:val="24"/>
          <w:szCs w:val="24"/>
          <w:bdr w:val="none" w:sz="0" w:space="0" w:color="auto" w:frame="1"/>
          <w:lang w:val="en-US"/>
        </w:rPr>
        <w:t xml:space="preserve">and </w:t>
      </w:r>
      <w:r w:rsidR="00734E61" w:rsidRPr="000E0CC6">
        <w:rPr>
          <w:rFonts w:ascii="Times New Roman" w:hAnsi="Times New Roman" w:cs="Times New Roman"/>
          <w:sz w:val="24"/>
          <w:szCs w:val="24"/>
          <w:bdr w:val="none" w:sz="0" w:space="0" w:color="auto" w:frame="1"/>
          <w:lang w:val="en-US"/>
        </w:rPr>
        <w:t>viral hepatitis</w:t>
      </w:r>
      <w:r w:rsidR="00766B94" w:rsidRPr="000E0CC6">
        <w:rPr>
          <w:rFonts w:ascii="Times New Roman" w:hAnsi="Times New Roman" w:cs="Times New Roman"/>
          <w:sz w:val="24"/>
          <w:szCs w:val="24"/>
          <w:bdr w:val="none" w:sz="0" w:space="0" w:color="auto" w:frame="1"/>
          <w:lang w:val="en-US"/>
        </w:rPr>
        <w:t xml:space="preserve"> </w:t>
      </w:r>
      <w:proofErr w:type="spellStart"/>
      <w:r w:rsidRPr="000E0CC6">
        <w:rPr>
          <w:rFonts w:ascii="Times New Roman" w:hAnsi="Times New Roman" w:cs="Times New Roman"/>
          <w:sz w:val="24"/>
          <w:szCs w:val="24"/>
          <w:bdr w:val="none" w:sz="0" w:space="0" w:color="auto" w:frame="1"/>
          <w:lang w:val="en-US"/>
        </w:rPr>
        <w:t>program</w:t>
      </w:r>
      <w:r w:rsidR="00D23CF6" w:rsidRPr="000E0CC6">
        <w:rPr>
          <w:rFonts w:ascii="Times New Roman" w:hAnsi="Times New Roman" w:cs="Times New Roman"/>
          <w:sz w:val="24"/>
          <w:szCs w:val="24"/>
          <w:bdr w:val="none" w:sz="0" w:space="0" w:color="auto" w:frame="1"/>
          <w:lang w:val="en-US"/>
        </w:rPr>
        <w:t>me</w:t>
      </w:r>
      <w:r w:rsidRPr="000E0CC6">
        <w:rPr>
          <w:rFonts w:ascii="Times New Roman" w:hAnsi="Times New Roman" w:cs="Times New Roman"/>
          <w:sz w:val="24"/>
          <w:szCs w:val="24"/>
          <w:bdr w:val="none" w:sz="0" w:space="0" w:color="auto" w:frame="1"/>
          <w:lang w:val="en-US"/>
        </w:rPr>
        <w:t>s</w:t>
      </w:r>
      <w:proofErr w:type="spellEnd"/>
      <w:r w:rsidRPr="000E0CC6">
        <w:rPr>
          <w:rFonts w:ascii="Times New Roman" w:hAnsi="Times New Roman" w:cs="Times New Roman"/>
          <w:sz w:val="24"/>
          <w:szCs w:val="24"/>
          <w:bdr w:val="none" w:sz="0" w:space="0" w:color="auto" w:frame="1"/>
          <w:lang w:val="en-US"/>
        </w:rPr>
        <w:t xml:space="preserve">, including diagnostic </w:t>
      </w:r>
      <w:r w:rsidR="009C0B25" w:rsidRPr="000E0CC6">
        <w:rPr>
          <w:rFonts w:ascii="Times New Roman" w:hAnsi="Times New Roman" w:cs="Times New Roman"/>
          <w:sz w:val="24"/>
          <w:szCs w:val="24"/>
          <w:bdr w:val="none" w:sz="0" w:space="0" w:color="auto" w:frame="1"/>
          <w:lang w:val="en-US"/>
        </w:rPr>
        <w:t>services</w:t>
      </w:r>
      <w:r w:rsidRPr="000E0CC6">
        <w:rPr>
          <w:rFonts w:ascii="Times New Roman" w:hAnsi="Times New Roman" w:cs="Times New Roman"/>
          <w:sz w:val="24"/>
          <w:szCs w:val="24"/>
          <w:bdr w:val="none" w:sz="0" w:space="0" w:color="auto" w:frame="1"/>
          <w:lang w:val="en-US"/>
        </w:rPr>
        <w:t xml:space="preserve">, are separate </w:t>
      </w:r>
      <w:r w:rsidR="00766B94" w:rsidRPr="000E0CC6">
        <w:rPr>
          <w:rFonts w:ascii="Times New Roman" w:hAnsi="Times New Roman" w:cs="Times New Roman"/>
          <w:sz w:val="24"/>
          <w:szCs w:val="24"/>
          <w:bdr w:val="none" w:sz="0" w:space="0" w:color="auto" w:frame="1"/>
          <w:lang w:val="en-US"/>
        </w:rPr>
        <w:t xml:space="preserve">vertical structures. For TB, </w:t>
      </w:r>
      <w:r w:rsidR="008E39E4" w:rsidRPr="000E0CC6">
        <w:rPr>
          <w:rFonts w:ascii="Times New Roman" w:hAnsi="Times New Roman" w:cs="Times New Roman"/>
          <w:sz w:val="24"/>
          <w:szCs w:val="24"/>
          <w:bdr w:val="none" w:sz="0" w:space="0" w:color="auto" w:frame="1"/>
          <w:lang w:val="en-US"/>
        </w:rPr>
        <w:t xml:space="preserve">the </w:t>
      </w:r>
      <w:r w:rsidRPr="000E0CC6">
        <w:rPr>
          <w:rFonts w:ascii="Times New Roman" w:hAnsi="Times New Roman" w:cs="Times New Roman"/>
          <w:sz w:val="24"/>
          <w:szCs w:val="24"/>
          <w:bdr w:val="none" w:sz="0" w:space="0" w:color="auto" w:frame="1"/>
          <w:lang w:val="en-US"/>
        </w:rPr>
        <w:t xml:space="preserve">laboratory diagnostic structure dates back </w:t>
      </w:r>
      <w:r w:rsidR="002E5FE5" w:rsidRPr="000E0CC6">
        <w:rPr>
          <w:rFonts w:ascii="Times New Roman" w:hAnsi="Times New Roman" w:cs="Times New Roman"/>
          <w:sz w:val="24"/>
          <w:szCs w:val="24"/>
          <w:bdr w:val="none" w:sz="0" w:space="0" w:color="auto" w:frame="1"/>
          <w:lang w:val="en-US"/>
        </w:rPr>
        <w:t>decades,</w:t>
      </w:r>
      <w:r w:rsidR="008E39E4" w:rsidRPr="000E0CC6">
        <w:rPr>
          <w:rFonts w:ascii="Times New Roman" w:hAnsi="Times New Roman" w:cs="Times New Roman"/>
          <w:sz w:val="24"/>
          <w:szCs w:val="24"/>
          <w:bdr w:val="none" w:sz="0" w:space="0" w:color="auto" w:frame="1"/>
          <w:lang w:val="en-US"/>
        </w:rPr>
        <w:t xml:space="preserve"> </w:t>
      </w:r>
      <w:r w:rsidR="00BE5873" w:rsidRPr="000E0CC6">
        <w:rPr>
          <w:rFonts w:ascii="Times New Roman" w:hAnsi="Times New Roman" w:cs="Times New Roman"/>
          <w:sz w:val="24"/>
          <w:szCs w:val="24"/>
          <w:bdr w:val="none" w:sz="0" w:space="0" w:color="auto" w:frame="1"/>
          <w:lang w:val="en-US"/>
        </w:rPr>
        <w:t>which</w:t>
      </w:r>
      <w:r w:rsidR="0054395D" w:rsidRPr="000E0CC6">
        <w:rPr>
          <w:rFonts w:ascii="Times New Roman" w:hAnsi="Times New Roman" w:cs="Times New Roman"/>
          <w:sz w:val="24"/>
          <w:szCs w:val="24"/>
          <w:bdr w:val="none" w:sz="0" w:space="0" w:color="auto" w:frame="1"/>
          <w:lang w:val="en-US"/>
        </w:rPr>
        <w:t xml:space="preserve"> </w:t>
      </w:r>
      <w:r w:rsidRPr="000E0CC6">
        <w:rPr>
          <w:rFonts w:ascii="Times New Roman" w:hAnsi="Times New Roman" w:cs="Times New Roman"/>
          <w:sz w:val="24"/>
          <w:szCs w:val="24"/>
          <w:bdr w:val="none" w:sz="0" w:space="0" w:color="auto" w:frame="1"/>
          <w:lang w:val="en-US"/>
        </w:rPr>
        <w:t>contrast</w:t>
      </w:r>
      <w:r w:rsidR="0054395D" w:rsidRPr="000E0CC6">
        <w:rPr>
          <w:rFonts w:ascii="Times New Roman" w:hAnsi="Times New Roman" w:cs="Times New Roman"/>
          <w:sz w:val="24"/>
          <w:szCs w:val="24"/>
          <w:bdr w:val="none" w:sz="0" w:space="0" w:color="auto" w:frame="1"/>
          <w:lang w:val="en-US"/>
        </w:rPr>
        <w:t>s</w:t>
      </w:r>
      <w:r w:rsidRPr="000E0CC6">
        <w:rPr>
          <w:rFonts w:ascii="Times New Roman" w:hAnsi="Times New Roman" w:cs="Times New Roman"/>
          <w:sz w:val="24"/>
          <w:szCs w:val="24"/>
          <w:bdr w:val="none" w:sz="0" w:space="0" w:color="auto" w:frame="1"/>
          <w:lang w:val="en-US"/>
        </w:rPr>
        <w:t xml:space="preserve"> </w:t>
      </w:r>
      <w:r w:rsidR="0054395D" w:rsidRPr="000E0CC6">
        <w:rPr>
          <w:rFonts w:ascii="Times New Roman" w:hAnsi="Times New Roman" w:cs="Times New Roman"/>
          <w:sz w:val="24"/>
          <w:szCs w:val="24"/>
          <w:bdr w:val="none" w:sz="0" w:space="0" w:color="auto" w:frame="1"/>
          <w:lang w:val="en-US"/>
        </w:rPr>
        <w:t>with</w:t>
      </w:r>
      <w:r w:rsidR="00BE5873" w:rsidRPr="000E0CC6">
        <w:rPr>
          <w:rFonts w:ascii="Times New Roman" w:hAnsi="Times New Roman" w:cs="Times New Roman"/>
          <w:sz w:val="24"/>
          <w:szCs w:val="24"/>
          <w:bdr w:val="none" w:sz="0" w:space="0" w:color="auto" w:frame="1"/>
          <w:lang w:val="en-US"/>
        </w:rPr>
        <w:t xml:space="preserve"> </w:t>
      </w:r>
      <w:r w:rsidR="00080063" w:rsidRPr="000E0CC6">
        <w:rPr>
          <w:rFonts w:ascii="Times New Roman" w:hAnsi="Times New Roman" w:cs="Times New Roman"/>
          <w:sz w:val="24"/>
          <w:szCs w:val="24"/>
          <w:bdr w:val="none" w:sz="0" w:space="0" w:color="auto" w:frame="1"/>
          <w:lang w:val="en-US"/>
        </w:rPr>
        <w:t xml:space="preserve">more </w:t>
      </w:r>
      <w:r w:rsidRPr="000E0CC6">
        <w:rPr>
          <w:rFonts w:ascii="Times New Roman" w:hAnsi="Times New Roman" w:cs="Times New Roman"/>
          <w:sz w:val="24"/>
          <w:szCs w:val="24"/>
          <w:bdr w:val="none" w:sz="0" w:space="0" w:color="auto" w:frame="1"/>
          <w:lang w:val="en-US"/>
        </w:rPr>
        <w:t>recent structure</w:t>
      </w:r>
      <w:r w:rsidR="008051FF" w:rsidRPr="000E0CC6">
        <w:rPr>
          <w:rFonts w:ascii="Times New Roman" w:hAnsi="Times New Roman" w:cs="Times New Roman"/>
          <w:sz w:val="24"/>
          <w:szCs w:val="24"/>
          <w:bdr w:val="none" w:sz="0" w:space="0" w:color="auto" w:frame="1"/>
          <w:lang w:val="en-US"/>
        </w:rPr>
        <w:t>s</w:t>
      </w:r>
      <w:r w:rsidRPr="000E0CC6">
        <w:rPr>
          <w:rFonts w:ascii="Times New Roman" w:hAnsi="Times New Roman" w:cs="Times New Roman"/>
          <w:sz w:val="24"/>
          <w:szCs w:val="24"/>
          <w:bdr w:val="none" w:sz="0" w:space="0" w:color="auto" w:frame="1"/>
          <w:lang w:val="en-US"/>
        </w:rPr>
        <w:t xml:space="preserve"> for laboratory </w:t>
      </w:r>
      <w:r w:rsidR="007240EA" w:rsidRPr="000E0CC6">
        <w:rPr>
          <w:rFonts w:ascii="Times New Roman" w:hAnsi="Times New Roman" w:cs="Times New Roman"/>
          <w:sz w:val="24"/>
          <w:szCs w:val="24"/>
          <w:bdr w:val="none" w:sz="0" w:space="0" w:color="auto" w:frame="1"/>
          <w:lang w:val="en-US"/>
        </w:rPr>
        <w:t xml:space="preserve">diagnosis </w:t>
      </w:r>
      <w:r w:rsidRPr="000E0CC6">
        <w:rPr>
          <w:rFonts w:ascii="Times New Roman" w:hAnsi="Times New Roman" w:cs="Times New Roman"/>
          <w:sz w:val="24"/>
          <w:szCs w:val="24"/>
          <w:bdr w:val="none" w:sz="0" w:space="0" w:color="auto" w:frame="1"/>
          <w:lang w:val="en-US"/>
        </w:rPr>
        <w:t>of HIV</w:t>
      </w:r>
      <w:r w:rsidR="007240EA" w:rsidRPr="000E0CC6">
        <w:rPr>
          <w:rFonts w:ascii="Times New Roman" w:hAnsi="Times New Roman" w:cs="Times New Roman"/>
          <w:sz w:val="24"/>
          <w:szCs w:val="24"/>
          <w:bdr w:val="none" w:sz="0" w:space="0" w:color="auto" w:frame="1"/>
          <w:lang w:val="en-US"/>
        </w:rPr>
        <w:t xml:space="preserve"> </w:t>
      </w:r>
      <w:r w:rsidR="00766B94" w:rsidRPr="000E0CC6">
        <w:rPr>
          <w:rFonts w:ascii="Times New Roman" w:hAnsi="Times New Roman" w:cs="Times New Roman"/>
          <w:sz w:val="24"/>
          <w:szCs w:val="24"/>
          <w:bdr w:val="none" w:sz="0" w:space="0" w:color="auto" w:frame="1"/>
          <w:lang w:val="en-US"/>
        </w:rPr>
        <w:t xml:space="preserve">and </w:t>
      </w:r>
      <w:r w:rsidR="00D23327" w:rsidRPr="000E0CC6">
        <w:rPr>
          <w:rFonts w:ascii="Times New Roman" w:hAnsi="Times New Roman" w:cs="Times New Roman"/>
          <w:sz w:val="24"/>
          <w:szCs w:val="24"/>
          <w:bdr w:val="none" w:sz="0" w:space="0" w:color="auto" w:frame="1"/>
          <w:lang w:val="en-US"/>
        </w:rPr>
        <w:t>hepatitis C virus (</w:t>
      </w:r>
      <w:r w:rsidR="00766B94" w:rsidRPr="000E0CC6">
        <w:rPr>
          <w:rFonts w:ascii="Times New Roman" w:hAnsi="Times New Roman" w:cs="Times New Roman"/>
          <w:sz w:val="24"/>
          <w:szCs w:val="24"/>
          <w:bdr w:val="none" w:sz="0" w:space="0" w:color="auto" w:frame="1"/>
          <w:lang w:val="en-US"/>
        </w:rPr>
        <w:t>HCV</w:t>
      </w:r>
      <w:r w:rsidR="00CE46A6" w:rsidRPr="000E0CC6">
        <w:rPr>
          <w:rFonts w:ascii="Times New Roman" w:hAnsi="Times New Roman" w:cs="Times New Roman"/>
          <w:sz w:val="24"/>
          <w:szCs w:val="24"/>
          <w:bdr w:val="none" w:sz="0" w:space="0" w:color="auto" w:frame="1"/>
          <w:lang w:val="en-US"/>
        </w:rPr>
        <w:t>)</w:t>
      </w:r>
      <w:r w:rsidR="00D23327" w:rsidRPr="000E0CC6">
        <w:rPr>
          <w:rFonts w:ascii="Times New Roman" w:hAnsi="Times New Roman" w:cs="Times New Roman"/>
          <w:sz w:val="24"/>
          <w:szCs w:val="24"/>
          <w:bdr w:val="none" w:sz="0" w:space="0" w:color="auto" w:frame="1"/>
          <w:lang w:val="en-US"/>
        </w:rPr>
        <w:t xml:space="preserve"> infections</w:t>
      </w:r>
      <w:r w:rsidRPr="000E0CC6">
        <w:rPr>
          <w:rFonts w:ascii="Times New Roman" w:hAnsi="Times New Roman" w:cs="Times New Roman"/>
          <w:sz w:val="24"/>
          <w:szCs w:val="24"/>
          <w:bdr w:val="none" w:sz="0" w:space="0" w:color="auto" w:frame="1"/>
          <w:lang w:val="en-US"/>
        </w:rPr>
        <w:t xml:space="preserve">. </w:t>
      </w:r>
      <w:r w:rsidR="00BE5873" w:rsidRPr="000E0CC6">
        <w:rPr>
          <w:rFonts w:ascii="Times New Roman" w:hAnsi="Times New Roman" w:cs="Times New Roman"/>
          <w:sz w:val="24"/>
          <w:szCs w:val="24"/>
          <w:bdr w:val="none" w:sz="0" w:space="0" w:color="auto" w:frame="1"/>
          <w:lang w:val="en-US"/>
        </w:rPr>
        <w:t>In part</w:t>
      </w:r>
      <w:r w:rsidR="008051FF" w:rsidRPr="000E0CC6">
        <w:rPr>
          <w:rFonts w:ascii="Times New Roman" w:hAnsi="Times New Roman" w:cs="Times New Roman"/>
          <w:sz w:val="24"/>
          <w:szCs w:val="24"/>
          <w:bdr w:val="none" w:sz="0" w:space="0" w:color="auto" w:frame="1"/>
          <w:lang w:val="en-US"/>
        </w:rPr>
        <w:t>,</w:t>
      </w:r>
      <w:r w:rsidR="00BE5873" w:rsidRPr="000E0CC6">
        <w:rPr>
          <w:rFonts w:ascii="Times New Roman" w:hAnsi="Times New Roman" w:cs="Times New Roman"/>
          <w:sz w:val="24"/>
          <w:szCs w:val="24"/>
          <w:bdr w:val="none" w:sz="0" w:space="0" w:color="auto" w:frame="1"/>
          <w:lang w:val="en-US"/>
        </w:rPr>
        <w:t xml:space="preserve"> this reflects </w:t>
      </w:r>
      <w:r w:rsidR="00C76BEA" w:rsidRPr="000E0CC6">
        <w:rPr>
          <w:rFonts w:ascii="Times New Roman" w:hAnsi="Times New Roman" w:cs="Times New Roman"/>
          <w:sz w:val="24"/>
          <w:szCs w:val="24"/>
          <w:bdr w:val="none" w:sz="0" w:space="0" w:color="auto" w:frame="1"/>
          <w:lang w:val="en-US"/>
        </w:rPr>
        <w:t xml:space="preserve">the </w:t>
      </w:r>
      <w:r w:rsidR="00BE5873" w:rsidRPr="000E0CC6">
        <w:rPr>
          <w:rFonts w:ascii="Times New Roman" w:hAnsi="Times New Roman" w:cs="Times New Roman"/>
          <w:sz w:val="24"/>
          <w:szCs w:val="24"/>
          <w:bdr w:val="none" w:sz="0" w:space="0" w:color="auto" w:frame="1"/>
          <w:lang w:val="en-US"/>
        </w:rPr>
        <w:t xml:space="preserve">different diagnostic approaches </w:t>
      </w:r>
      <w:r w:rsidR="00766B94" w:rsidRPr="000E0CC6">
        <w:rPr>
          <w:rFonts w:ascii="Times New Roman" w:hAnsi="Times New Roman" w:cs="Times New Roman"/>
          <w:sz w:val="24"/>
          <w:szCs w:val="24"/>
          <w:bdr w:val="none" w:sz="0" w:space="0" w:color="auto" w:frame="1"/>
          <w:lang w:val="en-US"/>
        </w:rPr>
        <w:t xml:space="preserve">and specimens </w:t>
      </w:r>
      <w:r w:rsidR="00BE5873" w:rsidRPr="000E0CC6">
        <w:rPr>
          <w:rFonts w:ascii="Times New Roman" w:hAnsi="Times New Roman" w:cs="Times New Roman"/>
          <w:sz w:val="24"/>
          <w:szCs w:val="24"/>
          <w:bdr w:val="none" w:sz="0" w:space="0" w:color="auto" w:frame="1"/>
          <w:lang w:val="en-US"/>
        </w:rPr>
        <w:t xml:space="preserve">used. </w:t>
      </w:r>
      <w:r w:rsidRPr="000E0CC6">
        <w:rPr>
          <w:rFonts w:ascii="Times New Roman" w:hAnsi="Times New Roman" w:cs="Times New Roman"/>
          <w:sz w:val="24"/>
          <w:szCs w:val="24"/>
          <w:bdr w:val="none" w:sz="0" w:space="0" w:color="auto" w:frame="1"/>
          <w:lang w:val="en-US"/>
        </w:rPr>
        <w:t>The lack of coordination between these vertical systems, for today’s most important</w:t>
      </w:r>
      <w:r w:rsidR="00BE5873" w:rsidRPr="000E0CC6">
        <w:rPr>
          <w:rFonts w:ascii="Times New Roman" w:hAnsi="Times New Roman" w:cs="Times New Roman"/>
          <w:sz w:val="24"/>
          <w:szCs w:val="24"/>
          <w:bdr w:val="none" w:sz="0" w:space="0" w:color="auto" w:frame="1"/>
          <w:lang w:val="en-US"/>
        </w:rPr>
        <w:t xml:space="preserve"> </w:t>
      </w:r>
      <w:r w:rsidRPr="000E0CC6">
        <w:rPr>
          <w:rFonts w:ascii="Times New Roman" w:hAnsi="Times New Roman" w:cs="Times New Roman"/>
          <w:sz w:val="24"/>
          <w:szCs w:val="24"/>
          <w:bdr w:val="none" w:sz="0" w:space="0" w:color="auto" w:frame="1"/>
          <w:lang w:val="en-US"/>
        </w:rPr>
        <w:t>infectious diseases, i</w:t>
      </w:r>
      <w:r w:rsidR="00080063" w:rsidRPr="000E0CC6">
        <w:rPr>
          <w:rFonts w:ascii="Times New Roman" w:hAnsi="Times New Roman" w:cs="Times New Roman"/>
          <w:sz w:val="24"/>
          <w:szCs w:val="24"/>
          <w:bdr w:val="none" w:sz="0" w:space="0" w:color="auto" w:frame="1"/>
          <w:lang w:val="en-US"/>
        </w:rPr>
        <w:t>s unhelpful</w:t>
      </w:r>
      <w:r w:rsidRPr="000E0CC6">
        <w:rPr>
          <w:rFonts w:ascii="Times New Roman" w:hAnsi="Times New Roman" w:cs="Times New Roman"/>
          <w:sz w:val="24"/>
          <w:szCs w:val="24"/>
          <w:bdr w:val="none" w:sz="0" w:space="0" w:color="auto" w:frame="1"/>
          <w:lang w:val="en-US"/>
        </w:rPr>
        <w:t xml:space="preserve"> </w:t>
      </w:r>
      <w:r w:rsidR="00766B94" w:rsidRPr="000E0CC6">
        <w:rPr>
          <w:rFonts w:ascii="Times New Roman" w:hAnsi="Times New Roman" w:cs="Times New Roman"/>
          <w:sz w:val="24"/>
          <w:szCs w:val="24"/>
          <w:bdr w:val="none" w:sz="0" w:space="0" w:color="auto" w:frame="1"/>
          <w:lang w:val="en-US"/>
        </w:rPr>
        <w:t xml:space="preserve">especially where patients are more likely to be infected with more than one pathogen, </w:t>
      </w:r>
      <w:r w:rsidRPr="000E0CC6">
        <w:rPr>
          <w:rFonts w:ascii="Times New Roman" w:hAnsi="Times New Roman" w:cs="Times New Roman"/>
          <w:sz w:val="24"/>
          <w:szCs w:val="24"/>
          <w:bdr w:val="none" w:sz="0" w:space="0" w:color="auto" w:frame="1"/>
          <w:lang w:val="en-US"/>
        </w:rPr>
        <w:t xml:space="preserve">and there is a </w:t>
      </w:r>
      <w:r w:rsidR="00766B94" w:rsidRPr="000E0CC6">
        <w:rPr>
          <w:rFonts w:ascii="Times New Roman" w:hAnsi="Times New Roman" w:cs="Times New Roman"/>
          <w:sz w:val="24"/>
          <w:szCs w:val="24"/>
          <w:bdr w:val="none" w:sz="0" w:space="0" w:color="auto" w:frame="1"/>
          <w:lang w:val="en-US"/>
        </w:rPr>
        <w:t xml:space="preserve">real </w:t>
      </w:r>
      <w:r w:rsidRPr="000E0CC6">
        <w:rPr>
          <w:rFonts w:ascii="Times New Roman" w:hAnsi="Times New Roman" w:cs="Times New Roman"/>
          <w:sz w:val="24"/>
          <w:szCs w:val="24"/>
          <w:bdr w:val="none" w:sz="0" w:space="0" w:color="auto" w:frame="1"/>
          <w:lang w:val="en-US"/>
        </w:rPr>
        <w:t xml:space="preserve">need to </w:t>
      </w:r>
      <w:r w:rsidR="00330BD5" w:rsidRPr="000E0CC6">
        <w:rPr>
          <w:rFonts w:ascii="Times New Roman" w:hAnsi="Times New Roman" w:cs="Times New Roman"/>
          <w:sz w:val="24"/>
          <w:szCs w:val="24"/>
          <w:bdr w:val="none" w:sz="0" w:space="0" w:color="auto" w:frame="1"/>
          <w:lang w:val="en-US"/>
        </w:rPr>
        <w:t>increas</w:t>
      </w:r>
      <w:r w:rsidR="00945A84" w:rsidRPr="000E0CC6">
        <w:rPr>
          <w:rFonts w:ascii="Times New Roman" w:hAnsi="Times New Roman" w:cs="Times New Roman"/>
          <w:sz w:val="24"/>
          <w:szCs w:val="24"/>
          <w:bdr w:val="none" w:sz="0" w:space="0" w:color="auto" w:frame="1"/>
          <w:lang w:val="en-US"/>
        </w:rPr>
        <w:t>e</w:t>
      </w:r>
      <w:r w:rsidRPr="000E0CC6">
        <w:rPr>
          <w:rFonts w:ascii="Times New Roman" w:hAnsi="Times New Roman" w:cs="Times New Roman"/>
          <w:sz w:val="24"/>
          <w:szCs w:val="24"/>
          <w:bdr w:val="none" w:sz="0" w:space="0" w:color="auto" w:frame="1"/>
          <w:lang w:val="en-US"/>
        </w:rPr>
        <w:t xml:space="preserve"> collaboration </w:t>
      </w:r>
      <w:r w:rsidR="00945A84" w:rsidRPr="000E0CC6">
        <w:rPr>
          <w:rFonts w:ascii="Times New Roman" w:hAnsi="Times New Roman" w:cs="Times New Roman"/>
          <w:sz w:val="24"/>
          <w:szCs w:val="24"/>
          <w:bdr w:val="none" w:sz="0" w:space="0" w:color="auto" w:frame="1"/>
          <w:lang w:val="en-US"/>
        </w:rPr>
        <w:t xml:space="preserve">and integration </w:t>
      </w:r>
      <w:r w:rsidR="00EF5F3C" w:rsidRPr="000E0CC6">
        <w:rPr>
          <w:rFonts w:ascii="Times New Roman" w:hAnsi="Times New Roman" w:cs="Times New Roman"/>
          <w:sz w:val="24"/>
          <w:szCs w:val="24"/>
          <w:bdr w:val="none" w:sz="0" w:space="0" w:color="auto" w:frame="1"/>
          <w:lang w:val="en-US"/>
        </w:rPr>
        <w:t xml:space="preserve">of </w:t>
      </w:r>
      <w:r w:rsidRPr="000E0CC6">
        <w:rPr>
          <w:rFonts w:ascii="Times New Roman" w:hAnsi="Times New Roman" w:cs="Times New Roman"/>
          <w:sz w:val="24"/>
          <w:szCs w:val="24"/>
          <w:bdr w:val="none" w:sz="0" w:space="0" w:color="auto" w:frame="1"/>
          <w:lang w:val="en-US"/>
        </w:rPr>
        <w:t>TB</w:t>
      </w:r>
      <w:r w:rsidR="007240EA" w:rsidRPr="000E0CC6">
        <w:rPr>
          <w:rFonts w:ascii="Times New Roman" w:hAnsi="Times New Roman" w:cs="Times New Roman"/>
          <w:sz w:val="24"/>
          <w:szCs w:val="24"/>
          <w:bdr w:val="none" w:sz="0" w:space="0" w:color="auto" w:frame="1"/>
          <w:lang w:val="en-US"/>
        </w:rPr>
        <w:t xml:space="preserve">, </w:t>
      </w:r>
      <w:r w:rsidRPr="000E0CC6">
        <w:rPr>
          <w:rFonts w:ascii="Times New Roman" w:hAnsi="Times New Roman" w:cs="Times New Roman"/>
          <w:sz w:val="24"/>
          <w:szCs w:val="24"/>
          <w:bdr w:val="none" w:sz="0" w:space="0" w:color="auto" w:frame="1"/>
          <w:lang w:val="en-US"/>
        </w:rPr>
        <w:t xml:space="preserve">HIV </w:t>
      </w:r>
      <w:r w:rsidR="007240EA" w:rsidRPr="000E0CC6">
        <w:rPr>
          <w:rFonts w:ascii="Times New Roman" w:hAnsi="Times New Roman" w:cs="Times New Roman"/>
          <w:sz w:val="24"/>
          <w:szCs w:val="24"/>
          <w:bdr w:val="none" w:sz="0" w:space="0" w:color="auto" w:frame="1"/>
          <w:lang w:val="en-US"/>
        </w:rPr>
        <w:t xml:space="preserve">and </w:t>
      </w:r>
      <w:r w:rsidR="00945A84" w:rsidRPr="000E0CC6">
        <w:rPr>
          <w:rFonts w:ascii="Times New Roman" w:hAnsi="Times New Roman" w:cs="Times New Roman"/>
          <w:sz w:val="24"/>
          <w:szCs w:val="24"/>
          <w:bdr w:val="none" w:sz="0" w:space="0" w:color="auto" w:frame="1"/>
          <w:lang w:val="en-US"/>
        </w:rPr>
        <w:t xml:space="preserve">HCV </w:t>
      </w:r>
      <w:r w:rsidR="00182A3D" w:rsidRPr="000E0CC6">
        <w:rPr>
          <w:rFonts w:ascii="Times New Roman" w:hAnsi="Times New Roman" w:cs="Times New Roman"/>
          <w:sz w:val="24"/>
          <w:szCs w:val="24"/>
          <w:bdr w:val="none" w:sz="0" w:space="0" w:color="auto" w:frame="1"/>
          <w:lang w:val="en-US"/>
        </w:rPr>
        <w:t xml:space="preserve">diagnostic </w:t>
      </w:r>
      <w:r w:rsidR="00846B0A" w:rsidRPr="000E0CC6">
        <w:rPr>
          <w:rFonts w:ascii="Times New Roman" w:hAnsi="Times New Roman" w:cs="Times New Roman"/>
          <w:sz w:val="24"/>
          <w:szCs w:val="24"/>
          <w:bdr w:val="none" w:sz="0" w:space="0" w:color="auto" w:frame="1"/>
          <w:lang w:val="en-US"/>
        </w:rPr>
        <w:t xml:space="preserve">and </w:t>
      </w:r>
      <w:r w:rsidR="00FA1EEE" w:rsidRPr="000E0CC6">
        <w:rPr>
          <w:rFonts w:ascii="Times New Roman" w:hAnsi="Times New Roman" w:cs="Times New Roman"/>
          <w:sz w:val="24"/>
          <w:szCs w:val="24"/>
          <w:bdr w:val="none" w:sz="0" w:space="0" w:color="auto" w:frame="1"/>
          <w:lang w:val="en-US"/>
        </w:rPr>
        <w:t>treatment</w:t>
      </w:r>
      <w:r w:rsidR="00182A3D" w:rsidRPr="000E0CC6">
        <w:rPr>
          <w:rFonts w:ascii="Times New Roman" w:hAnsi="Times New Roman" w:cs="Times New Roman"/>
          <w:sz w:val="24"/>
          <w:szCs w:val="24"/>
          <w:bdr w:val="none" w:sz="0" w:space="0" w:color="auto" w:frame="1"/>
          <w:lang w:val="en-US"/>
        </w:rPr>
        <w:t xml:space="preserve"> </w:t>
      </w:r>
      <w:r w:rsidR="004E6C33" w:rsidRPr="000E0CC6">
        <w:rPr>
          <w:rFonts w:ascii="Times New Roman" w:hAnsi="Times New Roman" w:cs="Times New Roman"/>
          <w:sz w:val="24"/>
          <w:szCs w:val="24"/>
          <w:bdr w:val="none" w:sz="0" w:space="0" w:color="auto" w:frame="1"/>
          <w:lang w:val="en-US"/>
        </w:rPr>
        <w:t xml:space="preserve">services </w:t>
      </w:r>
      <w:r w:rsidR="00B73FA6" w:rsidRPr="000E0CC6">
        <w:rPr>
          <w:rFonts w:ascii="Times New Roman" w:hAnsi="Times New Roman" w:cs="Times New Roman"/>
          <w:sz w:val="24"/>
          <w:szCs w:val="24"/>
          <w:bdr w:val="none" w:sz="0" w:space="0" w:color="auto" w:frame="1"/>
          <w:lang w:val="en-US"/>
        </w:rPr>
        <w:t xml:space="preserve">and </w:t>
      </w:r>
      <w:r w:rsidR="00330BD5" w:rsidRPr="000E0CC6">
        <w:rPr>
          <w:rFonts w:ascii="Times New Roman" w:hAnsi="Times New Roman" w:cs="Times New Roman"/>
          <w:sz w:val="24"/>
          <w:szCs w:val="24"/>
          <w:bdr w:val="none" w:sz="0" w:space="0" w:color="auto" w:frame="1"/>
          <w:lang w:val="en-US"/>
        </w:rPr>
        <w:t xml:space="preserve">bring them </w:t>
      </w:r>
      <w:r w:rsidR="004E6C33" w:rsidRPr="000E0CC6">
        <w:rPr>
          <w:rFonts w:ascii="Times New Roman" w:hAnsi="Times New Roman" w:cs="Times New Roman"/>
          <w:sz w:val="24"/>
          <w:szCs w:val="24"/>
          <w:bdr w:val="none" w:sz="0" w:space="0" w:color="auto" w:frame="1"/>
          <w:lang w:val="en-US"/>
        </w:rPr>
        <w:t xml:space="preserve">closer to </w:t>
      </w:r>
      <w:r w:rsidR="0081297A" w:rsidRPr="000E0CC6">
        <w:rPr>
          <w:rFonts w:ascii="Times New Roman" w:hAnsi="Times New Roman" w:cs="Times New Roman"/>
          <w:sz w:val="24"/>
          <w:szCs w:val="24"/>
          <w:bdr w:val="none" w:sz="0" w:space="0" w:color="auto" w:frame="1"/>
          <w:lang w:val="en-US"/>
        </w:rPr>
        <w:t>patients</w:t>
      </w:r>
      <w:r w:rsidR="00EF5F3C" w:rsidRPr="000E0CC6">
        <w:rPr>
          <w:rFonts w:ascii="Times New Roman" w:hAnsi="Times New Roman" w:cs="Times New Roman"/>
          <w:sz w:val="24"/>
          <w:szCs w:val="24"/>
          <w:bdr w:val="none" w:sz="0" w:space="0" w:color="auto" w:frame="1"/>
          <w:lang w:val="en-US"/>
        </w:rPr>
        <w:t xml:space="preserve">. Globally, there remains a high (and in the European region an increasing prevalence) </w:t>
      </w:r>
      <w:r w:rsidR="00CE46A6" w:rsidRPr="000E0CC6">
        <w:rPr>
          <w:rFonts w:ascii="Times New Roman" w:hAnsi="Times New Roman" w:cs="Times New Roman"/>
          <w:sz w:val="24"/>
          <w:szCs w:val="24"/>
          <w:bdr w:val="none" w:sz="0" w:space="0" w:color="auto" w:frame="1"/>
          <w:lang w:val="en-US"/>
        </w:rPr>
        <w:t>of</w:t>
      </w:r>
      <w:r w:rsidRPr="000E0CC6">
        <w:rPr>
          <w:rFonts w:ascii="Times New Roman" w:hAnsi="Times New Roman" w:cs="Times New Roman"/>
          <w:sz w:val="24"/>
          <w:szCs w:val="24"/>
          <w:bdr w:val="none" w:sz="0" w:space="0" w:color="auto" w:frame="1"/>
          <w:lang w:val="en-US"/>
        </w:rPr>
        <w:t xml:space="preserve"> </w:t>
      </w:r>
      <w:r w:rsidR="002A17B9" w:rsidRPr="000E0CC6">
        <w:rPr>
          <w:rFonts w:ascii="Times New Roman" w:hAnsi="Times New Roman" w:cs="Times New Roman"/>
          <w:sz w:val="24"/>
          <w:szCs w:val="24"/>
          <w:bdr w:val="none" w:sz="0" w:space="0" w:color="auto" w:frame="1"/>
          <w:lang w:val="en-US"/>
        </w:rPr>
        <w:t>co</w:t>
      </w:r>
      <w:r w:rsidR="00FA1EEE" w:rsidRPr="000E0CC6">
        <w:rPr>
          <w:rFonts w:ascii="Times New Roman" w:hAnsi="Times New Roman" w:cs="Times New Roman"/>
          <w:sz w:val="24"/>
          <w:szCs w:val="24"/>
          <w:bdr w:val="none" w:sz="0" w:space="0" w:color="auto" w:frame="1"/>
          <w:lang w:val="en-US"/>
        </w:rPr>
        <w:t>-</w:t>
      </w:r>
      <w:r w:rsidR="002A17B9" w:rsidRPr="000E0CC6">
        <w:rPr>
          <w:rFonts w:ascii="Times New Roman" w:hAnsi="Times New Roman" w:cs="Times New Roman"/>
          <w:sz w:val="24"/>
          <w:szCs w:val="24"/>
          <w:bdr w:val="none" w:sz="0" w:space="0" w:color="auto" w:frame="1"/>
          <w:lang w:val="en-US"/>
        </w:rPr>
        <w:t xml:space="preserve">infection with </w:t>
      </w:r>
      <w:r w:rsidRPr="000E0CC6">
        <w:rPr>
          <w:rFonts w:ascii="Times New Roman" w:hAnsi="Times New Roman" w:cs="Times New Roman"/>
          <w:sz w:val="24"/>
          <w:szCs w:val="24"/>
          <w:bdr w:val="none" w:sz="0" w:space="0" w:color="auto" w:frame="1"/>
          <w:lang w:val="en-US"/>
        </w:rPr>
        <w:t>TB</w:t>
      </w:r>
      <w:r w:rsidR="00C02583" w:rsidRPr="000E0CC6">
        <w:rPr>
          <w:rFonts w:ascii="Times New Roman" w:hAnsi="Times New Roman" w:cs="Times New Roman"/>
          <w:sz w:val="24"/>
          <w:szCs w:val="24"/>
          <w:bdr w:val="none" w:sz="0" w:space="0" w:color="auto" w:frame="1"/>
          <w:lang w:val="en-US"/>
        </w:rPr>
        <w:t xml:space="preserve">, HIV and/or </w:t>
      </w:r>
      <w:r w:rsidR="00EF5F3C" w:rsidRPr="000E0CC6">
        <w:rPr>
          <w:rFonts w:ascii="Times New Roman" w:hAnsi="Times New Roman" w:cs="Times New Roman"/>
          <w:sz w:val="24"/>
          <w:szCs w:val="24"/>
          <w:bdr w:val="none" w:sz="0" w:space="0" w:color="auto" w:frame="1"/>
          <w:lang w:val="en-US"/>
        </w:rPr>
        <w:t>HCV</w:t>
      </w:r>
      <w:r w:rsidRPr="000E0CC6">
        <w:rPr>
          <w:rFonts w:ascii="Times New Roman" w:hAnsi="Times New Roman" w:cs="Times New Roman"/>
          <w:sz w:val="24"/>
          <w:szCs w:val="24"/>
          <w:bdr w:val="none" w:sz="0" w:space="0" w:color="auto" w:frame="1"/>
          <w:lang w:val="en-US"/>
        </w:rPr>
        <w:t>,</w:t>
      </w:r>
      <w:r w:rsidR="00FA1EEE" w:rsidRPr="000E0CC6">
        <w:rPr>
          <w:rFonts w:ascii="Times New Roman" w:hAnsi="Times New Roman" w:cs="Times New Roman"/>
          <w:sz w:val="24"/>
          <w:szCs w:val="24"/>
          <w:bdr w:val="none" w:sz="0" w:space="0" w:color="auto" w:frame="1"/>
          <w:lang w:val="en-US"/>
        </w:rPr>
        <w:t xml:space="preserve"> and </w:t>
      </w:r>
      <w:r w:rsidRPr="000E0CC6">
        <w:rPr>
          <w:rFonts w:ascii="Times New Roman" w:hAnsi="Times New Roman" w:cs="Times New Roman"/>
          <w:sz w:val="24"/>
          <w:szCs w:val="24"/>
          <w:bdr w:val="none" w:sz="0" w:space="0" w:color="auto" w:frame="1"/>
          <w:lang w:val="en-US"/>
        </w:rPr>
        <w:t>T</w:t>
      </w:r>
      <w:r w:rsidR="00EF5F3C" w:rsidRPr="000E0CC6">
        <w:rPr>
          <w:rFonts w:ascii="Times New Roman" w:hAnsi="Times New Roman" w:cs="Times New Roman"/>
          <w:sz w:val="24"/>
          <w:szCs w:val="24"/>
          <w:bdr w:val="none" w:sz="0" w:space="0" w:color="auto" w:frame="1"/>
          <w:lang w:val="en-US"/>
        </w:rPr>
        <w:t>B remains</w:t>
      </w:r>
      <w:r w:rsidR="00FA1EEE" w:rsidRPr="000E0CC6">
        <w:rPr>
          <w:rFonts w:ascii="Times New Roman" w:hAnsi="Times New Roman" w:cs="Times New Roman"/>
          <w:sz w:val="24"/>
          <w:szCs w:val="24"/>
          <w:bdr w:val="none" w:sz="0" w:space="0" w:color="auto" w:frame="1"/>
          <w:lang w:val="en-US"/>
        </w:rPr>
        <w:t xml:space="preserve"> a common </w:t>
      </w:r>
      <w:r w:rsidRPr="000E0CC6">
        <w:rPr>
          <w:rFonts w:ascii="Times New Roman" w:hAnsi="Times New Roman" w:cs="Times New Roman"/>
          <w:sz w:val="24"/>
          <w:szCs w:val="24"/>
          <w:bdr w:val="none" w:sz="0" w:space="0" w:color="auto" w:frame="1"/>
          <w:lang w:val="en-US"/>
        </w:rPr>
        <w:t xml:space="preserve">cause of death among people living with HIV. Recent </w:t>
      </w:r>
      <w:r w:rsidR="00ED1726" w:rsidRPr="000E0CC6">
        <w:rPr>
          <w:rFonts w:ascii="Times New Roman" w:hAnsi="Times New Roman" w:cs="Times New Roman"/>
          <w:sz w:val="24"/>
          <w:szCs w:val="24"/>
          <w:bdr w:val="none" w:sz="0" w:space="0" w:color="auto" w:frame="1"/>
          <w:lang w:val="en-US"/>
        </w:rPr>
        <w:t>technological breakthroughs</w:t>
      </w:r>
      <w:r w:rsidRPr="000E0CC6">
        <w:rPr>
          <w:rFonts w:ascii="Times New Roman" w:hAnsi="Times New Roman" w:cs="Times New Roman"/>
          <w:sz w:val="24"/>
          <w:szCs w:val="24"/>
          <w:bdr w:val="none" w:sz="0" w:space="0" w:color="auto" w:frame="1"/>
          <w:lang w:val="en-US"/>
        </w:rPr>
        <w:t xml:space="preserve"> </w:t>
      </w:r>
      <w:r w:rsidR="00BE5873" w:rsidRPr="000E0CC6">
        <w:rPr>
          <w:rFonts w:ascii="Times New Roman" w:hAnsi="Times New Roman" w:cs="Times New Roman"/>
          <w:sz w:val="24"/>
          <w:szCs w:val="24"/>
          <w:bdr w:val="none" w:sz="0" w:space="0" w:color="auto" w:frame="1"/>
          <w:lang w:val="en-US"/>
        </w:rPr>
        <w:t>provide further</w:t>
      </w:r>
      <w:r w:rsidRPr="000E0CC6">
        <w:rPr>
          <w:rFonts w:ascii="Times New Roman" w:hAnsi="Times New Roman" w:cs="Times New Roman"/>
          <w:sz w:val="24"/>
          <w:szCs w:val="24"/>
          <w:bdr w:val="none" w:sz="0" w:space="0" w:color="auto" w:frame="1"/>
          <w:lang w:val="en-US"/>
        </w:rPr>
        <w:t xml:space="preserve"> </w:t>
      </w:r>
      <w:r w:rsidR="0054395D" w:rsidRPr="000E0CC6">
        <w:rPr>
          <w:rFonts w:ascii="Times New Roman" w:hAnsi="Times New Roman" w:cs="Times New Roman"/>
          <w:sz w:val="24"/>
          <w:szCs w:val="24"/>
          <w:bdr w:val="none" w:sz="0" w:space="0" w:color="auto" w:frame="1"/>
          <w:lang w:val="en-US"/>
        </w:rPr>
        <w:t xml:space="preserve">momentum for </w:t>
      </w:r>
      <w:r w:rsidR="00CA7129" w:rsidRPr="000E0CC6">
        <w:rPr>
          <w:rFonts w:ascii="Times New Roman" w:hAnsi="Times New Roman" w:cs="Times New Roman"/>
          <w:sz w:val="24"/>
          <w:szCs w:val="24"/>
          <w:bdr w:val="none" w:sz="0" w:space="0" w:color="auto" w:frame="1"/>
          <w:lang w:val="en-US"/>
        </w:rPr>
        <w:t xml:space="preserve">the development of </w:t>
      </w:r>
      <w:r w:rsidRPr="000E0CC6">
        <w:rPr>
          <w:rFonts w:ascii="Times New Roman" w:hAnsi="Times New Roman" w:cs="Times New Roman"/>
          <w:sz w:val="24"/>
          <w:szCs w:val="24"/>
          <w:bdr w:val="none" w:sz="0" w:space="0" w:color="auto" w:frame="1"/>
          <w:lang w:val="en-US"/>
        </w:rPr>
        <w:t xml:space="preserve">integrated </w:t>
      </w:r>
      <w:r w:rsidR="00ED1726" w:rsidRPr="000E0CC6">
        <w:rPr>
          <w:rFonts w:ascii="Times New Roman" w:hAnsi="Times New Roman" w:cs="Times New Roman"/>
          <w:sz w:val="24"/>
          <w:szCs w:val="24"/>
          <w:bdr w:val="none" w:sz="0" w:space="0" w:color="auto" w:frame="1"/>
          <w:lang w:val="en-US"/>
        </w:rPr>
        <w:t>people-</w:t>
      </w:r>
      <w:r w:rsidR="00E874C2" w:rsidRPr="000E0CC6">
        <w:rPr>
          <w:rFonts w:ascii="Times New Roman" w:hAnsi="Times New Roman" w:cs="Times New Roman"/>
          <w:sz w:val="24"/>
          <w:szCs w:val="24"/>
          <w:bdr w:val="none" w:sz="0" w:space="0" w:color="auto" w:frame="1"/>
          <w:lang w:val="en-US"/>
        </w:rPr>
        <w:t xml:space="preserve">centered systems providing </w:t>
      </w:r>
      <w:r w:rsidR="00BE5873" w:rsidRPr="000E0CC6">
        <w:rPr>
          <w:rFonts w:ascii="Times New Roman" w:hAnsi="Times New Roman" w:cs="Times New Roman"/>
          <w:sz w:val="24"/>
          <w:szCs w:val="24"/>
          <w:bdr w:val="none" w:sz="0" w:space="0" w:color="auto" w:frame="1"/>
          <w:lang w:val="en-US"/>
        </w:rPr>
        <w:t>multiple</w:t>
      </w:r>
      <w:r w:rsidR="00080063" w:rsidRPr="000E0CC6">
        <w:rPr>
          <w:rFonts w:ascii="Times New Roman" w:hAnsi="Times New Roman" w:cs="Times New Roman"/>
          <w:sz w:val="24"/>
          <w:szCs w:val="24"/>
          <w:bdr w:val="none" w:sz="0" w:space="0" w:color="auto" w:frame="1"/>
          <w:lang w:val="en-US"/>
        </w:rPr>
        <w:t xml:space="preserve"> </w:t>
      </w:r>
      <w:r w:rsidRPr="000E0CC6">
        <w:rPr>
          <w:rFonts w:ascii="Times New Roman" w:hAnsi="Times New Roman" w:cs="Times New Roman"/>
          <w:sz w:val="24"/>
          <w:szCs w:val="24"/>
          <w:bdr w:val="none" w:sz="0" w:space="0" w:color="auto" w:frame="1"/>
          <w:lang w:val="en-US"/>
        </w:rPr>
        <w:t xml:space="preserve">diagnostic </w:t>
      </w:r>
      <w:r w:rsidR="00B73FA6" w:rsidRPr="000E0CC6">
        <w:rPr>
          <w:rFonts w:ascii="Times New Roman" w:hAnsi="Times New Roman" w:cs="Times New Roman"/>
          <w:sz w:val="24"/>
          <w:szCs w:val="24"/>
          <w:bdr w:val="none" w:sz="0" w:space="0" w:color="auto" w:frame="1"/>
          <w:lang w:val="en-US"/>
        </w:rPr>
        <w:t xml:space="preserve">and </w:t>
      </w:r>
      <w:r w:rsidR="0081297A" w:rsidRPr="000E0CC6">
        <w:rPr>
          <w:rFonts w:ascii="Times New Roman" w:hAnsi="Times New Roman" w:cs="Times New Roman"/>
          <w:sz w:val="24"/>
          <w:szCs w:val="24"/>
          <w:bdr w:val="none" w:sz="0" w:space="0" w:color="auto" w:frame="1"/>
          <w:lang w:val="en-US"/>
        </w:rPr>
        <w:t xml:space="preserve">treatment </w:t>
      </w:r>
      <w:r w:rsidR="00BE5873" w:rsidRPr="000E0CC6">
        <w:rPr>
          <w:rFonts w:ascii="Times New Roman" w:hAnsi="Times New Roman" w:cs="Times New Roman"/>
          <w:sz w:val="24"/>
          <w:szCs w:val="24"/>
          <w:bdr w:val="none" w:sz="0" w:space="0" w:color="auto" w:frame="1"/>
          <w:lang w:val="en-US"/>
        </w:rPr>
        <w:t>services.</w:t>
      </w:r>
    </w:p>
    <w:p w14:paraId="5D8CA75E" w14:textId="77777777" w:rsidR="00EE141B" w:rsidRPr="000E0CC6" w:rsidRDefault="00C94FA5" w:rsidP="00431690">
      <w:pPr>
        <w:spacing w:after="0" w:line="360" w:lineRule="auto"/>
        <w:jc w:val="both"/>
        <w:rPr>
          <w:rFonts w:ascii="Times New Roman" w:hAnsi="Times New Roman" w:cs="Times New Roman"/>
          <w:sz w:val="24"/>
          <w:szCs w:val="24"/>
          <w:bdr w:val="none" w:sz="0" w:space="0" w:color="auto" w:frame="1"/>
          <w:lang w:val="en-US"/>
        </w:rPr>
      </w:pPr>
      <w:r w:rsidRPr="000E0CC6">
        <w:rPr>
          <w:rFonts w:ascii="Times New Roman" w:hAnsi="Times New Roman" w:cs="Times New Roman"/>
          <w:sz w:val="24"/>
          <w:szCs w:val="24"/>
          <w:bdr w:val="none" w:sz="0" w:space="0" w:color="auto" w:frame="1"/>
          <w:lang w:val="en-US"/>
        </w:rPr>
        <w:t>In t</w:t>
      </w:r>
      <w:r w:rsidR="00F967B4" w:rsidRPr="000E0CC6">
        <w:rPr>
          <w:rFonts w:ascii="Times New Roman" w:hAnsi="Times New Roman" w:cs="Times New Roman"/>
          <w:sz w:val="24"/>
          <w:szCs w:val="24"/>
          <w:bdr w:val="none" w:sz="0" w:space="0" w:color="auto" w:frame="1"/>
          <w:lang w:val="en-US"/>
        </w:rPr>
        <w:t>his Personal View we aimed to</w:t>
      </w:r>
      <w:r w:rsidRPr="000E0CC6">
        <w:rPr>
          <w:rFonts w:ascii="Times New Roman" w:hAnsi="Times New Roman" w:cs="Times New Roman"/>
          <w:sz w:val="24"/>
          <w:szCs w:val="24"/>
          <w:bdr w:val="none" w:sz="0" w:space="0" w:color="auto" w:frame="1"/>
          <w:lang w:val="en-US"/>
        </w:rPr>
        <w:t xml:space="preserve"> </w:t>
      </w:r>
      <w:r w:rsidR="00DD2EE2" w:rsidRPr="000E0CC6">
        <w:rPr>
          <w:rFonts w:ascii="Times New Roman" w:hAnsi="Times New Roman" w:cs="Times New Roman"/>
          <w:sz w:val="24"/>
          <w:szCs w:val="24"/>
          <w:bdr w:val="none" w:sz="0" w:space="0" w:color="auto" w:frame="1"/>
          <w:lang w:val="en-US"/>
        </w:rPr>
        <w:t xml:space="preserve">address the lack of integration of </w:t>
      </w:r>
      <w:r w:rsidR="009B22ED" w:rsidRPr="000E0CC6">
        <w:rPr>
          <w:rFonts w:ascii="Times New Roman" w:hAnsi="Times New Roman" w:cs="Times New Roman"/>
          <w:sz w:val="24"/>
          <w:szCs w:val="24"/>
          <w:bdr w:val="none" w:sz="0" w:space="0" w:color="auto" w:frame="1"/>
          <w:lang w:val="en-US"/>
        </w:rPr>
        <w:t>patient care</w:t>
      </w:r>
      <w:r w:rsidR="00DD2EE2" w:rsidRPr="000E0CC6">
        <w:rPr>
          <w:rFonts w:ascii="Times New Roman" w:hAnsi="Times New Roman" w:cs="Times New Roman"/>
          <w:sz w:val="24"/>
          <w:szCs w:val="24"/>
          <w:bdr w:val="none" w:sz="0" w:space="0" w:color="auto" w:frame="1"/>
          <w:lang w:val="en-US"/>
        </w:rPr>
        <w:t xml:space="preserve"> for TB,</w:t>
      </w:r>
      <w:r w:rsidR="009B22ED" w:rsidRPr="000E0CC6">
        <w:rPr>
          <w:rFonts w:ascii="Times New Roman" w:hAnsi="Times New Roman" w:cs="Times New Roman"/>
          <w:sz w:val="24"/>
          <w:szCs w:val="24"/>
          <w:bdr w:val="none" w:sz="0" w:space="0" w:color="auto" w:frame="1"/>
          <w:lang w:val="en-US"/>
        </w:rPr>
        <w:t xml:space="preserve"> </w:t>
      </w:r>
      <w:r w:rsidR="00DD2EE2" w:rsidRPr="000E0CC6">
        <w:rPr>
          <w:rFonts w:ascii="Times New Roman" w:hAnsi="Times New Roman" w:cs="Times New Roman"/>
          <w:sz w:val="24"/>
          <w:szCs w:val="24"/>
          <w:bdr w:val="none" w:sz="0" w:space="0" w:color="auto" w:frame="1"/>
          <w:lang w:val="en-US"/>
        </w:rPr>
        <w:t>HIV and HCV particularly in the WHO European region</w:t>
      </w:r>
      <w:r w:rsidR="009B22ED" w:rsidRPr="000E0CC6">
        <w:rPr>
          <w:rFonts w:ascii="Times New Roman" w:hAnsi="Times New Roman" w:cs="Times New Roman"/>
          <w:sz w:val="24"/>
          <w:szCs w:val="24"/>
          <w:bdr w:val="none" w:sz="0" w:space="0" w:color="auto" w:frame="1"/>
          <w:lang w:val="en-US"/>
        </w:rPr>
        <w:t xml:space="preserve"> with an init</w:t>
      </w:r>
      <w:r w:rsidR="00F74563" w:rsidRPr="000E0CC6">
        <w:rPr>
          <w:rFonts w:ascii="Times New Roman" w:hAnsi="Times New Roman" w:cs="Times New Roman"/>
          <w:sz w:val="24"/>
          <w:szCs w:val="24"/>
          <w:bdr w:val="none" w:sz="0" w:space="0" w:color="auto" w:frame="1"/>
          <w:lang w:val="en-US"/>
        </w:rPr>
        <w:t xml:space="preserve">ial focus on </w:t>
      </w:r>
      <w:r w:rsidR="006D64DB" w:rsidRPr="000E0CC6">
        <w:rPr>
          <w:rFonts w:ascii="Times New Roman" w:hAnsi="Times New Roman" w:cs="Times New Roman"/>
          <w:sz w:val="24"/>
          <w:szCs w:val="24"/>
          <w:bdr w:val="none" w:sz="0" w:space="0" w:color="auto" w:frame="1"/>
          <w:lang w:val="en-US"/>
        </w:rPr>
        <w:t xml:space="preserve">integration of </w:t>
      </w:r>
      <w:r w:rsidR="00F74563" w:rsidRPr="000E0CC6">
        <w:rPr>
          <w:rFonts w:ascii="Times New Roman" w:hAnsi="Times New Roman" w:cs="Times New Roman"/>
          <w:sz w:val="24"/>
          <w:szCs w:val="24"/>
          <w:bdr w:val="none" w:sz="0" w:space="0" w:color="auto" w:frame="1"/>
          <w:lang w:val="en-US"/>
        </w:rPr>
        <w:t>diagnostic services.</w:t>
      </w:r>
      <w:r w:rsidR="006D64DB" w:rsidRPr="000E0CC6">
        <w:rPr>
          <w:rFonts w:ascii="Times New Roman" w:hAnsi="Times New Roman" w:cs="Times New Roman"/>
          <w:sz w:val="24"/>
          <w:szCs w:val="24"/>
          <w:bdr w:val="none" w:sz="0" w:space="0" w:color="auto" w:frame="1"/>
          <w:lang w:val="en-US"/>
        </w:rPr>
        <w:t xml:space="preserve">  </w:t>
      </w:r>
    </w:p>
    <w:p w14:paraId="3CC5A4E3" w14:textId="5F861381" w:rsidR="00C94FA5" w:rsidRPr="000E0CC6" w:rsidRDefault="00B10967" w:rsidP="00431690">
      <w:pPr>
        <w:spacing w:after="0" w:line="360" w:lineRule="auto"/>
        <w:jc w:val="both"/>
        <w:rPr>
          <w:rFonts w:ascii="Times New Roman" w:hAnsi="Times New Roman" w:cs="Times New Roman"/>
          <w:sz w:val="24"/>
          <w:szCs w:val="24"/>
          <w:bdr w:val="none" w:sz="0" w:space="0" w:color="auto" w:frame="1"/>
          <w:lang w:val="en-US"/>
        </w:rPr>
      </w:pPr>
      <w:r w:rsidRPr="000E0CC6">
        <w:rPr>
          <w:rFonts w:ascii="Times New Roman" w:hAnsi="Times New Roman" w:cs="Times New Roman"/>
          <w:sz w:val="24"/>
          <w:szCs w:val="24"/>
          <w:bdr w:val="none" w:sz="0" w:space="0" w:color="auto" w:frame="1"/>
          <w:lang w:val="en-US"/>
        </w:rPr>
        <w:t xml:space="preserve">(Word count </w:t>
      </w:r>
      <w:r w:rsidR="0099729A" w:rsidRPr="000E0CC6">
        <w:rPr>
          <w:rFonts w:ascii="Times New Roman" w:hAnsi="Times New Roman" w:cs="Times New Roman"/>
          <w:sz w:val="24"/>
          <w:szCs w:val="24"/>
          <w:bdr w:val="none" w:sz="0" w:space="0" w:color="auto" w:frame="1"/>
          <w:lang w:val="en-US"/>
        </w:rPr>
        <w:t>207</w:t>
      </w:r>
      <w:r w:rsidRPr="000E0CC6">
        <w:rPr>
          <w:rFonts w:ascii="Times New Roman" w:hAnsi="Times New Roman" w:cs="Times New Roman"/>
          <w:sz w:val="24"/>
          <w:szCs w:val="24"/>
          <w:bdr w:val="none" w:sz="0" w:space="0" w:color="auto" w:frame="1"/>
          <w:lang w:val="en-US"/>
        </w:rPr>
        <w:t>)</w:t>
      </w:r>
    </w:p>
    <w:p w14:paraId="06DAF5AD" w14:textId="77777777" w:rsidR="009C0B25" w:rsidRPr="000E0CC6" w:rsidRDefault="009C0B25" w:rsidP="0099729A">
      <w:pPr>
        <w:pStyle w:val="NormalWeb"/>
        <w:shd w:val="clear" w:color="auto" w:fill="FFFFFF"/>
        <w:spacing w:after="0" w:afterAutospacing="0" w:line="360" w:lineRule="auto"/>
        <w:jc w:val="both"/>
        <w:rPr>
          <w:b/>
          <w:sz w:val="32"/>
          <w:szCs w:val="32"/>
          <w:lang w:val="en-US"/>
        </w:rPr>
      </w:pPr>
      <w:r w:rsidRPr="000E0CC6">
        <w:rPr>
          <w:b/>
          <w:sz w:val="32"/>
          <w:szCs w:val="32"/>
          <w:lang w:val="en-US"/>
        </w:rPr>
        <w:t>Introduction</w:t>
      </w:r>
    </w:p>
    <w:p w14:paraId="190FAE70" w14:textId="4D1D8AFF" w:rsidR="00CC6A82" w:rsidRPr="000E0CC6" w:rsidRDefault="00CC6A82" w:rsidP="00431690">
      <w:pPr>
        <w:spacing w:after="0" w:line="360" w:lineRule="auto"/>
        <w:jc w:val="both"/>
        <w:rPr>
          <w:rFonts w:ascii="Times New Roman" w:hAnsi="Times New Roman" w:cs="Times New Roman"/>
          <w:sz w:val="24"/>
          <w:szCs w:val="24"/>
          <w:bdr w:val="none" w:sz="0" w:space="0" w:color="auto" w:frame="1"/>
          <w:lang w:val="en-US"/>
        </w:rPr>
      </w:pPr>
      <w:r w:rsidRPr="000E0CC6">
        <w:rPr>
          <w:rFonts w:ascii="Times New Roman" w:hAnsi="Times New Roman" w:cs="Times New Roman"/>
          <w:sz w:val="24"/>
          <w:szCs w:val="24"/>
          <w:bdr w:val="none" w:sz="0" w:space="0" w:color="auto" w:frame="1"/>
          <w:lang w:val="en-US"/>
        </w:rPr>
        <w:t>Recently rapid molecular tools</w:t>
      </w:r>
      <w:r w:rsidR="003805F8" w:rsidRPr="000E0CC6">
        <w:rPr>
          <w:rFonts w:ascii="Times New Roman" w:hAnsi="Times New Roman" w:cs="Times New Roman"/>
          <w:sz w:val="24"/>
          <w:szCs w:val="24"/>
          <w:bdr w:val="none" w:sz="0" w:space="0" w:color="auto" w:frame="1"/>
          <w:lang w:val="en-US"/>
        </w:rPr>
        <w:t xml:space="preserve"> have revolutionized the work of</w:t>
      </w:r>
      <w:r w:rsidRPr="000E0CC6">
        <w:rPr>
          <w:rFonts w:ascii="Times New Roman" w:hAnsi="Times New Roman" w:cs="Times New Roman"/>
          <w:sz w:val="24"/>
          <w:szCs w:val="24"/>
          <w:bdr w:val="none" w:sz="0" w:space="0" w:color="auto" w:frame="1"/>
          <w:lang w:val="en-US"/>
        </w:rPr>
        <w:t xml:space="preserve"> </w:t>
      </w:r>
      <w:r w:rsidR="002E5FE5" w:rsidRPr="000E0CC6">
        <w:rPr>
          <w:rFonts w:ascii="Times New Roman" w:hAnsi="Times New Roman" w:cs="Times New Roman"/>
          <w:sz w:val="24"/>
          <w:szCs w:val="24"/>
          <w:bdr w:val="none" w:sz="0" w:space="0" w:color="auto" w:frame="1"/>
          <w:lang w:val="en-US"/>
        </w:rPr>
        <w:t xml:space="preserve">TB </w:t>
      </w:r>
      <w:r w:rsidR="00E1002C" w:rsidRPr="000E0CC6">
        <w:rPr>
          <w:rFonts w:ascii="Times New Roman" w:hAnsi="Times New Roman" w:cs="Times New Roman"/>
          <w:sz w:val="24"/>
          <w:szCs w:val="24"/>
          <w:bdr w:val="none" w:sz="0" w:space="0" w:color="auto" w:frame="1"/>
          <w:lang w:val="en-US"/>
        </w:rPr>
        <w:t xml:space="preserve">laboratories. Classical </w:t>
      </w:r>
      <w:r w:rsidR="00FA2F54" w:rsidRPr="000E0CC6">
        <w:rPr>
          <w:rFonts w:ascii="Times New Roman" w:hAnsi="Times New Roman" w:cs="Times New Roman"/>
          <w:sz w:val="24"/>
          <w:szCs w:val="24"/>
          <w:bdr w:val="none" w:sz="0" w:space="0" w:color="auto" w:frame="1"/>
          <w:lang w:val="en-US"/>
        </w:rPr>
        <w:t>microbiological</w:t>
      </w:r>
      <w:r w:rsidR="00E1002C" w:rsidRPr="000E0CC6">
        <w:rPr>
          <w:rFonts w:ascii="Times New Roman" w:hAnsi="Times New Roman" w:cs="Times New Roman"/>
          <w:sz w:val="24"/>
          <w:szCs w:val="24"/>
          <w:bdr w:val="none" w:sz="0" w:space="0" w:color="auto" w:frame="1"/>
          <w:lang w:val="en-US"/>
        </w:rPr>
        <w:t>-based</w:t>
      </w:r>
      <w:r w:rsidR="00FA2F54" w:rsidRPr="000E0CC6">
        <w:rPr>
          <w:rFonts w:ascii="Times New Roman" w:hAnsi="Times New Roman" w:cs="Times New Roman"/>
          <w:sz w:val="24"/>
          <w:szCs w:val="24"/>
          <w:bdr w:val="none" w:sz="0" w:space="0" w:color="auto" w:frame="1"/>
          <w:lang w:val="en-US"/>
        </w:rPr>
        <w:t xml:space="preserve"> </w:t>
      </w:r>
      <w:r w:rsidRPr="000E0CC6">
        <w:rPr>
          <w:rFonts w:ascii="Times New Roman" w:hAnsi="Times New Roman" w:cs="Times New Roman"/>
          <w:sz w:val="24"/>
          <w:szCs w:val="24"/>
          <w:bdr w:val="none" w:sz="0" w:space="0" w:color="auto" w:frame="1"/>
          <w:lang w:val="en-US"/>
        </w:rPr>
        <w:t xml:space="preserve">culture examinations </w:t>
      </w:r>
      <w:r w:rsidR="00FA2F54" w:rsidRPr="000E0CC6">
        <w:rPr>
          <w:rFonts w:ascii="Times New Roman" w:hAnsi="Times New Roman" w:cs="Times New Roman"/>
          <w:sz w:val="24"/>
          <w:szCs w:val="24"/>
          <w:bdr w:val="none" w:sz="0" w:space="0" w:color="auto" w:frame="1"/>
          <w:lang w:val="en-US"/>
        </w:rPr>
        <w:t xml:space="preserve">of patient specimens </w:t>
      </w:r>
      <w:r w:rsidRPr="000E0CC6">
        <w:rPr>
          <w:rFonts w:ascii="Times New Roman" w:hAnsi="Times New Roman" w:cs="Times New Roman"/>
          <w:sz w:val="24"/>
          <w:szCs w:val="24"/>
          <w:bdr w:val="none" w:sz="0" w:space="0" w:color="auto" w:frame="1"/>
          <w:lang w:val="en-US"/>
        </w:rPr>
        <w:t>and</w:t>
      </w:r>
      <w:r w:rsidR="00DE724C" w:rsidRPr="000E0CC6">
        <w:rPr>
          <w:rFonts w:ascii="Times New Roman" w:hAnsi="Times New Roman" w:cs="Times New Roman"/>
          <w:sz w:val="24"/>
          <w:szCs w:val="24"/>
          <w:bdr w:val="none" w:sz="0" w:space="0" w:color="auto" w:frame="1"/>
          <w:lang w:val="en-US"/>
        </w:rPr>
        <w:t xml:space="preserve"> </w:t>
      </w:r>
      <w:r w:rsidRPr="000E0CC6">
        <w:rPr>
          <w:rFonts w:ascii="Times New Roman" w:hAnsi="Times New Roman" w:cs="Times New Roman"/>
          <w:sz w:val="24"/>
          <w:szCs w:val="24"/>
          <w:bdr w:val="none" w:sz="0" w:space="0" w:color="auto" w:frame="1"/>
          <w:lang w:val="en-US"/>
        </w:rPr>
        <w:t>drug susceptibility testing</w:t>
      </w:r>
      <w:r w:rsidR="00FA2F54" w:rsidRPr="000E0CC6">
        <w:rPr>
          <w:rFonts w:ascii="Times New Roman" w:hAnsi="Times New Roman" w:cs="Times New Roman"/>
          <w:sz w:val="24"/>
          <w:szCs w:val="24"/>
          <w:bdr w:val="none" w:sz="0" w:space="0" w:color="auto" w:frame="1"/>
          <w:lang w:val="en-US"/>
        </w:rPr>
        <w:t xml:space="preserve"> </w:t>
      </w:r>
      <w:r w:rsidR="00FA2F54" w:rsidRPr="000E0CC6">
        <w:rPr>
          <w:rFonts w:ascii="Times New Roman" w:hAnsi="Times New Roman" w:cs="Times New Roman"/>
          <w:sz w:val="24"/>
          <w:szCs w:val="24"/>
          <w:bdr w:val="none" w:sz="0" w:space="0" w:color="auto" w:frame="1"/>
          <w:lang w:val="en-US"/>
        </w:rPr>
        <w:lastRenderedPageBreak/>
        <w:t>(DST</w:t>
      </w:r>
      <w:r w:rsidR="002E5FE5" w:rsidRPr="000E0CC6">
        <w:rPr>
          <w:rFonts w:ascii="Times New Roman" w:hAnsi="Times New Roman" w:cs="Times New Roman"/>
          <w:sz w:val="24"/>
          <w:szCs w:val="24"/>
          <w:bdr w:val="none" w:sz="0" w:space="0" w:color="auto" w:frame="1"/>
          <w:lang w:val="en-US"/>
        </w:rPr>
        <w:t>)</w:t>
      </w:r>
      <w:r w:rsidRPr="000E0CC6">
        <w:rPr>
          <w:rFonts w:ascii="Times New Roman" w:hAnsi="Times New Roman" w:cs="Times New Roman"/>
          <w:sz w:val="24"/>
          <w:szCs w:val="24"/>
          <w:bdr w:val="none" w:sz="0" w:space="0" w:color="auto" w:frame="1"/>
          <w:lang w:val="en-US"/>
        </w:rPr>
        <w:t xml:space="preserve"> are increasingly replaced</w:t>
      </w:r>
      <w:r w:rsidR="00EF05F0" w:rsidRPr="000E0CC6">
        <w:rPr>
          <w:rFonts w:ascii="Times New Roman" w:hAnsi="Times New Roman" w:cs="Times New Roman"/>
          <w:sz w:val="24"/>
          <w:szCs w:val="24"/>
          <w:bdr w:val="none" w:sz="0" w:space="0" w:color="auto" w:frame="1"/>
          <w:lang w:val="en-US"/>
        </w:rPr>
        <w:t>, at least in part,</w:t>
      </w:r>
      <w:r w:rsidRPr="000E0CC6">
        <w:rPr>
          <w:rFonts w:ascii="Times New Roman" w:hAnsi="Times New Roman" w:cs="Times New Roman"/>
          <w:sz w:val="24"/>
          <w:szCs w:val="24"/>
          <w:bdr w:val="none" w:sz="0" w:space="0" w:color="auto" w:frame="1"/>
          <w:lang w:val="en-US"/>
        </w:rPr>
        <w:t xml:space="preserve"> with </w:t>
      </w:r>
      <w:r w:rsidR="00080063" w:rsidRPr="000E0CC6">
        <w:rPr>
          <w:rFonts w:ascii="Times New Roman" w:hAnsi="Times New Roman" w:cs="Times New Roman"/>
          <w:sz w:val="24"/>
          <w:szCs w:val="24"/>
          <w:bdr w:val="none" w:sz="0" w:space="0" w:color="auto" w:frame="1"/>
          <w:lang w:val="en-US"/>
        </w:rPr>
        <w:t xml:space="preserve">rapid </w:t>
      </w:r>
      <w:r w:rsidRPr="000E0CC6">
        <w:rPr>
          <w:rFonts w:ascii="Times New Roman" w:hAnsi="Times New Roman" w:cs="Times New Roman"/>
          <w:sz w:val="24"/>
          <w:szCs w:val="24"/>
          <w:bdr w:val="none" w:sz="0" w:space="0" w:color="auto" w:frame="1"/>
          <w:lang w:val="en-US"/>
        </w:rPr>
        <w:t>molecular tests, offering results in hours/days rather than weeks/months</w:t>
      </w:r>
      <w:r w:rsidR="00C964C7" w:rsidRPr="000E0CC6">
        <w:rPr>
          <w:rFonts w:ascii="Times New Roman" w:hAnsi="Times New Roman" w:cs="Times New Roman"/>
          <w:sz w:val="24"/>
          <w:szCs w:val="24"/>
          <w:bdr w:val="none" w:sz="0" w:space="0" w:color="auto" w:frame="1"/>
          <w:lang w:val="en-US"/>
        </w:rPr>
        <w:t>.</w:t>
      </w:r>
      <w:r w:rsidR="0099729A" w:rsidRPr="000E0CC6">
        <w:rPr>
          <w:rFonts w:ascii="Times New Roman" w:hAnsi="Times New Roman" w:cs="Times New Roman"/>
          <w:noProof/>
          <w:sz w:val="24"/>
          <w:szCs w:val="24"/>
          <w:bdr w:val="none" w:sz="0" w:space="0" w:color="auto" w:frame="1"/>
          <w:vertAlign w:val="superscript"/>
          <w:lang w:val="en-US"/>
        </w:rPr>
        <w:t>1–4</w:t>
      </w:r>
      <w:r w:rsidR="00091FFA" w:rsidRPr="000E0CC6">
        <w:rPr>
          <w:rFonts w:ascii="Times New Roman" w:hAnsi="Times New Roman" w:cs="Times New Roman"/>
          <w:sz w:val="24"/>
          <w:szCs w:val="24"/>
          <w:bdr w:val="none" w:sz="0" w:space="0" w:color="auto" w:frame="1"/>
          <w:lang w:val="en-US"/>
        </w:rPr>
        <w:t xml:space="preserve"> </w:t>
      </w:r>
      <w:r w:rsidRPr="000E0CC6">
        <w:rPr>
          <w:rFonts w:ascii="Times New Roman" w:hAnsi="Times New Roman" w:cs="Times New Roman"/>
          <w:sz w:val="24"/>
          <w:szCs w:val="24"/>
          <w:bdr w:val="none" w:sz="0" w:space="0" w:color="auto" w:frame="1"/>
          <w:lang w:val="en-US"/>
        </w:rPr>
        <w:t xml:space="preserve">Our understanding of how specific mutations in the </w:t>
      </w:r>
      <w:r w:rsidRPr="000E0CC6">
        <w:rPr>
          <w:rFonts w:ascii="Times New Roman" w:hAnsi="Times New Roman" w:cs="Times New Roman"/>
          <w:i/>
          <w:sz w:val="24"/>
          <w:szCs w:val="24"/>
          <w:bdr w:val="none" w:sz="0" w:space="0" w:color="auto" w:frame="1"/>
          <w:lang w:val="en-US"/>
        </w:rPr>
        <w:t>M</w:t>
      </w:r>
      <w:r w:rsidR="00DE724C" w:rsidRPr="000E0CC6">
        <w:rPr>
          <w:rFonts w:ascii="Times New Roman" w:hAnsi="Times New Roman" w:cs="Times New Roman"/>
          <w:i/>
          <w:sz w:val="24"/>
          <w:szCs w:val="24"/>
          <w:bdr w:val="none" w:sz="0" w:space="0" w:color="auto" w:frame="1"/>
          <w:lang w:val="en-US"/>
        </w:rPr>
        <w:t>.</w:t>
      </w:r>
      <w:r w:rsidRPr="000E0CC6">
        <w:rPr>
          <w:rFonts w:ascii="Times New Roman" w:hAnsi="Times New Roman" w:cs="Times New Roman"/>
          <w:i/>
          <w:sz w:val="24"/>
          <w:szCs w:val="24"/>
          <w:bdr w:val="none" w:sz="0" w:space="0" w:color="auto" w:frame="1"/>
          <w:lang w:val="en-US"/>
        </w:rPr>
        <w:t xml:space="preserve"> tuberculosis</w:t>
      </w:r>
      <w:r w:rsidRPr="000E0CC6">
        <w:rPr>
          <w:rFonts w:ascii="Times New Roman" w:hAnsi="Times New Roman" w:cs="Times New Roman"/>
          <w:sz w:val="24"/>
          <w:szCs w:val="24"/>
          <w:bdr w:val="none" w:sz="0" w:space="0" w:color="auto" w:frame="1"/>
          <w:lang w:val="en-US"/>
        </w:rPr>
        <w:t xml:space="preserve"> genome is related to drug resistance is rapidly increasing and molecular detection of such resistance predicting mutations are often used to rapidly detect drug resistant TB</w:t>
      </w:r>
      <w:r w:rsidR="0099729A" w:rsidRPr="000E0CC6">
        <w:rPr>
          <w:rFonts w:ascii="Times New Roman" w:hAnsi="Times New Roman" w:cs="Times New Roman"/>
          <w:noProof/>
          <w:sz w:val="24"/>
          <w:szCs w:val="24"/>
          <w:bdr w:val="none" w:sz="0" w:space="0" w:color="auto" w:frame="1"/>
          <w:vertAlign w:val="superscript"/>
          <w:lang w:val="en-US"/>
        </w:rPr>
        <w:t>5–11</w:t>
      </w:r>
      <w:r w:rsidR="008515F0" w:rsidRPr="000E0CC6">
        <w:rPr>
          <w:rFonts w:ascii="Times New Roman" w:hAnsi="Times New Roman" w:cs="Times New Roman"/>
          <w:sz w:val="24"/>
          <w:szCs w:val="24"/>
          <w:bdr w:val="none" w:sz="0" w:space="0" w:color="auto" w:frame="1"/>
          <w:lang w:val="en-US"/>
        </w:rPr>
        <w:t xml:space="preserve"> </w:t>
      </w:r>
      <w:r w:rsidR="00DE724C" w:rsidRPr="000E0CC6">
        <w:rPr>
          <w:rFonts w:ascii="Times New Roman" w:hAnsi="Times New Roman" w:cs="Times New Roman"/>
          <w:sz w:val="24"/>
          <w:szCs w:val="24"/>
          <w:bdr w:val="none" w:sz="0" w:space="0" w:color="auto" w:frame="1"/>
          <w:lang w:val="en-US"/>
        </w:rPr>
        <w:t>and</w:t>
      </w:r>
      <w:r w:rsidR="004E6C33" w:rsidRPr="000E0CC6">
        <w:rPr>
          <w:rFonts w:ascii="Times New Roman" w:hAnsi="Times New Roman" w:cs="Times New Roman"/>
          <w:sz w:val="24"/>
          <w:szCs w:val="24"/>
          <w:bdr w:val="none" w:sz="0" w:space="0" w:color="auto" w:frame="1"/>
          <w:lang w:val="en-US"/>
        </w:rPr>
        <w:t xml:space="preserve"> potentially initiate</w:t>
      </w:r>
      <w:r w:rsidR="00DE724C" w:rsidRPr="000E0CC6">
        <w:rPr>
          <w:rFonts w:ascii="Times New Roman" w:hAnsi="Times New Roman" w:cs="Times New Roman"/>
          <w:sz w:val="24"/>
          <w:szCs w:val="24"/>
          <w:bdr w:val="none" w:sz="0" w:space="0" w:color="auto" w:frame="1"/>
          <w:lang w:val="en-US"/>
        </w:rPr>
        <w:t xml:space="preserve"> personalized treatment regimens</w:t>
      </w:r>
      <w:r w:rsidR="006B3745" w:rsidRPr="000E0CC6">
        <w:rPr>
          <w:rFonts w:ascii="Times New Roman" w:hAnsi="Times New Roman" w:cs="Times New Roman"/>
          <w:sz w:val="24"/>
          <w:szCs w:val="24"/>
          <w:bdr w:val="none" w:sz="0" w:space="0" w:color="auto" w:frame="1"/>
          <w:lang w:val="en-US"/>
        </w:rPr>
        <w:t>.</w:t>
      </w:r>
      <w:r w:rsidR="0099729A" w:rsidRPr="000E0CC6">
        <w:rPr>
          <w:rFonts w:ascii="Times New Roman" w:hAnsi="Times New Roman" w:cs="Times New Roman"/>
          <w:noProof/>
          <w:sz w:val="24"/>
          <w:szCs w:val="24"/>
          <w:bdr w:val="none" w:sz="0" w:space="0" w:color="auto" w:frame="1"/>
          <w:vertAlign w:val="superscript"/>
          <w:lang w:val="en-US"/>
        </w:rPr>
        <w:t>12</w:t>
      </w:r>
      <w:r w:rsidRPr="000E0CC6">
        <w:rPr>
          <w:rFonts w:ascii="Times New Roman" w:hAnsi="Times New Roman" w:cs="Times New Roman"/>
          <w:sz w:val="24"/>
          <w:szCs w:val="24"/>
          <w:bdr w:val="none" w:sz="0" w:space="0" w:color="auto" w:frame="1"/>
          <w:lang w:val="en-US"/>
        </w:rPr>
        <w:t xml:space="preserve"> An additional added value of replacing conventional TB diagnostic methods, based on mycobacterial culture, to modern molecular assays, is </w:t>
      </w:r>
      <w:r w:rsidR="004E6C33" w:rsidRPr="000E0CC6">
        <w:rPr>
          <w:rFonts w:ascii="Times New Roman" w:hAnsi="Times New Roman" w:cs="Times New Roman"/>
          <w:sz w:val="24"/>
          <w:szCs w:val="24"/>
          <w:bdr w:val="none" w:sz="0" w:space="0" w:color="auto" w:frame="1"/>
          <w:lang w:val="en-US"/>
        </w:rPr>
        <w:t>that</w:t>
      </w:r>
      <w:r w:rsidR="007D0478" w:rsidRPr="000E0CC6">
        <w:rPr>
          <w:rFonts w:ascii="Times New Roman" w:hAnsi="Times New Roman" w:cs="Times New Roman"/>
          <w:sz w:val="24"/>
          <w:szCs w:val="24"/>
          <w:bdr w:val="none" w:sz="0" w:space="0" w:color="auto" w:frame="1"/>
          <w:lang w:val="en-US"/>
        </w:rPr>
        <w:t>, although</w:t>
      </w:r>
      <w:r w:rsidR="009A5DBA" w:rsidRPr="000E0CC6">
        <w:rPr>
          <w:rFonts w:ascii="Times New Roman" w:hAnsi="Times New Roman" w:cs="Times New Roman"/>
          <w:sz w:val="24"/>
          <w:szCs w:val="24"/>
          <w:bdr w:val="none" w:sz="0" w:space="0" w:color="auto" w:frame="1"/>
          <w:lang w:val="en-US"/>
        </w:rPr>
        <w:t xml:space="preserve"> </w:t>
      </w:r>
      <w:r w:rsidR="00AE6EB6" w:rsidRPr="000E0CC6">
        <w:rPr>
          <w:rFonts w:ascii="Times New Roman" w:hAnsi="Times New Roman" w:cs="Times New Roman"/>
          <w:sz w:val="24"/>
          <w:szCs w:val="24"/>
          <w:bdr w:val="none" w:sz="0" w:space="0" w:color="auto" w:frame="1"/>
          <w:lang w:val="en-US"/>
        </w:rPr>
        <w:t>it still demands training of</w:t>
      </w:r>
      <w:r w:rsidR="009A5DBA" w:rsidRPr="000E0CC6">
        <w:rPr>
          <w:rFonts w:ascii="Times New Roman" w:hAnsi="Times New Roman" w:cs="Times New Roman"/>
          <w:sz w:val="24"/>
          <w:szCs w:val="24"/>
          <w:bdr w:val="none" w:sz="0" w:space="0" w:color="auto" w:frame="1"/>
          <w:lang w:val="en-US"/>
        </w:rPr>
        <w:t xml:space="preserve"> laboratory staff,</w:t>
      </w:r>
      <w:r w:rsidR="004E6C33" w:rsidRPr="000E0CC6">
        <w:rPr>
          <w:rFonts w:ascii="Times New Roman" w:hAnsi="Times New Roman" w:cs="Times New Roman"/>
          <w:sz w:val="24"/>
          <w:szCs w:val="24"/>
          <w:bdr w:val="none" w:sz="0" w:space="0" w:color="auto" w:frame="1"/>
          <w:lang w:val="en-US"/>
        </w:rPr>
        <w:t xml:space="preserve"> it </w:t>
      </w:r>
      <w:r w:rsidR="00AE6EB6" w:rsidRPr="000E0CC6">
        <w:rPr>
          <w:rFonts w:ascii="Times New Roman" w:hAnsi="Times New Roman" w:cs="Times New Roman"/>
          <w:sz w:val="24"/>
          <w:szCs w:val="24"/>
          <w:bdr w:val="none" w:sz="0" w:space="0" w:color="auto" w:frame="1"/>
          <w:lang w:val="en-US"/>
        </w:rPr>
        <w:t>permits</w:t>
      </w:r>
      <w:r w:rsidR="00DE724C" w:rsidRPr="000E0CC6">
        <w:rPr>
          <w:rFonts w:ascii="Times New Roman" w:hAnsi="Times New Roman" w:cs="Times New Roman"/>
          <w:sz w:val="24"/>
          <w:szCs w:val="24"/>
          <w:bdr w:val="none" w:sz="0" w:space="0" w:color="auto" w:frame="1"/>
          <w:lang w:val="en-US"/>
        </w:rPr>
        <w:t xml:space="preserve"> </w:t>
      </w:r>
      <w:r w:rsidR="00EF05F0" w:rsidRPr="000E0CC6">
        <w:rPr>
          <w:rFonts w:ascii="Times New Roman" w:hAnsi="Times New Roman" w:cs="Times New Roman"/>
          <w:sz w:val="24"/>
          <w:szCs w:val="24"/>
          <w:bdr w:val="none" w:sz="0" w:space="0" w:color="auto" w:frame="1"/>
          <w:lang w:val="en-US"/>
        </w:rPr>
        <w:t>TB</w:t>
      </w:r>
      <w:r w:rsidR="00DE724C" w:rsidRPr="000E0CC6">
        <w:rPr>
          <w:rFonts w:ascii="Times New Roman" w:hAnsi="Times New Roman" w:cs="Times New Roman"/>
          <w:sz w:val="24"/>
          <w:szCs w:val="24"/>
          <w:bdr w:val="none" w:sz="0" w:space="0" w:color="auto" w:frame="1"/>
          <w:lang w:val="en-US"/>
        </w:rPr>
        <w:t xml:space="preserve"> </w:t>
      </w:r>
      <w:r w:rsidRPr="000E0CC6">
        <w:rPr>
          <w:rFonts w:ascii="Times New Roman" w:hAnsi="Times New Roman" w:cs="Times New Roman"/>
          <w:sz w:val="24"/>
          <w:szCs w:val="24"/>
          <w:bdr w:val="none" w:sz="0" w:space="0" w:color="auto" w:frame="1"/>
          <w:lang w:val="en-US"/>
        </w:rPr>
        <w:t xml:space="preserve">diagnosis </w:t>
      </w:r>
      <w:r w:rsidR="00AE6EB6" w:rsidRPr="000E0CC6">
        <w:rPr>
          <w:rFonts w:ascii="Times New Roman" w:hAnsi="Times New Roman" w:cs="Times New Roman"/>
          <w:sz w:val="24"/>
          <w:szCs w:val="24"/>
          <w:bdr w:val="none" w:sz="0" w:space="0" w:color="auto" w:frame="1"/>
          <w:lang w:val="en-US"/>
        </w:rPr>
        <w:t xml:space="preserve">to take place </w:t>
      </w:r>
      <w:r w:rsidRPr="000E0CC6">
        <w:rPr>
          <w:rFonts w:ascii="Times New Roman" w:hAnsi="Times New Roman" w:cs="Times New Roman"/>
          <w:sz w:val="24"/>
          <w:szCs w:val="24"/>
          <w:bdr w:val="none" w:sz="0" w:space="0" w:color="auto" w:frame="1"/>
          <w:lang w:val="en-US"/>
        </w:rPr>
        <w:t xml:space="preserve">in less specialized laboratories and closer to the patients. </w:t>
      </w:r>
      <w:r w:rsidR="00DE724C" w:rsidRPr="000E0CC6">
        <w:rPr>
          <w:rFonts w:ascii="Times New Roman" w:hAnsi="Times New Roman" w:cs="Times New Roman"/>
          <w:sz w:val="24"/>
          <w:szCs w:val="24"/>
          <w:bdr w:val="none" w:sz="0" w:space="0" w:color="auto" w:frame="1"/>
          <w:lang w:val="en-US"/>
        </w:rPr>
        <w:t xml:space="preserve">A similar trend is seen </w:t>
      </w:r>
      <w:r w:rsidR="00EF05F0" w:rsidRPr="000E0CC6">
        <w:rPr>
          <w:rFonts w:ascii="Times New Roman" w:hAnsi="Times New Roman" w:cs="Times New Roman"/>
          <w:sz w:val="24"/>
          <w:szCs w:val="24"/>
          <w:bdr w:val="none" w:sz="0" w:space="0" w:color="auto" w:frame="1"/>
          <w:lang w:val="en-US"/>
        </w:rPr>
        <w:t>in</w:t>
      </w:r>
      <w:r w:rsidR="00DE724C" w:rsidRPr="000E0CC6">
        <w:rPr>
          <w:rFonts w:ascii="Times New Roman" w:hAnsi="Times New Roman" w:cs="Times New Roman"/>
          <w:sz w:val="24"/>
          <w:szCs w:val="24"/>
          <w:bdr w:val="none" w:sz="0" w:space="0" w:color="auto" w:frame="1"/>
          <w:lang w:val="en-US"/>
        </w:rPr>
        <w:t xml:space="preserve"> using polymerase chain reaction (PCR) and sequencing based technologies for detection of drug resistant HIV</w:t>
      </w:r>
      <w:r w:rsidR="006B3745" w:rsidRPr="000E0CC6">
        <w:rPr>
          <w:rFonts w:ascii="Times New Roman" w:hAnsi="Times New Roman" w:cs="Times New Roman"/>
          <w:sz w:val="24"/>
          <w:szCs w:val="24"/>
          <w:bdr w:val="none" w:sz="0" w:space="0" w:color="auto" w:frame="1"/>
          <w:lang w:val="en-US"/>
        </w:rPr>
        <w:t>.</w:t>
      </w:r>
      <w:r w:rsidR="0099729A" w:rsidRPr="000E0CC6">
        <w:rPr>
          <w:rFonts w:ascii="Times New Roman" w:hAnsi="Times New Roman" w:cs="Times New Roman"/>
          <w:noProof/>
          <w:sz w:val="24"/>
          <w:szCs w:val="24"/>
          <w:bdr w:val="none" w:sz="0" w:space="0" w:color="auto" w:frame="1"/>
          <w:vertAlign w:val="superscript"/>
          <w:lang w:val="en-US"/>
        </w:rPr>
        <w:t>13</w:t>
      </w:r>
      <w:r w:rsidR="00DE724C" w:rsidRPr="000E0CC6">
        <w:rPr>
          <w:shd w:val="clear" w:color="auto" w:fill="FFFFFF"/>
          <w:lang w:val="en-US"/>
        </w:rPr>
        <w:t xml:space="preserve"> </w:t>
      </w:r>
      <w:r w:rsidRPr="000E0CC6">
        <w:rPr>
          <w:rFonts w:ascii="Times New Roman" w:hAnsi="Times New Roman" w:cs="Times New Roman"/>
          <w:sz w:val="24"/>
          <w:szCs w:val="24"/>
          <w:bdr w:val="none" w:sz="0" w:space="0" w:color="auto" w:frame="1"/>
          <w:lang w:val="en-US"/>
        </w:rPr>
        <w:t xml:space="preserve">While a commercially available and automated diagnostic tool </w:t>
      </w:r>
      <w:r w:rsidR="00DE724C" w:rsidRPr="000E0CC6">
        <w:rPr>
          <w:rFonts w:ascii="Times New Roman" w:hAnsi="Times New Roman" w:cs="Times New Roman"/>
          <w:sz w:val="24"/>
          <w:szCs w:val="24"/>
          <w:bdr w:val="none" w:sz="0" w:space="0" w:color="auto" w:frame="1"/>
          <w:lang w:val="en-US"/>
        </w:rPr>
        <w:t xml:space="preserve">recommended </w:t>
      </w:r>
      <w:r w:rsidR="00B73FA6" w:rsidRPr="000E0CC6">
        <w:rPr>
          <w:rFonts w:ascii="Times New Roman" w:hAnsi="Times New Roman" w:cs="Times New Roman"/>
          <w:sz w:val="24"/>
          <w:szCs w:val="24"/>
          <w:bdr w:val="none" w:sz="0" w:space="0" w:color="auto" w:frame="1"/>
          <w:lang w:val="en-US"/>
        </w:rPr>
        <w:t>by the WHO</w:t>
      </w:r>
      <w:r w:rsidR="00EF05F0" w:rsidRPr="000E0CC6">
        <w:rPr>
          <w:rFonts w:ascii="Times New Roman" w:hAnsi="Times New Roman" w:cs="Times New Roman"/>
          <w:sz w:val="24"/>
          <w:szCs w:val="24"/>
          <w:bdr w:val="none" w:sz="0" w:space="0" w:color="auto" w:frame="1"/>
          <w:lang w:val="en-US"/>
        </w:rPr>
        <w:t>,</w:t>
      </w:r>
      <w:r w:rsidR="00DE724C" w:rsidRPr="000E0CC6">
        <w:rPr>
          <w:rFonts w:ascii="Times New Roman" w:hAnsi="Times New Roman" w:cs="Times New Roman"/>
          <w:sz w:val="24"/>
          <w:szCs w:val="24"/>
          <w:bdr w:val="none" w:sz="0" w:space="0" w:color="auto" w:frame="1"/>
          <w:lang w:val="en-US"/>
        </w:rPr>
        <w:t xml:space="preserve"> </w:t>
      </w:r>
      <w:r w:rsidRPr="000E0CC6">
        <w:rPr>
          <w:rFonts w:ascii="Times New Roman" w:hAnsi="Times New Roman" w:cs="Times New Roman"/>
          <w:sz w:val="24"/>
          <w:szCs w:val="24"/>
          <w:bdr w:val="none" w:sz="0" w:space="0" w:color="auto" w:frame="1"/>
          <w:lang w:val="en-US"/>
        </w:rPr>
        <w:t>such as GeneXpert</w:t>
      </w:r>
      <w:r w:rsidR="00EF05F0" w:rsidRPr="000E0CC6">
        <w:rPr>
          <w:rFonts w:ascii="Times New Roman" w:hAnsi="Times New Roman" w:cs="Times New Roman"/>
          <w:sz w:val="24"/>
          <w:szCs w:val="24"/>
          <w:bdr w:val="none" w:sz="0" w:space="0" w:color="auto" w:frame="1"/>
          <w:lang w:val="en-US"/>
        </w:rPr>
        <w:t>,</w:t>
      </w:r>
      <w:r w:rsidRPr="000E0CC6">
        <w:rPr>
          <w:rFonts w:ascii="Times New Roman" w:hAnsi="Times New Roman" w:cs="Times New Roman"/>
          <w:sz w:val="24"/>
          <w:szCs w:val="24"/>
          <w:bdr w:val="none" w:sz="0" w:space="0" w:color="auto" w:frame="1"/>
          <w:lang w:val="en-US"/>
        </w:rPr>
        <w:t xml:space="preserve"> has shown its applicability in a combined diagnostic landscape, the full role of sequencing</w:t>
      </w:r>
      <w:r w:rsidR="009B3A8B" w:rsidRPr="000E0CC6">
        <w:rPr>
          <w:rFonts w:ascii="Times New Roman" w:hAnsi="Times New Roman" w:cs="Times New Roman"/>
          <w:sz w:val="24"/>
          <w:szCs w:val="24"/>
          <w:bdr w:val="none" w:sz="0" w:space="0" w:color="auto" w:frame="1"/>
          <w:lang w:val="en-US"/>
        </w:rPr>
        <w:t>-</w:t>
      </w:r>
      <w:r w:rsidRPr="000E0CC6">
        <w:rPr>
          <w:rFonts w:ascii="Times New Roman" w:hAnsi="Times New Roman" w:cs="Times New Roman"/>
          <w:sz w:val="24"/>
          <w:szCs w:val="24"/>
          <w:bdr w:val="none" w:sz="0" w:space="0" w:color="auto" w:frame="1"/>
          <w:lang w:val="en-US"/>
        </w:rPr>
        <w:t xml:space="preserve">based technologies, increasingly used in characterization of different </w:t>
      </w:r>
      <w:r w:rsidR="00DE724C" w:rsidRPr="000E0CC6">
        <w:rPr>
          <w:rFonts w:ascii="Times New Roman" w:hAnsi="Times New Roman" w:cs="Times New Roman"/>
          <w:sz w:val="24"/>
          <w:szCs w:val="24"/>
          <w:bdr w:val="none" w:sz="0" w:space="0" w:color="auto" w:frame="1"/>
          <w:lang w:val="en-US"/>
        </w:rPr>
        <w:t xml:space="preserve">infectious </w:t>
      </w:r>
      <w:r w:rsidRPr="000E0CC6">
        <w:rPr>
          <w:rFonts w:ascii="Times New Roman" w:hAnsi="Times New Roman" w:cs="Times New Roman"/>
          <w:sz w:val="24"/>
          <w:szCs w:val="24"/>
          <w:bdr w:val="none" w:sz="0" w:space="0" w:color="auto" w:frame="1"/>
          <w:lang w:val="en-US"/>
        </w:rPr>
        <w:t>disease</w:t>
      </w:r>
      <w:r w:rsidR="00DE724C" w:rsidRPr="000E0CC6">
        <w:rPr>
          <w:rFonts w:ascii="Times New Roman" w:hAnsi="Times New Roman" w:cs="Times New Roman"/>
          <w:sz w:val="24"/>
          <w:szCs w:val="24"/>
          <w:bdr w:val="none" w:sz="0" w:space="0" w:color="auto" w:frame="1"/>
          <w:lang w:val="en-US"/>
        </w:rPr>
        <w:t>s</w:t>
      </w:r>
      <w:r w:rsidRPr="000E0CC6">
        <w:rPr>
          <w:rFonts w:ascii="Times New Roman" w:hAnsi="Times New Roman" w:cs="Times New Roman"/>
          <w:sz w:val="24"/>
          <w:szCs w:val="24"/>
          <w:bdr w:val="none" w:sz="0" w:space="0" w:color="auto" w:frame="1"/>
          <w:lang w:val="en-US"/>
        </w:rPr>
        <w:t xml:space="preserve"> </w:t>
      </w:r>
      <w:r w:rsidR="00772023" w:rsidRPr="000E0CC6">
        <w:rPr>
          <w:rFonts w:ascii="Times New Roman" w:hAnsi="Times New Roman" w:cs="Times New Roman"/>
          <w:sz w:val="24"/>
          <w:szCs w:val="24"/>
          <w:bdr w:val="none" w:sz="0" w:space="0" w:color="auto" w:frame="1"/>
          <w:lang w:val="en-US"/>
        </w:rPr>
        <w:t xml:space="preserve">pathogens </w:t>
      </w:r>
      <w:r w:rsidR="00B9327E" w:rsidRPr="000E0CC6">
        <w:rPr>
          <w:rFonts w:ascii="Times New Roman" w:hAnsi="Times New Roman" w:cs="Times New Roman"/>
          <w:sz w:val="24"/>
          <w:szCs w:val="24"/>
          <w:bdr w:val="none" w:sz="0" w:space="0" w:color="auto" w:frame="1"/>
          <w:lang w:val="en-US"/>
        </w:rPr>
        <w:t>offers great</w:t>
      </w:r>
      <w:r w:rsidRPr="000E0CC6">
        <w:rPr>
          <w:rFonts w:ascii="Times New Roman" w:hAnsi="Times New Roman" w:cs="Times New Roman"/>
          <w:sz w:val="24"/>
          <w:szCs w:val="24"/>
          <w:bdr w:val="none" w:sz="0" w:space="0" w:color="auto" w:frame="1"/>
          <w:lang w:val="en-US"/>
        </w:rPr>
        <w:t xml:space="preserve"> opportunities in the near future. Next generation sequencing (NGS), including both targeted sequencing and whole genome sequencing (WGS), is becoming increasingly affordable and thus more widely used in</w:t>
      </w:r>
      <w:r w:rsidR="00080063" w:rsidRPr="000E0CC6">
        <w:rPr>
          <w:rFonts w:ascii="Times New Roman" w:hAnsi="Times New Roman" w:cs="Times New Roman"/>
          <w:sz w:val="24"/>
          <w:szCs w:val="24"/>
          <w:bdr w:val="none" w:sz="0" w:space="0" w:color="auto" w:frame="1"/>
          <w:lang w:val="en-US"/>
        </w:rPr>
        <w:t>, for example, the</w:t>
      </w:r>
      <w:r w:rsidR="008B6C01" w:rsidRPr="000E0CC6">
        <w:rPr>
          <w:rFonts w:ascii="Times New Roman" w:hAnsi="Times New Roman" w:cs="Times New Roman"/>
          <w:sz w:val="24"/>
          <w:szCs w:val="24"/>
          <w:bdr w:val="none" w:sz="0" w:space="0" w:color="auto" w:frame="1"/>
          <w:lang w:val="en-US"/>
        </w:rPr>
        <w:t xml:space="preserve"> study of resistance mutations in viruses and bacteria</w:t>
      </w:r>
      <w:r w:rsidR="009B3A8B" w:rsidRPr="000E0CC6">
        <w:rPr>
          <w:rFonts w:ascii="Times New Roman" w:hAnsi="Times New Roman" w:cs="Times New Roman"/>
          <w:sz w:val="24"/>
          <w:szCs w:val="24"/>
          <w:bdr w:val="none" w:sz="0" w:space="0" w:color="auto" w:frame="1"/>
          <w:lang w:val="en-US"/>
        </w:rPr>
        <w:t xml:space="preserve"> </w:t>
      </w:r>
      <w:r w:rsidR="002A318A" w:rsidRPr="000E0CC6">
        <w:rPr>
          <w:rFonts w:ascii="Times New Roman" w:hAnsi="Times New Roman" w:cs="Times New Roman"/>
          <w:sz w:val="24"/>
          <w:szCs w:val="24"/>
          <w:bdr w:val="none" w:sz="0" w:space="0" w:color="auto" w:frame="1"/>
          <w:lang w:val="en-US"/>
        </w:rPr>
        <w:t>such as</w:t>
      </w:r>
      <w:r w:rsidR="00FE3D5C" w:rsidRPr="000E0CC6">
        <w:rPr>
          <w:rFonts w:ascii="Times New Roman" w:hAnsi="Times New Roman" w:cs="Times New Roman"/>
          <w:sz w:val="24"/>
          <w:szCs w:val="24"/>
          <w:bdr w:val="none" w:sz="0" w:space="0" w:color="auto" w:frame="1"/>
          <w:lang w:val="en-US"/>
        </w:rPr>
        <w:t xml:space="preserve"> </w:t>
      </w:r>
      <w:r w:rsidR="007340DC" w:rsidRPr="000E0CC6">
        <w:rPr>
          <w:i/>
          <w:bdr w:val="none" w:sz="0" w:space="0" w:color="auto" w:frame="1"/>
          <w:lang w:val="en-US"/>
        </w:rPr>
        <w:t>M. tuberculosis</w:t>
      </w:r>
      <w:r w:rsidR="006B3745" w:rsidRPr="000E0CC6">
        <w:rPr>
          <w:i/>
          <w:bdr w:val="none" w:sz="0" w:space="0" w:color="auto" w:frame="1"/>
          <w:lang w:val="en-US"/>
        </w:rPr>
        <w:t>.</w:t>
      </w:r>
      <w:r w:rsidR="0099729A" w:rsidRPr="000E0CC6">
        <w:rPr>
          <w:rFonts w:ascii="Times New Roman" w:hAnsi="Times New Roman"/>
          <w:noProof/>
          <w:bdr w:val="none" w:sz="0" w:space="0" w:color="auto" w:frame="1"/>
          <w:vertAlign w:val="superscript"/>
          <w:lang w:val="en-US"/>
        </w:rPr>
        <w:t>11, 1</w:t>
      </w:r>
      <w:r w:rsidR="00CC3DF6" w:rsidRPr="000E0CC6">
        <w:rPr>
          <w:rFonts w:ascii="Times New Roman" w:hAnsi="Times New Roman"/>
          <w:noProof/>
          <w:bdr w:val="none" w:sz="0" w:space="0" w:color="auto" w:frame="1"/>
          <w:vertAlign w:val="superscript"/>
          <w:lang w:val="en-US"/>
        </w:rPr>
        <w:t>4–</w:t>
      </w:r>
      <w:r w:rsidR="0099729A" w:rsidRPr="000E0CC6">
        <w:rPr>
          <w:rFonts w:ascii="Times New Roman" w:hAnsi="Times New Roman"/>
          <w:noProof/>
          <w:bdr w:val="none" w:sz="0" w:space="0" w:color="auto" w:frame="1"/>
          <w:vertAlign w:val="superscript"/>
          <w:lang w:val="en-US"/>
        </w:rPr>
        <w:t>16</w:t>
      </w:r>
      <w:r w:rsidR="006B3745" w:rsidRPr="000E0CC6">
        <w:rPr>
          <w:i/>
          <w:bdr w:val="none" w:sz="0" w:space="0" w:color="auto" w:frame="1"/>
          <w:lang w:val="en-US"/>
        </w:rPr>
        <w:t xml:space="preserve"> </w:t>
      </w:r>
      <w:r w:rsidR="00EF3C59" w:rsidRPr="000E0CC6">
        <w:rPr>
          <w:rFonts w:ascii="Times New Roman" w:hAnsi="Times New Roman" w:cs="Times New Roman"/>
          <w:sz w:val="24"/>
          <w:szCs w:val="24"/>
          <w:bdr w:val="none" w:sz="0" w:space="0" w:color="auto" w:frame="1"/>
          <w:lang w:val="en-US"/>
        </w:rPr>
        <w:t xml:space="preserve">At </w:t>
      </w:r>
      <w:r w:rsidR="00FC7143" w:rsidRPr="000E0CC6">
        <w:rPr>
          <w:rFonts w:ascii="Times New Roman" w:hAnsi="Times New Roman" w:cs="Times New Roman"/>
          <w:sz w:val="24"/>
          <w:szCs w:val="24"/>
          <w:bdr w:val="none" w:sz="0" w:space="0" w:color="auto" w:frame="1"/>
          <w:lang w:val="en-US"/>
        </w:rPr>
        <w:t>present, for TB, reliable N</w:t>
      </w:r>
      <w:r w:rsidR="00EF3C59" w:rsidRPr="000E0CC6">
        <w:rPr>
          <w:rFonts w:ascii="Times New Roman" w:hAnsi="Times New Roman" w:cs="Times New Roman"/>
          <w:sz w:val="24"/>
          <w:szCs w:val="24"/>
          <w:bdr w:val="none" w:sz="0" w:space="0" w:color="auto" w:frame="1"/>
          <w:lang w:val="en-US"/>
        </w:rPr>
        <w:t xml:space="preserve">GS </w:t>
      </w:r>
      <w:r w:rsidR="00FC7143" w:rsidRPr="000E0CC6">
        <w:rPr>
          <w:rFonts w:ascii="Times New Roman" w:hAnsi="Times New Roman" w:cs="Times New Roman"/>
          <w:sz w:val="24"/>
          <w:szCs w:val="24"/>
          <w:bdr w:val="none" w:sz="0" w:space="0" w:color="auto" w:frame="1"/>
          <w:lang w:val="en-US"/>
        </w:rPr>
        <w:t xml:space="preserve">approaches are </w:t>
      </w:r>
      <w:r w:rsidR="00EF3C59" w:rsidRPr="000E0CC6">
        <w:rPr>
          <w:rFonts w:ascii="Times New Roman" w:hAnsi="Times New Roman" w:cs="Times New Roman"/>
          <w:sz w:val="24"/>
          <w:szCs w:val="24"/>
          <w:bdr w:val="none" w:sz="0" w:space="0" w:color="auto" w:frame="1"/>
          <w:lang w:val="en-US"/>
        </w:rPr>
        <w:t>confined to grown cultures but successful atte</w:t>
      </w:r>
      <w:r w:rsidR="00FC7143" w:rsidRPr="000E0CC6">
        <w:rPr>
          <w:rFonts w:ascii="Times New Roman" w:hAnsi="Times New Roman" w:cs="Times New Roman"/>
          <w:sz w:val="24"/>
          <w:szCs w:val="24"/>
          <w:bdr w:val="none" w:sz="0" w:space="0" w:color="auto" w:frame="1"/>
          <w:lang w:val="en-US"/>
        </w:rPr>
        <w:t>mpts have been made to perform NGS o</w:t>
      </w:r>
      <w:r w:rsidR="00EF3C59" w:rsidRPr="000E0CC6">
        <w:rPr>
          <w:rFonts w:ascii="Times New Roman" w:hAnsi="Times New Roman" w:cs="Times New Roman"/>
          <w:sz w:val="24"/>
          <w:szCs w:val="24"/>
          <w:bdr w:val="none" w:sz="0" w:space="0" w:color="auto" w:frame="1"/>
          <w:lang w:val="en-US"/>
        </w:rPr>
        <w:t xml:space="preserve">n sputum specimens </w:t>
      </w:r>
      <w:r w:rsidR="00CC3DF6" w:rsidRPr="000E0CC6">
        <w:rPr>
          <w:rFonts w:ascii="Times New Roman" w:hAnsi="Times New Roman" w:cs="Times New Roman"/>
          <w:noProof/>
          <w:sz w:val="24"/>
          <w:szCs w:val="24"/>
          <w:bdr w:val="none" w:sz="0" w:space="0" w:color="auto" w:frame="1"/>
          <w:vertAlign w:val="superscript"/>
          <w:lang w:val="en-US"/>
        </w:rPr>
        <w:t>17–19</w:t>
      </w:r>
      <w:r w:rsidR="00A95CF9" w:rsidRPr="000E0CC6">
        <w:rPr>
          <w:rFonts w:ascii="Times New Roman" w:hAnsi="Times New Roman" w:cs="Times New Roman"/>
          <w:sz w:val="24"/>
          <w:szCs w:val="24"/>
          <w:bdr w:val="none" w:sz="0" w:space="0" w:color="auto" w:frame="1"/>
          <w:lang w:val="en-US"/>
        </w:rPr>
        <w:t xml:space="preserve"> </w:t>
      </w:r>
      <w:r w:rsidR="00EF3C59" w:rsidRPr="000E0CC6">
        <w:rPr>
          <w:rFonts w:ascii="Times New Roman" w:hAnsi="Times New Roman" w:cs="Times New Roman"/>
          <w:sz w:val="24"/>
          <w:szCs w:val="24"/>
          <w:bdr w:val="none" w:sz="0" w:space="0" w:color="auto" w:frame="1"/>
          <w:lang w:val="en-US"/>
        </w:rPr>
        <w:t xml:space="preserve">or </w:t>
      </w:r>
      <w:r w:rsidR="00FC7143" w:rsidRPr="000E0CC6">
        <w:rPr>
          <w:rFonts w:ascii="Times New Roman" w:hAnsi="Times New Roman" w:cs="Times New Roman"/>
          <w:sz w:val="24"/>
          <w:szCs w:val="24"/>
          <w:bdr w:val="none" w:sz="0" w:space="0" w:color="auto" w:frame="1"/>
          <w:lang w:val="en-US"/>
        </w:rPr>
        <w:t xml:space="preserve">by </w:t>
      </w:r>
      <w:r w:rsidR="00EF3C59" w:rsidRPr="000E0CC6">
        <w:rPr>
          <w:rFonts w:ascii="Times New Roman" w:hAnsi="Times New Roman" w:cs="Times New Roman"/>
          <w:sz w:val="24"/>
          <w:szCs w:val="24"/>
          <w:bdr w:val="none" w:sz="0" w:space="0" w:color="auto" w:frame="1"/>
          <w:lang w:val="en-US"/>
        </w:rPr>
        <w:t>using a target</w:t>
      </w:r>
      <w:r w:rsidR="00FC7143" w:rsidRPr="000E0CC6">
        <w:rPr>
          <w:rFonts w:ascii="Times New Roman" w:hAnsi="Times New Roman" w:cs="Times New Roman"/>
          <w:sz w:val="24"/>
          <w:szCs w:val="24"/>
          <w:bdr w:val="none" w:sz="0" w:space="0" w:color="auto" w:frame="1"/>
          <w:lang w:val="en-US"/>
        </w:rPr>
        <w:t xml:space="preserve">ed gene </w:t>
      </w:r>
      <w:r w:rsidR="008010D3" w:rsidRPr="000E0CC6">
        <w:rPr>
          <w:rFonts w:ascii="Times New Roman" w:hAnsi="Times New Roman" w:cs="Times New Roman"/>
          <w:sz w:val="24"/>
          <w:szCs w:val="24"/>
          <w:bdr w:val="none" w:sz="0" w:space="0" w:color="auto" w:frame="1"/>
          <w:lang w:val="en-US"/>
        </w:rPr>
        <w:t>approach</w:t>
      </w:r>
      <w:r w:rsidR="006B3745" w:rsidRPr="000E0CC6">
        <w:rPr>
          <w:rFonts w:ascii="Times New Roman" w:hAnsi="Times New Roman" w:cs="Times New Roman"/>
          <w:sz w:val="24"/>
          <w:szCs w:val="24"/>
          <w:bdr w:val="none" w:sz="0" w:space="0" w:color="auto" w:frame="1"/>
          <w:lang w:val="en-US"/>
        </w:rPr>
        <w:t>.</w:t>
      </w:r>
      <w:r w:rsidR="00CC3DF6" w:rsidRPr="000E0CC6">
        <w:rPr>
          <w:rFonts w:ascii="Times New Roman" w:hAnsi="Times New Roman" w:cs="Times New Roman"/>
          <w:noProof/>
          <w:sz w:val="24"/>
          <w:szCs w:val="24"/>
          <w:bdr w:val="none" w:sz="0" w:space="0" w:color="auto" w:frame="1"/>
          <w:vertAlign w:val="superscript"/>
          <w:lang w:val="en-US"/>
        </w:rPr>
        <w:t>20</w:t>
      </w:r>
    </w:p>
    <w:p w14:paraId="26180DB5" w14:textId="77FEA04C" w:rsidR="007B22AA" w:rsidRPr="000E0CC6" w:rsidRDefault="007B22AA" w:rsidP="00431690">
      <w:pPr>
        <w:spacing w:after="0" w:line="360" w:lineRule="auto"/>
        <w:jc w:val="both"/>
        <w:rPr>
          <w:rFonts w:ascii="Times New Roman" w:hAnsi="Times New Roman" w:cs="Times New Roman"/>
          <w:sz w:val="24"/>
          <w:szCs w:val="24"/>
          <w:bdr w:val="none" w:sz="0" w:space="0" w:color="auto" w:frame="1"/>
          <w:lang w:val="en-US"/>
        </w:rPr>
      </w:pPr>
      <w:r w:rsidRPr="000E0CC6">
        <w:rPr>
          <w:rFonts w:ascii="Times New Roman" w:hAnsi="Times New Roman" w:cs="Times New Roman"/>
          <w:sz w:val="24"/>
          <w:szCs w:val="24"/>
          <w:bdr w:val="none" w:sz="0" w:space="0" w:color="auto" w:frame="1"/>
          <w:lang w:val="en-US"/>
        </w:rPr>
        <w:t xml:space="preserve">Great progress </w:t>
      </w:r>
      <w:r w:rsidR="00A32426" w:rsidRPr="000E0CC6">
        <w:rPr>
          <w:rFonts w:ascii="Times New Roman" w:hAnsi="Times New Roman" w:cs="Times New Roman"/>
          <w:sz w:val="24"/>
          <w:szCs w:val="24"/>
          <w:bdr w:val="none" w:sz="0" w:space="0" w:color="auto" w:frame="1"/>
          <w:lang w:val="en-US"/>
        </w:rPr>
        <w:t xml:space="preserve">has been </w:t>
      </w:r>
      <w:r w:rsidR="00C722D8" w:rsidRPr="000E0CC6">
        <w:rPr>
          <w:rFonts w:ascii="Times New Roman" w:hAnsi="Times New Roman" w:cs="Times New Roman"/>
          <w:sz w:val="24"/>
          <w:szCs w:val="24"/>
          <w:bdr w:val="none" w:sz="0" w:space="0" w:color="auto" w:frame="1"/>
          <w:lang w:val="en-US"/>
        </w:rPr>
        <w:t>achieved</w:t>
      </w:r>
      <w:r w:rsidRPr="000E0CC6">
        <w:rPr>
          <w:rFonts w:ascii="Times New Roman" w:hAnsi="Times New Roman" w:cs="Times New Roman"/>
          <w:sz w:val="24"/>
          <w:szCs w:val="24"/>
          <w:bdr w:val="none" w:sz="0" w:space="0" w:color="auto" w:frame="1"/>
          <w:lang w:val="en-US"/>
        </w:rPr>
        <w:t xml:space="preserve"> in HIV diagnostic</w:t>
      </w:r>
      <w:r w:rsidR="00772023" w:rsidRPr="000E0CC6">
        <w:rPr>
          <w:rFonts w:ascii="Times New Roman" w:hAnsi="Times New Roman" w:cs="Times New Roman"/>
          <w:sz w:val="24"/>
          <w:szCs w:val="24"/>
          <w:bdr w:val="none" w:sz="0" w:space="0" w:color="auto" w:frame="1"/>
          <w:lang w:val="en-US"/>
        </w:rPr>
        <w:t>s</w:t>
      </w:r>
      <w:r w:rsidR="00C722D8" w:rsidRPr="000E0CC6">
        <w:rPr>
          <w:rFonts w:ascii="Times New Roman" w:hAnsi="Times New Roman" w:cs="Times New Roman"/>
          <w:sz w:val="24"/>
          <w:szCs w:val="24"/>
          <w:bdr w:val="none" w:sz="0" w:space="0" w:color="auto" w:frame="1"/>
          <w:lang w:val="en-US"/>
        </w:rPr>
        <w:t xml:space="preserve">. </w:t>
      </w:r>
      <w:r w:rsidR="00494C27" w:rsidRPr="000E0CC6">
        <w:rPr>
          <w:rFonts w:ascii="Times New Roman" w:hAnsi="Times New Roman" w:cs="Times New Roman"/>
          <w:sz w:val="24"/>
          <w:szCs w:val="24"/>
          <w:bdr w:val="none" w:sz="0" w:space="0" w:color="auto" w:frame="1"/>
          <w:lang w:val="en-US"/>
        </w:rPr>
        <w:t xml:space="preserve">Today, </w:t>
      </w:r>
      <w:r w:rsidR="00880C24" w:rsidRPr="000E0CC6">
        <w:rPr>
          <w:rFonts w:ascii="Times New Roman" w:hAnsi="Times New Roman" w:cs="Times New Roman"/>
          <w:sz w:val="24"/>
          <w:szCs w:val="24"/>
          <w:bdr w:val="none" w:sz="0" w:space="0" w:color="auto" w:frame="1"/>
          <w:lang w:val="en-US"/>
        </w:rPr>
        <w:t>wide</w:t>
      </w:r>
      <w:r w:rsidR="00D210DD" w:rsidRPr="000E0CC6">
        <w:rPr>
          <w:rFonts w:ascii="Times New Roman" w:hAnsi="Times New Roman" w:cs="Times New Roman"/>
          <w:sz w:val="24"/>
          <w:szCs w:val="24"/>
          <w:bdr w:val="none" w:sz="0" w:space="0" w:color="auto" w:frame="1"/>
          <w:lang w:val="en-US"/>
        </w:rPr>
        <w:t>r</w:t>
      </w:r>
      <w:r w:rsidR="00880C24" w:rsidRPr="000E0CC6">
        <w:rPr>
          <w:rFonts w:ascii="Times New Roman" w:hAnsi="Times New Roman" w:cs="Times New Roman"/>
          <w:sz w:val="24"/>
          <w:szCs w:val="24"/>
          <w:bdr w:val="none" w:sz="0" w:space="0" w:color="auto" w:frame="1"/>
          <w:lang w:val="en-US"/>
        </w:rPr>
        <w:t xml:space="preserve"> </w:t>
      </w:r>
      <w:r w:rsidR="00A13B66" w:rsidRPr="000E0CC6">
        <w:rPr>
          <w:rFonts w:ascii="Times New Roman" w:hAnsi="Times New Roman" w:cs="Times New Roman"/>
          <w:sz w:val="24"/>
          <w:szCs w:val="24"/>
          <w:bdr w:val="none" w:sz="0" w:space="0" w:color="auto" w:frame="1"/>
          <w:lang w:val="en-US"/>
        </w:rPr>
        <w:t>use</w:t>
      </w:r>
      <w:r w:rsidR="00C722D8" w:rsidRPr="000E0CC6">
        <w:rPr>
          <w:rFonts w:ascii="Times New Roman" w:hAnsi="Times New Roman" w:cs="Times New Roman"/>
          <w:sz w:val="24"/>
          <w:szCs w:val="24"/>
          <w:bdr w:val="none" w:sz="0" w:space="0" w:color="auto" w:frame="1"/>
          <w:lang w:val="en-US"/>
        </w:rPr>
        <w:t xml:space="preserve"> of rapid HIV</w:t>
      </w:r>
      <w:r w:rsidRPr="000E0CC6">
        <w:rPr>
          <w:rFonts w:ascii="Times New Roman" w:hAnsi="Times New Roman" w:cs="Times New Roman"/>
          <w:sz w:val="24"/>
          <w:szCs w:val="24"/>
          <w:bdr w:val="none" w:sz="0" w:space="0" w:color="auto" w:frame="1"/>
          <w:lang w:val="en-US"/>
        </w:rPr>
        <w:t xml:space="preserve"> test</w:t>
      </w:r>
      <w:r w:rsidR="00494C27" w:rsidRPr="000E0CC6">
        <w:rPr>
          <w:rFonts w:ascii="Times New Roman" w:hAnsi="Times New Roman" w:cs="Times New Roman"/>
          <w:sz w:val="24"/>
          <w:szCs w:val="24"/>
          <w:bdr w:val="none" w:sz="0" w:space="0" w:color="auto" w:frame="1"/>
          <w:lang w:val="en-US"/>
        </w:rPr>
        <w:t>s</w:t>
      </w:r>
      <w:r w:rsidRPr="000E0CC6">
        <w:rPr>
          <w:rFonts w:ascii="Times New Roman" w:hAnsi="Times New Roman" w:cs="Times New Roman"/>
          <w:sz w:val="24"/>
          <w:szCs w:val="24"/>
          <w:bdr w:val="none" w:sz="0" w:space="0" w:color="auto" w:frame="1"/>
          <w:lang w:val="en-US"/>
        </w:rPr>
        <w:t xml:space="preserve"> and confirmation </w:t>
      </w:r>
      <w:r w:rsidR="00C722D8" w:rsidRPr="000E0CC6">
        <w:rPr>
          <w:rFonts w:ascii="Times New Roman" w:hAnsi="Times New Roman" w:cs="Times New Roman"/>
          <w:sz w:val="24"/>
          <w:szCs w:val="24"/>
          <w:bdr w:val="none" w:sz="0" w:space="0" w:color="auto" w:frame="1"/>
          <w:lang w:val="en-US"/>
        </w:rPr>
        <w:t xml:space="preserve">of positive results </w:t>
      </w:r>
      <w:r w:rsidRPr="000E0CC6">
        <w:rPr>
          <w:rFonts w:ascii="Times New Roman" w:hAnsi="Times New Roman" w:cs="Times New Roman"/>
          <w:sz w:val="24"/>
          <w:szCs w:val="24"/>
          <w:bdr w:val="none" w:sz="0" w:space="0" w:color="auto" w:frame="1"/>
          <w:lang w:val="en-US"/>
        </w:rPr>
        <w:t>with</w:t>
      </w:r>
      <w:r w:rsidR="00CF2AFD" w:rsidRPr="000E0CC6">
        <w:rPr>
          <w:rFonts w:ascii="Times New Roman" w:hAnsi="Times New Roman" w:cs="Times New Roman"/>
          <w:sz w:val="24"/>
          <w:szCs w:val="24"/>
          <w:bdr w:val="none" w:sz="0" w:space="0" w:color="auto" w:frame="1"/>
          <w:lang w:val="en-US"/>
        </w:rPr>
        <w:t xml:space="preserve"> </w:t>
      </w:r>
      <w:r w:rsidR="00494C27" w:rsidRPr="000E0CC6">
        <w:rPr>
          <w:rFonts w:ascii="Times New Roman" w:hAnsi="Times New Roman" w:cs="Times New Roman"/>
          <w:sz w:val="24"/>
          <w:szCs w:val="24"/>
          <w:bdr w:val="none" w:sz="0" w:space="0" w:color="auto" w:frame="1"/>
          <w:lang w:val="en-US"/>
        </w:rPr>
        <w:t xml:space="preserve">additional rapid </w:t>
      </w:r>
      <w:r w:rsidR="00CF2AFD" w:rsidRPr="000E0CC6">
        <w:rPr>
          <w:rFonts w:ascii="Times New Roman" w:hAnsi="Times New Roman" w:cs="Times New Roman"/>
          <w:sz w:val="24"/>
          <w:szCs w:val="24"/>
          <w:bdr w:val="none" w:sz="0" w:space="0" w:color="auto" w:frame="1"/>
          <w:lang w:val="en-US"/>
        </w:rPr>
        <w:t>HIV/</w:t>
      </w:r>
      <w:r w:rsidR="001B6FAF" w:rsidRPr="000E0CC6">
        <w:t xml:space="preserve"> </w:t>
      </w:r>
      <w:r w:rsidR="001B6FAF" w:rsidRPr="000E0CC6">
        <w:rPr>
          <w:rFonts w:ascii="Times New Roman" w:hAnsi="Times New Roman" w:cs="Times New Roman"/>
          <w:sz w:val="24"/>
          <w:szCs w:val="24"/>
          <w:bdr w:val="none" w:sz="0" w:space="0" w:color="auto" w:frame="1"/>
          <w:lang w:val="en-US"/>
        </w:rPr>
        <w:t>enzyme-linked immunosorbent assay (</w:t>
      </w:r>
      <w:r w:rsidR="00CF2AFD" w:rsidRPr="000E0CC6">
        <w:rPr>
          <w:rFonts w:ascii="Times New Roman" w:hAnsi="Times New Roman" w:cs="Times New Roman"/>
          <w:sz w:val="24"/>
          <w:szCs w:val="24"/>
          <w:bdr w:val="none" w:sz="0" w:space="0" w:color="auto" w:frame="1"/>
          <w:lang w:val="en-US"/>
        </w:rPr>
        <w:t>EIA</w:t>
      </w:r>
      <w:r w:rsidR="001B6FAF" w:rsidRPr="000E0CC6">
        <w:rPr>
          <w:rFonts w:ascii="Times New Roman" w:hAnsi="Times New Roman" w:cs="Times New Roman"/>
          <w:sz w:val="24"/>
          <w:szCs w:val="24"/>
          <w:bdr w:val="none" w:sz="0" w:space="0" w:color="auto" w:frame="1"/>
          <w:lang w:val="en-US"/>
        </w:rPr>
        <w:t>)</w:t>
      </w:r>
      <w:r w:rsidR="00CF2AFD" w:rsidRPr="000E0CC6">
        <w:rPr>
          <w:rFonts w:ascii="Times New Roman" w:hAnsi="Times New Roman" w:cs="Times New Roman"/>
          <w:sz w:val="24"/>
          <w:szCs w:val="24"/>
          <w:bdr w:val="none" w:sz="0" w:space="0" w:color="auto" w:frame="1"/>
          <w:lang w:val="en-US"/>
        </w:rPr>
        <w:t>/</w:t>
      </w:r>
      <w:r w:rsidR="00D210DD" w:rsidRPr="000E0CC6">
        <w:rPr>
          <w:rFonts w:ascii="Times New Roman" w:hAnsi="Times New Roman" w:cs="Times New Roman"/>
          <w:sz w:val="24"/>
          <w:szCs w:val="24"/>
          <w:bdr w:val="none" w:sz="0" w:space="0" w:color="auto" w:frame="1"/>
          <w:lang w:val="en-US"/>
        </w:rPr>
        <w:t>confirmatory</w:t>
      </w:r>
      <w:r w:rsidR="008F1E83" w:rsidRPr="000E0CC6">
        <w:rPr>
          <w:rFonts w:ascii="Times New Roman" w:hAnsi="Times New Roman" w:cs="Times New Roman"/>
          <w:sz w:val="24"/>
          <w:szCs w:val="24"/>
          <w:bdr w:val="none" w:sz="0" w:space="0" w:color="auto" w:frame="1"/>
          <w:lang w:val="en-US"/>
        </w:rPr>
        <w:t xml:space="preserve"> </w:t>
      </w:r>
      <w:r w:rsidR="000F75C6" w:rsidRPr="000E0CC6">
        <w:rPr>
          <w:rFonts w:ascii="Times New Roman" w:hAnsi="Times New Roman" w:cs="Times New Roman"/>
          <w:sz w:val="24"/>
          <w:szCs w:val="24"/>
          <w:bdr w:val="none" w:sz="0" w:space="0" w:color="auto" w:frame="1"/>
          <w:lang w:val="en-US"/>
        </w:rPr>
        <w:t>testing</w:t>
      </w:r>
      <w:r w:rsidR="00CC3DF6" w:rsidRPr="000E0CC6">
        <w:rPr>
          <w:rFonts w:ascii="Times New Roman" w:hAnsi="Times New Roman" w:cs="Times New Roman"/>
          <w:noProof/>
          <w:sz w:val="24"/>
          <w:szCs w:val="24"/>
          <w:bdr w:val="none" w:sz="0" w:space="0" w:color="auto" w:frame="1"/>
          <w:vertAlign w:val="superscript"/>
          <w:lang w:val="en-US"/>
        </w:rPr>
        <w:t>21</w:t>
      </w:r>
      <w:r w:rsidR="00824FC3" w:rsidRPr="000E0CC6">
        <w:rPr>
          <w:rFonts w:ascii="Times New Roman" w:hAnsi="Times New Roman" w:cs="Times New Roman"/>
          <w:sz w:val="24"/>
          <w:szCs w:val="24"/>
          <w:bdr w:val="none" w:sz="0" w:space="0" w:color="auto" w:frame="1"/>
          <w:lang w:val="en-US"/>
        </w:rPr>
        <w:t xml:space="preserve"> </w:t>
      </w:r>
      <w:r w:rsidRPr="000E0CC6">
        <w:rPr>
          <w:rFonts w:ascii="Times New Roman" w:hAnsi="Times New Roman" w:cs="Times New Roman"/>
          <w:sz w:val="24"/>
          <w:szCs w:val="24"/>
          <w:bdr w:val="none" w:sz="0" w:space="0" w:color="auto" w:frame="1"/>
          <w:lang w:val="en-US"/>
        </w:rPr>
        <w:t>is</w:t>
      </w:r>
      <w:r w:rsidR="000F75C6" w:rsidRPr="000E0CC6">
        <w:rPr>
          <w:rFonts w:ascii="Times New Roman" w:hAnsi="Times New Roman" w:cs="Times New Roman"/>
          <w:sz w:val="24"/>
          <w:szCs w:val="24"/>
          <w:bdr w:val="none" w:sz="0" w:space="0" w:color="auto" w:frame="1"/>
          <w:lang w:val="en-US"/>
        </w:rPr>
        <w:t xml:space="preserve"> s</w:t>
      </w:r>
      <w:r w:rsidRPr="000E0CC6">
        <w:rPr>
          <w:rFonts w:ascii="Times New Roman" w:hAnsi="Times New Roman" w:cs="Times New Roman"/>
          <w:sz w:val="24"/>
          <w:szCs w:val="24"/>
          <w:bdr w:val="none" w:sz="0" w:space="0" w:color="auto" w:frame="1"/>
          <w:lang w:val="en-US"/>
        </w:rPr>
        <w:t>impler, faster</w:t>
      </w:r>
      <w:r w:rsidR="00765E7A" w:rsidRPr="000E0CC6">
        <w:rPr>
          <w:rFonts w:ascii="Times New Roman" w:hAnsi="Times New Roman" w:cs="Times New Roman"/>
          <w:sz w:val="24"/>
          <w:szCs w:val="24"/>
          <w:bdr w:val="none" w:sz="0" w:space="0" w:color="auto" w:frame="1"/>
          <w:lang w:val="en-US"/>
        </w:rPr>
        <w:t>,</w:t>
      </w:r>
      <w:r w:rsidR="007039BB" w:rsidRPr="000E0CC6">
        <w:rPr>
          <w:rFonts w:ascii="Times New Roman" w:hAnsi="Times New Roman" w:cs="Times New Roman"/>
          <w:sz w:val="24"/>
          <w:szCs w:val="24"/>
          <w:bdr w:val="none" w:sz="0" w:space="0" w:color="auto" w:frame="1"/>
          <w:lang w:val="en-US"/>
        </w:rPr>
        <w:t xml:space="preserve"> more </w:t>
      </w:r>
      <w:r w:rsidR="0025766A" w:rsidRPr="000E0CC6">
        <w:rPr>
          <w:rFonts w:ascii="Times New Roman" w:hAnsi="Times New Roman" w:cs="Times New Roman"/>
          <w:sz w:val="24"/>
          <w:szCs w:val="24"/>
          <w:bdr w:val="none" w:sz="0" w:space="0" w:color="auto" w:frame="1"/>
          <w:lang w:val="en-US"/>
        </w:rPr>
        <w:t xml:space="preserve">accurate and </w:t>
      </w:r>
      <w:r w:rsidR="007039BB" w:rsidRPr="000E0CC6">
        <w:rPr>
          <w:rFonts w:ascii="Times New Roman" w:hAnsi="Times New Roman" w:cs="Times New Roman"/>
          <w:sz w:val="24"/>
          <w:szCs w:val="24"/>
          <w:bdr w:val="none" w:sz="0" w:space="0" w:color="auto" w:frame="1"/>
          <w:lang w:val="en-US"/>
        </w:rPr>
        <w:t>cost effective</w:t>
      </w:r>
      <w:r w:rsidRPr="000E0CC6">
        <w:rPr>
          <w:rFonts w:ascii="Times New Roman" w:hAnsi="Times New Roman" w:cs="Times New Roman"/>
          <w:sz w:val="24"/>
          <w:szCs w:val="24"/>
          <w:bdr w:val="none" w:sz="0" w:space="0" w:color="auto" w:frame="1"/>
          <w:lang w:val="en-US"/>
        </w:rPr>
        <w:t xml:space="preserve"> </w:t>
      </w:r>
      <w:r w:rsidR="00E043D7" w:rsidRPr="000E0CC6">
        <w:rPr>
          <w:rFonts w:ascii="Times New Roman" w:hAnsi="Times New Roman" w:cs="Times New Roman"/>
          <w:sz w:val="24"/>
          <w:szCs w:val="24"/>
          <w:bdr w:val="none" w:sz="0" w:space="0" w:color="auto" w:frame="1"/>
          <w:lang w:val="en-US"/>
        </w:rPr>
        <w:t>than before</w:t>
      </w:r>
      <w:r w:rsidR="00CF6CDE" w:rsidRPr="000E0CC6">
        <w:rPr>
          <w:rFonts w:ascii="Times New Roman" w:hAnsi="Times New Roman" w:cs="Times New Roman"/>
          <w:sz w:val="24"/>
          <w:szCs w:val="24"/>
          <w:bdr w:val="none" w:sz="0" w:space="0" w:color="auto" w:frame="1"/>
          <w:lang w:val="en-US"/>
        </w:rPr>
        <w:t>. Use of modern fourth</w:t>
      </w:r>
      <w:r w:rsidRPr="000E0CC6">
        <w:rPr>
          <w:rFonts w:ascii="Times New Roman" w:hAnsi="Times New Roman" w:cs="Times New Roman"/>
          <w:sz w:val="24"/>
          <w:szCs w:val="24"/>
          <w:bdr w:val="none" w:sz="0" w:space="0" w:color="auto" w:frame="1"/>
          <w:lang w:val="en-US"/>
        </w:rPr>
        <w:t xml:space="preserve"> generation </w:t>
      </w:r>
      <w:r w:rsidR="00494C27" w:rsidRPr="000E0CC6">
        <w:rPr>
          <w:rFonts w:ascii="Times New Roman" w:hAnsi="Times New Roman" w:cs="Times New Roman"/>
          <w:sz w:val="24"/>
          <w:szCs w:val="24"/>
          <w:bdr w:val="none" w:sz="0" w:space="0" w:color="auto" w:frame="1"/>
          <w:lang w:val="en-US"/>
        </w:rPr>
        <w:t xml:space="preserve">combined </w:t>
      </w:r>
      <w:r w:rsidRPr="000E0CC6">
        <w:rPr>
          <w:rFonts w:ascii="Times New Roman" w:hAnsi="Times New Roman" w:cs="Times New Roman"/>
          <w:sz w:val="24"/>
          <w:szCs w:val="24"/>
          <w:bdr w:val="none" w:sz="0" w:space="0" w:color="auto" w:frame="1"/>
          <w:lang w:val="en-US"/>
        </w:rPr>
        <w:t>antigen</w:t>
      </w:r>
      <w:r w:rsidR="00494C27" w:rsidRPr="000E0CC6">
        <w:rPr>
          <w:rFonts w:ascii="Times New Roman" w:hAnsi="Times New Roman" w:cs="Times New Roman"/>
          <w:sz w:val="24"/>
          <w:szCs w:val="24"/>
          <w:bdr w:val="none" w:sz="0" w:space="0" w:color="auto" w:frame="1"/>
          <w:lang w:val="en-US"/>
        </w:rPr>
        <w:t xml:space="preserve"> and </w:t>
      </w:r>
      <w:r w:rsidRPr="000E0CC6">
        <w:rPr>
          <w:rFonts w:ascii="Times New Roman" w:hAnsi="Times New Roman" w:cs="Times New Roman"/>
          <w:sz w:val="24"/>
          <w:szCs w:val="24"/>
          <w:bdr w:val="none" w:sz="0" w:space="0" w:color="auto" w:frame="1"/>
          <w:lang w:val="en-US"/>
        </w:rPr>
        <w:t xml:space="preserve">antibody tests </w:t>
      </w:r>
      <w:r w:rsidR="00395279" w:rsidRPr="000E0CC6">
        <w:rPr>
          <w:rFonts w:ascii="Times New Roman" w:hAnsi="Times New Roman" w:cs="Times New Roman"/>
          <w:sz w:val="24"/>
          <w:szCs w:val="24"/>
          <w:bdr w:val="none" w:sz="0" w:space="0" w:color="auto" w:frame="1"/>
          <w:lang w:val="en-US"/>
        </w:rPr>
        <w:t xml:space="preserve">can now </w:t>
      </w:r>
      <w:r w:rsidRPr="000E0CC6">
        <w:rPr>
          <w:rFonts w:ascii="Times New Roman" w:hAnsi="Times New Roman" w:cs="Times New Roman"/>
          <w:sz w:val="24"/>
          <w:szCs w:val="24"/>
          <w:bdr w:val="none" w:sz="0" w:space="0" w:color="auto" w:frame="1"/>
          <w:lang w:val="en-US"/>
        </w:rPr>
        <w:t xml:space="preserve">increase </w:t>
      </w:r>
      <w:r w:rsidR="00395279" w:rsidRPr="000E0CC6">
        <w:rPr>
          <w:rFonts w:ascii="Times New Roman" w:hAnsi="Times New Roman" w:cs="Times New Roman"/>
          <w:sz w:val="24"/>
          <w:szCs w:val="24"/>
          <w:bdr w:val="none" w:sz="0" w:space="0" w:color="auto" w:frame="1"/>
          <w:lang w:val="en-US"/>
        </w:rPr>
        <w:t xml:space="preserve">the </w:t>
      </w:r>
      <w:r w:rsidRPr="000E0CC6">
        <w:rPr>
          <w:rFonts w:ascii="Times New Roman" w:hAnsi="Times New Roman" w:cs="Times New Roman"/>
          <w:sz w:val="24"/>
          <w:szCs w:val="24"/>
          <w:bdr w:val="none" w:sz="0" w:space="0" w:color="auto" w:frame="1"/>
          <w:lang w:val="en-US"/>
        </w:rPr>
        <w:t>accuracy of HIV diagnos</w:t>
      </w:r>
      <w:r w:rsidR="00E15BB8" w:rsidRPr="000E0CC6">
        <w:rPr>
          <w:rFonts w:ascii="Times New Roman" w:hAnsi="Times New Roman" w:cs="Times New Roman"/>
          <w:sz w:val="24"/>
          <w:szCs w:val="24"/>
          <w:bdr w:val="none" w:sz="0" w:space="0" w:color="auto" w:frame="1"/>
          <w:lang w:val="en-US"/>
        </w:rPr>
        <w:t>is</w:t>
      </w:r>
      <w:r w:rsidRPr="000E0CC6">
        <w:rPr>
          <w:rFonts w:ascii="Times New Roman" w:hAnsi="Times New Roman" w:cs="Times New Roman"/>
          <w:sz w:val="24"/>
          <w:szCs w:val="24"/>
          <w:bdr w:val="none" w:sz="0" w:space="0" w:color="auto" w:frame="1"/>
          <w:lang w:val="en-US"/>
        </w:rPr>
        <w:t xml:space="preserve"> and to reduce </w:t>
      </w:r>
      <w:r w:rsidR="00A32426" w:rsidRPr="000E0CC6">
        <w:rPr>
          <w:rFonts w:ascii="Times New Roman" w:hAnsi="Times New Roman" w:cs="Times New Roman"/>
          <w:sz w:val="24"/>
          <w:szCs w:val="24"/>
          <w:bdr w:val="none" w:sz="0" w:space="0" w:color="auto" w:frame="1"/>
          <w:lang w:val="en-US"/>
        </w:rPr>
        <w:t xml:space="preserve">the </w:t>
      </w:r>
      <w:r w:rsidRPr="000E0CC6">
        <w:rPr>
          <w:rFonts w:ascii="Times New Roman" w:hAnsi="Times New Roman" w:cs="Times New Roman"/>
          <w:sz w:val="24"/>
          <w:szCs w:val="24"/>
          <w:bdr w:val="none" w:sz="0" w:space="0" w:color="auto" w:frame="1"/>
          <w:lang w:val="en-US"/>
        </w:rPr>
        <w:t>number of misdiagnos</w:t>
      </w:r>
      <w:r w:rsidR="00A32426" w:rsidRPr="000E0CC6">
        <w:rPr>
          <w:rFonts w:ascii="Times New Roman" w:hAnsi="Times New Roman" w:cs="Times New Roman"/>
          <w:sz w:val="24"/>
          <w:szCs w:val="24"/>
          <w:bdr w:val="none" w:sz="0" w:space="0" w:color="auto" w:frame="1"/>
          <w:lang w:val="en-US"/>
        </w:rPr>
        <w:t xml:space="preserve">ed </w:t>
      </w:r>
      <w:r w:rsidRPr="000E0CC6">
        <w:rPr>
          <w:rFonts w:ascii="Times New Roman" w:hAnsi="Times New Roman" w:cs="Times New Roman"/>
          <w:sz w:val="24"/>
          <w:szCs w:val="24"/>
          <w:bdr w:val="none" w:sz="0" w:space="0" w:color="auto" w:frame="1"/>
          <w:lang w:val="en-US"/>
        </w:rPr>
        <w:t xml:space="preserve">patients </w:t>
      </w:r>
      <w:r w:rsidR="00A32426" w:rsidRPr="000E0CC6">
        <w:rPr>
          <w:rFonts w:ascii="Times New Roman" w:hAnsi="Times New Roman" w:cs="Times New Roman"/>
          <w:sz w:val="24"/>
          <w:szCs w:val="24"/>
          <w:bdr w:val="none" w:sz="0" w:space="0" w:color="auto" w:frame="1"/>
          <w:lang w:val="en-US"/>
        </w:rPr>
        <w:t>with</w:t>
      </w:r>
      <w:r w:rsidRPr="000E0CC6">
        <w:rPr>
          <w:rFonts w:ascii="Times New Roman" w:hAnsi="Times New Roman" w:cs="Times New Roman"/>
          <w:sz w:val="24"/>
          <w:szCs w:val="24"/>
          <w:bdr w:val="none" w:sz="0" w:space="0" w:color="auto" w:frame="1"/>
          <w:lang w:val="en-US"/>
        </w:rPr>
        <w:t xml:space="preserve">in </w:t>
      </w:r>
      <w:r w:rsidR="00A32426" w:rsidRPr="000E0CC6">
        <w:rPr>
          <w:rFonts w:ascii="Times New Roman" w:hAnsi="Times New Roman" w:cs="Times New Roman"/>
          <w:sz w:val="24"/>
          <w:szCs w:val="24"/>
          <w:bdr w:val="none" w:sz="0" w:space="0" w:color="auto" w:frame="1"/>
          <w:lang w:val="en-US"/>
        </w:rPr>
        <w:t xml:space="preserve">the </w:t>
      </w:r>
      <w:r w:rsidRPr="000E0CC6">
        <w:rPr>
          <w:rFonts w:ascii="Times New Roman" w:hAnsi="Times New Roman" w:cs="Times New Roman"/>
          <w:sz w:val="24"/>
          <w:szCs w:val="24"/>
          <w:bdr w:val="none" w:sz="0" w:space="0" w:color="auto" w:frame="1"/>
          <w:lang w:val="en-US"/>
        </w:rPr>
        <w:t>HIV “window period”</w:t>
      </w:r>
      <w:r w:rsidR="00B178BA" w:rsidRPr="000E0CC6">
        <w:rPr>
          <w:rFonts w:ascii="Times New Roman" w:hAnsi="Times New Roman" w:cs="Times New Roman"/>
          <w:sz w:val="24"/>
          <w:szCs w:val="24"/>
          <w:bdr w:val="none" w:sz="0" w:space="0" w:color="auto" w:frame="1"/>
          <w:lang w:val="en-US"/>
        </w:rPr>
        <w:t>.</w:t>
      </w:r>
      <w:r w:rsidR="00CC3DF6" w:rsidRPr="000E0CC6">
        <w:rPr>
          <w:rFonts w:ascii="Times New Roman" w:hAnsi="Times New Roman" w:cs="Times New Roman"/>
          <w:noProof/>
          <w:sz w:val="24"/>
          <w:szCs w:val="24"/>
          <w:bdr w:val="none" w:sz="0" w:space="0" w:color="auto" w:frame="1"/>
          <w:vertAlign w:val="superscript"/>
          <w:lang w:val="en-US"/>
        </w:rPr>
        <w:t>21</w:t>
      </w:r>
    </w:p>
    <w:p w14:paraId="49AD427A" w14:textId="6FD597D9" w:rsidR="00772023" w:rsidRPr="000E0CC6" w:rsidRDefault="00772023" w:rsidP="00431690">
      <w:pPr>
        <w:spacing w:after="0" w:line="360" w:lineRule="auto"/>
        <w:jc w:val="both"/>
        <w:rPr>
          <w:rFonts w:ascii="Times New Roman" w:hAnsi="Times New Roman" w:cs="Times New Roman"/>
          <w:sz w:val="24"/>
          <w:szCs w:val="24"/>
          <w:bdr w:val="none" w:sz="0" w:space="0" w:color="auto" w:frame="1"/>
          <w:lang w:val="en-US"/>
        </w:rPr>
      </w:pPr>
      <w:r w:rsidRPr="000E0CC6">
        <w:rPr>
          <w:rFonts w:ascii="Times New Roman" w:hAnsi="Times New Roman" w:cs="Times New Roman"/>
          <w:sz w:val="24"/>
          <w:szCs w:val="24"/>
          <w:bdr w:val="none" w:sz="0" w:space="0" w:color="auto" w:frame="1"/>
          <w:lang w:val="en-US"/>
        </w:rPr>
        <w:t xml:space="preserve">With increasing access to </w:t>
      </w:r>
      <w:r w:rsidR="00395279" w:rsidRPr="000E0CC6">
        <w:rPr>
          <w:rFonts w:ascii="Times New Roman" w:hAnsi="Times New Roman" w:cs="Times New Roman"/>
          <w:sz w:val="24"/>
          <w:szCs w:val="24"/>
          <w:bdr w:val="none" w:sz="0" w:space="0" w:color="auto" w:frame="1"/>
          <w:lang w:val="en-US"/>
        </w:rPr>
        <w:t xml:space="preserve">effective </w:t>
      </w:r>
      <w:r w:rsidRPr="000E0CC6">
        <w:rPr>
          <w:rFonts w:ascii="Times New Roman" w:hAnsi="Times New Roman" w:cs="Times New Roman"/>
          <w:sz w:val="24"/>
          <w:szCs w:val="24"/>
          <w:bdr w:val="none" w:sz="0" w:space="0" w:color="auto" w:frame="1"/>
          <w:lang w:val="en-US"/>
        </w:rPr>
        <w:t xml:space="preserve">treatment </w:t>
      </w:r>
      <w:r w:rsidR="00E3343D" w:rsidRPr="000E0CC6">
        <w:rPr>
          <w:rFonts w:ascii="Times New Roman" w:hAnsi="Times New Roman" w:cs="Times New Roman"/>
          <w:sz w:val="24"/>
          <w:szCs w:val="24"/>
          <w:bdr w:val="none" w:sz="0" w:space="0" w:color="auto" w:frame="1"/>
          <w:lang w:val="en-US"/>
        </w:rPr>
        <w:t xml:space="preserve">of </w:t>
      </w:r>
      <w:r w:rsidRPr="000E0CC6">
        <w:rPr>
          <w:rFonts w:ascii="Times New Roman" w:hAnsi="Times New Roman" w:cs="Times New Roman"/>
          <w:sz w:val="24"/>
          <w:szCs w:val="24"/>
          <w:bdr w:val="none" w:sz="0" w:space="0" w:color="auto" w:frame="1"/>
          <w:lang w:val="en-US"/>
        </w:rPr>
        <w:t>HCV</w:t>
      </w:r>
      <w:r w:rsidR="006E0D2E" w:rsidRPr="000E0CC6">
        <w:rPr>
          <w:rFonts w:ascii="Times New Roman" w:hAnsi="Times New Roman" w:cs="Times New Roman"/>
          <w:sz w:val="24"/>
          <w:szCs w:val="24"/>
          <w:bdr w:val="none" w:sz="0" w:space="0" w:color="auto" w:frame="1"/>
          <w:lang w:val="en-US"/>
        </w:rPr>
        <w:t xml:space="preserve"> </w:t>
      </w:r>
      <w:r w:rsidR="0025766A" w:rsidRPr="000E0CC6">
        <w:rPr>
          <w:rFonts w:ascii="Times New Roman" w:hAnsi="Times New Roman" w:cs="Times New Roman"/>
          <w:sz w:val="24"/>
          <w:szCs w:val="24"/>
          <w:bdr w:val="none" w:sz="0" w:space="0" w:color="auto" w:frame="1"/>
          <w:lang w:val="en-US"/>
        </w:rPr>
        <w:t>globally</w:t>
      </w:r>
      <w:r w:rsidRPr="000E0CC6">
        <w:rPr>
          <w:rFonts w:ascii="Times New Roman" w:hAnsi="Times New Roman" w:cs="Times New Roman"/>
          <w:sz w:val="24"/>
          <w:szCs w:val="24"/>
          <w:bdr w:val="none" w:sz="0" w:space="0" w:color="auto" w:frame="1"/>
          <w:lang w:val="en-US"/>
        </w:rPr>
        <w:t xml:space="preserve">, </w:t>
      </w:r>
      <w:r w:rsidR="00DB2C98" w:rsidRPr="000E0CC6">
        <w:rPr>
          <w:rFonts w:ascii="Times New Roman" w:hAnsi="Times New Roman" w:cs="Times New Roman"/>
          <w:sz w:val="24"/>
          <w:szCs w:val="24"/>
          <w:bdr w:val="none" w:sz="0" w:space="0" w:color="auto" w:frame="1"/>
          <w:lang w:val="en-US"/>
        </w:rPr>
        <w:t xml:space="preserve">any </w:t>
      </w:r>
      <w:r w:rsidRPr="000E0CC6">
        <w:rPr>
          <w:rFonts w:ascii="Times New Roman" w:hAnsi="Times New Roman" w:cs="Times New Roman"/>
          <w:sz w:val="24"/>
          <w:szCs w:val="24"/>
          <w:bdr w:val="none" w:sz="0" w:space="0" w:color="auto" w:frame="1"/>
          <w:lang w:val="en-US"/>
        </w:rPr>
        <w:t>simplification</w:t>
      </w:r>
      <w:r w:rsidR="00E3343D" w:rsidRPr="000E0CC6">
        <w:rPr>
          <w:rFonts w:ascii="Times New Roman" w:hAnsi="Times New Roman" w:cs="Times New Roman"/>
          <w:sz w:val="24"/>
          <w:szCs w:val="24"/>
          <w:bdr w:val="none" w:sz="0" w:space="0" w:color="auto" w:frame="1"/>
          <w:lang w:val="en-US"/>
        </w:rPr>
        <w:t xml:space="preserve"> of </w:t>
      </w:r>
      <w:r w:rsidRPr="000E0CC6">
        <w:rPr>
          <w:rFonts w:ascii="Times New Roman" w:hAnsi="Times New Roman" w:cs="Times New Roman"/>
          <w:sz w:val="24"/>
          <w:szCs w:val="24"/>
          <w:bdr w:val="none" w:sz="0" w:space="0" w:color="auto" w:frame="1"/>
          <w:lang w:val="en-US"/>
        </w:rPr>
        <w:t>diagnostic algorithms fo</w:t>
      </w:r>
      <w:r w:rsidR="00E3343D" w:rsidRPr="000E0CC6">
        <w:rPr>
          <w:rFonts w:ascii="Times New Roman" w:hAnsi="Times New Roman" w:cs="Times New Roman"/>
          <w:sz w:val="24"/>
          <w:szCs w:val="24"/>
          <w:bdr w:val="none" w:sz="0" w:space="0" w:color="auto" w:frame="1"/>
          <w:lang w:val="en-US"/>
        </w:rPr>
        <w:t xml:space="preserve">r </w:t>
      </w:r>
      <w:r w:rsidRPr="000E0CC6">
        <w:rPr>
          <w:rFonts w:ascii="Times New Roman" w:hAnsi="Times New Roman" w:cs="Times New Roman"/>
          <w:sz w:val="24"/>
          <w:szCs w:val="24"/>
          <w:bdr w:val="none" w:sz="0" w:space="0" w:color="auto" w:frame="1"/>
          <w:lang w:val="en-US"/>
        </w:rPr>
        <w:t>HCV</w:t>
      </w:r>
      <w:r w:rsidR="0025766A" w:rsidRPr="000E0CC6">
        <w:rPr>
          <w:rFonts w:ascii="Times New Roman" w:hAnsi="Times New Roman" w:cs="Times New Roman"/>
          <w:sz w:val="24"/>
          <w:szCs w:val="24"/>
          <w:bdr w:val="none" w:sz="0" w:space="0" w:color="auto" w:frame="1"/>
          <w:lang w:val="en-US"/>
        </w:rPr>
        <w:t xml:space="preserve"> </w:t>
      </w:r>
      <w:r w:rsidRPr="000E0CC6">
        <w:rPr>
          <w:rFonts w:ascii="Times New Roman" w:hAnsi="Times New Roman" w:cs="Times New Roman"/>
          <w:sz w:val="24"/>
          <w:szCs w:val="24"/>
          <w:bdr w:val="none" w:sz="0" w:space="0" w:color="auto" w:frame="1"/>
          <w:lang w:val="en-US"/>
        </w:rPr>
        <w:t xml:space="preserve">allows for </w:t>
      </w:r>
      <w:r w:rsidR="0046517B" w:rsidRPr="000E0CC6">
        <w:rPr>
          <w:rFonts w:ascii="Times New Roman" w:hAnsi="Times New Roman" w:cs="Times New Roman"/>
          <w:sz w:val="24"/>
          <w:szCs w:val="24"/>
          <w:bdr w:val="none" w:sz="0" w:space="0" w:color="auto" w:frame="1"/>
          <w:lang w:val="en-US"/>
        </w:rPr>
        <w:t xml:space="preserve">more </w:t>
      </w:r>
      <w:r w:rsidRPr="000E0CC6">
        <w:rPr>
          <w:rFonts w:ascii="Times New Roman" w:hAnsi="Times New Roman" w:cs="Times New Roman"/>
          <w:sz w:val="24"/>
          <w:szCs w:val="24"/>
          <w:bdr w:val="none" w:sz="0" w:space="0" w:color="auto" w:frame="1"/>
          <w:lang w:val="en-US"/>
        </w:rPr>
        <w:t xml:space="preserve">rapid </w:t>
      </w:r>
      <w:r w:rsidR="0025766A" w:rsidRPr="000E0CC6">
        <w:rPr>
          <w:rFonts w:ascii="Times New Roman" w:hAnsi="Times New Roman" w:cs="Times New Roman"/>
          <w:sz w:val="24"/>
          <w:szCs w:val="24"/>
          <w:bdr w:val="none" w:sz="0" w:space="0" w:color="auto" w:frame="1"/>
          <w:lang w:val="en-US"/>
        </w:rPr>
        <w:t xml:space="preserve">implementation </w:t>
      </w:r>
      <w:r w:rsidRPr="000E0CC6">
        <w:rPr>
          <w:rFonts w:ascii="Times New Roman" w:hAnsi="Times New Roman" w:cs="Times New Roman"/>
          <w:sz w:val="24"/>
          <w:szCs w:val="24"/>
          <w:bdr w:val="none" w:sz="0" w:space="0" w:color="auto" w:frame="1"/>
          <w:lang w:val="en-US"/>
        </w:rPr>
        <w:t xml:space="preserve">of national </w:t>
      </w:r>
      <w:r w:rsidR="0046517B" w:rsidRPr="000E0CC6">
        <w:rPr>
          <w:rFonts w:ascii="Times New Roman" w:hAnsi="Times New Roman" w:cs="Times New Roman"/>
          <w:sz w:val="24"/>
          <w:szCs w:val="24"/>
          <w:bdr w:val="none" w:sz="0" w:space="0" w:color="auto" w:frame="1"/>
          <w:lang w:val="en-US"/>
        </w:rPr>
        <w:t xml:space="preserve">control </w:t>
      </w:r>
      <w:r w:rsidRPr="000E0CC6">
        <w:rPr>
          <w:rFonts w:ascii="Times New Roman" w:hAnsi="Times New Roman" w:cs="Times New Roman"/>
          <w:sz w:val="24"/>
          <w:szCs w:val="24"/>
          <w:bdr w:val="none" w:sz="0" w:space="0" w:color="auto" w:frame="1"/>
          <w:lang w:val="en-US"/>
        </w:rPr>
        <w:t>program</w:t>
      </w:r>
      <w:r w:rsidR="0025766A" w:rsidRPr="000E0CC6">
        <w:rPr>
          <w:rFonts w:ascii="Times New Roman" w:hAnsi="Times New Roman" w:cs="Times New Roman"/>
          <w:sz w:val="24"/>
          <w:szCs w:val="24"/>
          <w:bdr w:val="none" w:sz="0" w:space="0" w:color="auto" w:frame="1"/>
          <w:lang w:val="en-US"/>
        </w:rPr>
        <w:t>mes</w:t>
      </w:r>
      <w:r w:rsidR="00B178BA" w:rsidRPr="000E0CC6">
        <w:rPr>
          <w:rFonts w:ascii="Times New Roman" w:hAnsi="Times New Roman" w:cs="Times New Roman"/>
          <w:sz w:val="24"/>
          <w:szCs w:val="24"/>
          <w:bdr w:val="none" w:sz="0" w:space="0" w:color="auto" w:frame="1"/>
          <w:lang w:val="en-US"/>
        </w:rPr>
        <w:t>.</w:t>
      </w:r>
      <w:r w:rsidR="00B92E7F" w:rsidRPr="000E0CC6">
        <w:rPr>
          <w:rFonts w:ascii="Times New Roman" w:hAnsi="Times New Roman" w:cs="Times New Roman"/>
          <w:noProof/>
          <w:sz w:val="24"/>
          <w:szCs w:val="24"/>
          <w:bdr w:val="none" w:sz="0" w:space="0" w:color="auto" w:frame="1"/>
          <w:vertAlign w:val="superscript"/>
          <w:lang w:val="en-US"/>
        </w:rPr>
        <w:t>22,23</w:t>
      </w:r>
    </w:p>
    <w:p w14:paraId="5386779F" w14:textId="2F344C0F" w:rsidR="00E84656" w:rsidRPr="000E0CC6" w:rsidRDefault="009C0B25" w:rsidP="00431690">
      <w:pPr>
        <w:pStyle w:val="NormalWeb"/>
        <w:shd w:val="clear" w:color="auto" w:fill="FFFFFF"/>
        <w:spacing w:after="0" w:afterAutospacing="0" w:line="360" w:lineRule="auto"/>
        <w:jc w:val="both"/>
        <w:rPr>
          <w:b/>
          <w:sz w:val="32"/>
          <w:szCs w:val="32"/>
          <w:lang w:val="en-US"/>
        </w:rPr>
      </w:pPr>
      <w:r w:rsidRPr="000E0CC6">
        <w:rPr>
          <w:b/>
          <w:sz w:val="32"/>
          <w:szCs w:val="32"/>
          <w:lang w:val="en-US"/>
        </w:rPr>
        <w:t>Background</w:t>
      </w:r>
      <w:r w:rsidR="00395279" w:rsidRPr="000E0CC6">
        <w:rPr>
          <w:b/>
          <w:sz w:val="32"/>
          <w:szCs w:val="32"/>
          <w:lang w:val="en-US"/>
        </w:rPr>
        <w:t xml:space="preserve"> and current situation</w:t>
      </w:r>
    </w:p>
    <w:p w14:paraId="42A1DF58" w14:textId="473379D3" w:rsidR="00AD1A52" w:rsidRPr="000E0CC6" w:rsidRDefault="00694CD0" w:rsidP="00431690">
      <w:pPr>
        <w:pStyle w:val="NormalWeb"/>
        <w:shd w:val="clear" w:color="auto" w:fill="FFFFFF"/>
        <w:spacing w:after="0" w:afterAutospacing="0" w:line="360" w:lineRule="auto"/>
        <w:jc w:val="both"/>
        <w:rPr>
          <w:shd w:val="clear" w:color="auto" w:fill="FFFFFF"/>
          <w:lang w:val="en-US"/>
        </w:rPr>
      </w:pPr>
      <w:r w:rsidRPr="000E0CC6">
        <w:rPr>
          <w:shd w:val="clear" w:color="auto" w:fill="FFFFFF"/>
          <w:lang w:val="en-US"/>
        </w:rPr>
        <w:t xml:space="preserve">The </w:t>
      </w:r>
      <w:r w:rsidR="00526F22" w:rsidRPr="000E0CC6">
        <w:rPr>
          <w:shd w:val="clear" w:color="auto" w:fill="FFFFFF"/>
          <w:lang w:val="en-US"/>
        </w:rPr>
        <w:t>commitments contained in the U</w:t>
      </w:r>
      <w:r w:rsidR="00E3343D" w:rsidRPr="000E0CC6">
        <w:rPr>
          <w:shd w:val="clear" w:color="auto" w:fill="FFFFFF"/>
          <w:lang w:val="en-US"/>
        </w:rPr>
        <w:t>N</w:t>
      </w:r>
      <w:r w:rsidR="00526F22" w:rsidRPr="000E0CC6">
        <w:rPr>
          <w:shd w:val="clear" w:color="auto" w:fill="FFFFFF"/>
          <w:lang w:val="en-US"/>
        </w:rPr>
        <w:t xml:space="preserve"> General Assembly political declaration</w:t>
      </w:r>
      <w:r w:rsidR="0031343F" w:rsidRPr="000E0CC6">
        <w:rPr>
          <w:shd w:val="clear" w:color="auto" w:fill="FFFFFF"/>
          <w:lang w:val="en-US"/>
        </w:rPr>
        <w:t>s</w:t>
      </w:r>
      <w:r w:rsidR="00F11163" w:rsidRPr="000E0CC6">
        <w:rPr>
          <w:shd w:val="clear" w:color="auto" w:fill="FFFFFF"/>
          <w:lang w:val="en-US"/>
        </w:rPr>
        <w:t xml:space="preserve"> on the fight against</w:t>
      </w:r>
      <w:r w:rsidR="00526F22" w:rsidRPr="000E0CC6">
        <w:rPr>
          <w:shd w:val="clear" w:color="auto" w:fill="FFFFFF"/>
          <w:lang w:val="en-US"/>
        </w:rPr>
        <w:t xml:space="preserve"> T</w:t>
      </w:r>
      <w:r w:rsidR="00D647A9" w:rsidRPr="000E0CC6">
        <w:rPr>
          <w:shd w:val="clear" w:color="auto" w:fill="FFFFFF"/>
          <w:lang w:val="en-US"/>
        </w:rPr>
        <w:t>B</w:t>
      </w:r>
      <w:r w:rsidR="00B178BA" w:rsidRPr="000E0CC6">
        <w:rPr>
          <w:shd w:val="clear" w:color="auto" w:fill="FFFFFF"/>
          <w:lang w:val="en-US"/>
        </w:rPr>
        <w:t>,</w:t>
      </w:r>
      <w:r w:rsidR="00B92E7F" w:rsidRPr="000E0CC6">
        <w:rPr>
          <w:noProof/>
          <w:shd w:val="clear" w:color="auto" w:fill="FFFFFF"/>
          <w:vertAlign w:val="superscript"/>
          <w:lang w:val="en-US"/>
        </w:rPr>
        <w:t>24</w:t>
      </w:r>
      <w:r w:rsidR="00B178BA" w:rsidRPr="000E0CC6">
        <w:rPr>
          <w:shd w:val="clear" w:color="auto" w:fill="FFFFFF"/>
          <w:lang w:val="en-US"/>
        </w:rPr>
        <w:t xml:space="preserve"> </w:t>
      </w:r>
      <w:r w:rsidR="00FE3D5C" w:rsidRPr="000E0CC6">
        <w:rPr>
          <w:shd w:val="clear" w:color="auto" w:fill="FFFFFF"/>
          <w:lang w:val="en-US"/>
        </w:rPr>
        <w:t xml:space="preserve">and </w:t>
      </w:r>
      <w:r w:rsidR="00F11163" w:rsidRPr="000E0CC6">
        <w:rPr>
          <w:shd w:val="clear" w:color="auto" w:fill="FFFFFF"/>
          <w:lang w:val="en-US"/>
        </w:rPr>
        <w:t>against</w:t>
      </w:r>
      <w:r w:rsidR="004C71D0" w:rsidRPr="000E0CC6">
        <w:rPr>
          <w:shd w:val="clear" w:color="auto" w:fill="FFFFFF"/>
          <w:lang w:val="en-US"/>
        </w:rPr>
        <w:t xml:space="preserve"> HIV and </w:t>
      </w:r>
      <w:r w:rsidR="00D647A9" w:rsidRPr="000E0CC6">
        <w:rPr>
          <w:shd w:val="clear" w:color="auto" w:fill="FFFFFF"/>
          <w:lang w:val="en-US"/>
        </w:rPr>
        <w:t>acquired immune deficiency syndrome (</w:t>
      </w:r>
      <w:r w:rsidR="004C71D0" w:rsidRPr="000E0CC6">
        <w:rPr>
          <w:shd w:val="clear" w:color="auto" w:fill="FFFFFF"/>
          <w:lang w:val="en-US"/>
        </w:rPr>
        <w:t>AIDS</w:t>
      </w:r>
      <w:r w:rsidR="00D647A9" w:rsidRPr="000E0CC6">
        <w:rPr>
          <w:shd w:val="clear" w:color="auto" w:fill="FFFFFF"/>
          <w:lang w:val="en-US"/>
        </w:rPr>
        <w:t>)</w:t>
      </w:r>
      <w:r w:rsidR="00B92E7F" w:rsidRPr="000E0CC6">
        <w:rPr>
          <w:noProof/>
          <w:shd w:val="clear" w:color="auto" w:fill="FFFFFF"/>
          <w:vertAlign w:val="superscript"/>
          <w:lang w:val="en-US"/>
        </w:rPr>
        <w:t>25</w:t>
      </w:r>
      <w:r w:rsidR="00F11163" w:rsidRPr="000E0CC6">
        <w:rPr>
          <w:shd w:val="clear" w:color="auto" w:fill="FFFFFF"/>
          <w:lang w:val="en-US"/>
        </w:rPr>
        <w:t>,</w:t>
      </w:r>
      <w:r w:rsidR="00E34327" w:rsidRPr="000E0CC6">
        <w:rPr>
          <w:shd w:val="clear" w:color="auto" w:fill="FFFFFF"/>
          <w:lang w:val="en-US"/>
        </w:rPr>
        <w:t xml:space="preserve"> </w:t>
      </w:r>
      <w:r w:rsidR="00526F22" w:rsidRPr="000E0CC6">
        <w:rPr>
          <w:shd w:val="clear" w:color="auto" w:fill="FFFFFF"/>
          <w:lang w:val="en-US"/>
        </w:rPr>
        <w:t xml:space="preserve">as well as the </w:t>
      </w:r>
      <w:r w:rsidRPr="000E0CC6">
        <w:rPr>
          <w:shd w:val="clear" w:color="auto" w:fill="FFFFFF"/>
          <w:lang w:val="en-US"/>
        </w:rPr>
        <w:t>gl</w:t>
      </w:r>
      <w:r w:rsidR="007E049E" w:rsidRPr="000E0CC6">
        <w:rPr>
          <w:shd w:val="clear" w:color="auto" w:fill="FFFFFF"/>
          <w:lang w:val="en-US"/>
        </w:rPr>
        <w:t>obally endorsed End TB</w:t>
      </w:r>
      <w:r w:rsidRPr="000E0CC6">
        <w:rPr>
          <w:shd w:val="clear" w:color="auto" w:fill="FFFFFF"/>
          <w:lang w:val="en-US"/>
        </w:rPr>
        <w:t xml:space="preserve"> strateg</w:t>
      </w:r>
      <w:r w:rsidR="009A1BD3" w:rsidRPr="000E0CC6">
        <w:rPr>
          <w:shd w:val="clear" w:color="auto" w:fill="FFFFFF"/>
          <w:lang w:val="en-US"/>
        </w:rPr>
        <w:t>y</w:t>
      </w:r>
      <w:r w:rsidR="00B178BA" w:rsidRPr="000E0CC6">
        <w:rPr>
          <w:shd w:val="clear" w:color="auto" w:fill="FFFFFF"/>
          <w:lang w:val="en-US"/>
        </w:rPr>
        <w:t>,</w:t>
      </w:r>
      <w:r w:rsidR="00B92E7F" w:rsidRPr="000E0CC6">
        <w:rPr>
          <w:noProof/>
          <w:shd w:val="clear" w:color="auto" w:fill="FFFFFF"/>
          <w:vertAlign w:val="superscript"/>
          <w:lang w:val="en-US"/>
        </w:rPr>
        <w:t>26</w:t>
      </w:r>
      <w:r w:rsidRPr="000E0CC6">
        <w:rPr>
          <w:shd w:val="clear" w:color="auto" w:fill="FFFFFF"/>
          <w:lang w:val="en-US"/>
        </w:rPr>
        <w:t xml:space="preserve"> </w:t>
      </w:r>
      <w:r w:rsidR="009A1BD3" w:rsidRPr="000E0CC6">
        <w:rPr>
          <w:shd w:val="clear" w:color="auto" w:fill="FFFFFF"/>
          <w:lang w:val="en-US"/>
        </w:rPr>
        <w:t>Global Health Sector Strategy on HIV 2016-2021</w:t>
      </w:r>
      <w:r w:rsidR="00A95270" w:rsidRPr="000E0CC6">
        <w:rPr>
          <w:shd w:val="clear" w:color="auto" w:fill="FFFFFF"/>
          <w:lang w:val="en-US"/>
        </w:rPr>
        <w:t>,</w:t>
      </w:r>
      <w:r w:rsidR="009A1BD3" w:rsidRPr="000E0CC6">
        <w:rPr>
          <w:shd w:val="clear" w:color="auto" w:fill="FFFFFF"/>
          <w:lang w:val="en-US"/>
        </w:rPr>
        <w:t xml:space="preserve"> towards ending AIDS</w:t>
      </w:r>
      <w:r w:rsidR="00B178BA" w:rsidRPr="000E0CC6">
        <w:rPr>
          <w:shd w:val="clear" w:color="auto" w:fill="FFFFFF"/>
          <w:lang w:val="en-US"/>
        </w:rPr>
        <w:t>,</w:t>
      </w:r>
      <w:r w:rsidR="00B92E7F" w:rsidRPr="000E0CC6">
        <w:rPr>
          <w:noProof/>
          <w:shd w:val="clear" w:color="auto" w:fill="FFFFFF"/>
          <w:vertAlign w:val="superscript"/>
          <w:lang w:val="en-US"/>
        </w:rPr>
        <w:t>27</w:t>
      </w:r>
      <w:r w:rsidR="00B178BA" w:rsidRPr="000E0CC6">
        <w:rPr>
          <w:shd w:val="clear" w:color="auto" w:fill="FFFFFF"/>
          <w:vertAlign w:val="superscript"/>
          <w:lang w:val="en-US"/>
        </w:rPr>
        <w:t xml:space="preserve"> </w:t>
      </w:r>
      <w:r w:rsidR="00A95270" w:rsidRPr="000E0CC6">
        <w:rPr>
          <w:shd w:val="clear" w:color="auto" w:fill="FFFFFF"/>
          <w:lang w:val="en-US"/>
        </w:rPr>
        <w:t>and Global Health Sector Strateg</w:t>
      </w:r>
      <w:r w:rsidR="002B7D78" w:rsidRPr="000E0CC6">
        <w:rPr>
          <w:shd w:val="clear" w:color="auto" w:fill="FFFFFF"/>
          <w:lang w:val="en-US"/>
        </w:rPr>
        <w:t>y on Viral Hepatitis 2016-2021,</w:t>
      </w:r>
      <w:r w:rsidR="00B92E7F" w:rsidRPr="000E0CC6">
        <w:rPr>
          <w:noProof/>
          <w:shd w:val="clear" w:color="auto" w:fill="FFFFFF"/>
          <w:vertAlign w:val="superscript"/>
          <w:lang w:val="en-US"/>
        </w:rPr>
        <w:t>28</w:t>
      </w:r>
      <w:r w:rsidR="007D42A3" w:rsidRPr="000E0CC6">
        <w:rPr>
          <w:shd w:val="clear" w:color="auto" w:fill="FFFFFF"/>
          <w:vertAlign w:val="superscript"/>
          <w:lang w:val="en-US"/>
        </w:rPr>
        <w:t xml:space="preserve"> </w:t>
      </w:r>
      <w:r w:rsidR="00F11163" w:rsidRPr="000E0CC6">
        <w:rPr>
          <w:shd w:val="clear" w:color="auto" w:fill="FFFFFF"/>
          <w:lang w:val="en-US"/>
        </w:rPr>
        <w:t xml:space="preserve">collectively </w:t>
      </w:r>
      <w:r w:rsidRPr="000E0CC6">
        <w:rPr>
          <w:shd w:val="clear" w:color="auto" w:fill="FFFFFF"/>
          <w:lang w:val="en-US"/>
        </w:rPr>
        <w:t>agree</w:t>
      </w:r>
      <w:r w:rsidR="009A1BD3" w:rsidRPr="000E0CC6">
        <w:rPr>
          <w:shd w:val="clear" w:color="auto" w:fill="FFFFFF"/>
          <w:lang w:val="en-US"/>
        </w:rPr>
        <w:t>d</w:t>
      </w:r>
      <w:r w:rsidRPr="000E0CC6">
        <w:rPr>
          <w:shd w:val="clear" w:color="auto" w:fill="FFFFFF"/>
          <w:lang w:val="en-US"/>
        </w:rPr>
        <w:t xml:space="preserve"> on universal health coverage and collaboration between diverse stakeholders to achieve their objectives.</w:t>
      </w:r>
      <w:r w:rsidR="006A6E61" w:rsidRPr="000E0CC6">
        <w:rPr>
          <w:shd w:val="clear" w:color="auto" w:fill="FFFFFF"/>
          <w:lang w:val="en-US"/>
        </w:rPr>
        <w:t xml:space="preserve"> The WHO European Region has translated these goals in</w:t>
      </w:r>
      <w:r w:rsidR="00E54474" w:rsidRPr="000E0CC6">
        <w:rPr>
          <w:shd w:val="clear" w:color="auto" w:fill="FFFFFF"/>
          <w:lang w:val="en-US"/>
        </w:rPr>
        <w:t>to</w:t>
      </w:r>
      <w:r w:rsidR="006A6E61" w:rsidRPr="000E0CC6">
        <w:rPr>
          <w:shd w:val="clear" w:color="auto" w:fill="FFFFFF"/>
          <w:lang w:val="en-US"/>
        </w:rPr>
        <w:t xml:space="preserve"> regional </w:t>
      </w:r>
      <w:r w:rsidR="006A6E61" w:rsidRPr="000E0CC6">
        <w:rPr>
          <w:shd w:val="clear" w:color="auto" w:fill="FFFFFF"/>
          <w:lang w:val="en-US"/>
        </w:rPr>
        <w:lastRenderedPageBreak/>
        <w:t>Action plans for TB</w:t>
      </w:r>
      <w:r w:rsidR="00E63D24" w:rsidRPr="000E0CC6">
        <w:rPr>
          <w:rStyle w:val="Hyperlink"/>
          <w:color w:val="auto"/>
          <w:u w:val="none"/>
          <w:lang w:val="en-GB"/>
        </w:rPr>
        <w:t xml:space="preserve"> (for </w:t>
      </w:r>
      <w:r w:rsidR="00CB4B92" w:rsidRPr="000E0CC6">
        <w:rPr>
          <w:rStyle w:val="Hyperlink"/>
          <w:color w:val="auto"/>
          <w:u w:val="none"/>
          <w:lang w:val="en-GB"/>
        </w:rPr>
        <w:t>2016-2020</w:t>
      </w:r>
      <w:r w:rsidR="00A477E4" w:rsidRPr="000E0CC6">
        <w:rPr>
          <w:rStyle w:val="Hyperlink"/>
          <w:color w:val="auto"/>
          <w:u w:val="none"/>
          <w:lang w:val="en-GB"/>
        </w:rPr>
        <w:t>)</w:t>
      </w:r>
      <w:r w:rsidR="00B178BA" w:rsidRPr="000E0CC6">
        <w:rPr>
          <w:rStyle w:val="Hyperlink"/>
          <w:color w:val="auto"/>
          <w:u w:val="none"/>
          <w:lang w:val="en-GB"/>
        </w:rPr>
        <w:t>,</w:t>
      </w:r>
      <w:r w:rsidR="00B92E7F" w:rsidRPr="000E0CC6">
        <w:rPr>
          <w:noProof/>
          <w:vertAlign w:val="superscript"/>
          <w:lang w:val="en-US"/>
        </w:rPr>
        <w:t>29</w:t>
      </w:r>
      <w:r w:rsidR="006A6E61" w:rsidRPr="000E0CC6">
        <w:rPr>
          <w:shd w:val="clear" w:color="auto" w:fill="FFFFFF"/>
          <w:lang w:val="en-US"/>
        </w:rPr>
        <w:t xml:space="preserve"> </w:t>
      </w:r>
      <w:r w:rsidR="001C23CE" w:rsidRPr="000E0CC6">
        <w:rPr>
          <w:shd w:val="clear" w:color="auto" w:fill="FFFFFF"/>
          <w:lang w:val="en-US"/>
        </w:rPr>
        <w:t>for HIV</w:t>
      </w:r>
      <w:r w:rsidR="00B92E7F" w:rsidRPr="000E0CC6">
        <w:rPr>
          <w:noProof/>
          <w:shd w:val="clear" w:color="auto" w:fill="FFFFFF"/>
          <w:vertAlign w:val="superscript"/>
          <w:lang w:val="en-US"/>
        </w:rPr>
        <w:t>30</w:t>
      </w:r>
      <w:r w:rsidR="00EF720D" w:rsidRPr="000E0CC6">
        <w:rPr>
          <w:shd w:val="clear" w:color="auto" w:fill="FFFFFF"/>
          <w:lang w:val="en-US"/>
        </w:rPr>
        <w:t xml:space="preserve"> </w:t>
      </w:r>
      <w:r w:rsidR="004163A9" w:rsidRPr="000E0CC6">
        <w:rPr>
          <w:shd w:val="clear" w:color="auto" w:fill="FFFFFF"/>
          <w:lang w:val="en-US"/>
        </w:rPr>
        <w:t xml:space="preserve">and </w:t>
      </w:r>
      <w:r w:rsidR="001C23CE" w:rsidRPr="000E0CC6">
        <w:rPr>
          <w:shd w:val="clear" w:color="auto" w:fill="FFFFFF"/>
          <w:lang w:val="en-US"/>
        </w:rPr>
        <w:t xml:space="preserve">for </w:t>
      </w:r>
      <w:r w:rsidR="00AA4E3B" w:rsidRPr="000E0CC6">
        <w:rPr>
          <w:shd w:val="clear" w:color="auto" w:fill="FFFFFF"/>
          <w:lang w:val="en-US"/>
        </w:rPr>
        <w:t>v</w:t>
      </w:r>
      <w:r w:rsidR="004163A9" w:rsidRPr="000E0CC6">
        <w:rPr>
          <w:shd w:val="clear" w:color="auto" w:fill="FFFFFF"/>
          <w:lang w:val="en-US"/>
        </w:rPr>
        <w:t xml:space="preserve">iral </w:t>
      </w:r>
      <w:proofErr w:type="spellStart"/>
      <w:r w:rsidR="00AA4E3B" w:rsidRPr="000E0CC6">
        <w:rPr>
          <w:shd w:val="clear" w:color="auto" w:fill="FFFFFF"/>
          <w:lang w:val="en-US"/>
        </w:rPr>
        <w:t>h</w:t>
      </w:r>
      <w:r w:rsidR="004163A9" w:rsidRPr="000E0CC6">
        <w:rPr>
          <w:shd w:val="clear" w:color="auto" w:fill="FFFFFF"/>
          <w:lang w:val="en-US"/>
        </w:rPr>
        <w:t>epat</w:t>
      </w:r>
      <w:r w:rsidR="00E63D24" w:rsidRPr="000E0CC6">
        <w:rPr>
          <w:lang w:val="en-GB"/>
        </w:rPr>
        <w:t>itis</w:t>
      </w:r>
      <w:proofErr w:type="spellEnd"/>
      <w:r w:rsidR="00B92E7F" w:rsidRPr="000E0CC6">
        <w:rPr>
          <w:lang w:val="en-GB"/>
        </w:rPr>
        <w:t>,</w:t>
      </w:r>
      <w:r w:rsidR="00B92E7F" w:rsidRPr="000E0CC6">
        <w:rPr>
          <w:noProof/>
          <w:vertAlign w:val="superscript"/>
          <w:lang w:val="en-US"/>
        </w:rPr>
        <w:t>31</w:t>
      </w:r>
      <w:r w:rsidR="00A8267A" w:rsidRPr="000E0CC6">
        <w:rPr>
          <w:lang w:val="en-GB"/>
        </w:rPr>
        <w:t xml:space="preserve"> which</w:t>
      </w:r>
      <w:r w:rsidR="00F11163" w:rsidRPr="000E0CC6">
        <w:rPr>
          <w:shd w:val="clear" w:color="auto" w:fill="FFFFFF"/>
          <w:lang w:val="en-US"/>
        </w:rPr>
        <w:t xml:space="preserve"> were </w:t>
      </w:r>
      <w:r w:rsidR="006A6E61" w:rsidRPr="000E0CC6">
        <w:rPr>
          <w:shd w:val="clear" w:color="auto" w:fill="FFFFFF"/>
          <w:lang w:val="en-US"/>
        </w:rPr>
        <w:t xml:space="preserve">endorsed at the </w:t>
      </w:r>
      <w:r w:rsidR="00AB2FE1" w:rsidRPr="000E0CC6">
        <w:rPr>
          <w:shd w:val="clear" w:color="auto" w:fill="FFFFFF"/>
          <w:lang w:val="en-US"/>
        </w:rPr>
        <w:t>65</w:t>
      </w:r>
      <w:r w:rsidR="00AB2FE1" w:rsidRPr="000E0CC6">
        <w:rPr>
          <w:shd w:val="clear" w:color="auto" w:fill="FFFFFF"/>
          <w:vertAlign w:val="superscript"/>
          <w:lang w:val="en-US"/>
        </w:rPr>
        <w:t>th</w:t>
      </w:r>
      <w:r w:rsidR="00B92E7F" w:rsidRPr="000E0CC6">
        <w:rPr>
          <w:noProof/>
          <w:shd w:val="clear" w:color="auto" w:fill="FFFFFF"/>
          <w:vertAlign w:val="superscript"/>
          <w:lang w:val="en-US"/>
        </w:rPr>
        <w:t>32</w:t>
      </w:r>
      <w:r w:rsidR="003D773C" w:rsidRPr="000E0CC6">
        <w:rPr>
          <w:shd w:val="clear" w:color="auto" w:fill="FFFFFF"/>
          <w:lang w:val="en-US"/>
        </w:rPr>
        <w:t xml:space="preserve"> </w:t>
      </w:r>
      <w:r w:rsidR="00AB2FE1" w:rsidRPr="000E0CC6">
        <w:rPr>
          <w:shd w:val="clear" w:color="auto" w:fill="FFFFFF"/>
          <w:lang w:val="en-US"/>
        </w:rPr>
        <w:t xml:space="preserve">and </w:t>
      </w:r>
      <w:r w:rsidR="006A6E61" w:rsidRPr="000E0CC6">
        <w:rPr>
          <w:shd w:val="clear" w:color="auto" w:fill="FFFFFF"/>
          <w:lang w:val="en-US"/>
        </w:rPr>
        <w:t>66</w:t>
      </w:r>
      <w:r w:rsidR="006A6E61" w:rsidRPr="000E0CC6">
        <w:rPr>
          <w:shd w:val="clear" w:color="auto" w:fill="FFFFFF"/>
          <w:vertAlign w:val="superscript"/>
          <w:lang w:val="en-US"/>
        </w:rPr>
        <w:t>th</w:t>
      </w:r>
      <w:r w:rsidR="00B92E7F" w:rsidRPr="000E0CC6">
        <w:rPr>
          <w:noProof/>
          <w:shd w:val="clear" w:color="auto" w:fill="FFFFFF"/>
          <w:vertAlign w:val="superscript"/>
          <w:lang w:val="en-US"/>
        </w:rPr>
        <w:t>33</w:t>
      </w:r>
      <w:r w:rsidR="003D773C" w:rsidRPr="000E0CC6">
        <w:rPr>
          <w:shd w:val="clear" w:color="auto" w:fill="FFFFFF"/>
          <w:lang w:val="en-US"/>
        </w:rPr>
        <w:t xml:space="preserve"> </w:t>
      </w:r>
      <w:r w:rsidR="006A6E61" w:rsidRPr="000E0CC6">
        <w:rPr>
          <w:shd w:val="clear" w:color="auto" w:fill="FFFFFF"/>
          <w:lang w:val="en-US"/>
        </w:rPr>
        <w:t>session of the Regional Committee.</w:t>
      </w:r>
    </w:p>
    <w:p w14:paraId="5701FE45" w14:textId="04CEB254" w:rsidR="00AD1A52" w:rsidRPr="000E0CC6" w:rsidRDefault="00F11163" w:rsidP="00431690">
      <w:pPr>
        <w:pStyle w:val="NormalWeb"/>
        <w:shd w:val="clear" w:color="auto" w:fill="FFFFFF"/>
        <w:spacing w:after="0" w:afterAutospacing="0" w:line="360" w:lineRule="auto"/>
        <w:jc w:val="both"/>
        <w:rPr>
          <w:lang w:val="en-US"/>
        </w:rPr>
      </w:pPr>
      <w:r w:rsidRPr="000E0CC6">
        <w:rPr>
          <w:lang w:val="en-US"/>
        </w:rPr>
        <w:t xml:space="preserve">Integrating </w:t>
      </w:r>
      <w:proofErr w:type="spellStart"/>
      <w:r w:rsidRPr="000E0CC6">
        <w:rPr>
          <w:lang w:val="en-US"/>
        </w:rPr>
        <w:t>programmes</w:t>
      </w:r>
      <w:proofErr w:type="spellEnd"/>
      <w:r w:rsidRPr="000E0CC6">
        <w:rPr>
          <w:lang w:val="en-US"/>
        </w:rPr>
        <w:t xml:space="preserve"> benefit</w:t>
      </w:r>
      <w:r w:rsidR="00B53B51" w:rsidRPr="000E0CC6">
        <w:rPr>
          <w:lang w:val="en-US"/>
        </w:rPr>
        <w:t>s</w:t>
      </w:r>
      <w:r w:rsidRPr="000E0CC6">
        <w:rPr>
          <w:lang w:val="en-US"/>
        </w:rPr>
        <w:t xml:space="preserve"> patients by </w:t>
      </w:r>
      <w:r w:rsidR="0000637F" w:rsidRPr="000E0CC6">
        <w:rPr>
          <w:lang w:val="en-US"/>
        </w:rPr>
        <w:t>maximizing available infrastructure and resources (including staff) and minimize diagnostic</w:t>
      </w:r>
      <w:r w:rsidR="00B53B51" w:rsidRPr="000E0CC6">
        <w:rPr>
          <w:lang w:val="en-US"/>
        </w:rPr>
        <w:t xml:space="preserve"> and therapeutic delay for patien</w:t>
      </w:r>
      <w:r w:rsidR="007E049E" w:rsidRPr="000E0CC6">
        <w:rPr>
          <w:lang w:val="en-US"/>
        </w:rPr>
        <w:t xml:space="preserve">ts with multiple infections. </w:t>
      </w:r>
      <w:r w:rsidR="00B53B51" w:rsidRPr="000E0CC6">
        <w:rPr>
          <w:lang w:val="en-US"/>
        </w:rPr>
        <w:t xml:space="preserve">Decreasing financial support from the Global Fund necessitates a maximizing of efficiency especially for costly diagnostics and therapeutics.  </w:t>
      </w:r>
      <w:r w:rsidR="00AD1A52" w:rsidRPr="000E0CC6">
        <w:rPr>
          <w:lang w:val="en-US"/>
        </w:rPr>
        <w:t xml:space="preserve">Nevertheless, despite the potential </w:t>
      </w:r>
      <w:r w:rsidR="00E54474" w:rsidRPr="000E0CC6">
        <w:rPr>
          <w:lang w:val="en-US"/>
        </w:rPr>
        <w:t>to improve th</w:t>
      </w:r>
      <w:r w:rsidR="00B53B51" w:rsidRPr="000E0CC6">
        <w:rPr>
          <w:lang w:val="en-US"/>
        </w:rPr>
        <w:t xml:space="preserve">e diagnosis and treatment, </w:t>
      </w:r>
      <w:r w:rsidR="00AD1A52" w:rsidRPr="000E0CC6">
        <w:rPr>
          <w:lang w:val="en-US"/>
        </w:rPr>
        <w:t>HIV</w:t>
      </w:r>
      <w:r w:rsidR="007039BB" w:rsidRPr="000E0CC6">
        <w:rPr>
          <w:lang w:val="en-US"/>
        </w:rPr>
        <w:t>,</w:t>
      </w:r>
      <w:r w:rsidR="00AD1A52" w:rsidRPr="000E0CC6">
        <w:rPr>
          <w:lang w:val="en-US"/>
        </w:rPr>
        <w:t xml:space="preserve"> </w:t>
      </w:r>
      <w:r w:rsidR="00A10EB6" w:rsidRPr="000E0CC6">
        <w:rPr>
          <w:lang w:val="en-US"/>
        </w:rPr>
        <w:t>TB</w:t>
      </w:r>
      <w:r w:rsidR="00AD1A52" w:rsidRPr="000E0CC6">
        <w:rPr>
          <w:lang w:val="en-US"/>
        </w:rPr>
        <w:t xml:space="preserve"> </w:t>
      </w:r>
      <w:r w:rsidR="009F68DB" w:rsidRPr="000E0CC6">
        <w:rPr>
          <w:lang w:val="en-US"/>
        </w:rPr>
        <w:t xml:space="preserve">and viral hepatitis </w:t>
      </w:r>
      <w:r w:rsidR="00A10EB6" w:rsidRPr="000E0CC6">
        <w:rPr>
          <w:lang w:val="en-US"/>
        </w:rPr>
        <w:t xml:space="preserve">remain </w:t>
      </w:r>
      <w:r w:rsidR="00AD1A52" w:rsidRPr="000E0CC6">
        <w:rPr>
          <w:lang w:val="en-US"/>
        </w:rPr>
        <w:t xml:space="preserve">positioned as separate </w:t>
      </w:r>
      <w:proofErr w:type="spellStart"/>
      <w:r w:rsidR="006A6E61" w:rsidRPr="000E0CC6">
        <w:rPr>
          <w:lang w:val="en-US"/>
        </w:rPr>
        <w:t>programmes</w:t>
      </w:r>
      <w:proofErr w:type="spellEnd"/>
      <w:r w:rsidR="00AD1A52" w:rsidRPr="000E0CC6">
        <w:rPr>
          <w:lang w:val="en-US"/>
        </w:rPr>
        <w:t xml:space="preserve">. </w:t>
      </w:r>
    </w:p>
    <w:p w14:paraId="02848BF7" w14:textId="57A9514F" w:rsidR="009903D8" w:rsidRPr="000E0CC6" w:rsidRDefault="00685A4F" w:rsidP="00431690">
      <w:pPr>
        <w:pStyle w:val="NormalWeb"/>
        <w:spacing w:after="0" w:afterAutospacing="0" w:line="360" w:lineRule="auto"/>
        <w:jc w:val="both"/>
        <w:rPr>
          <w:lang w:val="en-GB"/>
        </w:rPr>
      </w:pPr>
      <w:r w:rsidRPr="000E0CC6">
        <w:rPr>
          <w:lang w:val="en-US"/>
        </w:rPr>
        <w:t xml:space="preserve">Despite </w:t>
      </w:r>
      <w:r w:rsidR="00A32204" w:rsidRPr="000E0CC6">
        <w:rPr>
          <w:lang w:val="en-US"/>
        </w:rPr>
        <w:t xml:space="preserve">a </w:t>
      </w:r>
      <w:r w:rsidRPr="000E0CC6">
        <w:rPr>
          <w:lang w:val="en-US"/>
        </w:rPr>
        <w:t xml:space="preserve">significant </w:t>
      </w:r>
      <w:r w:rsidR="006A6E61" w:rsidRPr="000E0CC6">
        <w:rPr>
          <w:lang w:val="en-US"/>
        </w:rPr>
        <w:t xml:space="preserve">increase in </w:t>
      </w:r>
      <w:r w:rsidRPr="000E0CC6">
        <w:rPr>
          <w:lang w:val="en-US"/>
        </w:rPr>
        <w:t xml:space="preserve">access to antiretroviral therapy (ART), only </w:t>
      </w:r>
      <w:r w:rsidR="00AF0FC1" w:rsidRPr="000E0CC6">
        <w:rPr>
          <w:lang w:val="en-US"/>
        </w:rPr>
        <w:t>1·</w:t>
      </w:r>
      <w:r w:rsidR="007D2117" w:rsidRPr="000E0CC6">
        <w:rPr>
          <w:lang w:val="en-US"/>
        </w:rPr>
        <w:t>3</w:t>
      </w:r>
      <w:r w:rsidRPr="000E0CC6">
        <w:rPr>
          <w:lang w:val="en-US"/>
        </w:rPr>
        <w:t xml:space="preserve"> million</w:t>
      </w:r>
      <w:r w:rsidR="000C040A" w:rsidRPr="000E0CC6">
        <w:rPr>
          <w:lang w:val="en-US"/>
        </w:rPr>
        <w:t xml:space="preserve"> </w:t>
      </w:r>
      <w:r w:rsidR="00A95C41" w:rsidRPr="000E0CC6">
        <w:rPr>
          <w:lang w:val="en-US"/>
        </w:rPr>
        <w:t>people living with HIV (</w:t>
      </w:r>
      <w:r w:rsidR="000C040A" w:rsidRPr="000E0CC6">
        <w:rPr>
          <w:lang w:val="en-US"/>
        </w:rPr>
        <w:t>PLHIV</w:t>
      </w:r>
      <w:r w:rsidR="00A95C41" w:rsidRPr="000E0CC6">
        <w:rPr>
          <w:lang w:val="en-US"/>
        </w:rPr>
        <w:t>)</w:t>
      </w:r>
      <w:r w:rsidR="00AC1C5C" w:rsidRPr="000E0CC6">
        <w:rPr>
          <w:lang w:val="en-US"/>
        </w:rPr>
        <w:t xml:space="preserve"> </w:t>
      </w:r>
      <w:r w:rsidRPr="000E0CC6">
        <w:rPr>
          <w:lang w:val="en-US"/>
        </w:rPr>
        <w:t xml:space="preserve">are on treatment from an estimated </w:t>
      </w:r>
      <w:r w:rsidR="00A8267A" w:rsidRPr="000E0CC6">
        <w:rPr>
          <w:lang w:val="en-US"/>
        </w:rPr>
        <w:t>2·</w:t>
      </w:r>
      <w:r w:rsidR="007D2117" w:rsidRPr="000E0CC6">
        <w:rPr>
          <w:lang w:val="en-US"/>
        </w:rPr>
        <w:t>3</w:t>
      </w:r>
      <w:r w:rsidRPr="000E0CC6">
        <w:rPr>
          <w:lang w:val="en-US"/>
        </w:rPr>
        <w:t xml:space="preserve"> million </w:t>
      </w:r>
      <w:r w:rsidR="00B902EC" w:rsidRPr="000E0CC6">
        <w:rPr>
          <w:lang w:val="en-US"/>
        </w:rPr>
        <w:t xml:space="preserve">PLHIV </w:t>
      </w:r>
      <w:r w:rsidR="007D2117" w:rsidRPr="000E0CC6">
        <w:rPr>
          <w:lang w:val="en-US"/>
        </w:rPr>
        <w:t>in the WHO European Region</w:t>
      </w:r>
      <w:r w:rsidR="00915556" w:rsidRPr="000E0CC6">
        <w:rPr>
          <w:lang w:val="en-US"/>
        </w:rPr>
        <w:t>.</w:t>
      </w:r>
      <w:r w:rsidR="00086803" w:rsidRPr="000E0CC6">
        <w:rPr>
          <w:noProof/>
          <w:vertAlign w:val="superscript"/>
          <w:lang w:val="en-US"/>
        </w:rPr>
        <w:t>34</w:t>
      </w:r>
      <w:r w:rsidR="00915556" w:rsidRPr="000E0CC6">
        <w:rPr>
          <w:lang w:val="en-US"/>
        </w:rPr>
        <w:t xml:space="preserve"> </w:t>
      </w:r>
      <w:r w:rsidR="00490E87" w:rsidRPr="000E0CC6">
        <w:rPr>
          <w:lang w:val="en-US"/>
        </w:rPr>
        <w:t>HIV rates continue to increase in the WHO Euro</w:t>
      </w:r>
      <w:r w:rsidR="00AA4E3B" w:rsidRPr="000E0CC6">
        <w:rPr>
          <w:lang w:val="en-US"/>
        </w:rPr>
        <w:t>pean</w:t>
      </w:r>
      <w:r w:rsidR="00490E87" w:rsidRPr="000E0CC6">
        <w:rPr>
          <w:lang w:val="en-US"/>
        </w:rPr>
        <w:t xml:space="preserve"> </w:t>
      </w:r>
      <w:r w:rsidR="004E7C45" w:rsidRPr="000E0CC6">
        <w:rPr>
          <w:lang w:val="en-US"/>
        </w:rPr>
        <w:t>R</w:t>
      </w:r>
      <w:r w:rsidR="00490E87" w:rsidRPr="000E0CC6">
        <w:rPr>
          <w:lang w:val="en-US"/>
        </w:rPr>
        <w:t>egion</w:t>
      </w:r>
      <w:r w:rsidR="00086803" w:rsidRPr="000E0CC6">
        <w:rPr>
          <w:noProof/>
          <w:vertAlign w:val="superscript"/>
          <w:lang w:val="en-US"/>
        </w:rPr>
        <w:t>35</w:t>
      </w:r>
      <w:r w:rsidR="00490E87" w:rsidRPr="000E0CC6">
        <w:rPr>
          <w:lang w:val="en-US"/>
        </w:rPr>
        <w:t xml:space="preserve">. </w:t>
      </w:r>
      <w:r w:rsidR="00B74D0A" w:rsidRPr="000E0CC6">
        <w:rPr>
          <w:lang w:val="en-US"/>
        </w:rPr>
        <w:t>TB</w:t>
      </w:r>
      <w:r w:rsidR="009903D8" w:rsidRPr="000E0CC6">
        <w:rPr>
          <w:lang w:val="en-US"/>
        </w:rPr>
        <w:t xml:space="preserve"> remains </w:t>
      </w:r>
      <w:r w:rsidR="00526F22" w:rsidRPr="000E0CC6">
        <w:rPr>
          <w:lang w:val="en-US"/>
        </w:rPr>
        <w:t>one of the leading causes of death worldwide, and despite reductions</w:t>
      </w:r>
      <w:r w:rsidR="004F5BD7" w:rsidRPr="000E0CC6">
        <w:rPr>
          <w:lang w:val="en-US"/>
        </w:rPr>
        <w:t>,</w:t>
      </w:r>
      <w:r w:rsidR="00526F22" w:rsidRPr="000E0CC6">
        <w:rPr>
          <w:lang w:val="en-US"/>
        </w:rPr>
        <w:t xml:space="preserve"> TB mortality amongst </w:t>
      </w:r>
      <w:r w:rsidR="005E1832" w:rsidRPr="000E0CC6">
        <w:rPr>
          <w:lang w:val="en-US"/>
        </w:rPr>
        <w:t xml:space="preserve">PLHIV </w:t>
      </w:r>
      <w:r w:rsidR="00086803" w:rsidRPr="000E0CC6">
        <w:rPr>
          <w:lang w:val="en-US"/>
        </w:rPr>
        <w:t>remains high</w:t>
      </w:r>
      <w:r w:rsidR="00086803" w:rsidRPr="000E0CC6">
        <w:rPr>
          <w:noProof/>
          <w:vertAlign w:val="superscript"/>
          <w:lang w:val="en-US"/>
        </w:rPr>
        <w:t>35,36</w:t>
      </w:r>
      <w:r w:rsidR="004F5BD7" w:rsidRPr="000E0CC6">
        <w:rPr>
          <w:lang w:val="en-US"/>
        </w:rPr>
        <w:t>;</w:t>
      </w:r>
      <w:r w:rsidR="004F5BD7" w:rsidRPr="000E0CC6" w:rsidDel="004F5BD7">
        <w:rPr>
          <w:lang w:val="en-US"/>
        </w:rPr>
        <w:t xml:space="preserve"> </w:t>
      </w:r>
      <w:r w:rsidR="009C08F0" w:rsidRPr="000E0CC6">
        <w:rPr>
          <w:lang w:val="en-US"/>
        </w:rPr>
        <w:t xml:space="preserve">high </w:t>
      </w:r>
      <w:r w:rsidR="00CE2EA3" w:rsidRPr="000E0CC6">
        <w:rPr>
          <w:lang w:val="en-US"/>
        </w:rPr>
        <w:t xml:space="preserve">TB and HIV </w:t>
      </w:r>
      <w:r w:rsidR="009C08F0" w:rsidRPr="000E0CC6">
        <w:rPr>
          <w:lang w:val="en-US"/>
        </w:rPr>
        <w:t>co-infe</w:t>
      </w:r>
      <w:r w:rsidR="00086803" w:rsidRPr="000E0CC6">
        <w:rPr>
          <w:lang w:val="en-US"/>
        </w:rPr>
        <w:t>ction rates are still prevalent</w:t>
      </w:r>
      <w:r w:rsidR="00086803" w:rsidRPr="000E0CC6">
        <w:rPr>
          <w:noProof/>
          <w:vertAlign w:val="superscript"/>
          <w:lang w:val="en-US"/>
        </w:rPr>
        <w:t>35–37</w:t>
      </w:r>
      <w:r w:rsidR="009903D8" w:rsidRPr="000E0CC6">
        <w:rPr>
          <w:lang w:val="en-US"/>
        </w:rPr>
        <w:t>.</w:t>
      </w:r>
      <w:r w:rsidR="009F68DB" w:rsidRPr="000E0CC6">
        <w:rPr>
          <w:lang w:val="en-US"/>
        </w:rPr>
        <w:t xml:space="preserve"> Viral </w:t>
      </w:r>
      <w:r w:rsidR="000921DA" w:rsidRPr="000E0CC6">
        <w:rPr>
          <w:lang w:val="en-US"/>
        </w:rPr>
        <w:t>h</w:t>
      </w:r>
      <w:r w:rsidR="009F68DB" w:rsidRPr="000E0CC6">
        <w:rPr>
          <w:lang w:val="en-US"/>
        </w:rPr>
        <w:t>epatitis account</w:t>
      </w:r>
      <w:r w:rsidR="004F5BD7" w:rsidRPr="000E0CC6">
        <w:rPr>
          <w:lang w:val="en-US"/>
        </w:rPr>
        <w:t>s</w:t>
      </w:r>
      <w:r w:rsidR="009F68DB" w:rsidRPr="000E0CC6">
        <w:rPr>
          <w:lang w:val="en-US"/>
        </w:rPr>
        <w:t xml:space="preserve"> for </w:t>
      </w:r>
      <w:r w:rsidR="002639F8" w:rsidRPr="000E0CC6">
        <w:rPr>
          <w:lang w:val="en-US"/>
        </w:rPr>
        <w:t>1</w:t>
      </w:r>
      <w:r w:rsidR="004E7C45" w:rsidRPr="000E0CC6">
        <w:rPr>
          <w:lang w:val="en-US"/>
        </w:rPr>
        <w:t>71 000 deaths</w:t>
      </w:r>
      <w:r w:rsidR="002639F8" w:rsidRPr="000E0CC6">
        <w:rPr>
          <w:lang w:val="en-US"/>
        </w:rPr>
        <w:t xml:space="preserve"> per year </w:t>
      </w:r>
      <w:r w:rsidR="004E7C45" w:rsidRPr="000E0CC6">
        <w:rPr>
          <w:lang w:val="en-US"/>
        </w:rPr>
        <w:t>in the WHO European Region</w:t>
      </w:r>
      <w:r w:rsidR="00D47896" w:rsidRPr="000E0CC6">
        <w:rPr>
          <w:noProof/>
          <w:vertAlign w:val="superscript"/>
          <w:lang w:val="en-US"/>
        </w:rPr>
        <w:t>31</w:t>
      </w:r>
      <w:r w:rsidR="004E7C45" w:rsidRPr="000E0CC6">
        <w:rPr>
          <w:lang w:val="en-US"/>
        </w:rPr>
        <w:t xml:space="preserve"> </w:t>
      </w:r>
      <w:r w:rsidR="00AA4E3B" w:rsidRPr="000E0CC6">
        <w:rPr>
          <w:lang w:val="en-US"/>
        </w:rPr>
        <w:t>mainly due to</w:t>
      </w:r>
      <w:r w:rsidR="002639F8" w:rsidRPr="000E0CC6">
        <w:rPr>
          <w:lang w:val="en-US"/>
        </w:rPr>
        <w:t xml:space="preserve"> hepatitis-related liver </w:t>
      </w:r>
      <w:r w:rsidR="00490E87" w:rsidRPr="000E0CC6">
        <w:rPr>
          <w:lang w:val="en-US"/>
        </w:rPr>
        <w:t xml:space="preserve">cirrhosis and </w:t>
      </w:r>
      <w:r w:rsidR="002639F8" w:rsidRPr="000E0CC6">
        <w:rPr>
          <w:lang w:val="en-US"/>
        </w:rPr>
        <w:t>cancer</w:t>
      </w:r>
      <w:r w:rsidR="002639F8" w:rsidRPr="000E0CC6">
        <w:rPr>
          <w:lang w:val="en-GB"/>
        </w:rPr>
        <w:t>,</w:t>
      </w:r>
      <w:r w:rsidR="009F68DB" w:rsidRPr="000E0CC6">
        <w:rPr>
          <w:lang w:val="en-GB"/>
        </w:rPr>
        <w:t xml:space="preserve"> attributable to </w:t>
      </w:r>
      <w:r w:rsidR="00B252F7" w:rsidRPr="000E0CC6">
        <w:rPr>
          <w:lang w:val="en-GB"/>
        </w:rPr>
        <w:t>hepatitis B virus (</w:t>
      </w:r>
      <w:r w:rsidR="005E21E1" w:rsidRPr="000E0CC6">
        <w:rPr>
          <w:lang w:val="en-GB"/>
        </w:rPr>
        <w:t>HBV</w:t>
      </w:r>
      <w:r w:rsidR="00B252F7" w:rsidRPr="000E0CC6">
        <w:rPr>
          <w:lang w:val="en-GB"/>
        </w:rPr>
        <w:t>)</w:t>
      </w:r>
      <w:r w:rsidR="005E21E1" w:rsidRPr="000E0CC6">
        <w:rPr>
          <w:lang w:val="en-GB"/>
        </w:rPr>
        <w:t xml:space="preserve"> and HCV</w:t>
      </w:r>
      <w:r w:rsidR="00AA4E3B" w:rsidRPr="000E0CC6">
        <w:rPr>
          <w:lang w:val="en-GB"/>
        </w:rPr>
        <w:t xml:space="preserve"> infections</w:t>
      </w:r>
      <w:r w:rsidR="004B7A49" w:rsidRPr="000E0CC6">
        <w:rPr>
          <w:lang w:val="en-GB"/>
        </w:rPr>
        <w:t xml:space="preserve">. Despite the high burden of chronic viral hepatitis, </w:t>
      </w:r>
      <w:r w:rsidR="00440FED" w:rsidRPr="000E0CC6">
        <w:rPr>
          <w:lang w:val="en-GB"/>
        </w:rPr>
        <w:t xml:space="preserve">the </w:t>
      </w:r>
      <w:r w:rsidR="004B7A49" w:rsidRPr="000E0CC6">
        <w:rPr>
          <w:lang w:val="en-GB"/>
        </w:rPr>
        <w:t>response in most countries</w:t>
      </w:r>
      <w:r w:rsidR="00D47896" w:rsidRPr="000E0CC6">
        <w:rPr>
          <w:lang w:val="en-GB"/>
        </w:rPr>
        <w:t xml:space="preserve"> in the Region has been limited</w:t>
      </w:r>
      <w:r w:rsidR="00D47896" w:rsidRPr="000E0CC6">
        <w:rPr>
          <w:noProof/>
          <w:vertAlign w:val="superscript"/>
          <w:lang w:val="en-US"/>
        </w:rPr>
        <w:t>28</w:t>
      </w:r>
      <w:r w:rsidR="009F68DB" w:rsidRPr="000E0CC6">
        <w:rPr>
          <w:lang w:val="en-GB"/>
        </w:rPr>
        <w:t>.</w:t>
      </w:r>
    </w:p>
    <w:p w14:paraId="0D2E8ECD" w14:textId="3B4D3C6F" w:rsidR="00601D21" w:rsidRPr="000E0CC6" w:rsidRDefault="00CE2EA3" w:rsidP="00431690">
      <w:pPr>
        <w:pStyle w:val="NormalWeb"/>
        <w:shd w:val="clear" w:color="auto" w:fill="FFFFFF"/>
        <w:spacing w:after="0" w:afterAutospacing="0" w:line="360" w:lineRule="auto"/>
        <w:jc w:val="both"/>
        <w:rPr>
          <w:lang w:val="en-US"/>
        </w:rPr>
      </w:pPr>
      <w:r w:rsidRPr="000E0CC6">
        <w:rPr>
          <w:lang w:val="en-US"/>
        </w:rPr>
        <w:t>Effectivene</w:t>
      </w:r>
      <w:r w:rsidR="00D679CC" w:rsidRPr="000E0CC6">
        <w:rPr>
          <w:lang w:val="en-US"/>
        </w:rPr>
        <w:t xml:space="preserve">ss of ART and anti-TB </w:t>
      </w:r>
      <w:r w:rsidRPr="000E0CC6">
        <w:rPr>
          <w:lang w:val="en-US"/>
        </w:rPr>
        <w:t xml:space="preserve">therapy is dependent on the ability to diagnose, treat and monitor treatment outcomes. Additionally, </w:t>
      </w:r>
      <w:r w:rsidR="00685A4F" w:rsidRPr="000E0CC6">
        <w:rPr>
          <w:lang w:val="en-US"/>
        </w:rPr>
        <w:t xml:space="preserve">WHO recommends the use of </w:t>
      </w:r>
      <w:r w:rsidR="00272D91" w:rsidRPr="000E0CC6">
        <w:rPr>
          <w:lang w:val="en-US"/>
        </w:rPr>
        <w:t>viral load (</w:t>
      </w:r>
      <w:r w:rsidR="00AD1A52" w:rsidRPr="000E0CC6">
        <w:rPr>
          <w:lang w:val="en-US"/>
        </w:rPr>
        <w:t>VL</w:t>
      </w:r>
      <w:r w:rsidR="00272D91" w:rsidRPr="000E0CC6">
        <w:rPr>
          <w:lang w:val="en-US"/>
        </w:rPr>
        <w:t>)</w:t>
      </w:r>
      <w:r w:rsidR="00AD1A52" w:rsidRPr="000E0CC6">
        <w:rPr>
          <w:lang w:val="en-US"/>
        </w:rPr>
        <w:t xml:space="preserve"> </w:t>
      </w:r>
      <w:r w:rsidR="00AA4E3B" w:rsidRPr="000E0CC6">
        <w:rPr>
          <w:lang w:val="en-US"/>
        </w:rPr>
        <w:t xml:space="preserve">testing </w:t>
      </w:r>
      <w:r w:rsidR="00AD1A52" w:rsidRPr="000E0CC6">
        <w:rPr>
          <w:lang w:val="en-US"/>
        </w:rPr>
        <w:t xml:space="preserve">for monitoring </w:t>
      </w:r>
      <w:r w:rsidRPr="000E0CC6">
        <w:rPr>
          <w:lang w:val="en-US"/>
        </w:rPr>
        <w:t xml:space="preserve">HIV </w:t>
      </w:r>
      <w:r w:rsidR="00AD1A52" w:rsidRPr="000E0CC6">
        <w:rPr>
          <w:lang w:val="en-US"/>
        </w:rPr>
        <w:t>ART</w:t>
      </w:r>
      <w:r w:rsidR="00B43ECC" w:rsidRPr="000E0CC6">
        <w:rPr>
          <w:lang w:val="en-US"/>
        </w:rPr>
        <w:t>.</w:t>
      </w:r>
      <w:r w:rsidR="00D47896" w:rsidRPr="000E0CC6">
        <w:rPr>
          <w:noProof/>
          <w:vertAlign w:val="superscript"/>
          <w:lang w:val="en-US"/>
        </w:rPr>
        <w:t>38</w:t>
      </w:r>
      <w:r w:rsidR="00B43ECC" w:rsidRPr="000E0CC6">
        <w:rPr>
          <w:lang w:val="en-US"/>
        </w:rPr>
        <w:t xml:space="preserve"> </w:t>
      </w:r>
      <w:r w:rsidR="00675CB4" w:rsidRPr="000E0CC6">
        <w:rPr>
          <w:lang w:val="en-US"/>
        </w:rPr>
        <w:t>C</w:t>
      </w:r>
      <w:r w:rsidR="00685A4F" w:rsidRPr="000E0CC6">
        <w:rPr>
          <w:lang w:val="en-US"/>
        </w:rPr>
        <w:t xml:space="preserve">onsequently, the </w:t>
      </w:r>
      <w:r w:rsidR="00E02C4E" w:rsidRPr="000E0CC6">
        <w:rPr>
          <w:lang w:val="en-US"/>
        </w:rPr>
        <w:t xml:space="preserve">need for </w:t>
      </w:r>
      <w:r w:rsidR="005451C3" w:rsidRPr="000E0CC6">
        <w:rPr>
          <w:lang w:val="en-US"/>
        </w:rPr>
        <w:t xml:space="preserve">timely </w:t>
      </w:r>
      <w:r w:rsidR="00272D91" w:rsidRPr="000E0CC6">
        <w:rPr>
          <w:lang w:val="en-US"/>
        </w:rPr>
        <w:t xml:space="preserve">VL </w:t>
      </w:r>
      <w:r w:rsidR="00685A4F" w:rsidRPr="000E0CC6">
        <w:rPr>
          <w:lang w:val="en-US"/>
        </w:rPr>
        <w:t xml:space="preserve">testing is increasing in low-resource high-burden settings, as more people are initiated on ART with </w:t>
      </w:r>
      <w:r w:rsidR="00AD1A52" w:rsidRPr="000E0CC6">
        <w:rPr>
          <w:lang w:val="en-US"/>
        </w:rPr>
        <w:t>the ‘test and treat’ approach</w:t>
      </w:r>
      <w:r w:rsidR="00B43ECC" w:rsidRPr="000E0CC6">
        <w:rPr>
          <w:lang w:val="en-US"/>
        </w:rPr>
        <w:t>.</w:t>
      </w:r>
      <w:r w:rsidR="00D47896" w:rsidRPr="000E0CC6">
        <w:rPr>
          <w:noProof/>
          <w:vertAlign w:val="superscript"/>
          <w:lang w:val="en-US"/>
        </w:rPr>
        <w:t>39</w:t>
      </w:r>
    </w:p>
    <w:p w14:paraId="31FA2F9D" w14:textId="2DB05A11" w:rsidR="00685A4F" w:rsidRPr="000E0CC6" w:rsidRDefault="009F68DB" w:rsidP="00431690">
      <w:pPr>
        <w:pStyle w:val="NormalWeb"/>
        <w:shd w:val="clear" w:color="auto" w:fill="FFFFFF"/>
        <w:spacing w:after="0" w:afterAutospacing="0" w:line="360" w:lineRule="auto"/>
        <w:jc w:val="both"/>
        <w:rPr>
          <w:lang w:val="en-US"/>
        </w:rPr>
      </w:pPr>
      <w:r w:rsidRPr="000E0CC6">
        <w:rPr>
          <w:lang w:val="en-US"/>
        </w:rPr>
        <w:t xml:space="preserve">Scale up of </w:t>
      </w:r>
      <w:r w:rsidR="001066C9" w:rsidRPr="000E0CC6">
        <w:rPr>
          <w:lang w:val="en-US"/>
        </w:rPr>
        <w:t>HCV</w:t>
      </w:r>
      <w:r w:rsidRPr="000E0CC6">
        <w:rPr>
          <w:lang w:val="en-US"/>
        </w:rPr>
        <w:t xml:space="preserve"> treatment has also increased the need for </w:t>
      </w:r>
      <w:r w:rsidR="000C71E0" w:rsidRPr="000E0CC6">
        <w:rPr>
          <w:lang w:val="en-US"/>
        </w:rPr>
        <w:t>molecular diagnostic</w:t>
      </w:r>
      <w:r w:rsidR="00977575" w:rsidRPr="000E0CC6">
        <w:rPr>
          <w:lang w:val="en-US"/>
        </w:rPr>
        <w:t xml:space="preserve"> methods</w:t>
      </w:r>
      <w:r w:rsidR="000C71E0" w:rsidRPr="000E0CC6">
        <w:rPr>
          <w:lang w:val="en-US"/>
        </w:rPr>
        <w:t xml:space="preserve"> for HCV infection confirmation and assessment of </w:t>
      </w:r>
      <w:proofErr w:type="spellStart"/>
      <w:r w:rsidR="00601D21" w:rsidRPr="000E0CC6">
        <w:rPr>
          <w:lang w:val="en-US"/>
        </w:rPr>
        <w:t>virological</w:t>
      </w:r>
      <w:proofErr w:type="spellEnd"/>
      <w:r w:rsidR="00601D21" w:rsidRPr="000E0CC6">
        <w:rPr>
          <w:lang w:val="en-US"/>
        </w:rPr>
        <w:t xml:space="preserve"> </w:t>
      </w:r>
      <w:r w:rsidR="000C71E0" w:rsidRPr="000E0CC6">
        <w:rPr>
          <w:lang w:val="en-US"/>
        </w:rPr>
        <w:t>cu</w:t>
      </w:r>
      <w:r w:rsidR="00AC2074" w:rsidRPr="000E0CC6">
        <w:rPr>
          <w:lang w:val="en-US"/>
        </w:rPr>
        <w:t>re</w:t>
      </w:r>
      <w:r w:rsidR="00B43ECC" w:rsidRPr="000E0CC6">
        <w:rPr>
          <w:lang w:val="en-US"/>
        </w:rPr>
        <w:t>.</w:t>
      </w:r>
      <w:r w:rsidR="00FF0C50" w:rsidRPr="000E0CC6">
        <w:rPr>
          <w:noProof/>
          <w:vertAlign w:val="superscript"/>
          <w:lang w:val="en-US"/>
        </w:rPr>
        <w:t>22</w:t>
      </w:r>
    </w:p>
    <w:p w14:paraId="7BF24370" w14:textId="3F8D7600" w:rsidR="00A47823" w:rsidRPr="000E0CC6" w:rsidRDefault="00601D21" w:rsidP="00431690">
      <w:pPr>
        <w:pStyle w:val="NormalWeb"/>
        <w:shd w:val="clear" w:color="auto" w:fill="FFFFFF"/>
        <w:spacing w:after="0" w:afterAutospacing="0" w:line="360" w:lineRule="auto"/>
        <w:jc w:val="both"/>
        <w:rPr>
          <w:lang w:val="en-US"/>
        </w:rPr>
      </w:pPr>
      <w:r w:rsidRPr="000E0CC6">
        <w:rPr>
          <w:lang w:val="en-US"/>
        </w:rPr>
        <w:t>T</w:t>
      </w:r>
      <w:r w:rsidR="00685A4F" w:rsidRPr="000E0CC6">
        <w:rPr>
          <w:lang w:val="en-US"/>
        </w:rPr>
        <w:t>he need to diagnose HIV and TB</w:t>
      </w:r>
      <w:r w:rsidR="006A6D7C" w:rsidRPr="000E0CC6">
        <w:rPr>
          <w:lang w:val="en-US"/>
        </w:rPr>
        <w:t xml:space="preserve"> rapidly</w:t>
      </w:r>
      <w:r w:rsidR="00685A4F" w:rsidRPr="000E0CC6">
        <w:rPr>
          <w:lang w:val="en-US"/>
        </w:rPr>
        <w:t>,</w:t>
      </w:r>
      <w:r w:rsidR="00FF0C50" w:rsidRPr="000E0CC6">
        <w:rPr>
          <w:noProof/>
          <w:vertAlign w:val="superscript"/>
          <w:lang w:val="en-US"/>
        </w:rPr>
        <w:t>40</w:t>
      </w:r>
      <w:r w:rsidR="003F323A" w:rsidRPr="000E0CC6">
        <w:rPr>
          <w:lang w:val="en-US"/>
        </w:rPr>
        <w:t xml:space="preserve"> </w:t>
      </w:r>
      <w:r w:rsidR="00685A4F" w:rsidRPr="000E0CC6">
        <w:rPr>
          <w:lang w:val="en-US"/>
        </w:rPr>
        <w:t xml:space="preserve">together with high rates of loss to follow up, </w:t>
      </w:r>
      <w:r w:rsidRPr="000E0CC6">
        <w:rPr>
          <w:lang w:val="en-US"/>
        </w:rPr>
        <w:t xml:space="preserve">supports both integration </w:t>
      </w:r>
      <w:r w:rsidR="00313C65" w:rsidRPr="000E0CC6">
        <w:rPr>
          <w:lang w:val="en-US"/>
        </w:rPr>
        <w:t>and</w:t>
      </w:r>
      <w:r w:rsidRPr="000E0CC6">
        <w:rPr>
          <w:lang w:val="en-US"/>
        </w:rPr>
        <w:t xml:space="preserve"> decentralizing testing services </w:t>
      </w:r>
      <w:r w:rsidR="009A048B" w:rsidRPr="000E0CC6">
        <w:rPr>
          <w:lang w:val="en-US"/>
        </w:rPr>
        <w:t>in specific situations</w:t>
      </w:r>
      <w:r w:rsidR="00B43ECC" w:rsidRPr="000E0CC6">
        <w:rPr>
          <w:lang w:val="en-US"/>
        </w:rPr>
        <w:t>.</w:t>
      </w:r>
      <w:r w:rsidR="00FF0C50" w:rsidRPr="000E0CC6">
        <w:rPr>
          <w:noProof/>
          <w:vertAlign w:val="superscript"/>
          <w:lang w:val="en-US"/>
        </w:rPr>
        <w:t xml:space="preserve"> 41–45</w:t>
      </w:r>
    </w:p>
    <w:p w14:paraId="07EB9BC6" w14:textId="756473B3" w:rsidR="00A47823" w:rsidRPr="000E0CC6" w:rsidRDefault="00214B83" w:rsidP="00431690">
      <w:pPr>
        <w:pStyle w:val="NormalWeb"/>
        <w:shd w:val="clear" w:color="auto" w:fill="FFFFFF"/>
        <w:spacing w:after="0" w:afterAutospacing="0" w:line="360" w:lineRule="auto"/>
        <w:jc w:val="both"/>
        <w:rPr>
          <w:lang w:val="en-US"/>
        </w:rPr>
      </w:pPr>
      <w:r w:rsidRPr="000E0CC6">
        <w:rPr>
          <w:lang w:val="en-US"/>
        </w:rPr>
        <w:t>E</w:t>
      </w:r>
      <w:r w:rsidR="00A47823" w:rsidRPr="000E0CC6">
        <w:rPr>
          <w:lang w:val="en-US"/>
        </w:rPr>
        <w:t>xamples of these vertical</w:t>
      </w:r>
      <w:r w:rsidRPr="000E0CC6">
        <w:rPr>
          <w:lang w:val="en-US"/>
        </w:rPr>
        <w:t xml:space="preserve"> structures are</w:t>
      </w:r>
      <w:r w:rsidR="00A47823" w:rsidRPr="000E0CC6">
        <w:rPr>
          <w:lang w:val="en-US"/>
        </w:rPr>
        <w:t xml:space="preserve"> found worldwide, </w:t>
      </w:r>
      <w:r w:rsidRPr="000E0CC6">
        <w:rPr>
          <w:lang w:val="en-US"/>
        </w:rPr>
        <w:t xml:space="preserve">but </w:t>
      </w:r>
      <w:r w:rsidR="004B630B" w:rsidRPr="000E0CC6">
        <w:rPr>
          <w:lang w:val="en-US"/>
        </w:rPr>
        <w:t xml:space="preserve">particularly </w:t>
      </w:r>
      <w:r w:rsidR="00A47823" w:rsidRPr="000E0CC6">
        <w:rPr>
          <w:lang w:val="en-US"/>
        </w:rPr>
        <w:t xml:space="preserve">in the </w:t>
      </w:r>
      <w:r w:rsidRPr="000E0CC6">
        <w:rPr>
          <w:lang w:val="en-US"/>
        </w:rPr>
        <w:t>E</w:t>
      </w:r>
      <w:r w:rsidR="00A47823" w:rsidRPr="000E0CC6">
        <w:rPr>
          <w:lang w:val="en-US"/>
        </w:rPr>
        <w:t xml:space="preserve">astern </w:t>
      </w:r>
      <w:r w:rsidR="00176CFB" w:rsidRPr="000E0CC6">
        <w:rPr>
          <w:lang w:val="en-US"/>
        </w:rPr>
        <w:t xml:space="preserve">European and </w:t>
      </w:r>
      <w:r w:rsidRPr="000E0CC6">
        <w:rPr>
          <w:lang w:val="en-US"/>
        </w:rPr>
        <w:t xml:space="preserve">Central Asian </w:t>
      </w:r>
      <w:r w:rsidR="00CA24D2" w:rsidRPr="000E0CC6">
        <w:rPr>
          <w:lang w:val="en-US"/>
        </w:rPr>
        <w:t xml:space="preserve">(EECA) </w:t>
      </w:r>
      <w:r w:rsidR="00A47823" w:rsidRPr="000E0CC6">
        <w:rPr>
          <w:lang w:val="en-US"/>
        </w:rPr>
        <w:t xml:space="preserve">part of the </w:t>
      </w:r>
      <w:r w:rsidR="00CA24D2" w:rsidRPr="000E0CC6">
        <w:rPr>
          <w:lang w:val="en-US"/>
        </w:rPr>
        <w:t xml:space="preserve">WHO European </w:t>
      </w:r>
      <w:r w:rsidR="005451C3" w:rsidRPr="000E0CC6">
        <w:rPr>
          <w:lang w:val="en-US"/>
        </w:rPr>
        <w:t>R</w:t>
      </w:r>
      <w:r w:rsidR="00A47823" w:rsidRPr="000E0CC6">
        <w:rPr>
          <w:lang w:val="en-US"/>
        </w:rPr>
        <w:t xml:space="preserve">egion, where </w:t>
      </w:r>
      <w:r w:rsidR="00CA24D2" w:rsidRPr="000E0CC6">
        <w:rPr>
          <w:lang w:val="en-US"/>
        </w:rPr>
        <w:t xml:space="preserve">typically we find </w:t>
      </w:r>
      <w:r w:rsidR="00A47823" w:rsidRPr="000E0CC6">
        <w:rPr>
          <w:lang w:val="en-US"/>
        </w:rPr>
        <w:t>two scenarios</w:t>
      </w:r>
      <w:r w:rsidR="00FD15C8" w:rsidRPr="000E0CC6">
        <w:rPr>
          <w:lang w:val="en-US"/>
        </w:rPr>
        <w:t xml:space="preserve"> depending on whether p</w:t>
      </w:r>
      <w:r w:rsidR="00400CAF" w:rsidRPr="000E0CC6">
        <w:rPr>
          <w:lang w:val="en-US"/>
        </w:rPr>
        <w:t xml:space="preserve">resentation initially to the TB </w:t>
      </w:r>
      <w:r w:rsidR="00FD15C8" w:rsidRPr="000E0CC6">
        <w:rPr>
          <w:lang w:val="en-US"/>
        </w:rPr>
        <w:t>or HIV service</w:t>
      </w:r>
      <w:r w:rsidR="00A47823" w:rsidRPr="000E0CC6">
        <w:rPr>
          <w:lang w:val="en-US"/>
        </w:rPr>
        <w:t>:</w:t>
      </w:r>
    </w:p>
    <w:p w14:paraId="6A523B07" w14:textId="77777777" w:rsidR="00FD15C8" w:rsidRPr="000E0CC6" w:rsidRDefault="00FD15C8" w:rsidP="00431690">
      <w:pPr>
        <w:pStyle w:val="NormalWeb"/>
        <w:shd w:val="clear" w:color="auto" w:fill="FFFFFF"/>
        <w:spacing w:after="0" w:afterAutospacing="0" w:line="360" w:lineRule="auto"/>
        <w:jc w:val="both"/>
        <w:rPr>
          <w:bdr w:val="none" w:sz="0" w:space="0" w:color="auto" w:frame="1"/>
          <w:lang w:val="en-US"/>
        </w:rPr>
      </w:pPr>
      <w:r w:rsidRPr="000E0CC6">
        <w:rPr>
          <w:i/>
          <w:bdr w:val="none" w:sz="0" w:space="0" w:color="auto" w:frame="1"/>
          <w:lang w:val="en-US"/>
        </w:rPr>
        <w:t>The diagnostics path of a patient with active TB</w:t>
      </w:r>
      <w:r w:rsidRPr="000E0CC6">
        <w:rPr>
          <w:bdr w:val="none" w:sz="0" w:space="0" w:color="auto" w:frame="1"/>
          <w:lang w:val="en-US"/>
        </w:rPr>
        <w:t>:</w:t>
      </w:r>
    </w:p>
    <w:p w14:paraId="731B9F58" w14:textId="366E272A" w:rsidR="00A47823" w:rsidRPr="000E0CC6" w:rsidRDefault="005C44B8" w:rsidP="00431690">
      <w:pPr>
        <w:pStyle w:val="NormalWeb"/>
        <w:shd w:val="clear" w:color="auto" w:fill="FFFFFF"/>
        <w:spacing w:after="0" w:afterAutospacing="0" w:line="360" w:lineRule="auto"/>
        <w:jc w:val="both"/>
        <w:rPr>
          <w:bdr w:val="none" w:sz="0" w:space="0" w:color="auto" w:frame="1"/>
          <w:lang w:val="en-US"/>
        </w:rPr>
      </w:pPr>
      <w:r w:rsidRPr="000E0CC6">
        <w:rPr>
          <w:bdr w:val="none" w:sz="0" w:space="0" w:color="auto" w:frame="1"/>
          <w:lang w:val="en-US"/>
        </w:rPr>
        <w:lastRenderedPageBreak/>
        <w:t>In many EECA</w:t>
      </w:r>
      <w:r w:rsidR="00BC6EDF" w:rsidRPr="000E0CC6">
        <w:rPr>
          <w:bdr w:val="none" w:sz="0" w:space="0" w:color="auto" w:frame="1"/>
          <w:lang w:val="en-US"/>
        </w:rPr>
        <w:t xml:space="preserve"> </w:t>
      </w:r>
      <w:r w:rsidR="00A47823" w:rsidRPr="000E0CC6">
        <w:rPr>
          <w:bdr w:val="none" w:sz="0" w:space="0" w:color="auto" w:frame="1"/>
          <w:lang w:val="en-US"/>
        </w:rPr>
        <w:t xml:space="preserve">countries with </w:t>
      </w:r>
      <w:r w:rsidR="00B317E6" w:rsidRPr="000E0CC6">
        <w:rPr>
          <w:bdr w:val="none" w:sz="0" w:space="0" w:color="auto" w:frame="1"/>
          <w:lang w:val="en-US"/>
        </w:rPr>
        <w:t xml:space="preserve">a </w:t>
      </w:r>
      <w:r w:rsidR="00A47823" w:rsidRPr="000E0CC6">
        <w:rPr>
          <w:bdr w:val="none" w:sz="0" w:space="0" w:color="auto" w:frame="1"/>
          <w:lang w:val="en-US"/>
        </w:rPr>
        <w:t xml:space="preserve">high </w:t>
      </w:r>
      <w:r w:rsidR="007E0829" w:rsidRPr="000E0CC6">
        <w:rPr>
          <w:bdr w:val="none" w:sz="0" w:space="0" w:color="auto" w:frame="1"/>
          <w:lang w:val="en-US"/>
        </w:rPr>
        <w:t>TB an</w:t>
      </w:r>
      <w:r w:rsidR="00B317E6" w:rsidRPr="000E0CC6">
        <w:rPr>
          <w:bdr w:val="none" w:sz="0" w:space="0" w:color="auto" w:frame="1"/>
          <w:lang w:val="en-US"/>
        </w:rPr>
        <w:t>d</w:t>
      </w:r>
      <w:r w:rsidR="007E0829" w:rsidRPr="000E0CC6">
        <w:rPr>
          <w:bdr w:val="none" w:sz="0" w:space="0" w:color="auto" w:frame="1"/>
          <w:lang w:val="en-US"/>
        </w:rPr>
        <w:t xml:space="preserve"> HIV </w:t>
      </w:r>
      <w:r w:rsidR="00A47823" w:rsidRPr="000E0CC6">
        <w:rPr>
          <w:bdr w:val="none" w:sz="0" w:space="0" w:color="auto" w:frame="1"/>
          <w:lang w:val="en-US"/>
        </w:rPr>
        <w:t xml:space="preserve">burden, all TB patients will be tested for HIV, HCV and HBV in TB facilities. This is enshrined </w:t>
      </w:r>
      <w:r w:rsidR="007E0829" w:rsidRPr="000E0CC6">
        <w:rPr>
          <w:bdr w:val="none" w:sz="0" w:space="0" w:color="auto" w:frame="1"/>
          <w:lang w:val="en-US"/>
        </w:rPr>
        <w:t>in</w:t>
      </w:r>
      <w:r w:rsidR="00A47823" w:rsidRPr="000E0CC6">
        <w:rPr>
          <w:bdr w:val="none" w:sz="0" w:space="0" w:color="auto" w:frame="1"/>
          <w:lang w:val="en-US"/>
        </w:rPr>
        <w:t xml:space="preserve"> local legislation and for TB patients this screening will be free of charge. </w:t>
      </w:r>
      <w:r w:rsidR="007E0829" w:rsidRPr="000E0CC6">
        <w:rPr>
          <w:bdr w:val="none" w:sz="0" w:space="0" w:color="auto" w:frame="1"/>
          <w:lang w:val="en-US"/>
        </w:rPr>
        <w:t>B</w:t>
      </w:r>
      <w:r w:rsidR="00A47823" w:rsidRPr="000E0CC6">
        <w:rPr>
          <w:bdr w:val="none" w:sz="0" w:space="0" w:color="auto" w:frame="1"/>
          <w:lang w:val="en-US"/>
        </w:rPr>
        <w:t xml:space="preserve">lood samples collected in TB facilities will go to the AIDS-center and </w:t>
      </w:r>
      <w:r w:rsidR="00755494" w:rsidRPr="000E0CC6">
        <w:rPr>
          <w:bdr w:val="none" w:sz="0" w:space="0" w:color="auto" w:frame="1"/>
          <w:lang w:val="en-US"/>
        </w:rPr>
        <w:t xml:space="preserve">tested in their </w:t>
      </w:r>
      <w:r w:rsidR="00A47823" w:rsidRPr="000E0CC6">
        <w:rPr>
          <w:bdr w:val="none" w:sz="0" w:space="0" w:color="auto" w:frame="1"/>
          <w:lang w:val="en-US"/>
        </w:rPr>
        <w:t xml:space="preserve">laboratories. Test results will be transferred to the TB facility and the TB-doctor will inform the TB-patient about his/her HIV status. </w:t>
      </w:r>
      <w:r w:rsidR="008F1E83" w:rsidRPr="000E0CC6">
        <w:rPr>
          <w:bdr w:val="none" w:sz="0" w:space="0" w:color="auto" w:frame="1"/>
          <w:lang w:val="en-US"/>
        </w:rPr>
        <w:t>However,</w:t>
      </w:r>
      <w:r w:rsidR="00A47823" w:rsidRPr="000E0CC6">
        <w:rPr>
          <w:bdr w:val="none" w:sz="0" w:space="0" w:color="auto" w:frame="1"/>
          <w:lang w:val="en-US"/>
        </w:rPr>
        <w:t xml:space="preserve"> </w:t>
      </w:r>
      <w:r w:rsidR="007E0829" w:rsidRPr="000E0CC6">
        <w:rPr>
          <w:bdr w:val="none" w:sz="0" w:space="0" w:color="auto" w:frame="1"/>
          <w:lang w:val="en-US"/>
        </w:rPr>
        <w:t xml:space="preserve">once </w:t>
      </w:r>
      <w:r w:rsidR="00A47823" w:rsidRPr="000E0CC6">
        <w:rPr>
          <w:bdr w:val="none" w:sz="0" w:space="0" w:color="auto" w:frame="1"/>
          <w:lang w:val="en-US"/>
        </w:rPr>
        <w:t xml:space="preserve">a TB patient is identified as HIV-positive, it is the patient’s own responsibility to go to the AIDS-center. </w:t>
      </w:r>
      <w:r w:rsidR="00B317E6" w:rsidRPr="000E0CC6">
        <w:rPr>
          <w:bdr w:val="none" w:sz="0" w:space="0" w:color="auto" w:frame="1"/>
          <w:lang w:val="en-US"/>
        </w:rPr>
        <w:t>Although s</w:t>
      </w:r>
      <w:r w:rsidRPr="000E0CC6">
        <w:rPr>
          <w:bdr w:val="none" w:sz="0" w:space="0" w:color="auto" w:frame="1"/>
          <w:lang w:val="en-US"/>
        </w:rPr>
        <w:t>ome countries</w:t>
      </w:r>
      <w:r w:rsidR="002B0930" w:rsidRPr="000E0CC6">
        <w:rPr>
          <w:bdr w:val="none" w:sz="0" w:space="0" w:color="auto" w:frame="1"/>
          <w:lang w:val="en-US"/>
        </w:rPr>
        <w:t xml:space="preserve"> have developed </w:t>
      </w:r>
      <w:r w:rsidR="00B317E6" w:rsidRPr="000E0CC6">
        <w:rPr>
          <w:bdr w:val="none" w:sz="0" w:space="0" w:color="auto" w:frame="1"/>
          <w:lang w:val="en-US"/>
        </w:rPr>
        <w:t>successful joint TB-</w:t>
      </w:r>
      <w:r w:rsidR="002B0930" w:rsidRPr="000E0CC6">
        <w:rPr>
          <w:bdr w:val="none" w:sz="0" w:space="0" w:color="auto" w:frame="1"/>
          <w:lang w:val="en-US"/>
        </w:rPr>
        <w:t xml:space="preserve">HIV </w:t>
      </w:r>
      <w:r w:rsidR="00B317E6" w:rsidRPr="000E0CC6">
        <w:rPr>
          <w:bdr w:val="none" w:sz="0" w:space="0" w:color="auto" w:frame="1"/>
          <w:lang w:val="en-US"/>
        </w:rPr>
        <w:t>working</w:t>
      </w:r>
      <w:r w:rsidRPr="000E0CC6">
        <w:rPr>
          <w:bdr w:val="none" w:sz="0" w:space="0" w:color="auto" w:frame="1"/>
          <w:lang w:val="en-US"/>
        </w:rPr>
        <w:t xml:space="preserve"> (See Figure 1)</w:t>
      </w:r>
      <w:r w:rsidR="00586D2A" w:rsidRPr="000E0CC6">
        <w:rPr>
          <w:noProof/>
          <w:bdr w:val="none" w:sz="0" w:space="0" w:color="auto" w:frame="1"/>
          <w:vertAlign w:val="superscript"/>
          <w:lang w:val="en-US"/>
        </w:rPr>
        <w:t>46–48</w:t>
      </w:r>
      <w:r w:rsidR="00B317E6" w:rsidRPr="000E0CC6">
        <w:rPr>
          <w:bdr w:val="none" w:sz="0" w:space="0" w:color="auto" w:frame="1"/>
          <w:lang w:val="en-US"/>
        </w:rPr>
        <w:t xml:space="preserve"> many have significant challenges and gaps in HIV servi</w:t>
      </w:r>
      <w:r w:rsidRPr="000E0CC6">
        <w:rPr>
          <w:bdr w:val="none" w:sz="0" w:space="0" w:color="auto" w:frame="1"/>
          <w:lang w:val="en-US"/>
        </w:rPr>
        <w:t>ce delivery due to</w:t>
      </w:r>
      <w:r w:rsidR="00E40212" w:rsidRPr="000E0CC6">
        <w:rPr>
          <w:bdr w:val="none" w:sz="0" w:space="0" w:color="auto" w:frame="1"/>
          <w:lang w:val="en-US"/>
        </w:rPr>
        <w:t xml:space="preserve"> long delays before presentation to an AIDS specialist</w:t>
      </w:r>
      <w:r w:rsidR="00D040FF" w:rsidRPr="000E0CC6">
        <w:rPr>
          <w:bdr w:val="none" w:sz="0" w:space="0" w:color="auto" w:frame="1"/>
          <w:lang w:val="en-US"/>
        </w:rPr>
        <w:t>.  P</w:t>
      </w:r>
      <w:r w:rsidR="00B317E6" w:rsidRPr="000E0CC6">
        <w:rPr>
          <w:bdr w:val="none" w:sz="0" w:space="0" w:color="auto" w:frame="1"/>
          <w:lang w:val="en-US"/>
        </w:rPr>
        <w:t xml:space="preserve">atients </w:t>
      </w:r>
      <w:r w:rsidR="00D040FF" w:rsidRPr="000E0CC6">
        <w:rPr>
          <w:bdr w:val="none" w:sz="0" w:space="0" w:color="auto" w:frame="1"/>
          <w:lang w:val="en-US"/>
        </w:rPr>
        <w:t xml:space="preserve">may </w:t>
      </w:r>
      <w:r w:rsidR="00B317E6" w:rsidRPr="000E0CC6">
        <w:rPr>
          <w:bdr w:val="none" w:sz="0" w:space="0" w:color="auto" w:frame="1"/>
          <w:lang w:val="en-US"/>
        </w:rPr>
        <w:t>avoid the AIDS center due to stigma and try to hide their</w:t>
      </w:r>
      <w:r w:rsidR="00C735F9" w:rsidRPr="000E0CC6">
        <w:rPr>
          <w:bdr w:val="none" w:sz="0" w:space="0" w:color="auto" w:frame="1"/>
          <w:lang w:val="en-US"/>
        </w:rPr>
        <w:t xml:space="preserve"> </w:t>
      </w:r>
      <w:r w:rsidR="00D040FF" w:rsidRPr="000E0CC6">
        <w:rPr>
          <w:bdr w:val="none" w:sz="0" w:space="0" w:color="auto" w:frame="1"/>
          <w:lang w:val="en-US"/>
        </w:rPr>
        <w:t>HIV-status and c</w:t>
      </w:r>
      <w:r w:rsidR="00A47823" w:rsidRPr="000E0CC6">
        <w:rPr>
          <w:bdr w:val="none" w:sz="0" w:space="0" w:color="auto" w:frame="1"/>
          <w:lang w:val="en-US"/>
        </w:rPr>
        <w:t>ounseling</w:t>
      </w:r>
      <w:r w:rsidR="00C735F9" w:rsidRPr="000E0CC6">
        <w:rPr>
          <w:bdr w:val="none" w:sz="0" w:space="0" w:color="auto" w:frame="1"/>
          <w:lang w:val="en-US"/>
        </w:rPr>
        <w:t>, psychological and community support</w:t>
      </w:r>
      <w:r w:rsidR="00A47823" w:rsidRPr="000E0CC6">
        <w:rPr>
          <w:bdr w:val="none" w:sz="0" w:space="0" w:color="auto" w:frame="1"/>
          <w:lang w:val="en-US"/>
        </w:rPr>
        <w:t xml:space="preserve"> is often missi</w:t>
      </w:r>
      <w:r w:rsidR="00D040FF" w:rsidRPr="000E0CC6">
        <w:rPr>
          <w:bdr w:val="none" w:sz="0" w:space="0" w:color="auto" w:frame="1"/>
          <w:lang w:val="en-US"/>
        </w:rPr>
        <w:t xml:space="preserve">ng within </w:t>
      </w:r>
      <w:r w:rsidR="00067D22" w:rsidRPr="000E0CC6">
        <w:rPr>
          <w:bdr w:val="none" w:sz="0" w:space="0" w:color="auto" w:frame="1"/>
          <w:lang w:val="en-US"/>
        </w:rPr>
        <w:t>TB centers for PL</w:t>
      </w:r>
      <w:r w:rsidR="00A47823" w:rsidRPr="000E0CC6">
        <w:rPr>
          <w:bdr w:val="none" w:sz="0" w:space="0" w:color="auto" w:frame="1"/>
          <w:lang w:val="en-US"/>
        </w:rPr>
        <w:t>H</w:t>
      </w:r>
      <w:r w:rsidR="00067D22" w:rsidRPr="000E0CC6">
        <w:rPr>
          <w:bdr w:val="none" w:sz="0" w:space="0" w:color="auto" w:frame="1"/>
          <w:lang w:val="en-US"/>
        </w:rPr>
        <w:t>IV</w:t>
      </w:r>
      <w:r w:rsidR="00A47823" w:rsidRPr="000E0CC6">
        <w:rPr>
          <w:bdr w:val="none" w:sz="0" w:space="0" w:color="auto" w:frame="1"/>
          <w:lang w:val="en-US"/>
        </w:rPr>
        <w:t>.</w:t>
      </w:r>
    </w:p>
    <w:p w14:paraId="3AFDC56D" w14:textId="6D104747" w:rsidR="00A47823" w:rsidRPr="000E0CC6" w:rsidRDefault="00A47823" w:rsidP="00431690">
      <w:pPr>
        <w:pStyle w:val="NormalWeb"/>
        <w:shd w:val="clear" w:color="auto" w:fill="FFFFFF"/>
        <w:spacing w:after="0" w:afterAutospacing="0" w:line="360" w:lineRule="auto"/>
        <w:jc w:val="both"/>
        <w:rPr>
          <w:b/>
          <w:i/>
          <w:bdr w:val="none" w:sz="0" w:space="0" w:color="auto" w:frame="1"/>
          <w:lang w:val="en-US"/>
        </w:rPr>
      </w:pPr>
      <w:r w:rsidRPr="000E0CC6">
        <w:rPr>
          <w:bdr w:val="none" w:sz="0" w:space="0" w:color="auto" w:frame="1"/>
          <w:lang w:val="en-US"/>
        </w:rPr>
        <w:t xml:space="preserve">Often </w:t>
      </w:r>
      <w:r w:rsidR="002B0930" w:rsidRPr="000E0CC6">
        <w:rPr>
          <w:bdr w:val="none" w:sz="0" w:space="0" w:color="auto" w:frame="1"/>
          <w:lang w:val="en-US"/>
        </w:rPr>
        <w:t xml:space="preserve">national guidance </w:t>
      </w:r>
      <w:r w:rsidRPr="000E0CC6">
        <w:rPr>
          <w:bdr w:val="none" w:sz="0" w:space="0" w:color="auto" w:frame="1"/>
          <w:lang w:val="en-US"/>
        </w:rPr>
        <w:t xml:space="preserve">prevents smear positive TB patients </w:t>
      </w:r>
      <w:r w:rsidR="00C735F9" w:rsidRPr="000E0CC6">
        <w:rPr>
          <w:bdr w:val="none" w:sz="0" w:space="0" w:color="auto" w:frame="1"/>
          <w:lang w:val="en-US"/>
        </w:rPr>
        <w:t>from attending</w:t>
      </w:r>
      <w:r w:rsidRPr="000E0CC6">
        <w:rPr>
          <w:bdr w:val="none" w:sz="0" w:space="0" w:color="auto" w:frame="1"/>
          <w:lang w:val="en-US"/>
        </w:rPr>
        <w:t xml:space="preserve"> AIDS-centers based on infection control </w:t>
      </w:r>
      <w:r w:rsidR="00C735F9" w:rsidRPr="000E0CC6">
        <w:rPr>
          <w:bdr w:val="none" w:sz="0" w:space="0" w:color="auto" w:frame="1"/>
          <w:lang w:val="en-US"/>
        </w:rPr>
        <w:t>risk</w:t>
      </w:r>
      <w:r w:rsidR="003A14DE" w:rsidRPr="000E0CC6">
        <w:rPr>
          <w:bdr w:val="none" w:sz="0" w:space="0" w:color="auto" w:frame="1"/>
          <w:lang w:val="en-US"/>
        </w:rPr>
        <w:t>s</w:t>
      </w:r>
      <w:r w:rsidRPr="000E0CC6">
        <w:rPr>
          <w:bdr w:val="none" w:sz="0" w:space="0" w:color="auto" w:frame="1"/>
          <w:lang w:val="en-US"/>
        </w:rPr>
        <w:t xml:space="preserve">. In this case the HIV-specialist will visit them in the TB facility, but due to the lack of HIV specialists, </w:t>
      </w:r>
      <w:r w:rsidR="000C71E0" w:rsidRPr="000E0CC6">
        <w:rPr>
          <w:bdr w:val="none" w:sz="0" w:space="0" w:color="auto" w:frame="1"/>
          <w:lang w:val="en-US"/>
        </w:rPr>
        <w:t xml:space="preserve">initiation </w:t>
      </w:r>
      <w:r w:rsidR="00C22E38" w:rsidRPr="000E0CC6">
        <w:rPr>
          <w:bdr w:val="none" w:sz="0" w:space="0" w:color="auto" w:frame="1"/>
          <w:lang w:val="en-US"/>
        </w:rPr>
        <w:t>of ART is</w:t>
      </w:r>
      <w:r w:rsidRPr="000E0CC6">
        <w:rPr>
          <w:bdr w:val="none" w:sz="0" w:space="0" w:color="auto" w:frame="1"/>
          <w:lang w:val="en-US"/>
        </w:rPr>
        <w:t xml:space="preserve"> delayed. </w:t>
      </w:r>
    </w:p>
    <w:p w14:paraId="348BA7C9" w14:textId="496931CF" w:rsidR="00A47823" w:rsidRPr="000E0CC6" w:rsidRDefault="00A47823" w:rsidP="00431690">
      <w:pPr>
        <w:pStyle w:val="NormalWeb"/>
        <w:shd w:val="clear" w:color="auto" w:fill="FFFFFF"/>
        <w:spacing w:after="0" w:afterAutospacing="0" w:line="360" w:lineRule="auto"/>
        <w:jc w:val="both"/>
        <w:rPr>
          <w:i/>
          <w:bdr w:val="none" w:sz="0" w:space="0" w:color="auto" w:frame="1"/>
          <w:lang w:val="en-US"/>
        </w:rPr>
      </w:pPr>
      <w:r w:rsidRPr="000E0CC6">
        <w:rPr>
          <w:i/>
          <w:bdr w:val="none" w:sz="0" w:space="0" w:color="auto" w:frame="1"/>
          <w:lang w:val="en-US"/>
        </w:rPr>
        <w:t xml:space="preserve">If a patient is </w:t>
      </w:r>
      <w:r w:rsidR="0089262D" w:rsidRPr="000E0CC6">
        <w:rPr>
          <w:i/>
          <w:bdr w:val="none" w:sz="0" w:space="0" w:color="auto" w:frame="1"/>
          <w:lang w:val="en-US"/>
        </w:rPr>
        <w:t>diagnosed with HIV:</w:t>
      </w:r>
    </w:p>
    <w:p w14:paraId="6CB0A4E8" w14:textId="4248622B" w:rsidR="00A47823" w:rsidRPr="000E0CC6" w:rsidRDefault="009C2AEC" w:rsidP="00431690">
      <w:pPr>
        <w:pStyle w:val="NormalWeb"/>
        <w:shd w:val="clear" w:color="auto" w:fill="FFFFFF"/>
        <w:spacing w:after="0" w:afterAutospacing="0" w:line="360" w:lineRule="auto"/>
        <w:jc w:val="both"/>
        <w:rPr>
          <w:bdr w:val="none" w:sz="0" w:space="0" w:color="auto" w:frame="1"/>
          <w:lang w:val="en-US"/>
        </w:rPr>
      </w:pPr>
      <w:r w:rsidRPr="000E0CC6">
        <w:rPr>
          <w:bdr w:val="none" w:sz="0" w:space="0" w:color="auto" w:frame="1"/>
          <w:lang w:val="en-US"/>
        </w:rPr>
        <w:t xml:space="preserve">In many </w:t>
      </w:r>
      <w:r w:rsidR="00F37515" w:rsidRPr="000E0CC6">
        <w:rPr>
          <w:bdr w:val="none" w:sz="0" w:space="0" w:color="auto" w:frame="1"/>
          <w:lang w:val="en-US"/>
        </w:rPr>
        <w:t>EECA</w:t>
      </w:r>
      <w:r w:rsidR="007340DC" w:rsidRPr="000E0CC6">
        <w:rPr>
          <w:bdr w:val="none" w:sz="0" w:space="0" w:color="auto" w:frame="1"/>
          <w:lang w:val="en-US"/>
        </w:rPr>
        <w:t xml:space="preserve"> </w:t>
      </w:r>
      <w:r w:rsidRPr="000E0CC6">
        <w:rPr>
          <w:bdr w:val="none" w:sz="0" w:space="0" w:color="auto" w:frame="1"/>
          <w:lang w:val="en-US"/>
        </w:rPr>
        <w:t>countries,</w:t>
      </w:r>
      <w:r w:rsidR="00A47823" w:rsidRPr="000E0CC6">
        <w:rPr>
          <w:bdr w:val="none" w:sz="0" w:space="0" w:color="auto" w:frame="1"/>
          <w:lang w:val="en-US"/>
        </w:rPr>
        <w:t xml:space="preserve"> </w:t>
      </w:r>
      <w:r w:rsidR="00E2377E" w:rsidRPr="000E0CC6">
        <w:rPr>
          <w:bdr w:val="none" w:sz="0" w:space="0" w:color="auto" w:frame="1"/>
          <w:lang w:val="en-US"/>
        </w:rPr>
        <w:t xml:space="preserve">legislation </w:t>
      </w:r>
      <w:r w:rsidR="00A47823" w:rsidRPr="000E0CC6">
        <w:rPr>
          <w:bdr w:val="none" w:sz="0" w:space="0" w:color="auto" w:frame="1"/>
          <w:lang w:val="en-US"/>
        </w:rPr>
        <w:t>requir</w:t>
      </w:r>
      <w:r w:rsidR="00E2377E" w:rsidRPr="000E0CC6">
        <w:rPr>
          <w:bdr w:val="none" w:sz="0" w:space="0" w:color="auto" w:frame="1"/>
          <w:lang w:val="en-US"/>
        </w:rPr>
        <w:t xml:space="preserve">es </w:t>
      </w:r>
      <w:r w:rsidR="00A47823" w:rsidRPr="000E0CC6">
        <w:rPr>
          <w:bdr w:val="none" w:sz="0" w:space="0" w:color="auto" w:frame="1"/>
          <w:lang w:val="en-US"/>
        </w:rPr>
        <w:t xml:space="preserve">that all </w:t>
      </w:r>
      <w:r w:rsidR="00E2377E" w:rsidRPr="000E0CC6">
        <w:rPr>
          <w:bdr w:val="none" w:sz="0" w:space="0" w:color="auto" w:frame="1"/>
          <w:lang w:val="en-US"/>
        </w:rPr>
        <w:t>PL</w:t>
      </w:r>
      <w:r w:rsidRPr="000E0CC6">
        <w:rPr>
          <w:bdr w:val="none" w:sz="0" w:space="0" w:color="auto" w:frame="1"/>
          <w:lang w:val="en-US"/>
        </w:rPr>
        <w:t xml:space="preserve">HIV </w:t>
      </w:r>
      <w:r w:rsidR="00A47823" w:rsidRPr="000E0CC6">
        <w:rPr>
          <w:bdr w:val="none" w:sz="0" w:space="0" w:color="auto" w:frame="1"/>
          <w:lang w:val="en-US"/>
        </w:rPr>
        <w:t xml:space="preserve">be tested for TB, HCV and HBV in AIDS-centers. The patient cannot be sent to a TB facility </w:t>
      </w:r>
      <w:r w:rsidR="00952F59" w:rsidRPr="000E0CC6">
        <w:rPr>
          <w:bdr w:val="none" w:sz="0" w:space="0" w:color="auto" w:frame="1"/>
          <w:lang w:val="en-US"/>
        </w:rPr>
        <w:t>to</w:t>
      </w:r>
      <w:r w:rsidRPr="000E0CC6">
        <w:rPr>
          <w:bdr w:val="none" w:sz="0" w:space="0" w:color="auto" w:frame="1"/>
          <w:lang w:val="en-US"/>
        </w:rPr>
        <w:t xml:space="preserve"> prevent possible contact</w:t>
      </w:r>
      <w:r w:rsidR="00A47823" w:rsidRPr="000E0CC6">
        <w:rPr>
          <w:bdr w:val="none" w:sz="0" w:space="0" w:color="auto" w:frame="1"/>
          <w:lang w:val="en-US"/>
        </w:rPr>
        <w:t xml:space="preserve"> between immunocompromised pati</w:t>
      </w:r>
      <w:r w:rsidRPr="000E0CC6">
        <w:rPr>
          <w:bdr w:val="none" w:sz="0" w:space="0" w:color="auto" w:frame="1"/>
          <w:lang w:val="en-US"/>
        </w:rPr>
        <w:t>ents and active TB patients. S</w:t>
      </w:r>
      <w:r w:rsidR="00A47823" w:rsidRPr="000E0CC6">
        <w:rPr>
          <w:bdr w:val="none" w:sz="0" w:space="0" w:color="auto" w:frame="1"/>
          <w:lang w:val="en-US"/>
        </w:rPr>
        <w:t xml:space="preserve">creening will be free of charge for HIV patients. </w:t>
      </w:r>
    </w:p>
    <w:p w14:paraId="4FB33EC8" w14:textId="3A09111B" w:rsidR="00A47823" w:rsidRPr="000E0CC6" w:rsidRDefault="00A47823" w:rsidP="007759BD">
      <w:pPr>
        <w:pStyle w:val="NormalWeb"/>
        <w:shd w:val="clear" w:color="auto" w:fill="FFFFFF"/>
        <w:spacing w:after="0" w:afterAutospacing="0" w:line="360" w:lineRule="auto"/>
        <w:jc w:val="both"/>
        <w:rPr>
          <w:bdr w:val="none" w:sz="0" w:space="0" w:color="auto" w:frame="1"/>
          <w:lang w:val="en-US"/>
        </w:rPr>
      </w:pPr>
      <w:r w:rsidRPr="000E0CC6">
        <w:rPr>
          <w:bdr w:val="none" w:sz="0" w:space="0" w:color="auto" w:frame="1"/>
          <w:lang w:val="en-US"/>
        </w:rPr>
        <w:t>Existing gaps in the TB service delivery from AIDS centers to PLHIV a</w:t>
      </w:r>
      <w:r w:rsidR="00914FD9" w:rsidRPr="000E0CC6">
        <w:rPr>
          <w:bdr w:val="none" w:sz="0" w:space="0" w:color="auto" w:frame="1"/>
          <w:lang w:val="en-US"/>
        </w:rPr>
        <w:t>re</w:t>
      </w:r>
      <w:r w:rsidRPr="000E0CC6">
        <w:rPr>
          <w:bdr w:val="none" w:sz="0" w:space="0" w:color="auto" w:frame="1"/>
          <w:lang w:val="en-US"/>
        </w:rPr>
        <w:t>:</w:t>
      </w:r>
    </w:p>
    <w:p w14:paraId="2A7C6B14" w14:textId="75BA9780" w:rsidR="00A47823" w:rsidRPr="000E0CC6" w:rsidRDefault="00E2377E" w:rsidP="007759BD">
      <w:pPr>
        <w:pStyle w:val="NormalWeb"/>
        <w:shd w:val="clear" w:color="auto" w:fill="FFFFFF"/>
        <w:spacing w:after="0" w:afterAutospacing="0" w:line="360" w:lineRule="auto"/>
        <w:ind w:left="708"/>
        <w:jc w:val="both"/>
        <w:rPr>
          <w:bdr w:val="none" w:sz="0" w:space="0" w:color="auto" w:frame="1"/>
          <w:lang w:val="en-US"/>
        </w:rPr>
      </w:pPr>
      <w:r w:rsidRPr="000E0CC6">
        <w:rPr>
          <w:bdr w:val="none" w:sz="0" w:space="0" w:color="auto" w:frame="1"/>
          <w:lang w:val="en-US"/>
        </w:rPr>
        <w:t>L</w:t>
      </w:r>
      <w:r w:rsidR="007C5805" w:rsidRPr="000E0CC6">
        <w:rPr>
          <w:bdr w:val="none" w:sz="0" w:space="0" w:color="auto" w:frame="1"/>
          <w:lang w:val="en-US"/>
        </w:rPr>
        <w:t xml:space="preserve">imited funding, a lack of </w:t>
      </w:r>
      <w:r w:rsidR="00A47823" w:rsidRPr="000E0CC6">
        <w:rPr>
          <w:bdr w:val="none" w:sz="0" w:space="0" w:color="auto" w:frame="1"/>
          <w:lang w:val="en-US"/>
        </w:rPr>
        <w:t>TB-specialists and</w:t>
      </w:r>
      <w:r w:rsidR="007C5805" w:rsidRPr="000E0CC6">
        <w:rPr>
          <w:bdr w:val="none" w:sz="0" w:space="0" w:color="auto" w:frame="1"/>
          <w:lang w:val="en-US"/>
        </w:rPr>
        <w:t xml:space="preserve"> </w:t>
      </w:r>
      <w:r w:rsidR="00A47823" w:rsidRPr="000E0CC6">
        <w:rPr>
          <w:bdr w:val="none" w:sz="0" w:space="0" w:color="auto" w:frame="1"/>
          <w:lang w:val="en-US"/>
        </w:rPr>
        <w:t>rapid increase</w:t>
      </w:r>
      <w:r w:rsidR="007C5805" w:rsidRPr="000E0CC6">
        <w:rPr>
          <w:bdr w:val="none" w:sz="0" w:space="0" w:color="auto" w:frame="1"/>
          <w:lang w:val="en-US"/>
        </w:rPr>
        <w:t>s</w:t>
      </w:r>
      <w:r w:rsidR="00A47823" w:rsidRPr="000E0CC6">
        <w:rPr>
          <w:bdr w:val="none" w:sz="0" w:space="0" w:color="auto" w:frame="1"/>
          <w:lang w:val="en-US"/>
        </w:rPr>
        <w:t xml:space="preserve"> </w:t>
      </w:r>
      <w:r w:rsidR="00480DAB" w:rsidRPr="000E0CC6">
        <w:rPr>
          <w:bdr w:val="none" w:sz="0" w:space="0" w:color="auto" w:frame="1"/>
          <w:lang w:val="en-US"/>
        </w:rPr>
        <w:t>in the</w:t>
      </w:r>
      <w:r w:rsidR="00A47823" w:rsidRPr="000E0CC6">
        <w:rPr>
          <w:bdr w:val="none" w:sz="0" w:space="0" w:color="auto" w:frame="1"/>
          <w:lang w:val="en-US"/>
        </w:rPr>
        <w:t xml:space="preserve"> number of HIV patients </w:t>
      </w:r>
      <w:r w:rsidR="007C5805" w:rsidRPr="000E0CC6">
        <w:rPr>
          <w:bdr w:val="none" w:sz="0" w:space="0" w:color="auto" w:frame="1"/>
          <w:lang w:val="en-US"/>
        </w:rPr>
        <w:t xml:space="preserve">means that delays in seeing a TB specialist are frequent.  </w:t>
      </w:r>
    </w:p>
    <w:p w14:paraId="0224B1BD" w14:textId="1252EDD5" w:rsidR="00A47823" w:rsidRPr="000E0CC6" w:rsidRDefault="00BD6EF4" w:rsidP="00F27DB0">
      <w:pPr>
        <w:pStyle w:val="NormalWeb"/>
        <w:shd w:val="clear" w:color="auto" w:fill="FFFFFF"/>
        <w:spacing w:after="0" w:afterAutospacing="0" w:line="360" w:lineRule="auto"/>
        <w:ind w:left="708"/>
        <w:jc w:val="both"/>
        <w:rPr>
          <w:bdr w:val="none" w:sz="0" w:space="0" w:color="auto" w:frame="1"/>
          <w:lang w:val="en-US"/>
        </w:rPr>
      </w:pPr>
      <w:r w:rsidRPr="000E0CC6">
        <w:rPr>
          <w:bdr w:val="none" w:sz="0" w:space="0" w:color="auto" w:frame="1"/>
          <w:lang w:val="en-US"/>
        </w:rPr>
        <w:t>Although s</w:t>
      </w:r>
      <w:r w:rsidR="00A47823" w:rsidRPr="000E0CC6">
        <w:rPr>
          <w:bdr w:val="none" w:sz="0" w:space="0" w:color="auto" w:frame="1"/>
          <w:lang w:val="en-US"/>
        </w:rPr>
        <w:t xml:space="preserve">ome AIDS-centers have </w:t>
      </w:r>
      <w:r w:rsidRPr="000E0CC6">
        <w:rPr>
          <w:bdr w:val="none" w:sz="0" w:space="0" w:color="auto" w:frame="1"/>
          <w:lang w:val="en-US"/>
        </w:rPr>
        <w:t xml:space="preserve">the facilities to </w:t>
      </w:r>
      <w:r w:rsidR="00A47823" w:rsidRPr="000E0CC6">
        <w:rPr>
          <w:bdr w:val="none" w:sz="0" w:space="0" w:color="auto" w:frame="1"/>
          <w:lang w:val="en-US"/>
        </w:rPr>
        <w:t xml:space="preserve">identify </w:t>
      </w:r>
      <w:r w:rsidR="00A47823" w:rsidRPr="000E0CC6">
        <w:rPr>
          <w:i/>
          <w:bdr w:val="none" w:sz="0" w:space="0" w:color="auto" w:frame="1"/>
          <w:lang w:val="en-US"/>
        </w:rPr>
        <w:t>M. tuberculosis</w:t>
      </w:r>
      <w:r w:rsidR="00A47823" w:rsidRPr="000E0CC6">
        <w:rPr>
          <w:bdr w:val="none" w:sz="0" w:space="0" w:color="auto" w:frame="1"/>
          <w:lang w:val="en-US"/>
        </w:rPr>
        <w:t xml:space="preserve"> (</w:t>
      </w:r>
      <w:r w:rsidR="00480DAB" w:rsidRPr="000E0CC6">
        <w:rPr>
          <w:bdr w:val="none" w:sz="0" w:space="0" w:color="auto" w:frame="1"/>
          <w:lang w:val="en-US"/>
        </w:rPr>
        <w:t xml:space="preserve">including </w:t>
      </w:r>
      <w:r w:rsidR="00A47823" w:rsidRPr="000E0CC6">
        <w:rPr>
          <w:bdr w:val="none" w:sz="0" w:space="0" w:color="auto" w:frame="1"/>
          <w:lang w:val="en-US"/>
        </w:rPr>
        <w:t>Gen</w:t>
      </w:r>
      <w:r w:rsidR="001A0B66" w:rsidRPr="000E0CC6">
        <w:rPr>
          <w:bdr w:val="none" w:sz="0" w:space="0" w:color="auto" w:frame="1"/>
          <w:lang w:val="en-US"/>
        </w:rPr>
        <w:t>e</w:t>
      </w:r>
      <w:r w:rsidR="004F5BD7" w:rsidRPr="000E0CC6">
        <w:rPr>
          <w:bdr w:val="none" w:sz="0" w:space="0" w:color="auto" w:frame="1"/>
          <w:lang w:val="en-US"/>
        </w:rPr>
        <w:t>X</w:t>
      </w:r>
      <w:r w:rsidR="00A47823" w:rsidRPr="000E0CC6">
        <w:rPr>
          <w:bdr w:val="none" w:sz="0" w:space="0" w:color="auto" w:frame="1"/>
          <w:lang w:val="en-US"/>
        </w:rPr>
        <w:t xml:space="preserve">pert machines), </w:t>
      </w:r>
      <w:r w:rsidRPr="000E0CC6">
        <w:rPr>
          <w:bdr w:val="none" w:sz="0" w:space="0" w:color="auto" w:frame="1"/>
          <w:lang w:val="en-US"/>
        </w:rPr>
        <w:t xml:space="preserve">most </w:t>
      </w:r>
      <w:r w:rsidR="00A47823" w:rsidRPr="000E0CC6">
        <w:rPr>
          <w:bdr w:val="none" w:sz="0" w:space="0" w:color="auto" w:frame="1"/>
          <w:lang w:val="en-US"/>
        </w:rPr>
        <w:t xml:space="preserve">collect sputum at the AIDS-center and send them to TB laboratories based on </w:t>
      </w:r>
      <w:r w:rsidRPr="000E0CC6">
        <w:rPr>
          <w:bdr w:val="none" w:sz="0" w:space="0" w:color="auto" w:frame="1"/>
          <w:lang w:val="en-US"/>
        </w:rPr>
        <w:t xml:space="preserve">local </w:t>
      </w:r>
      <w:r w:rsidR="00A47823" w:rsidRPr="000E0CC6">
        <w:rPr>
          <w:bdr w:val="none" w:sz="0" w:space="0" w:color="auto" w:frame="1"/>
          <w:lang w:val="en-US"/>
        </w:rPr>
        <w:t>agreement</w:t>
      </w:r>
      <w:r w:rsidRPr="000E0CC6">
        <w:rPr>
          <w:bdr w:val="none" w:sz="0" w:space="0" w:color="auto" w:frame="1"/>
          <w:lang w:val="en-US"/>
        </w:rPr>
        <w:t>s</w:t>
      </w:r>
      <w:r w:rsidR="00A47823" w:rsidRPr="000E0CC6">
        <w:rPr>
          <w:bdr w:val="none" w:sz="0" w:space="0" w:color="auto" w:frame="1"/>
          <w:lang w:val="en-US"/>
        </w:rPr>
        <w:t xml:space="preserve">. </w:t>
      </w:r>
      <w:r w:rsidRPr="000E0CC6">
        <w:rPr>
          <w:bdr w:val="none" w:sz="0" w:space="0" w:color="auto" w:frame="1"/>
          <w:lang w:val="en-US"/>
        </w:rPr>
        <w:t xml:space="preserve">However, limited </w:t>
      </w:r>
      <w:r w:rsidR="00A47823" w:rsidRPr="000E0CC6">
        <w:rPr>
          <w:bdr w:val="none" w:sz="0" w:space="0" w:color="auto" w:frame="1"/>
          <w:lang w:val="en-US"/>
        </w:rPr>
        <w:t xml:space="preserve">funding </w:t>
      </w:r>
      <w:r w:rsidRPr="000E0CC6">
        <w:rPr>
          <w:bdr w:val="none" w:sz="0" w:space="0" w:color="auto" w:frame="1"/>
          <w:lang w:val="en-US"/>
        </w:rPr>
        <w:t xml:space="preserve">often </w:t>
      </w:r>
      <w:r w:rsidR="00A47823" w:rsidRPr="000E0CC6">
        <w:rPr>
          <w:bdr w:val="none" w:sz="0" w:space="0" w:color="auto" w:frame="1"/>
          <w:lang w:val="en-US"/>
        </w:rPr>
        <w:t>leads to delay</w:t>
      </w:r>
      <w:r w:rsidRPr="000E0CC6">
        <w:rPr>
          <w:bdr w:val="none" w:sz="0" w:space="0" w:color="auto" w:frame="1"/>
          <w:lang w:val="en-US"/>
        </w:rPr>
        <w:t>s</w:t>
      </w:r>
      <w:r w:rsidR="00A47823" w:rsidRPr="000E0CC6">
        <w:rPr>
          <w:bdr w:val="none" w:sz="0" w:space="0" w:color="auto" w:frame="1"/>
          <w:lang w:val="en-US"/>
        </w:rPr>
        <w:t xml:space="preserve"> in testing </w:t>
      </w:r>
      <w:r w:rsidR="00285606" w:rsidRPr="000E0CC6">
        <w:rPr>
          <w:bdr w:val="none" w:sz="0" w:space="0" w:color="auto" w:frame="1"/>
          <w:lang w:val="en-US"/>
        </w:rPr>
        <w:t xml:space="preserve">potential TB samples from </w:t>
      </w:r>
      <w:r w:rsidR="00A47823" w:rsidRPr="000E0CC6">
        <w:rPr>
          <w:bdr w:val="none" w:sz="0" w:space="0" w:color="auto" w:frame="1"/>
          <w:lang w:val="en-US"/>
        </w:rPr>
        <w:t>AIDS-centers.</w:t>
      </w:r>
    </w:p>
    <w:p w14:paraId="54C36079" w14:textId="0A2E0FC0" w:rsidR="00A47823" w:rsidRPr="000E0CC6" w:rsidRDefault="00A47823" w:rsidP="00431690">
      <w:pPr>
        <w:pStyle w:val="NormalWeb"/>
        <w:shd w:val="clear" w:color="auto" w:fill="FFFFFF"/>
        <w:spacing w:after="0" w:afterAutospacing="0" w:line="360" w:lineRule="auto"/>
        <w:jc w:val="both"/>
        <w:rPr>
          <w:bdr w:val="none" w:sz="0" w:space="0" w:color="auto" w:frame="1"/>
          <w:lang w:val="en-US"/>
        </w:rPr>
      </w:pPr>
      <w:r w:rsidRPr="000E0CC6">
        <w:rPr>
          <w:bdr w:val="none" w:sz="0" w:space="0" w:color="auto" w:frame="1"/>
          <w:lang w:val="en-US"/>
        </w:rPr>
        <w:t xml:space="preserve">Both these scenarios illustrate the need and benefits of better integration of </w:t>
      </w:r>
      <w:r w:rsidR="00954A70" w:rsidRPr="000E0CC6">
        <w:rPr>
          <w:bdr w:val="none" w:sz="0" w:space="0" w:color="auto" w:frame="1"/>
          <w:lang w:val="en-US"/>
        </w:rPr>
        <w:t>TB</w:t>
      </w:r>
      <w:r w:rsidRPr="000E0CC6">
        <w:rPr>
          <w:bdr w:val="none" w:sz="0" w:space="0" w:color="auto" w:frame="1"/>
          <w:lang w:val="en-US"/>
        </w:rPr>
        <w:t xml:space="preserve"> and HIV services </w:t>
      </w:r>
      <w:r w:rsidR="00952F59" w:rsidRPr="000E0CC6">
        <w:rPr>
          <w:bdr w:val="none" w:sz="0" w:space="0" w:color="auto" w:frame="1"/>
          <w:lang w:val="en-US"/>
        </w:rPr>
        <w:t>and prospective integration of viral hepatitis services where relevant</w:t>
      </w:r>
      <w:r w:rsidR="00FD312F" w:rsidRPr="000E0CC6">
        <w:rPr>
          <w:bdr w:val="none" w:sz="0" w:space="0" w:color="auto" w:frame="1"/>
          <w:lang w:val="en-US"/>
        </w:rPr>
        <w:t>.</w:t>
      </w:r>
    </w:p>
    <w:p w14:paraId="66016C4F" w14:textId="7FD140EF" w:rsidR="00685A4F" w:rsidRPr="000E0CC6" w:rsidRDefault="00731CB2" w:rsidP="00431690">
      <w:pPr>
        <w:pStyle w:val="NormalWeb"/>
        <w:shd w:val="clear" w:color="auto" w:fill="FFFFFF"/>
        <w:spacing w:after="0" w:afterAutospacing="0" w:line="360" w:lineRule="auto"/>
        <w:jc w:val="both"/>
        <w:rPr>
          <w:lang w:val="en-US"/>
        </w:rPr>
      </w:pPr>
      <w:r w:rsidRPr="000E0CC6">
        <w:rPr>
          <w:lang w:val="en-GB"/>
        </w:rPr>
        <w:lastRenderedPageBreak/>
        <w:t xml:space="preserve">The current vertical design contributes to increased loss to follow up </w:t>
      </w:r>
      <w:r w:rsidR="00601CB5" w:rsidRPr="000E0CC6">
        <w:rPr>
          <w:lang w:val="en-GB"/>
        </w:rPr>
        <w:t>of patients</w:t>
      </w:r>
      <w:r w:rsidRPr="000E0CC6">
        <w:rPr>
          <w:lang w:val="en-GB"/>
        </w:rPr>
        <w:t xml:space="preserve"> due to separate diagnostic and monitoring procedures,</w:t>
      </w:r>
      <w:r w:rsidR="00601CB5" w:rsidRPr="000E0CC6">
        <w:rPr>
          <w:lang w:val="en-GB"/>
        </w:rPr>
        <w:t xml:space="preserve"> and the c</w:t>
      </w:r>
      <w:r w:rsidR="00307F4C" w:rsidRPr="000E0CC6">
        <w:rPr>
          <w:lang w:val="en-GB"/>
        </w:rPr>
        <w:t>onsequent burden for patients including</w:t>
      </w:r>
      <w:r w:rsidR="00601CB5" w:rsidRPr="000E0CC6">
        <w:rPr>
          <w:lang w:val="en-GB"/>
        </w:rPr>
        <w:t xml:space="preserve"> </w:t>
      </w:r>
      <w:r w:rsidRPr="000E0CC6">
        <w:rPr>
          <w:lang w:val="en-GB"/>
        </w:rPr>
        <w:t>the doubling of diagnostic visits</w:t>
      </w:r>
      <w:r w:rsidR="00307F4C" w:rsidRPr="000E0CC6">
        <w:rPr>
          <w:lang w:val="en-GB"/>
        </w:rPr>
        <w:t xml:space="preserve"> and </w:t>
      </w:r>
      <w:r w:rsidRPr="000E0CC6">
        <w:rPr>
          <w:lang w:val="en-GB"/>
        </w:rPr>
        <w:t>medical appointments with different specialists. Integrated models of care are thus highly desirable, as is decentralization of services, making them available closer to patients</w:t>
      </w:r>
      <w:r w:rsidR="0018434B" w:rsidRPr="000E0CC6">
        <w:rPr>
          <w:lang w:val="en-GB"/>
        </w:rPr>
        <w:t>.</w:t>
      </w:r>
      <w:r w:rsidR="00586D2A" w:rsidRPr="000E0CC6">
        <w:rPr>
          <w:noProof/>
          <w:vertAlign w:val="superscript"/>
          <w:lang w:val="en-US"/>
        </w:rPr>
        <w:t>26</w:t>
      </w:r>
    </w:p>
    <w:p w14:paraId="5208ACC0" w14:textId="3E680985" w:rsidR="009C2AEC" w:rsidRPr="000E0CC6" w:rsidRDefault="00E26084" w:rsidP="00431690">
      <w:pPr>
        <w:pStyle w:val="NormalWeb"/>
        <w:shd w:val="clear" w:color="auto" w:fill="FFFFFF"/>
        <w:spacing w:after="0" w:afterAutospacing="0" w:line="360" w:lineRule="auto"/>
        <w:jc w:val="both"/>
        <w:rPr>
          <w:bdr w:val="none" w:sz="0" w:space="0" w:color="auto" w:frame="1"/>
          <w:lang w:val="en-US"/>
        </w:rPr>
      </w:pPr>
      <w:r w:rsidRPr="000E0CC6">
        <w:rPr>
          <w:bdr w:val="none" w:sz="0" w:space="0" w:color="auto" w:frame="1"/>
          <w:lang w:val="en-US"/>
        </w:rPr>
        <w:t>W</w:t>
      </w:r>
      <w:r w:rsidR="00C86EF6" w:rsidRPr="000E0CC6">
        <w:rPr>
          <w:bdr w:val="none" w:sz="0" w:space="0" w:color="auto" w:frame="1"/>
          <w:lang w:val="en-US"/>
        </w:rPr>
        <w:t xml:space="preserve">e </w:t>
      </w:r>
      <w:r w:rsidR="00C01729" w:rsidRPr="000E0CC6">
        <w:rPr>
          <w:bdr w:val="none" w:sz="0" w:space="0" w:color="auto" w:frame="1"/>
          <w:lang w:val="en-US"/>
        </w:rPr>
        <w:t>address the</w:t>
      </w:r>
      <w:r w:rsidR="00C86EF6" w:rsidRPr="000E0CC6">
        <w:rPr>
          <w:bdr w:val="none" w:sz="0" w:space="0" w:color="auto" w:frame="1"/>
          <w:lang w:val="en-US"/>
        </w:rPr>
        <w:t xml:space="preserve"> </w:t>
      </w:r>
      <w:r w:rsidR="009C2AEC" w:rsidRPr="000E0CC6">
        <w:rPr>
          <w:bdr w:val="none" w:sz="0" w:space="0" w:color="auto" w:frame="1"/>
          <w:lang w:val="en-US"/>
        </w:rPr>
        <w:t xml:space="preserve">lack of integration of patient care for TB, HIV and HCV particularly in </w:t>
      </w:r>
      <w:r w:rsidR="00825C54" w:rsidRPr="000E0CC6">
        <w:rPr>
          <w:bdr w:val="none" w:sz="0" w:space="0" w:color="auto" w:frame="1"/>
          <w:lang w:val="en-US"/>
        </w:rPr>
        <w:t>low and middle-income, high disease burden settings. Barriers to better integration and opportunities to overcome the challenges are discussed here.</w:t>
      </w:r>
    </w:p>
    <w:p w14:paraId="7359A8F0" w14:textId="77777777" w:rsidR="009C0B25" w:rsidRPr="000E0CC6" w:rsidRDefault="009C0B25" w:rsidP="00431690">
      <w:pPr>
        <w:pStyle w:val="NormalWeb"/>
        <w:shd w:val="clear" w:color="auto" w:fill="FFFFFF"/>
        <w:spacing w:after="0" w:afterAutospacing="0" w:line="360" w:lineRule="auto"/>
        <w:jc w:val="both"/>
        <w:rPr>
          <w:b/>
          <w:sz w:val="32"/>
          <w:szCs w:val="32"/>
          <w:lang w:val="en-US"/>
        </w:rPr>
      </w:pPr>
      <w:r w:rsidRPr="000E0CC6">
        <w:rPr>
          <w:b/>
          <w:sz w:val="32"/>
          <w:szCs w:val="32"/>
          <w:lang w:val="en-US"/>
        </w:rPr>
        <w:t>Recommendations on rapid testing strategies</w:t>
      </w:r>
    </w:p>
    <w:p w14:paraId="41B4CA18" w14:textId="6A8A7841" w:rsidR="00F10E22" w:rsidRPr="000E0CC6" w:rsidRDefault="00F10E22" w:rsidP="00431690">
      <w:pPr>
        <w:autoSpaceDE w:val="0"/>
        <w:autoSpaceDN w:val="0"/>
        <w:adjustRightInd w:val="0"/>
        <w:spacing w:after="0" w:line="360" w:lineRule="auto"/>
        <w:jc w:val="both"/>
        <w:rPr>
          <w:rFonts w:ascii="Times New Roman" w:eastAsia="Frutiger-Cn" w:hAnsi="Times New Roman" w:cs="Times New Roman"/>
          <w:sz w:val="24"/>
          <w:szCs w:val="24"/>
          <w:lang w:val="en-US"/>
        </w:rPr>
      </w:pPr>
      <w:r w:rsidRPr="000E0CC6">
        <w:rPr>
          <w:rFonts w:ascii="Times New Roman" w:eastAsia="Frutiger-Cn" w:hAnsi="Times New Roman" w:cs="Times New Roman"/>
          <w:sz w:val="24"/>
          <w:szCs w:val="24"/>
          <w:lang w:val="en-US"/>
        </w:rPr>
        <w:t>The new global 90–90–90 targets call for 90% of all people with HIV to be diagnosed,</w:t>
      </w:r>
      <w:r w:rsidR="000A182F" w:rsidRPr="000E0CC6">
        <w:rPr>
          <w:rFonts w:ascii="Times New Roman" w:eastAsia="Frutiger-Cn" w:hAnsi="Times New Roman" w:cs="Times New Roman"/>
          <w:sz w:val="24"/>
          <w:szCs w:val="24"/>
          <w:lang w:val="en-US"/>
        </w:rPr>
        <w:t xml:space="preserve"> </w:t>
      </w:r>
      <w:r w:rsidRPr="000E0CC6">
        <w:rPr>
          <w:rFonts w:ascii="Times New Roman" w:eastAsia="Frutiger-Cn" w:hAnsi="Times New Roman" w:cs="Times New Roman"/>
          <w:sz w:val="24"/>
          <w:szCs w:val="24"/>
          <w:lang w:val="en-US"/>
        </w:rPr>
        <w:t xml:space="preserve">90% of </w:t>
      </w:r>
      <w:r w:rsidR="00462AC3" w:rsidRPr="000E0CC6">
        <w:rPr>
          <w:rFonts w:ascii="Times New Roman" w:eastAsia="Frutiger-Cn" w:hAnsi="Times New Roman" w:cs="Times New Roman"/>
          <w:sz w:val="24"/>
          <w:szCs w:val="24"/>
          <w:lang w:val="en-US"/>
        </w:rPr>
        <w:t>PL</w:t>
      </w:r>
      <w:r w:rsidRPr="000E0CC6">
        <w:rPr>
          <w:rFonts w:ascii="Times New Roman" w:eastAsia="Frutiger-Cn" w:hAnsi="Times New Roman" w:cs="Times New Roman"/>
          <w:sz w:val="24"/>
          <w:szCs w:val="24"/>
          <w:lang w:val="en-US"/>
        </w:rPr>
        <w:t>HIV to receive ART and 90% of those on ART to have a suppressed viral load by 2020</w:t>
      </w:r>
      <w:r w:rsidR="00AD3A4F" w:rsidRPr="000E0CC6">
        <w:rPr>
          <w:rFonts w:ascii="Times New Roman" w:eastAsia="Frutiger-Cn" w:hAnsi="Times New Roman" w:cs="Times New Roman"/>
          <w:sz w:val="24"/>
          <w:szCs w:val="24"/>
          <w:lang w:val="en-US"/>
        </w:rPr>
        <w:t>.</w:t>
      </w:r>
      <w:r w:rsidR="00AD3A4F" w:rsidRPr="000E0CC6">
        <w:rPr>
          <w:rFonts w:ascii="Times New Roman" w:eastAsia="Frutiger-Cn" w:hAnsi="Times New Roman" w:cs="Times New Roman"/>
          <w:noProof/>
          <w:sz w:val="24"/>
          <w:szCs w:val="24"/>
          <w:vertAlign w:val="superscript"/>
          <w:lang w:val="en-US"/>
        </w:rPr>
        <w:t>49</w:t>
      </w:r>
    </w:p>
    <w:p w14:paraId="06936DBA" w14:textId="31E51582" w:rsidR="00FD5B91" w:rsidRPr="000E0CC6" w:rsidRDefault="00FD5B91" w:rsidP="00431690">
      <w:pPr>
        <w:autoSpaceDE w:val="0"/>
        <w:autoSpaceDN w:val="0"/>
        <w:adjustRightInd w:val="0"/>
        <w:spacing w:after="0" w:line="360" w:lineRule="auto"/>
        <w:jc w:val="both"/>
        <w:rPr>
          <w:rFonts w:ascii="Times New Roman" w:eastAsia="Frutiger-Cn" w:hAnsi="Times New Roman" w:cs="Times New Roman"/>
          <w:sz w:val="24"/>
          <w:szCs w:val="24"/>
          <w:lang w:val="en-US"/>
        </w:rPr>
      </w:pPr>
      <w:r w:rsidRPr="000E0CC6">
        <w:rPr>
          <w:rFonts w:ascii="Times New Roman" w:eastAsia="Frutiger-Cn" w:hAnsi="Times New Roman" w:cs="Times New Roman"/>
          <w:sz w:val="24"/>
          <w:szCs w:val="24"/>
          <w:lang w:val="en-US"/>
        </w:rPr>
        <w:t>WHO</w:t>
      </w:r>
      <w:r w:rsidR="00810073" w:rsidRPr="000E0CC6">
        <w:rPr>
          <w:rFonts w:ascii="Times New Roman" w:eastAsia="Frutiger-Cn" w:hAnsi="Times New Roman" w:cs="Times New Roman"/>
          <w:noProof/>
          <w:sz w:val="24"/>
          <w:szCs w:val="24"/>
          <w:vertAlign w:val="superscript"/>
          <w:lang w:val="en-US"/>
        </w:rPr>
        <w:t>50</w:t>
      </w:r>
      <w:r w:rsidR="0081284B" w:rsidRPr="000E0CC6">
        <w:rPr>
          <w:rFonts w:ascii="Times New Roman" w:eastAsia="Frutiger-Cn" w:hAnsi="Times New Roman" w:cs="Times New Roman"/>
          <w:sz w:val="24"/>
          <w:szCs w:val="24"/>
          <w:lang w:val="en-US"/>
        </w:rPr>
        <w:t xml:space="preserve"> </w:t>
      </w:r>
      <w:r w:rsidRPr="000E0CC6">
        <w:rPr>
          <w:rFonts w:ascii="Times New Roman" w:eastAsia="Frutiger-Cn" w:hAnsi="Times New Roman" w:cs="Times New Roman"/>
          <w:sz w:val="24"/>
          <w:szCs w:val="24"/>
          <w:lang w:val="en-US"/>
        </w:rPr>
        <w:t>guidance recommend</w:t>
      </w:r>
      <w:r w:rsidR="00F35231" w:rsidRPr="000E0CC6">
        <w:rPr>
          <w:rFonts w:ascii="Times New Roman" w:eastAsia="Frutiger-Cn" w:hAnsi="Times New Roman" w:cs="Times New Roman"/>
          <w:sz w:val="24"/>
          <w:szCs w:val="24"/>
          <w:lang w:val="en-US"/>
        </w:rPr>
        <w:t>s</w:t>
      </w:r>
      <w:r w:rsidRPr="000E0CC6">
        <w:rPr>
          <w:rFonts w:ascii="Times New Roman" w:eastAsia="Frutiger-Cn" w:hAnsi="Times New Roman" w:cs="Times New Roman"/>
          <w:sz w:val="24"/>
          <w:szCs w:val="24"/>
          <w:lang w:val="en-US"/>
        </w:rPr>
        <w:t xml:space="preserve"> expanding the setting where HIV testing is available, as well as facilitating confirmation </w:t>
      </w:r>
      <w:r w:rsidR="005B3346" w:rsidRPr="000E0CC6">
        <w:rPr>
          <w:rFonts w:ascii="Times New Roman" w:eastAsia="Frutiger-Cn" w:hAnsi="Times New Roman" w:cs="Times New Roman"/>
          <w:sz w:val="24"/>
          <w:szCs w:val="24"/>
          <w:lang w:val="en-US"/>
        </w:rPr>
        <w:t xml:space="preserve">testing for </w:t>
      </w:r>
      <w:r w:rsidR="008C040B" w:rsidRPr="000E0CC6">
        <w:rPr>
          <w:rFonts w:ascii="Times New Roman" w:eastAsia="Frutiger-Cn" w:hAnsi="Times New Roman" w:cs="Times New Roman"/>
          <w:sz w:val="24"/>
          <w:szCs w:val="24"/>
          <w:lang w:val="en-US"/>
        </w:rPr>
        <w:t xml:space="preserve">HIV diagnosis, with swift </w:t>
      </w:r>
      <w:r w:rsidRPr="000E0CC6">
        <w:rPr>
          <w:rFonts w:ascii="Times New Roman" w:eastAsia="Frutiger-Cn" w:hAnsi="Times New Roman" w:cs="Times New Roman"/>
          <w:sz w:val="24"/>
          <w:szCs w:val="24"/>
          <w:lang w:val="en-US"/>
        </w:rPr>
        <w:t>linkage to care.</w:t>
      </w:r>
    </w:p>
    <w:p w14:paraId="47D4A17C" w14:textId="63F415C5" w:rsidR="00FD5B91" w:rsidRPr="000E0CC6" w:rsidRDefault="00FD5B91" w:rsidP="00431690">
      <w:pPr>
        <w:autoSpaceDE w:val="0"/>
        <w:autoSpaceDN w:val="0"/>
        <w:adjustRightInd w:val="0"/>
        <w:spacing w:after="0" w:line="360" w:lineRule="auto"/>
        <w:jc w:val="both"/>
        <w:rPr>
          <w:rFonts w:ascii="Times New Roman" w:eastAsia="Frutiger-Cn" w:hAnsi="Times New Roman" w:cs="Times New Roman"/>
          <w:sz w:val="24"/>
          <w:szCs w:val="24"/>
          <w:lang w:val="en-US"/>
        </w:rPr>
      </w:pPr>
      <w:r w:rsidRPr="000E0CC6">
        <w:rPr>
          <w:rFonts w:ascii="Times New Roman" w:eastAsia="Frutiger-Cn" w:hAnsi="Times New Roman" w:cs="Times New Roman"/>
          <w:sz w:val="24"/>
          <w:szCs w:val="24"/>
          <w:lang w:val="en-US"/>
        </w:rPr>
        <w:t>Integration of HIV testing with testing services for other infections is clearly recommended</w:t>
      </w:r>
      <w:r w:rsidR="008C040B" w:rsidRPr="000E0CC6">
        <w:rPr>
          <w:rFonts w:ascii="Times New Roman" w:eastAsia="Frutiger-Cn" w:hAnsi="Times New Roman" w:cs="Times New Roman"/>
          <w:sz w:val="24"/>
          <w:szCs w:val="24"/>
          <w:lang w:val="en-US"/>
        </w:rPr>
        <w:t>; e</w:t>
      </w:r>
      <w:r w:rsidR="00A460B8" w:rsidRPr="000E0CC6">
        <w:rPr>
          <w:rFonts w:ascii="Times New Roman" w:eastAsia="Frutiger-Cn" w:hAnsi="Times New Roman" w:cs="Times New Roman"/>
          <w:sz w:val="24"/>
          <w:szCs w:val="24"/>
          <w:lang w:val="en-US"/>
        </w:rPr>
        <w:t>.</w:t>
      </w:r>
      <w:r w:rsidR="008C040B" w:rsidRPr="000E0CC6">
        <w:rPr>
          <w:rFonts w:ascii="Times New Roman" w:eastAsia="Frutiger-Cn" w:hAnsi="Times New Roman" w:cs="Times New Roman"/>
          <w:sz w:val="24"/>
          <w:szCs w:val="24"/>
          <w:lang w:val="en-US"/>
        </w:rPr>
        <w:t>g</w:t>
      </w:r>
      <w:r w:rsidR="00FA28DE" w:rsidRPr="000E0CC6">
        <w:rPr>
          <w:rFonts w:ascii="Times New Roman" w:eastAsia="Frutiger-Cn" w:hAnsi="Times New Roman" w:cs="Times New Roman"/>
          <w:sz w:val="24"/>
          <w:szCs w:val="24"/>
          <w:lang w:val="en-US"/>
        </w:rPr>
        <w:t>.</w:t>
      </w:r>
      <w:r w:rsidR="008C040B" w:rsidRPr="000E0CC6">
        <w:rPr>
          <w:rFonts w:ascii="Times New Roman" w:eastAsia="Frutiger-Cn" w:hAnsi="Times New Roman" w:cs="Times New Roman"/>
          <w:sz w:val="24"/>
          <w:szCs w:val="24"/>
          <w:lang w:val="en-US"/>
        </w:rPr>
        <w:t xml:space="preserve"> </w:t>
      </w:r>
      <w:r w:rsidRPr="000E0CC6">
        <w:rPr>
          <w:rFonts w:ascii="Times New Roman" w:eastAsia="Frutiger-Cn" w:hAnsi="Times New Roman" w:cs="Times New Roman"/>
          <w:sz w:val="24"/>
          <w:szCs w:val="24"/>
          <w:lang w:val="en-US"/>
        </w:rPr>
        <w:t xml:space="preserve">with new </w:t>
      </w:r>
      <w:r w:rsidR="00EB21C4" w:rsidRPr="000E0CC6">
        <w:rPr>
          <w:rFonts w:ascii="Times New Roman" w:eastAsia="Frutiger-Cn" w:hAnsi="Times New Roman" w:cs="Times New Roman"/>
          <w:sz w:val="24"/>
          <w:szCs w:val="24"/>
          <w:lang w:val="en-US"/>
        </w:rPr>
        <w:t>European Centre for Disease Prevention and Control (</w:t>
      </w:r>
      <w:r w:rsidRPr="000E0CC6">
        <w:rPr>
          <w:rFonts w:ascii="Times New Roman" w:eastAsia="Frutiger-Cn" w:hAnsi="Times New Roman" w:cs="Times New Roman"/>
          <w:sz w:val="24"/>
          <w:szCs w:val="24"/>
          <w:lang w:val="en-US"/>
        </w:rPr>
        <w:t>ECDC</w:t>
      </w:r>
      <w:r w:rsidR="00EB21C4" w:rsidRPr="000E0CC6">
        <w:rPr>
          <w:rFonts w:ascii="Times New Roman" w:eastAsia="Frutiger-Cn" w:hAnsi="Times New Roman" w:cs="Times New Roman"/>
          <w:sz w:val="24"/>
          <w:szCs w:val="24"/>
          <w:lang w:val="en-US"/>
        </w:rPr>
        <w:t>)</w:t>
      </w:r>
      <w:r w:rsidRPr="000E0CC6">
        <w:rPr>
          <w:rFonts w:ascii="Times New Roman" w:eastAsia="Frutiger-Cn" w:hAnsi="Times New Roman" w:cs="Times New Roman"/>
          <w:sz w:val="24"/>
          <w:szCs w:val="24"/>
          <w:lang w:val="en-US"/>
        </w:rPr>
        <w:t xml:space="preserve"> guidance around combined testing interventions for HIV, HBV and HCV</w:t>
      </w:r>
      <w:r w:rsidR="0018434B" w:rsidRPr="000E0CC6">
        <w:rPr>
          <w:rFonts w:ascii="Times New Roman" w:eastAsia="Frutiger-Cn" w:hAnsi="Times New Roman" w:cs="Times New Roman"/>
          <w:sz w:val="24"/>
          <w:szCs w:val="24"/>
          <w:lang w:val="en-US"/>
        </w:rPr>
        <w:t>.</w:t>
      </w:r>
      <w:r w:rsidR="00372A4D" w:rsidRPr="000E0CC6">
        <w:rPr>
          <w:rFonts w:ascii="Times New Roman" w:eastAsia="Frutiger-Cn" w:hAnsi="Times New Roman" w:cs="Times New Roman"/>
          <w:noProof/>
          <w:sz w:val="24"/>
          <w:szCs w:val="24"/>
          <w:vertAlign w:val="superscript"/>
          <w:lang w:val="en-US"/>
        </w:rPr>
        <w:t>51</w:t>
      </w:r>
    </w:p>
    <w:p w14:paraId="31FFC3FC" w14:textId="5B9992BB" w:rsidR="00FD5B91" w:rsidRPr="000E0CC6" w:rsidRDefault="00FD5B91" w:rsidP="00431690">
      <w:pPr>
        <w:autoSpaceDE w:val="0"/>
        <w:autoSpaceDN w:val="0"/>
        <w:adjustRightInd w:val="0"/>
        <w:spacing w:after="0" w:line="360" w:lineRule="auto"/>
        <w:jc w:val="both"/>
        <w:rPr>
          <w:rFonts w:ascii="Times New Roman" w:eastAsia="Frutiger-Cn" w:hAnsi="Times New Roman" w:cs="Times New Roman"/>
          <w:sz w:val="24"/>
          <w:szCs w:val="24"/>
          <w:lang w:val="en-US"/>
        </w:rPr>
      </w:pPr>
      <w:r w:rsidRPr="000E0CC6">
        <w:rPr>
          <w:rFonts w:ascii="Times New Roman" w:eastAsia="Frutiger-Cn" w:hAnsi="Times New Roman" w:cs="Times New Roman"/>
          <w:sz w:val="24"/>
          <w:szCs w:val="24"/>
          <w:lang w:val="en-US"/>
        </w:rPr>
        <w:t>Expansion of this integrated approach to include T</w:t>
      </w:r>
      <w:r w:rsidR="00757621" w:rsidRPr="000E0CC6">
        <w:rPr>
          <w:rFonts w:ascii="Times New Roman" w:eastAsia="Frutiger-Cn" w:hAnsi="Times New Roman" w:cs="Times New Roman"/>
          <w:sz w:val="24"/>
          <w:szCs w:val="24"/>
          <w:lang w:val="en-US"/>
        </w:rPr>
        <w:t>B</w:t>
      </w:r>
      <w:r w:rsidRPr="000E0CC6">
        <w:rPr>
          <w:rFonts w:ascii="Times New Roman" w:eastAsia="Frutiger-Cn" w:hAnsi="Times New Roman" w:cs="Times New Roman"/>
          <w:sz w:val="24"/>
          <w:szCs w:val="24"/>
          <w:lang w:val="en-US"/>
        </w:rPr>
        <w:t xml:space="preserve"> has been limited due to the significant differences in necessary training, equipment and </w:t>
      </w:r>
      <w:r w:rsidR="00B000E1" w:rsidRPr="000E0CC6">
        <w:rPr>
          <w:rFonts w:ascii="Times New Roman" w:eastAsia="Frutiger-Cn" w:hAnsi="Times New Roman" w:cs="Times New Roman"/>
          <w:sz w:val="24"/>
          <w:szCs w:val="24"/>
          <w:lang w:val="en-US"/>
        </w:rPr>
        <w:t xml:space="preserve">facilities required, </w:t>
      </w:r>
      <w:r w:rsidR="00305690" w:rsidRPr="000E0CC6">
        <w:rPr>
          <w:rFonts w:ascii="Times New Roman" w:eastAsia="Frutiger-Cn" w:hAnsi="Times New Roman" w:cs="Times New Roman"/>
          <w:sz w:val="24"/>
          <w:szCs w:val="24"/>
          <w:lang w:val="en-US"/>
        </w:rPr>
        <w:t xml:space="preserve">despite </w:t>
      </w:r>
      <w:r w:rsidR="00B000E1" w:rsidRPr="000E0CC6">
        <w:rPr>
          <w:rFonts w:ascii="Times New Roman" w:eastAsia="Frutiger-Cn" w:hAnsi="Times New Roman" w:cs="Times New Roman"/>
          <w:sz w:val="24"/>
          <w:szCs w:val="24"/>
          <w:lang w:val="en-US"/>
        </w:rPr>
        <w:t xml:space="preserve">recommendations for </w:t>
      </w:r>
      <w:r w:rsidR="00013F60" w:rsidRPr="000E0CC6">
        <w:rPr>
          <w:rFonts w:ascii="Times New Roman" w:eastAsia="Frutiger-Cn" w:hAnsi="Times New Roman" w:cs="Times New Roman"/>
          <w:sz w:val="24"/>
          <w:szCs w:val="24"/>
          <w:lang w:val="en-US"/>
        </w:rPr>
        <w:t xml:space="preserve">screening for </w:t>
      </w:r>
      <w:r w:rsidR="00B000E1" w:rsidRPr="000E0CC6">
        <w:rPr>
          <w:rFonts w:ascii="Times New Roman" w:eastAsia="Frutiger-Cn" w:hAnsi="Times New Roman" w:cs="Times New Roman"/>
          <w:sz w:val="24"/>
          <w:szCs w:val="24"/>
          <w:lang w:val="en-US"/>
        </w:rPr>
        <w:t xml:space="preserve">TB in </w:t>
      </w:r>
      <w:r w:rsidR="00013F60" w:rsidRPr="000E0CC6">
        <w:rPr>
          <w:rFonts w:ascii="Times New Roman" w:eastAsia="Frutiger-Cn" w:hAnsi="Times New Roman" w:cs="Times New Roman"/>
          <w:sz w:val="24"/>
          <w:szCs w:val="24"/>
          <w:lang w:val="en-US"/>
        </w:rPr>
        <w:t xml:space="preserve">PLHIV </w:t>
      </w:r>
      <w:r w:rsidR="00B000E1" w:rsidRPr="000E0CC6">
        <w:rPr>
          <w:rFonts w:ascii="Times New Roman" w:eastAsia="Frutiger-Cn" w:hAnsi="Times New Roman" w:cs="Times New Roman"/>
          <w:sz w:val="24"/>
          <w:szCs w:val="24"/>
          <w:lang w:val="en-US"/>
        </w:rPr>
        <w:t>and vice versa.</w:t>
      </w:r>
      <w:r w:rsidR="00F87737" w:rsidRPr="000E0CC6">
        <w:rPr>
          <w:rFonts w:ascii="Times New Roman" w:eastAsia="Frutiger-Cn" w:hAnsi="Times New Roman" w:cs="Times New Roman"/>
          <w:sz w:val="24"/>
          <w:szCs w:val="24"/>
          <w:lang w:val="en-US"/>
        </w:rPr>
        <w:t xml:space="preserve"> </w:t>
      </w:r>
    </w:p>
    <w:p w14:paraId="332FA822" w14:textId="232544FE" w:rsidR="00B000E1" w:rsidRPr="000E0CC6" w:rsidRDefault="00B000E1" w:rsidP="00431690">
      <w:pPr>
        <w:pStyle w:val="NormalWeb"/>
        <w:shd w:val="clear" w:color="auto" w:fill="FFFFFF"/>
        <w:spacing w:after="0" w:afterAutospacing="0" w:line="360" w:lineRule="auto"/>
        <w:jc w:val="both"/>
        <w:rPr>
          <w:b/>
          <w:lang w:val="en-US"/>
        </w:rPr>
      </w:pPr>
      <w:r w:rsidRPr="000E0CC6">
        <w:rPr>
          <w:b/>
          <w:lang w:val="en-US"/>
        </w:rPr>
        <w:t>Advances in</w:t>
      </w:r>
      <w:r w:rsidR="00D44B0A" w:rsidRPr="000E0CC6">
        <w:rPr>
          <w:b/>
          <w:lang w:val="en-US"/>
        </w:rPr>
        <w:t xml:space="preserve"> points of care (</w:t>
      </w:r>
      <w:r w:rsidR="0020286D" w:rsidRPr="000E0CC6">
        <w:rPr>
          <w:b/>
          <w:lang w:val="en-US"/>
        </w:rPr>
        <w:t>PO</w:t>
      </w:r>
      <w:r w:rsidRPr="000E0CC6">
        <w:rPr>
          <w:b/>
          <w:lang w:val="en-US"/>
        </w:rPr>
        <w:t>C</w:t>
      </w:r>
      <w:r w:rsidR="00D44B0A" w:rsidRPr="000E0CC6">
        <w:rPr>
          <w:b/>
          <w:lang w:val="en-US"/>
        </w:rPr>
        <w:t>)</w:t>
      </w:r>
      <w:r w:rsidRPr="000E0CC6">
        <w:rPr>
          <w:b/>
          <w:lang w:val="en-US"/>
        </w:rPr>
        <w:t xml:space="preserve"> molecular diagnostics</w:t>
      </w:r>
      <w:r w:rsidR="008C040B" w:rsidRPr="000E0CC6">
        <w:rPr>
          <w:b/>
          <w:lang w:val="en-US"/>
        </w:rPr>
        <w:t xml:space="preserve"> for TB, HIV and HCV</w:t>
      </w:r>
    </w:p>
    <w:p w14:paraId="66B69D29" w14:textId="6CB9FF75" w:rsidR="00996E5B" w:rsidRPr="000E0CC6" w:rsidRDefault="00A67406" w:rsidP="00431690">
      <w:pPr>
        <w:pStyle w:val="NormalWeb"/>
        <w:shd w:val="clear" w:color="auto" w:fill="FFFFFF"/>
        <w:spacing w:after="0" w:afterAutospacing="0" w:line="360" w:lineRule="auto"/>
        <w:jc w:val="both"/>
        <w:rPr>
          <w:lang w:val="en-US"/>
        </w:rPr>
      </w:pPr>
      <w:r w:rsidRPr="000E0CC6">
        <w:rPr>
          <w:lang w:val="en-US"/>
        </w:rPr>
        <w:t xml:space="preserve">Since </w:t>
      </w:r>
      <w:r w:rsidR="00570A06" w:rsidRPr="000E0CC6">
        <w:rPr>
          <w:lang w:val="en-US"/>
        </w:rPr>
        <w:t>201</w:t>
      </w:r>
      <w:r w:rsidR="00A130E3" w:rsidRPr="000E0CC6">
        <w:rPr>
          <w:lang w:val="en-US"/>
        </w:rPr>
        <w:t>0</w:t>
      </w:r>
      <w:r w:rsidR="00570A06" w:rsidRPr="000E0CC6">
        <w:rPr>
          <w:lang w:val="en-US"/>
        </w:rPr>
        <w:t xml:space="preserve"> </w:t>
      </w:r>
      <w:r w:rsidR="00F87737" w:rsidRPr="000E0CC6">
        <w:rPr>
          <w:lang w:val="en-US"/>
        </w:rPr>
        <w:t>WHO has</w:t>
      </w:r>
      <w:r w:rsidRPr="000E0CC6">
        <w:rPr>
          <w:lang w:val="en-US"/>
        </w:rPr>
        <w:t xml:space="preserve"> endorsed rapid </w:t>
      </w:r>
      <w:r w:rsidR="00D30059" w:rsidRPr="000E0CC6">
        <w:rPr>
          <w:lang w:val="en-US"/>
        </w:rPr>
        <w:t xml:space="preserve">automated </w:t>
      </w:r>
      <w:r w:rsidRPr="000E0CC6">
        <w:rPr>
          <w:lang w:val="en-US"/>
        </w:rPr>
        <w:t>molecular diagnos</w:t>
      </w:r>
      <w:r w:rsidR="00D30059" w:rsidRPr="000E0CC6">
        <w:rPr>
          <w:lang w:val="en-US"/>
        </w:rPr>
        <w:t>tic</w:t>
      </w:r>
      <w:r w:rsidR="00011A3C" w:rsidRPr="000E0CC6">
        <w:rPr>
          <w:lang w:val="en-US"/>
        </w:rPr>
        <w:t xml:space="preserve"> technology</w:t>
      </w:r>
      <w:r w:rsidR="00D30059" w:rsidRPr="000E0CC6">
        <w:rPr>
          <w:lang w:val="en-US"/>
        </w:rPr>
        <w:t xml:space="preserve"> using the Gen</w:t>
      </w:r>
      <w:r w:rsidR="0013302F" w:rsidRPr="000E0CC6">
        <w:rPr>
          <w:lang w:val="en-US"/>
        </w:rPr>
        <w:t>e</w:t>
      </w:r>
      <w:r w:rsidR="00D30059" w:rsidRPr="000E0CC6">
        <w:rPr>
          <w:lang w:val="en-US"/>
        </w:rPr>
        <w:t xml:space="preserve">Xpert platform </w:t>
      </w:r>
      <w:r w:rsidR="00C87FEE" w:rsidRPr="000E0CC6">
        <w:rPr>
          <w:lang w:val="en-US"/>
        </w:rPr>
        <w:t>(</w:t>
      </w:r>
      <w:r w:rsidR="00D30059" w:rsidRPr="000E0CC6">
        <w:rPr>
          <w:lang w:val="en-US"/>
        </w:rPr>
        <w:t xml:space="preserve">and </w:t>
      </w:r>
      <w:proofErr w:type="spellStart"/>
      <w:r w:rsidR="00C719CF" w:rsidRPr="000E0CC6">
        <w:rPr>
          <w:lang w:val="en-US"/>
        </w:rPr>
        <w:t>Xpert</w:t>
      </w:r>
      <w:proofErr w:type="spellEnd"/>
      <w:r w:rsidR="00C719CF" w:rsidRPr="000E0CC6">
        <w:rPr>
          <w:lang w:val="en-US"/>
        </w:rPr>
        <w:t xml:space="preserve"> </w:t>
      </w:r>
      <w:r w:rsidR="00993C31" w:rsidRPr="000E0CC6">
        <w:rPr>
          <w:lang w:val="en-US"/>
        </w:rPr>
        <w:t>Mycobacterium TB (</w:t>
      </w:r>
      <w:r w:rsidR="00C719CF" w:rsidRPr="000E0CC6">
        <w:rPr>
          <w:lang w:val="en-US"/>
        </w:rPr>
        <w:t>MTB</w:t>
      </w:r>
      <w:r w:rsidR="00993C31" w:rsidRPr="000E0CC6">
        <w:rPr>
          <w:lang w:val="en-US"/>
        </w:rPr>
        <w:t>)</w:t>
      </w:r>
      <w:r w:rsidR="00C719CF" w:rsidRPr="000E0CC6">
        <w:rPr>
          <w:lang w:val="en-US"/>
        </w:rPr>
        <w:t>/</w:t>
      </w:r>
      <w:r w:rsidR="00993C31" w:rsidRPr="000E0CC6">
        <w:rPr>
          <w:lang w:val="en-US"/>
        </w:rPr>
        <w:t>resistance to rifampicin (</w:t>
      </w:r>
      <w:r w:rsidR="00C719CF" w:rsidRPr="000E0CC6">
        <w:rPr>
          <w:lang w:val="en-US"/>
        </w:rPr>
        <w:t>RIF</w:t>
      </w:r>
      <w:r w:rsidR="00993C31" w:rsidRPr="000E0CC6">
        <w:rPr>
          <w:lang w:val="en-US"/>
        </w:rPr>
        <w:t>)</w:t>
      </w:r>
      <w:r w:rsidR="00C719CF" w:rsidRPr="000E0CC6">
        <w:rPr>
          <w:lang w:val="en-US"/>
        </w:rPr>
        <w:t xml:space="preserve"> assay</w:t>
      </w:r>
      <w:r w:rsidR="00C87FEE" w:rsidRPr="000E0CC6">
        <w:rPr>
          <w:lang w:val="en-US"/>
        </w:rPr>
        <w:t>)</w:t>
      </w:r>
      <w:r w:rsidR="00C719CF" w:rsidRPr="000E0CC6">
        <w:rPr>
          <w:lang w:val="en-US"/>
        </w:rPr>
        <w:t xml:space="preserve"> for the detection of TB and rifampicin resistance directly</w:t>
      </w:r>
      <w:r w:rsidR="005362C0" w:rsidRPr="000E0CC6">
        <w:rPr>
          <w:lang w:val="en-US"/>
        </w:rPr>
        <w:t xml:space="preserve"> from sputum</w:t>
      </w:r>
      <w:r w:rsidR="00571176" w:rsidRPr="000E0CC6">
        <w:rPr>
          <w:lang w:val="en-US"/>
        </w:rPr>
        <w:t>.</w:t>
      </w:r>
      <w:r w:rsidR="00372A4D" w:rsidRPr="000E0CC6">
        <w:rPr>
          <w:noProof/>
          <w:vertAlign w:val="superscript"/>
          <w:lang w:val="en-US"/>
        </w:rPr>
        <w:t>52</w:t>
      </w:r>
      <w:r w:rsidR="00571176" w:rsidRPr="000E0CC6">
        <w:rPr>
          <w:lang w:val="en-US"/>
        </w:rPr>
        <w:t xml:space="preserve"> </w:t>
      </w:r>
      <w:r w:rsidR="00C87FEE" w:rsidRPr="000E0CC6">
        <w:rPr>
          <w:lang w:val="en-US"/>
        </w:rPr>
        <w:t>The Gen</w:t>
      </w:r>
      <w:r w:rsidR="008A676C" w:rsidRPr="000E0CC6">
        <w:rPr>
          <w:lang w:val="en-US"/>
        </w:rPr>
        <w:t>e</w:t>
      </w:r>
      <w:r w:rsidR="00C87FEE" w:rsidRPr="000E0CC6">
        <w:rPr>
          <w:lang w:val="en-US"/>
        </w:rPr>
        <w:t>Xpert</w:t>
      </w:r>
      <w:r w:rsidR="00570A06" w:rsidRPr="000E0CC6">
        <w:rPr>
          <w:lang w:val="en-US"/>
        </w:rPr>
        <w:t xml:space="preserve"> </w:t>
      </w:r>
      <w:r w:rsidR="008A676C" w:rsidRPr="000E0CC6">
        <w:rPr>
          <w:lang w:val="en-US"/>
        </w:rPr>
        <w:t>can be used</w:t>
      </w:r>
      <w:r w:rsidR="00343014" w:rsidRPr="000E0CC6">
        <w:rPr>
          <w:lang w:val="en-US"/>
        </w:rPr>
        <w:t xml:space="preserve"> for </w:t>
      </w:r>
      <w:r w:rsidR="008A676C" w:rsidRPr="000E0CC6">
        <w:rPr>
          <w:lang w:val="en-US"/>
        </w:rPr>
        <w:t xml:space="preserve">HIV-1 </w:t>
      </w:r>
      <w:r w:rsidR="00343014" w:rsidRPr="000E0CC6">
        <w:rPr>
          <w:lang w:val="en-US"/>
        </w:rPr>
        <w:t>treatment monitoring</w:t>
      </w:r>
      <w:r w:rsidR="00570A06" w:rsidRPr="000E0CC6">
        <w:rPr>
          <w:lang w:val="en-US"/>
        </w:rPr>
        <w:t xml:space="preserve"> and E</w:t>
      </w:r>
      <w:r w:rsidR="00F87737" w:rsidRPr="000E0CC6">
        <w:rPr>
          <w:lang w:val="en-US"/>
        </w:rPr>
        <w:t xml:space="preserve">arly </w:t>
      </w:r>
      <w:r w:rsidR="00570A06" w:rsidRPr="000E0CC6">
        <w:rPr>
          <w:lang w:val="en-US"/>
        </w:rPr>
        <w:t>I</w:t>
      </w:r>
      <w:r w:rsidR="00F87737" w:rsidRPr="000E0CC6">
        <w:rPr>
          <w:lang w:val="en-US"/>
        </w:rPr>
        <w:t xml:space="preserve">nfant </w:t>
      </w:r>
      <w:r w:rsidR="00570A06" w:rsidRPr="000E0CC6">
        <w:rPr>
          <w:lang w:val="en-US"/>
        </w:rPr>
        <w:t>D</w:t>
      </w:r>
      <w:r w:rsidR="00F87737" w:rsidRPr="000E0CC6">
        <w:rPr>
          <w:lang w:val="en-US"/>
        </w:rPr>
        <w:t>iagnosis</w:t>
      </w:r>
      <w:r w:rsidR="0013302F" w:rsidRPr="000E0CC6">
        <w:rPr>
          <w:lang w:val="en-US"/>
        </w:rPr>
        <w:t xml:space="preserve"> (</w:t>
      </w:r>
      <w:proofErr w:type="spellStart"/>
      <w:r w:rsidR="008A676C" w:rsidRPr="000E0CC6">
        <w:rPr>
          <w:lang w:val="en-US"/>
        </w:rPr>
        <w:t>Qual</w:t>
      </w:r>
      <w:proofErr w:type="spellEnd"/>
      <w:r w:rsidR="008A676C" w:rsidRPr="000E0CC6">
        <w:rPr>
          <w:lang w:val="en-US"/>
        </w:rPr>
        <w:t xml:space="preserve"> </w:t>
      </w:r>
      <w:r w:rsidR="00570A06" w:rsidRPr="000E0CC6">
        <w:rPr>
          <w:lang w:val="en-US"/>
        </w:rPr>
        <w:t>assays</w:t>
      </w:r>
      <w:r w:rsidR="00EE0CAA" w:rsidRPr="000E0CC6">
        <w:rPr>
          <w:lang w:val="en-US"/>
        </w:rPr>
        <w:t>)</w:t>
      </w:r>
      <w:r w:rsidR="00570A06" w:rsidRPr="000E0CC6">
        <w:rPr>
          <w:lang w:val="en-US"/>
        </w:rPr>
        <w:t xml:space="preserve"> for measuring HIV-1 VL in plasma</w:t>
      </w:r>
      <w:r w:rsidR="00C87FEE" w:rsidRPr="000E0CC6">
        <w:rPr>
          <w:lang w:val="en-US"/>
        </w:rPr>
        <w:t xml:space="preserve">, </w:t>
      </w:r>
      <w:r w:rsidR="00570A06" w:rsidRPr="000E0CC6">
        <w:rPr>
          <w:lang w:val="en-US"/>
        </w:rPr>
        <w:t>dried blood spots</w:t>
      </w:r>
      <w:r w:rsidR="00087769" w:rsidRPr="000E0CC6">
        <w:rPr>
          <w:lang w:val="en-US"/>
        </w:rPr>
        <w:t xml:space="preserve"> </w:t>
      </w:r>
      <w:r w:rsidR="00570A06" w:rsidRPr="000E0CC6">
        <w:rPr>
          <w:lang w:val="en-US"/>
        </w:rPr>
        <w:t>or whole blood samples</w:t>
      </w:r>
      <w:r w:rsidR="00892FAB" w:rsidRPr="000E0CC6">
        <w:rPr>
          <w:lang w:val="en-US"/>
        </w:rPr>
        <w:t>. Both were prequalified by WHO in 201</w:t>
      </w:r>
      <w:r w:rsidR="009F0736" w:rsidRPr="000E0CC6">
        <w:rPr>
          <w:lang w:val="en-US"/>
        </w:rPr>
        <w:t>7 and 2016, respectively</w:t>
      </w:r>
      <w:r w:rsidR="00CB3B71" w:rsidRPr="000E0CC6">
        <w:rPr>
          <w:lang w:val="en-US"/>
        </w:rPr>
        <w:t>.</w:t>
      </w:r>
      <w:r w:rsidR="00372A4D" w:rsidRPr="000E0CC6">
        <w:rPr>
          <w:noProof/>
          <w:vertAlign w:val="superscript"/>
          <w:lang w:val="en-US"/>
        </w:rPr>
        <w:t>53,54</w:t>
      </w:r>
      <w:r w:rsidR="00CB3B71" w:rsidRPr="000E0CC6">
        <w:rPr>
          <w:vertAlign w:val="superscript"/>
          <w:lang w:val="en-US"/>
        </w:rPr>
        <w:t xml:space="preserve"> </w:t>
      </w:r>
      <w:r w:rsidR="00A47113" w:rsidRPr="000E0CC6">
        <w:rPr>
          <w:lang w:val="en-US"/>
        </w:rPr>
        <w:t xml:space="preserve">The </w:t>
      </w:r>
      <w:r w:rsidR="00087769" w:rsidRPr="000E0CC6">
        <w:rPr>
          <w:lang w:val="en-US"/>
        </w:rPr>
        <w:t xml:space="preserve">GeneXpert </w:t>
      </w:r>
      <w:r w:rsidR="00A47113" w:rsidRPr="000E0CC6">
        <w:rPr>
          <w:lang w:val="en-US"/>
        </w:rPr>
        <w:t>HIV VL</w:t>
      </w:r>
      <w:r w:rsidR="00087769" w:rsidRPr="000E0CC6">
        <w:rPr>
          <w:lang w:val="en-US"/>
        </w:rPr>
        <w:t xml:space="preserve"> has an estimated sensitivity of 40 copies/ml</w:t>
      </w:r>
      <w:r w:rsidR="00A47113" w:rsidRPr="000E0CC6">
        <w:rPr>
          <w:lang w:val="en-US"/>
        </w:rPr>
        <w:t xml:space="preserve"> from plasma or serum samples, and overall, performs well compared to current reference tests</w:t>
      </w:r>
      <w:r w:rsidR="00CB3B71" w:rsidRPr="000E0CC6">
        <w:rPr>
          <w:lang w:val="en-US"/>
        </w:rPr>
        <w:t>.</w:t>
      </w:r>
      <w:r w:rsidR="00372A4D" w:rsidRPr="000E0CC6">
        <w:rPr>
          <w:noProof/>
          <w:vertAlign w:val="superscript"/>
          <w:lang w:val="en-US"/>
        </w:rPr>
        <w:t>55,56</w:t>
      </w:r>
    </w:p>
    <w:p w14:paraId="01634084" w14:textId="64D6A804" w:rsidR="008C040B" w:rsidRPr="000E0CC6" w:rsidRDefault="008C040B" w:rsidP="00431690">
      <w:pPr>
        <w:pStyle w:val="NormalWeb"/>
        <w:shd w:val="clear" w:color="auto" w:fill="FFFFFF"/>
        <w:spacing w:after="0" w:afterAutospacing="0" w:line="360" w:lineRule="auto"/>
        <w:jc w:val="both"/>
        <w:rPr>
          <w:lang w:val="en-US"/>
        </w:rPr>
      </w:pPr>
      <w:r w:rsidRPr="000E0CC6">
        <w:rPr>
          <w:lang w:val="en-US"/>
        </w:rPr>
        <w:t>The Gen</w:t>
      </w:r>
      <w:r w:rsidR="009A6255" w:rsidRPr="000E0CC6">
        <w:rPr>
          <w:lang w:val="en-US"/>
        </w:rPr>
        <w:t>e</w:t>
      </w:r>
      <w:r w:rsidRPr="000E0CC6">
        <w:rPr>
          <w:lang w:val="en-US"/>
        </w:rPr>
        <w:t xml:space="preserve">Xpert HCV VL quantifies HCV </w:t>
      </w:r>
      <w:r w:rsidR="0094637A" w:rsidRPr="000E0CC6">
        <w:rPr>
          <w:lang w:val="en-US"/>
        </w:rPr>
        <w:t>ribonucleic acid (</w:t>
      </w:r>
      <w:r w:rsidRPr="000E0CC6">
        <w:rPr>
          <w:lang w:val="en-US"/>
        </w:rPr>
        <w:t>RNA</w:t>
      </w:r>
      <w:r w:rsidR="0094637A" w:rsidRPr="000E0CC6">
        <w:rPr>
          <w:lang w:val="en-US"/>
        </w:rPr>
        <w:t>)</w:t>
      </w:r>
      <w:r w:rsidRPr="000E0CC6">
        <w:rPr>
          <w:lang w:val="en-US"/>
        </w:rPr>
        <w:t xml:space="preserve"> in human serum or plasma and has an estimated sensitivity of 10 IU/ml with good correlation with reference techniques</w:t>
      </w:r>
      <w:r w:rsidR="00CB3B71" w:rsidRPr="000E0CC6">
        <w:rPr>
          <w:lang w:val="en-US"/>
        </w:rPr>
        <w:t>.</w:t>
      </w:r>
      <w:r w:rsidR="0031388F" w:rsidRPr="000E0CC6">
        <w:rPr>
          <w:noProof/>
          <w:vertAlign w:val="superscript"/>
          <w:lang w:val="en-US"/>
        </w:rPr>
        <w:t>57</w:t>
      </w:r>
      <w:r w:rsidR="00CB3B71" w:rsidRPr="000E0CC6">
        <w:rPr>
          <w:lang w:val="en-US"/>
        </w:rPr>
        <w:t xml:space="preserve"> </w:t>
      </w:r>
      <w:r w:rsidRPr="000E0CC6">
        <w:rPr>
          <w:lang w:val="en-US"/>
        </w:rPr>
        <w:t>Therefore, the Gen</w:t>
      </w:r>
      <w:r w:rsidR="009A6255" w:rsidRPr="000E0CC6">
        <w:rPr>
          <w:lang w:val="en-US"/>
        </w:rPr>
        <w:t>e</w:t>
      </w:r>
      <w:r w:rsidRPr="000E0CC6">
        <w:rPr>
          <w:lang w:val="en-US"/>
        </w:rPr>
        <w:t xml:space="preserve">Xpert can be used for confirmation of chronic infection (as for any other </w:t>
      </w:r>
      <w:r w:rsidR="00854D68" w:rsidRPr="000E0CC6">
        <w:rPr>
          <w:lang w:val="en-US"/>
        </w:rPr>
        <w:lastRenderedPageBreak/>
        <w:t>polymerase chain reaction (</w:t>
      </w:r>
      <w:r w:rsidRPr="000E0CC6">
        <w:rPr>
          <w:lang w:val="en-US"/>
        </w:rPr>
        <w:t>PCR</w:t>
      </w:r>
      <w:r w:rsidR="00854D68" w:rsidRPr="000E0CC6">
        <w:rPr>
          <w:lang w:val="en-US"/>
        </w:rPr>
        <w:t>)</w:t>
      </w:r>
      <w:r w:rsidRPr="000E0CC6">
        <w:rPr>
          <w:lang w:val="en-US"/>
        </w:rPr>
        <w:t>-based test) as well as for the assessment of t</w:t>
      </w:r>
      <w:r w:rsidR="00CB3B71" w:rsidRPr="000E0CC6">
        <w:rPr>
          <w:lang w:val="en-US"/>
        </w:rPr>
        <w:t>reatment outcome (i</w:t>
      </w:r>
      <w:r w:rsidR="00FA28DE" w:rsidRPr="000E0CC6">
        <w:rPr>
          <w:lang w:val="en-US"/>
        </w:rPr>
        <w:t>.</w:t>
      </w:r>
      <w:r w:rsidR="00CB3B71" w:rsidRPr="000E0CC6">
        <w:rPr>
          <w:lang w:val="en-US"/>
        </w:rPr>
        <w:t>e</w:t>
      </w:r>
      <w:r w:rsidR="00FA28DE" w:rsidRPr="000E0CC6">
        <w:rPr>
          <w:lang w:val="en-US"/>
        </w:rPr>
        <w:t xml:space="preserve">. </w:t>
      </w:r>
      <w:r w:rsidRPr="000E0CC6">
        <w:rPr>
          <w:lang w:val="en-US"/>
        </w:rPr>
        <w:t>sustained</w:t>
      </w:r>
      <w:r w:rsidR="009A6255" w:rsidRPr="000E0CC6">
        <w:rPr>
          <w:lang w:val="en-US"/>
        </w:rPr>
        <w:t xml:space="preserve"> </w:t>
      </w:r>
      <w:proofErr w:type="spellStart"/>
      <w:r w:rsidRPr="000E0CC6">
        <w:rPr>
          <w:lang w:val="en-US"/>
        </w:rPr>
        <w:t>virological</w:t>
      </w:r>
      <w:proofErr w:type="spellEnd"/>
      <w:r w:rsidRPr="000E0CC6">
        <w:rPr>
          <w:lang w:val="en-US"/>
        </w:rPr>
        <w:t xml:space="preserve"> response</w:t>
      </w:r>
      <w:r w:rsidR="00E77501" w:rsidRPr="000E0CC6">
        <w:rPr>
          <w:lang w:val="en-US"/>
        </w:rPr>
        <w:t xml:space="preserve"> (SVR)</w:t>
      </w:r>
      <w:r w:rsidRPr="000E0CC6">
        <w:rPr>
          <w:lang w:val="en-US"/>
        </w:rPr>
        <w:t>).</w:t>
      </w:r>
    </w:p>
    <w:p w14:paraId="21528CD4" w14:textId="7CD48046" w:rsidR="008B1B3B" w:rsidRPr="000E0CC6" w:rsidRDefault="008B1B3B" w:rsidP="00431690">
      <w:pPr>
        <w:pStyle w:val="NormalWeb"/>
        <w:shd w:val="clear" w:color="auto" w:fill="FFFFFF"/>
        <w:spacing w:after="0" w:afterAutospacing="0" w:line="360" w:lineRule="auto"/>
        <w:jc w:val="both"/>
        <w:rPr>
          <w:lang w:val="en-US"/>
        </w:rPr>
      </w:pPr>
      <w:r w:rsidRPr="000E0CC6">
        <w:rPr>
          <w:lang w:val="en-US"/>
        </w:rPr>
        <w:t>The GeneXpert system, even when implemented in low income areas such as at the district health level in Zimbabwe, had the shortest overall median turn-around time (TAT) for result delivery to the clinician (1 day) compared to testing in reference labs (TAT of 17-125 days)</w:t>
      </w:r>
      <w:r w:rsidR="00CB3B71" w:rsidRPr="000E0CC6">
        <w:rPr>
          <w:lang w:val="en-US"/>
        </w:rPr>
        <w:t>.</w:t>
      </w:r>
      <w:r w:rsidR="0031388F" w:rsidRPr="000E0CC6">
        <w:rPr>
          <w:noProof/>
          <w:vertAlign w:val="superscript"/>
          <w:lang w:val="en-US"/>
        </w:rPr>
        <w:t>40</w:t>
      </w:r>
      <w:r w:rsidRPr="000E0CC6">
        <w:rPr>
          <w:lang w:val="en-US"/>
        </w:rPr>
        <w:t xml:space="preserve"> Similar results</w:t>
      </w:r>
      <w:r w:rsidR="00CB3B71" w:rsidRPr="000E0CC6">
        <w:rPr>
          <w:lang w:val="en-US"/>
        </w:rPr>
        <w:t xml:space="preserve"> are found in middle/</w:t>
      </w:r>
      <w:r w:rsidRPr="000E0CC6">
        <w:rPr>
          <w:lang w:val="en-US"/>
        </w:rPr>
        <w:t>higher income countries</w:t>
      </w:r>
      <w:r w:rsidR="00571176" w:rsidRPr="000E0CC6">
        <w:rPr>
          <w:lang w:val="en-US"/>
        </w:rPr>
        <w:t>.</w:t>
      </w:r>
      <w:r w:rsidR="0031388F" w:rsidRPr="000E0CC6">
        <w:rPr>
          <w:noProof/>
          <w:vertAlign w:val="superscript"/>
          <w:lang w:val="en-US"/>
        </w:rPr>
        <w:t>58,59</w:t>
      </w:r>
    </w:p>
    <w:p w14:paraId="78CB6C77" w14:textId="0DFF20E6" w:rsidR="004648B1" w:rsidRPr="000E0CC6" w:rsidRDefault="008B1B3B" w:rsidP="00431690">
      <w:pPr>
        <w:pStyle w:val="NormalWeb"/>
        <w:spacing w:before="0" w:beforeAutospacing="0" w:after="0" w:afterAutospacing="0" w:line="360" w:lineRule="auto"/>
        <w:jc w:val="both"/>
        <w:rPr>
          <w:rFonts w:ascii="Calibri" w:hAnsi="Calibri" w:cs="Tahoma"/>
          <w:sz w:val="22"/>
          <w:szCs w:val="22"/>
          <w:lang w:val="en-US"/>
        </w:rPr>
      </w:pPr>
      <w:r w:rsidRPr="000E0CC6">
        <w:rPr>
          <w:color w:val="000000"/>
          <w:lang w:val="en-US"/>
        </w:rPr>
        <w:t>As t</w:t>
      </w:r>
      <w:r w:rsidR="00996E5B" w:rsidRPr="000E0CC6">
        <w:rPr>
          <w:color w:val="000000"/>
          <w:lang w:val="en-US"/>
        </w:rPr>
        <w:t>here are now other commercial multi</w:t>
      </w:r>
      <w:r w:rsidR="00E51CB2" w:rsidRPr="000E0CC6">
        <w:rPr>
          <w:color w:val="000000"/>
          <w:lang w:val="en-US"/>
        </w:rPr>
        <w:t>-</w:t>
      </w:r>
      <w:r w:rsidRPr="000E0CC6">
        <w:rPr>
          <w:color w:val="000000"/>
          <w:lang w:val="en-US"/>
        </w:rPr>
        <w:t>disease platforms (Table 1)</w:t>
      </w:r>
      <w:r w:rsidR="0031388F" w:rsidRPr="000E0CC6">
        <w:rPr>
          <w:noProof/>
          <w:color w:val="000000"/>
          <w:vertAlign w:val="superscript"/>
          <w:lang w:val="en-US"/>
        </w:rPr>
        <w:t>60</w:t>
      </w:r>
      <w:r w:rsidRPr="000E0CC6">
        <w:rPr>
          <w:color w:val="000000"/>
          <w:lang w:val="en-US"/>
        </w:rPr>
        <w:t xml:space="preserve">, </w:t>
      </w:r>
      <w:r w:rsidR="00996E5B" w:rsidRPr="000E0CC6">
        <w:rPr>
          <w:color w:val="000000"/>
          <w:lang w:val="en-US"/>
        </w:rPr>
        <w:t>countries with e</w:t>
      </w:r>
      <w:r w:rsidR="009A6255" w:rsidRPr="000E0CC6">
        <w:rPr>
          <w:color w:val="000000"/>
          <w:lang w:val="en-US"/>
        </w:rPr>
        <w:t>xisting multi</w:t>
      </w:r>
      <w:r w:rsidR="00E51CB2" w:rsidRPr="000E0CC6">
        <w:rPr>
          <w:color w:val="000000"/>
          <w:lang w:val="en-US"/>
        </w:rPr>
        <w:t>-</w:t>
      </w:r>
      <w:r w:rsidR="009A6255" w:rsidRPr="000E0CC6">
        <w:rPr>
          <w:color w:val="000000"/>
          <w:lang w:val="en-US"/>
        </w:rPr>
        <w:t>disease platforms (o</w:t>
      </w:r>
      <w:r w:rsidR="003C4321" w:rsidRPr="000E0CC6">
        <w:rPr>
          <w:color w:val="000000"/>
          <w:lang w:val="en-US"/>
        </w:rPr>
        <w:t>r planning purchasing</w:t>
      </w:r>
      <w:r w:rsidR="009A6255" w:rsidRPr="000E0CC6">
        <w:rPr>
          <w:color w:val="000000"/>
          <w:lang w:val="en-US"/>
        </w:rPr>
        <w:t>)</w:t>
      </w:r>
      <w:r w:rsidR="003C4321" w:rsidRPr="000E0CC6">
        <w:rPr>
          <w:color w:val="000000"/>
          <w:lang w:val="en-US"/>
        </w:rPr>
        <w:t xml:space="preserve"> should consider collaborating to integrate HIV and HCV viral load and/or TB testing</w:t>
      </w:r>
      <w:r w:rsidR="00996E5B" w:rsidRPr="000E0CC6">
        <w:rPr>
          <w:color w:val="000000"/>
          <w:lang w:val="en-US"/>
        </w:rPr>
        <w:t>. This includes both high-throughput laboratory-based instruments for HIV viral lo</w:t>
      </w:r>
      <w:r w:rsidR="00573461" w:rsidRPr="000E0CC6">
        <w:rPr>
          <w:color w:val="000000"/>
          <w:lang w:val="en-US"/>
        </w:rPr>
        <w:t xml:space="preserve">ad measurement and </w:t>
      </w:r>
      <w:r w:rsidR="0020286D" w:rsidRPr="000E0CC6">
        <w:rPr>
          <w:color w:val="000000"/>
          <w:lang w:val="en-US"/>
        </w:rPr>
        <w:t>POC</w:t>
      </w:r>
      <w:r w:rsidR="009A6255" w:rsidRPr="000E0CC6">
        <w:rPr>
          <w:color w:val="000000"/>
          <w:lang w:val="en-US"/>
        </w:rPr>
        <w:t xml:space="preserve"> instruments such as Gene</w:t>
      </w:r>
      <w:r w:rsidR="00996E5B" w:rsidRPr="000E0CC6">
        <w:rPr>
          <w:color w:val="000000"/>
          <w:lang w:val="en-US"/>
        </w:rPr>
        <w:t>Xpert for HIV</w:t>
      </w:r>
      <w:r w:rsidRPr="000E0CC6">
        <w:rPr>
          <w:color w:val="000000"/>
          <w:lang w:val="en-US"/>
        </w:rPr>
        <w:t>, HCV</w:t>
      </w:r>
      <w:r w:rsidR="002B7D78" w:rsidRPr="000E0CC6">
        <w:rPr>
          <w:color w:val="000000"/>
          <w:lang w:val="en-US"/>
        </w:rPr>
        <w:t xml:space="preserve"> and TB</w:t>
      </w:r>
      <w:r w:rsidR="00A24E9C" w:rsidRPr="000E0CC6">
        <w:rPr>
          <w:color w:val="000000"/>
          <w:lang w:val="en-US"/>
        </w:rPr>
        <w:t>.</w:t>
      </w:r>
      <w:r w:rsidR="0031388F" w:rsidRPr="000E0CC6">
        <w:rPr>
          <w:noProof/>
          <w:color w:val="000000"/>
          <w:vertAlign w:val="superscript"/>
          <w:lang w:val="en-US"/>
        </w:rPr>
        <w:t>23</w:t>
      </w:r>
    </w:p>
    <w:p w14:paraId="29E64A6C" w14:textId="73C1725A" w:rsidR="00DD1EE2" w:rsidRPr="000E0CC6" w:rsidRDefault="009A6255" w:rsidP="00431690">
      <w:pPr>
        <w:pStyle w:val="NormalWeb"/>
        <w:shd w:val="clear" w:color="auto" w:fill="FFFFFF"/>
        <w:spacing w:after="0" w:afterAutospacing="0" w:line="360" w:lineRule="auto"/>
        <w:jc w:val="both"/>
        <w:rPr>
          <w:lang w:val="en-GB"/>
        </w:rPr>
      </w:pPr>
      <w:r w:rsidRPr="000E0CC6">
        <w:rPr>
          <w:lang w:val="en-US"/>
        </w:rPr>
        <w:t>This array of available assays offers a range</w:t>
      </w:r>
      <w:r w:rsidR="00241169" w:rsidRPr="000E0CC6">
        <w:rPr>
          <w:lang w:val="en-US"/>
        </w:rPr>
        <w:t xml:space="preserve"> </w:t>
      </w:r>
      <w:r w:rsidR="00B241C4" w:rsidRPr="000E0CC6">
        <w:rPr>
          <w:lang w:val="en-US"/>
        </w:rPr>
        <w:t xml:space="preserve">of possibilities for </w:t>
      </w:r>
      <w:r w:rsidR="00241169" w:rsidRPr="000E0CC6">
        <w:rPr>
          <w:lang w:val="en-US"/>
        </w:rPr>
        <w:t xml:space="preserve">high-throughput and near </w:t>
      </w:r>
      <w:r w:rsidR="0020286D" w:rsidRPr="000E0CC6">
        <w:rPr>
          <w:lang w:val="en-US"/>
        </w:rPr>
        <w:t>POC</w:t>
      </w:r>
      <w:r w:rsidR="00B241C4" w:rsidRPr="000E0CC6">
        <w:rPr>
          <w:lang w:val="en-US"/>
        </w:rPr>
        <w:t xml:space="preserve"> diagnostic</w:t>
      </w:r>
      <w:r w:rsidR="00241169" w:rsidRPr="000E0CC6">
        <w:rPr>
          <w:lang w:val="en-US"/>
        </w:rPr>
        <w:t>s for</w:t>
      </w:r>
      <w:r w:rsidR="00B241C4" w:rsidRPr="000E0CC6">
        <w:rPr>
          <w:lang w:val="en-US"/>
        </w:rPr>
        <w:t xml:space="preserve"> TB, HIV and HCV.</w:t>
      </w:r>
      <w:r w:rsidRPr="000E0CC6">
        <w:rPr>
          <w:lang w:val="en-US"/>
        </w:rPr>
        <w:t xml:space="preserve">  These new techniques also offer the potential of utilizing more generalist rather than specialist staff</w:t>
      </w:r>
      <w:r w:rsidR="00A24E9C" w:rsidRPr="000E0CC6">
        <w:rPr>
          <w:lang w:val="en-US"/>
        </w:rPr>
        <w:t>.</w:t>
      </w:r>
      <w:r w:rsidR="0031388F" w:rsidRPr="000E0CC6">
        <w:rPr>
          <w:noProof/>
          <w:vertAlign w:val="superscript"/>
          <w:lang w:val="en-US"/>
        </w:rPr>
        <w:t>61</w:t>
      </w:r>
      <w:r w:rsidR="00EF3595" w:rsidRPr="000E0CC6">
        <w:rPr>
          <w:lang w:val="en-US"/>
        </w:rPr>
        <w:t xml:space="preserve"> </w:t>
      </w:r>
      <w:r w:rsidR="00DD1EE2" w:rsidRPr="000E0CC6">
        <w:rPr>
          <w:lang w:val="en-GB"/>
        </w:rPr>
        <w:t xml:space="preserve">The portability of </w:t>
      </w:r>
      <w:r w:rsidR="0020286D" w:rsidRPr="000E0CC6">
        <w:rPr>
          <w:lang w:val="en-GB"/>
        </w:rPr>
        <w:t>POC</w:t>
      </w:r>
      <w:r w:rsidR="00DD1EE2" w:rsidRPr="000E0CC6">
        <w:rPr>
          <w:lang w:val="en-GB"/>
        </w:rPr>
        <w:t xml:space="preserve"> platforms may make it possible to decentralise first line diagnosis and monitoring, taking services directly to affected communities, and enabling service delivery in proximity settings (community centres, mobile units in outreach settings), and so maximizing access. </w:t>
      </w:r>
    </w:p>
    <w:p w14:paraId="51B3072E" w14:textId="28A24DF9" w:rsidR="008904B1" w:rsidRPr="000E0CC6" w:rsidRDefault="009C0B25" w:rsidP="00431690">
      <w:pPr>
        <w:pStyle w:val="NormalWeb"/>
        <w:shd w:val="clear" w:color="auto" w:fill="FFFFFF"/>
        <w:spacing w:after="0" w:afterAutospacing="0" w:line="360" w:lineRule="auto"/>
        <w:jc w:val="both"/>
        <w:rPr>
          <w:b/>
          <w:sz w:val="32"/>
          <w:szCs w:val="32"/>
          <w:lang w:val="en-US"/>
        </w:rPr>
      </w:pPr>
      <w:r w:rsidRPr="000E0CC6">
        <w:rPr>
          <w:b/>
          <w:sz w:val="32"/>
          <w:szCs w:val="32"/>
          <w:lang w:val="en-US"/>
        </w:rPr>
        <w:t>P</w:t>
      </w:r>
      <w:r w:rsidR="0037131F" w:rsidRPr="000E0CC6">
        <w:rPr>
          <w:b/>
          <w:sz w:val="32"/>
          <w:szCs w:val="32"/>
          <w:lang w:val="en-US"/>
        </w:rPr>
        <w:t>ublic health and p</w:t>
      </w:r>
      <w:r w:rsidR="008904B1" w:rsidRPr="000E0CC6">
        <w:rPr>
          <w:b/>
          <w:sz w:val="32"/>
          <w:szCs w:val="32"/>
          <w:lang w:val="en-US"/>
        </w:rPr>
        <w:t>at</w:t>
      </w:r>
      <w:r w:rsidR="00E006F1" w:rsidRPr="000E0CC6">
        <w:rPr>
          <w:b/>
          <w:sz w:val="32"/>
          <w:szCs w:val="32"/>
          <w:lang w:val="en-US"/>
        </w:rPr>
        <w:t>ient</w:t>
      </w:r>
      <w:r w:rsidR="008904B1" w:rsidRPr="000E0CC6">
        <w:rPr>
          <w:b/>
          <w:sz w:val="32"/>
          <w:szCs w:val="32"/>
          <w:lang w:val="en-US"/>
        </w:rPr>
        <w:t xml:space="preserve"> benefit</w:t>
      </w:r>
      <w:r w:rsidR="00E006F1" w:rsidRPr="000E0CC6">
        <w:rPr>
          <w:b/>
          <w:sz w:val="32"/>
          <w:szCs w:val="32"/>
          <w:lang w:val="en-US"/>
        </w:rPr>
        <w:t xml:space="preserve"> of greater collaboration</w:t>
      </w:r>
    </w:p>
    <w:p w14:paraId="6E25CAE3" w14:textId="00BFFFE4" w:rsidR="00442950" w:rsidRPr="000E0CC6" w:rsidRDefault="0037131F" w:rsidP="00431690">
      <w:pPr>
        <w:pStyle w:val="NormalWeb"/>
        <w:shd w:val="clear" w:color="auto" w:fill="FFFFFF"/>
        <w:spacing w:after="0" w:afterAutospacing="0" w:line="360" w:lineRule="auto"/>
        <w:jc w:val="both"/>
        <w:rPr>
          <w:lang w:val="en-US"/>
        </w:rPr>
      </w:pPr>
      <w:r w:rsidRPr="000E0CC6">
        <w:rPr>
          <w:bdr w:val="none" w:sz="0" w:space="0" w:color="auto" w:frame="1"/>
          <w:lang w:val="en-US"/>
        </w:rPr>
        <w:t>Th</w:t>
      </w:r>
      <w:r w:rsidR="00D436E2" w:rsidRPr="000E0CC6">
        <w:rPr>
          <w:bdr w:val="none" w:sz="0" w:space="0" w:color="auto" w:frame="1"/>
          <w:lang w:val="en-US"/>
        </w:rPr>
        <w:t>e End TB</w:t>
      </w:r>
      <w:r w:rsidRPr="000E0CC6">
        <w:rPr>
          <w:bdr w:val="none" w:sz="0" w:space="0" w:color="auto" w:frame="1"/>
          <w:lang w:val="en-US"/>
        </w:rPr>
        <w:t xml:space="preserve"> strategy recognizes the importance of collaboration </w:t>
      </w:r>
      <w:r w:rsidR="00C01729" w:rsidRPr="000E0CC6">
        <w:rPr>
          <w:bdr w:val="none" w:sz="0" w:space="0" w:color="auto" w:frame="1"/>
          <w:lang w:val="en-US"/>
        </w:rPr>
        <w:t xml:space="preserve">between </w:t>
      </w:r>
      <w:r w:rsidR="001B5650" w:rsidRPr="000E0CC6">
        <w:rPr>
          <w:bdr w:val="none" w:sz="0" w:space="0" w:color="auto" w:frame="1"/>
          <w:lang w:val="en-US"/>
        </w:rPr>
        <w:t>TB</w:t>
      </w:r>
      <w:r w:rsidRPr="000E0CC6">
        <w:rPr>
          <w:bdr w:val="none" w:sz="0" w:space="0" w:color="auto" w:frame="1"/>
          <w:lang w:val="en-US"/>
        </w:rPr>
        <w:t xml:space="preserve"> </w:t>
      </w:r>
      <w:r w:rsidR="00C01729" w:rsidRPr="000E0CC6">
        <w:rPr>
          <w:bdr w:val="none" w:sz="0" w:space="0" w:color="auto" w:frame="1"/>
          <w:lang w:val="en-US"/>
        </w:rPr>
        <w:t xml:space="preserve">and </w:t>
      </w:r>
      <w:r w:rsidRPr="000E0CC6">
        <w:rPr>
          <w:bdr w:val="none" w:sz="0" w:space="0" w:color="auto" w:frame="1"/>
          <w:lang w:val="en-US"/>
        </w:rPr>
        <w:t>HIV programmes</w:t>
      </w:r>
      <w:r w:rsidR="00211A8D" w:rsidRPr="000E0CC6">
        <w:rPr>
          <w:bdr w:val="none" w:sz="0" w:space="0" w:color="auto" w:frame="1"/>
          <w:lang w:val="en-US"/>
        </w:rPr>
        <w:t>.</w:t>
      </w:r>
      <w:r w:rsidR="00FA3525" w:rsidRPr="000E0CC6">
        <w:rPr>
          <w:noProof/>
          <w:bdr w:val="none" w:sz="0" w:space="0" w:color="auto" w:frame="1"/>
          <w:vertAlign w:val="superscript"/>
          <w:lang w:val="en-US"/>
        </w:rPr>
        <w:t>26</w:t>
      </w:r>
      <w:r w:rsidR="00211A8D" w:rsidRPr="000E0CC6">
        <w:rPr>
          <w:bdr w:val="none" w:sz="0" w:space="0" w:color="auto" w:frame="1"/>
          <w:lang w:val="en-US"/>
        </w:rPr>
        <w:t xml:space="preserve"> </w:t>
      </w:r>
      <w:r w:rsidRPr="000E0CC6">
        <w:rPr>
          <w:bCs/>
          <w:lang w:val="en-US"/>
        </w:rPr>
        <w:t>Benefits of integration bet</w:t>
      </w:r>
      <w:r w:rsidR="0023296F" w:rsidRPr="000E0CC6">
        <w:rPr>
          <w:bCs/>
          <w:lang w:val="en-US"/>
        </w:rPr>
        <w:t xml:space="preserve">ween </w:t>
      </w:r>
      <w:proofErr w:type="spellStart"/>
      <w:r w:rsidR="0023296F" w:rsidRPr="000E0CC6">
        <w:rPr>
          <w:bCs/>
          <w:lang w:val="en-US"/>
        </w:rPr>
        <w:t>programmes</w:t>
      </w:r>
      <w:proofErr w:type="spellEnd"/>
      <w:r w:rsidRPr="000E0CC6">
        <w:rPr>
          <w:bCs/>
          <w:lang w:val="en-US"/>
        </w:rPr>
        <w:t xml:space="preserve"> </w:t>
      </w:r>
      <w:r w:rsidR="004365FF" w:rsidRPr="000E0CC6">
        <w:rPr>
          <w:bCs/>
          <w:lang w:val="en-US"/>
        </w:rPr>
        <w:t>include</w:t>
      </w:r>
      <w:r w:rsidRPr="000E0CC6">
        <w:rPr>
          <w:bCs/>
          <w:lang w:val="en-US"/>
        </w:rPr>
        <w:t>: e</w:t>
      </w:r>
      <w:r w:rsidRPr="000E0CC6">
        <w:rPr>
          <w:lang w:val="en-US"/>
        </w:rPr>
        <w:t>fficient use of resources currently allocated separate</w:t>
      </w:r>
      <w:r w:rsidR="00BE00C6" w:rsidRPr="000E0CC6">
        <w:rPr>
          <w:lang w:val="en-US"/>
        </w:rPr>
        <w:t>ly</w:t>
      </w:r>
      <w:r w:rsidRPr="000E0CC6">
        <w:rPr>
          <w:lang w:val="en-US"/>
        </w:rPr>
        <w:t xml:space="preserve"> </w:t>
      </w:r>
      <w:r w:rsidR="00BE00C6" w:rsidRPr="000E0CC6">
        <w:rPr>
          <w:lang w:val="en-US"/>
        </w:rPr>
        <w:t xml:space="preserve">to </w:t>
      </w:r>
      <w:proofErr w:type="spellStart"/>
      <w:r w:rsidRPr="000E0CC6">
        <w:rPr>
          <w:lang w:val="en-US"/>
        </w:rPr>
        <w:t>programmes</w:t>
      </w:r>
      <w:proofErr w:type="spellEnd"/>
      <w:r w:rsidR="00BE00C6" w:rsidRPr="000E0CC6">
        <w:rPr>
          <w:lang w:val="en-US"/>
        </w:rPr>
        <w:t xml:space="preserve"> through </w:t>
      </w:r>
      <w:r w:rsidRPr="000E0CC6">
        <w:rPr>
          <w:lang w:val="en-US"/>
        </w:rPr>
        <w:t xml:space="preserve">sharing </w:t>
      </w:r>
      <w:r w:rsidR="00BE00C6" w:rsidRPr="000E0CC6">
        <w:rPr>
          <w:lang w:val="en-US"/>
        </w:rPr>
        <w:t xml:space="preserve">of </w:t>
      </w:r>
      <w:r w:rsidRPr="000E0CC6">
        <w:rPr>
          <w:lang w:val="en-US"/>
        </w:rPr>
        <w:t>staff</w:t>
      </w:r>
      <w:r w:rsidR="00BE00C6" w:rsidRPr="000E0CC6">
        <w:rPr>
          <w:lang w:val="en-US"/>
        </w:rPr>
        <w:t xml:space="preserve"> expertise,</w:t>
      </w:r>
      <w:r w:rsidRPr="000E0CC6">
        <w:rPr>
          <w:lang w:val="en-US"/>
        </w:rPr>
        <w:t xml:space="preserve"> health facilities</w:t>
      </w:r>
      <w:r w:rsidR="00BE00C6" w:rsidRPr="000E0CC6">
        <w:rPr>
          <w:lang w:val="en-US"/>
        </w:rPr>
        <w:t>, equipment and infrastructure</w:t>
      </w:r>
      <w:r w:rsidR="009B2C11" w:rsidRPr="000E0CC6">
        <w:rPr>
          <w:lang w:val="en-US"/>
        </w:rPr>
        <w:t>;</w:t>
      </w:r>
      <w:r w:rsidR="00BE00C6" w:rsidRPr="000E0CC6">
        <w:rPr>
          <w:lang w:val="en-US"/>
        </w:rPr>
        <w:t xml:space="preserve"> rapid and coordinated identification and management of patients suffering from co-infections</w:t>
      </w:r>
      <w:r w:rsidR="004F5BD7" w:rsidRPr="000E0CC6">
        <w:rPr>
          <w:lang w:val="en-US"/>
        </w:rPr>
        <w:t>;</w:t>
      </w:r>
      <w:r w:rsidR="00DD6239" w:rsidRPr="000E0CC6">
        <w:rPr>
          <w:lang w:val="en-US"/>
        </w:rPr>
        <w:t xml:space="preserve"> simpli</w:t>
      </w:r>
      <w:r w:rsidR="0023296F" w:rsidRPr="000E0CC6">
        <w:rPr>
          <w:lang w:val="en-US"/>
        </w:rPr>
        <w:t>fied and people-centered rather than</w:t>
      </w:r>
      <w:r w:rsidR="00DD6239" w:rsidRPr="000E0CC6">
        <w:rPr>
          <w:lang w:val="en-US"/>
        </w:rPr>
        <w:t xml:space="preserve"> disease-centered service delivery systems.</w:t>
      </w:r>
      <w:r w:rsidRPr="000E0CC6">
        <w:rPr>
          <w:lang w:val="en-US"/>
        </w:rPr>
        <w:t xml:space="preserve"> </w:t>
      </w:r>
    </w:p>
    <w:p w14:paraId="569461AC" w14:textId="6CFDDE49" w:rsidR="00C358A6" w:rsidRPr="000E0CC6" w:rsidRDefault="003C6155" w:rsidP="00431690">
      <w:pPr>
        <w:pStyle w:val="NormalWeb"/>
        <w:shd w:val="clear" w:color="auto" w:fill="FFFFFF"/>
        <w:spacing w:after="0" w:afterAutospacing="0" w:line="360" w:lineRule="auto"/>
        <w:jc w:val="both"/>
        <w:rPr>
          <w:lang w:val="en-US"/>
        </w:rPr>
      </w:pPr>
      <w:r w:rsidRPr="000E0CC6">
        <w:rPr>
          <w:lang w:val="en-GB"/>
        </w:rPr>
        <w:t>Integration wi</w:t>
      </w:r>
      <w:r w:rsidR="00AC29E9" w:rsidRPr="000E0CC6">
        <w:rPr>
          <w:lang w:val="en-GB"/>
        </w:rPr>
        <w:t>th additional services,</w:t>
      </w:r>
      <w:r w:rsidRPr="000E0CC6">
        <w:rPr>
          <w:lang w:val="en-GB"/>
        </w:rPr>
        <w:t xml:space="preserve"> may increase both service uptake and retention</w:t>
      </w:r>
      <w:r w:rsidR="00AC29E9" w:rsidRPr="000E0CC6">
        <w:rPr>
          <w:lang w:val="en-GB"/>
        </w:rPr>
        <w:t xml:space="preserve"> for target populations</w:t>
      </w:r>
      <w:r w:rsidRPr="000E0CC6">
        <w:rPr>
          <w:lang w:val="en-GB"/>
        </w:rPr>
        <w:t xml:space="preserve">. For example, </w:t>
      </w:r>
      <w:r w:rsidR="00A47823" w:rsidRPr="000E0CC6">
        <w:rPr>
          <w:lang w:val="en-US"/>
        </w:rPr>
        <w:t>TB/HIV</w:t>
      </w:r>
      <w:r w:rsidR="00AF61A0" w:rsidRPr="000E0CC6">
        <w:rPr>
          <w:lang w:val="en-US"/>
        </w:rPr>
        <w:t xml:space="preserve"> and HCV/HIV</w:t>
      </w:r>
      <w:r w:rsidR="00A47823" w:rsidRPr="000E0CC6">
        <w:rPr>
          <w:lang w:val="en-US"/>
        </w:rPr>
        <w:t xml:space="preserve"> co-infection</w:t>
      </w:r>
      <w:r w:rsidR="00AF61A0" w:rsidRPr="000E0CC6">
        <w:rPr>
          <w:lang w:val="en-US"/>
        </w:rPr>
        <w:t>s</w:t>
      </w:r>
      <w:r w:rsidR="00A47823" w:rsidRPr="000E0CC6">
        <w:rPr>
          <w:lang w:val="en-US"/>
        </w:rPr>
        <w:t xml:space="preserve"> disproportionately affect key populations, such as people who inject drugs (PWID)</w:t>
      </w:r>
      <w:r w:rsidR="00AC29E9" w:rsidRPr="000E0CC6">
        <w:rPr>
          <w:lang w:val="en-US"/>
        </w:rPr>
        <w:t xml:space="preserve"> or patients residing in prisons</w:t>
      </w:r>
      <w:r w:rsidR="00E618EE" w:rsidRPr="000E0CC6">
        <w:rPr>
          <w:lang w:val="en-US"/>
        </w:rPr>
        <w:t xml:space="preserve">; as they </w:t>
      </w:r>
      <w:r w:rsidR="00415BD4" w:rsidRPr="000E0CC6">
        <w:rPr>
          <w:lang w:val="en-US"/>
        </w:rPr>
        <w:t xml:space="preserve">are </w:t>
      </w:r>
      <w:r w:rsidR="00597BBC" w:rsidRPr="000E0CC6">
        <w:rPr>
          <w:lang w:val="en-US"/>
        </w:rPr>
        <w:t>less likely to use</w:t>
      </w:r>
      <w:r w:rsidR="00A47823" w:rsidRPr="000E0CC6">
        <w:rPr>
          <w:lang w:val="en-US"/>
        </w:rPr>
        <w:t xml:space="preserve"> formal health settings, it is critical to assure timely access to other PWID health services such as ART, opioid substitution treatment (OST), </w:t>
      </w:r>
      <w:r w:rsidR="00415BD4" w:rsidRPr="000E0CC6">
        <w:rPr>
          <w:lang w:val="en-US"/>
        </w:rPr>
        <w:t xml:space="preserve">and </w:t>
      </w:r>
      <w:r w:rsidR="00A47823" w:rsidRPr="000E0CC6">
        <w:rPr>
          <w:lang w:val="en-US"/>
        </w:rPr>
        <w:t>access to viral hepatitis</w:t>
      </w:r>
      <w:r w:rsidR="00C358A6" w:rsidRPr="000E0CC6">
        <w:rPr>
          <w:lang w:val="en-US"/>
        </w:rPr>
        <w:t xml:space="preserve"> </w:t>
      </w:r>
      <w:r w:rsidR="00397D33" w:rsidRPr="000E0CC6">
        <w:rPr>
          <w:lang w:val="en-US"/>
        </w:rPr>
        <w:t>diagnostic and therapeutic services</w:t>
      </w:r>
      <w:r w:rsidR="00211A8D" w:rsidRPr="000E0CC6">
        <w:rPr>
          <w:lang w:val="en-US"/>
        </w:rPr>
        <w:t>.</w:t>
      </w:r>
      <w:r w:rsidR="00FA3525" w:rsidRPr="000E0CC6">
        <w:rPr>
          <w:noProof/>
          <w:vertAlign w:val="superscript"/>
          <w:lang w:val="en-US"/>
        </w:rPr>
        <w:t>62</w:t>
      </w:r>
    </w:p>
    <w:p w14:paraId="5DC6BA17" w14:textId="674759D5" w:rsidR="00457564" w:rsidRPr="000E0CC6" w:rsidRDefault="00C358A6" w:rsidP="00431690">
      <w:pPr>
        <w:pStyle w:val="NormalWeb"/>
        <w:shd w:val="clear" w:color="auto" w:fill="FFFFFF"/>
        <w:spacing w:after="0" w:afterAutospacing="0" w:line="360" w:lineRule="auto"/>
        <w:jc w:val="both"/>
        <w:rPr>
          <w:lang w:val="en-GB"/>
        </w:rPr>
      </w:pPr>
      <w:r w:rsidRPr="000E0CC6">
        <w:rPr>
          <w:lang w:val="en-GB"/>
        </w:rPr>
        <w:lastRenderedPageBreak/>
        <w:t>Additionally</w:t>
      </w:r>
      <w:r w:rsidR="00E237D5" w:rsidRPr="000E0CC6">
        <w:rPr>
          <w:lang w:val="en-GB"/>
        </w:rPr>
        <w:t>, w</w:t>
      </w:r>
      <w:r w:rsidR="00575DBE" w:rsidRPr="000E0CC6">
        <w:rPr>
          <w:lang w:val="en-GB"/>
        </w:rPr>
        <w:t>ith the g</w:t>
      </w:r>
      <w:r w:rsidR="002E7128" w:rsidRPr="000E0CC6">
        <w:rPr>
          <w:lang w:val="en-GB"/>
        </w:rPr>
        <w:t xml:space="preserve">lobal </w:t>
      </w:r>
      <w:r w:rsidR="00575DBE" w:rsidRPr="000E0CC6">
        <w:rPr>
          <w:lang w:val="en-GB"/>
        </w:rPr>
        <w:t>increase in life expectancy</w:t>
      </w:r>
      <w:r w:rsidR="00FA3525" w:rsidRPr="000E0CC6">
        <w:rPr>
          <w:noProof/>
          <w:vertAlign w:val="superscript"/>
          <w:lang w:val="en-US"/>
        </w:rPr>
        <w:t>63,64</w:t>
      </w:r>
      <w:r w:rsidR="00AC29E9" w:rsidRPr="000E0CC6">
        <w:rPr>
          <w:lang w:val="en-GB"/>
        </w:rPr>
        <w:t xml:space="preserve"> </w:t>
      </w:r>
      <w:r w:rsidR="00575DBE" w:rsidRPr="000E0CC6">
        <w:rPr>
          <w:lang w:val="en-GB"/>
        </w:rPr>
        <w:t>the burden of chronic disease, as well as the prevalence of multiple morbidities</w:t>
      </w:r>
      <w:r w:rsidR="00366F5D" w:rsidRPr="000E0CC6">
        <w:rPr>
          <w:noProof/>
          <w:vertAlign w:val="superscript"/>
          <w:lang w:val="en-US"/>
        </w:rPr>
        <w:t>65</w:t>
      </w:r>
      <w:r w:rsidR="00515A89" w:rsidRPr="000E0CC6">
        <w:rPr>
          <w:lang w:val="en-GB"/>
        </w:rPr>
        <w:t xml:space="preserve"> </w:t>
      </w:r>
      <w:r w:rsidR="008537CA" w:rsidRPr="000E0CC6">
        <w:rPr>
          <w:lang w:val="en-GB"/>
        </w:rPr>
        <w:t>will increase</w:t>
      </w:r>
      <w:r w:rsidR="00AC29E9" w:rsidRPr="000E0CC6">
        <w:rPr>
          <w:lang w:val="en-GB"/>
        </w:rPr>
        <w:t xml:space="preserve">.  Wider integration may permit, in the longer term, the delivery </w:t>
      </w:r>
      <w:r w:rsidR="00575DBE" w:rsidRPr="000E0CC6">
        <w:rPr>
          <w:lang w:val="en-GB"/>
        </w:rPr>
        <w:t>of both infectious and chronic dis</w:t>
      </w:r>
      <w:r w:rsidR="00AC29E9" w:rsidRPr="000E0CC6">
        <w:rPr>
          <w:lang w:val="en-GB"/>
        </w:rPr>
        <w:t xml:space="preserve">ease diagnostic and therapeutic services </w:t>
      </w:r>
      <w:r w:rsidR="00E237D5" w:rsidRPr="000E0CC6">
        <w:rPr>
          <w:lang w:val="en-GB"/>
        </w:rPr>
        <w:t xml:space="preserve">in more </w:t>
      </w:r>
      <w:r w:rsidR="00597BBC" w:rsidRPr="000E0CC6">
        <w:rPr>
          <w:lang w:val="en-GB"/>
        </w:rPr>
        <w:t>cost-effective</w:t>
      </w:r>
      <w:r w:rsidR="00E237D5" w:rsidRPr="000E0CC6">
        <w:rPr>
          <w:lang w:val="en-GB"/>
        </w:rPr>
        <w:t xml:space="preserve"> ways</w:t>
      </w:r>
      <w:r w:rsidR="00211A8D" w:rsidRPr="000E0CC6">
        <w:rPr>
          <w:lang w:val="en-GB"/>
        </w:rPr>
        <w:t>.</w:t>
      </w:r>
      <w:r w:rsidR="00366F5D" w:rsidRPr="000E0CC6">
        <w:rPr>
          <w:noProof/>
          <w:vertAlign w:val="superscript"/>
          <w:lang w:val="en-US"/>
        </w:rPr>
        <w:t>66,67</w:t>
      </w:r>
    </w:p>
    <w:p w14:paraId="7D2E4CF7" w14:textId="28863F42" w:rsidR="008A014A" w:rsidRPr="000E0CC6" w:rsidRDefault="009C0B25" w:rsidP="00431690">
      <w:pPr>
        <w:pStyle w:val="NormalWeb"/>
        <w:shd w:val="clear" w:color="auto" w:fill="FFFFFF"/>
        <w:spacing w:after="0" w:afterAutospacing="0" w:line="360" w:lineRule="auto"/>
        <w:jc w:val="both"/>
        <w:rPr>
          <w:bdr w:val="none" w:sz="0" w:space="0" w:color="auto" w:frame="1"/>
          <w:lang w:val="en-US"/>
        </w:rPr>
      </w:pPr>
      <w:r w:rsidRPr="000E0CC6">
        <w:rPr>
          <w:b/>
          <w:sz w:val="32"/>
          <w:szCs w:val="32"/>
          <w:lang w:val="en-US"/>
        </w:rPr>
        <w:t>C</w:t>
      </w:r>
      <w:r w:rsidR="008904B1" w:rsidRPr="000E0CC6">
        <w:rPr>
          <w:b/>
          <w:sz w:val="32"/>
          <w:szCs w:val="32"/>
          <w:lang w:val="en-US"/>
        </w:rPr>
        <w:t xml:space="preserve">hallenges </w:t>
      </w:r>
      <w:r w:rsidR="00616BD5" w:rsidRPr="000E0CC6">
        <w:rPr>
          <w:b/>
          <w:sz w:val="32"/>
          <w:szCs w:val="32"/>
          <w:lang w:val="en-US"/>
        </w:rPr>
        <w:t xml:space="preserve">to </w:t>
      </w:r>
      <w:r w:rsidRPr="000E0CC6">
        <w:rPr>
          <w:b/>
          <w:sz w:val="32"/>
          <w:szCs w:val="32"/>
          <w:lang w:val="en-US"/>
        </w:rPr>
        <w:t xml:space="preserve">integrating </w:t>
      </w:r>
      <w:r w:rsidR="008904B1" w:rsidRPr="000E0CC6">
        <w:rPr>
          <w:b/>
          <w:sz w:val="32"/>
          <w:szCs w:val="32"/>
          <w:lang w:val="en-US"/>
        </w:rPr>
        <w:t>vertical</w:t>
      </w:r>
      <w:r w:rsidR="00343014" w:rsidRPr="000E0CC6">
        <w:rPr>
          <w:b/>
          <w:sz w:val="32"/>
          <w:szCs w:val="32"/>
          <w:lang w:val="en-US"/>
        </w:rPr>
        <w:t xml:space="preserve"> </w:t>
      </w:r>
      <w:proofErr w:type="spellStart"/>
      <w:r w:rsidR="002639F8" w:rsidRPr="000E0CC6">
        <w:rPr>
          <w:b/>
          <w:sz w:val="32"/>
          <w:szCs w:val="32"/>
          <w:lang w:val="en-US"/>
        </w:rPr>
        <w:t>programmes</w:t>
      </w:r>
      <w:proofErr w:type="spellEnd"/>
    </w:p>
    <w:p w14:paraId="60A232C2" w14:textId="556C4AA4" w:rsidR="004A4E95" w:rsidRPr="000E0CC6" w:rsidRDefault="00E237D5" w:rsidP="00431690">
      <w:pPr>
        <w:pStyle w:val="NormalWeb"/>
        <w:shd w:val="clear" w:color="auto" w:fill="FFFFFF"/>
        <w:spacing w:after="0" w:afterAutospacing="0" w:line="360" w:lineRule="auto"/>
        <w:jc w:val="both"/>
        <w:rPr>
          <w:lang w:val="en-US"/>
        </w:rPr>
      </w:pPr>
      <w:r w:rsidRPr="000E0CC6">
        <w:rPr>
          <w:bdr w:val="none" w:sz="0" w:space="0" w:color="auto" w:frame="1"/>
          <w:lang w:val="en-US"/>
        </w:rPr>
        <w:t>E</w:t>
      </w:r>
      <w:r w:rsidR="00AA7820" w:rsidRPr="000E0CC6">
        <w:rPr>
          <w:bdr w:val="none" w:sz="0" w:space="0" w:color="auto" w:frame="1"/>
          <w:lang w:val="en-US"/>
        </w:rPr>
        <w:t xml:space="preserve">ECA </w:t>
      </w:r>
      <w:r w:rsidR="00522912" w:rsidRPr="000E0CC6">
        <w:rPr>
          <w:bdr w:val="none" w:sz="0" w:space="0" w:color="auto" w:frame="1"/>
          <w:lang w:val="en-US"/>
        </w:rPr>
        <w:t>TB</w:t>
      </w:r>
      <w:r w:rsidR="00F6142D" w:rsidRPr="000E0CC6">
        <w:rPr>
          <w:bdr w:val="none" w:sz="0" w:space="0" w:color="auto" w:frame="1"/>
          <w:lang w:val="en-US"/>
        </w:rPr>
        <w:t xml:space="preserve"> laboratory network</w:t>
      </w:r>
      <w:r w:rsidRPr="000E0CC6">
        <w:rPr>
          <w:bdr w:val="none" w:sz="0" w:space="0" w:color="auto" w:frame="1"/>
          <w:lang w:val="en-US"/>
        </w:rPr>
        <w:t>s</w:t>
      </w:r>
      <w:r w:rsidR="00F6142D" w:rsidRPr="000E0CC6">
        <w:rPr>
          <w:bdr w:val="none" w:sz="0" w:space="0" w:color="auto" w:frame="1"/>
          <w:lang w:val="en-US"/>
        </w:rPr>
        <w:t xml:space="preserve"> generally ha</w:t>
      </w:r>
      <w:r w:rsidRPr="000E0CC6">
        <w:rPr>
          <w:bdr w:val="none" w:sz="0" w:space="0" w:color="auto" w:frame="1"/>
          <w:lang w:val="en-US"/>
        </w:rPr>
        <w:t>ve</w:t>
      </w:r>
      <w:r w:rsidR="00F6142D" w:rsidRPr="000E0CC6">
        <w:rPr>
          <w:bdr w:val="none" w:sz="0" w:space="0" w:color="auto" w:frame="1"/>
          <w:lang w:val="en-US"/>
        </w:rPr>
        <w:t xml:space="preserve"> a tiered structure, with microscopy and </w:t>
      </w:r>
      <w:r w:rsidR="00315B42" w:rsidRPr="000E0CC6">
        <w:rPr>
          <w:bdr w:val="none" w:sz="0" w:space="0" w:color="auto" w:frame="1"/>
          <w:lang w:val="en-US"/>
        </w:rPr>
        <w:t xml:space="preserve">rapid molecular diagnostics such as </w:t>
      </w:r>
      <w:r w:rsidR="00F6142D" w:rsidRPr="000E0CC6">
        <w:rPr>
          <w:bdr w:val="none" w:sz="0" w:space="0" w:color="auto" w:frame="1"/>
          <w:lang w:val="en-US"/>
        </w:rPr>
        <w:t>GeneXpert platforms at the district level, culture and GeneXpert at the intermediate level, and culture a</w:t>
      </w:r>
      <w:r w:rsidR="00DD3D55" w:rsidRPr="000E0CC6">
        <w:rPr>
          <w:bdr w:val="none" w:sz="0" w:space="0" w:color="auto" w:frame="1"/>
          <w:lang w:val="en-US"/>
        </w:rPr>
        <w:t>nd</w:t>
      </w:r>
      <w:r w:rsidR="00F6142D" w:rsidRPr="000E0CC6">
        <w:rPr>
          <w:bdr w:val="none" w:sz="0" w:space="0" w:color="auto" w:frame="1"/>
          <w:lang w:val="en-US"/>
        </w:rPr>
        <w:t xml:space="preserve"> drug </w:t>
      </w:r>
      <w:r w:rsidR="00223064" w:rsidRPr="000E0CC6">
        <w:rPr>
          <w:bdr w:val="none" w:sz="0" w:space="0" w:color="auto" w:frame="1"/>
          <w:lang w:val="en-US"/>
        </w:rPr>
        <w:t xml:space="preserve">susceptibility </w:t>
      </w:r>
      <w:r w:rsidR="00F6142D" w:rsidRPr="000E0CC6">
        <w:rPr>
          <w:bdr w:val="none" w:sz="0" w:space="0" w:color="auto" w:frame="1"/>
          <w:lang w:val="en-US"/>
        </w:rPr>
        <w:t xml:space="preserve">testing </w:t>
      </w:r>
      <w:r w:rsidR="00315B42" w:rsidRPr="000E0CC6">
        <w:rPr>
          <w:bdr w:val="none" w:sz="0" w:space="0" w:color="auto" w:frame="1"/>
          <w:lang w:val="en-US"/>
        </w:rPr>
        <w:t xml:space="preserve">with use </w:t>
      </w:r>
      <w:r w:rsidR="00F6142D" w:rsidRPr="000E0CC6">
        <w:rPr>
          <w:bdr w:val="none" w:sz="0" w:space="0" w:color="auto" w:frame="1"/>
          <w:lang w:val="en-US"/>
        </w:rPr>
        <w:t xml:space="preserve">of conventional and molecular-genetic methods at the reference laboratory. </w:t>
      </w:r>
      <w:r w:rsidR="00AE1B3F" w:rsidRPr="000E0CC6">
        <w:rPr>
          <w:bdr w:val="none" w:sz="0" w:space="0" w:color="auto" w:frame="1"/>
          <w:lang w:val="en-US"/>
        </w:rPr>
        <w:t xml:space="preserve">The HIV </w:t>
      </w:r>
      <w:proofErr w:type="spellStart"/>
      <w:r w:rsidR="00AE1B3F" w:rsidRPr="000E0CC6">
        <w:rPr>
          <w:bdr w:val="none" w:sz="0" w:space="0" w:color="auto" w:frame="1"/>
          <w:lang w:val="en-US"/>
        </w:rPr>
        <w:t>programme</w:t>
      </w:r>
      <w:proofErr w:type="spellEnd"/>
      <w:r w:rsidR="00AE1B3F" w:rsidRPr="000E0CC6">
        <w:rPr>
          <w:bdr w:val="none" w:sz="0" w:space="0" w:color="auto" w:frame="1"/>
          <w:lang w:val="en-US"/>
        </w:rPr>
        <w:t xml:space="preserve"> </w:t>
      </w:r>
      <w:r w:rsidR="001229CD" w:rsidRPr="000E0CC6">
        <w:rPr>
          <w:bdr w:val="none" w:sz="0" w:space="0" w:color="auto" w:frame="1"/>
          <w:lang w:val="en-US"/>
        </w:rPr>
        <w:t>has</w:t>
      </w:r>
      <w:r w:rsidR="0066676A" w:rsidRPr="000E0CC6">
        <w:rPr>
          <w:bdr w:val="none" w:sz="0" w:space="0" w:color="auto" w:frame="1"/>
          <w:lang w:val="en-US"/>
        </w:rPr>
        <w:t xml:space="preserve"> </w:t>
      </w:r>
      <w:r w:rsidR="000266B1" w:rsidRPr="000E0CC6">
        <w:rPr>
          <w:bdr w:val="none" w:sz="0" w:space="0" w:color="auto" w:frame="1"/>
          <w:lang w:val="en-US"/>
        </w:rPr>
        <w:t xml:space="preserve">had </w:t>
      </w:r>
      <w:r w:rsidR="00315B42" w:rsidRPr="000E0CC6">
        <w:rPr>
          <w:bdr w:val="none" w:sz="0" w:space="0" w:color="auto" w:frame="1"/>
          <w:lang w:val="en-US"/>
        </w:rPr>
        <w:t>a more</w:t>
      </w:r>
      <w:r w:rsidR="0066676A" w:rsidRPr="000E0CC6">
        <w:rPr>
          <w:bdr w:val="none" w:sz="0" w:space="0" w:color="auto" w:frame="1"/>
          <w:lang w:val="en-US"/>
        </w:rPr>
        <w:t xml:space="preserve"> centralized service </w:t>
      </w:r>
      <w:r w:rsidR="00DD3D55" w:rsidRPr="000E0CC6">
        <w:rPr>
          <w:bdr w:val="none" w:sz="0" w:space="0" w:color="auto" w:frame="1"/>
          <w:lang w:val="en-US"/>
        </w:rPr>
        <w:t>by comparison</w:t>
      </w:r>
      <w:r w:rsidR="00AE1B3F" w:rsidRPr="000E0CC6">
        <w:rPr>
          <w:bdr w:val="none" w:sz="0" w:space="0" w:color="auto" w:frame="1"/>
          <w:lang w:val="en-US"/>
        </w:rPr>
        <w:t>. Besides</w:t>
      </w:r>
      <w:r w:rsidR="0066676A" w:rsidRPr="000E0CC6">
        <w:rPr>
          <w:bdr w:val="none" w:sz="0" w:space="0" w:color="auto" w:frame="1"/>
          <w:lang w:val="en-US"/>
        </w:rPr>
        <w:t>,</w:t>
      </w:r>
      <w:r w:rsidR="00AE1B3F" w:rsidRPr="000E0CC6">
        <w:rPr>
          <w:bdr w:val="none" w:sz="0" w:space="0" w:color="auto" w:frame="1"/>
          <w:lang w:val="en-US"/>
        </w:rPr>
        <w:t xml:space="preserve"> HIV laboratories </w:t>
      </w:r>
      <w:r w:rsidR="00315B42" w:rsidRPr="000E0CC6">
        <w:rPr>
          <w:bdr w:val="none" w:sz="0" w:space="0" w:color="auto" w:frame="1"/>
          <w:lang w:val="en-US"/>
        </w:rPr>
        <w:t>at a</w:t>
      </w:r>
      <w:r w:rsidR="00AE1B3F" w:rsidRPr="000E0CC6">
        <w:rPr>
          <w:bdr w:val="none" w:sz="0" w:space="0" w:color="auto" w:frame="1"/>
          <w:lang w:val="en-US"/>
        </w:rPr>
        <w:t xml:space="preserve"> </w:t>
      </w:r>
      <w:r w:rsidR="00A83BAB" w:rsidRPr="000E0CC6">
        <w:rPr>
          <w:bdr w:val="none" w:sz="0" w:space="0" w:color="auto" w:frame="1"/>
          <w:lang w:val="en-US"/>
        </w:rPr>
        <w:t>district</w:t>
      </w:r>
      <w:r w:rsidR="00AE1B3F" w:rsidRPr="000E0CC6">
        <w:rPr>
          <w:bdr w:val="none" w:sz="0" w:space="0" w:color="auto" w:frame="1"/>
          <w:lang w:val="en-US"/>
        </w:rPr>
        <w:t xml:space="preserve"> level </w:t>
      </w:r>
      <w:r w:rsidR="00A83BAB" w:rsidRPr="000E0CC6">
        <w:rPr>
          <w:bdr w:val="none" w:sz="0" w:space="0" w:color="auto" w:frame="1"/>
          <w:lang w:val="en-US"/>
        </w:rPr>
        <w:t xml:space="preserve">are </w:t>
      </w:r>
      <w:r w:rsidR="00AE1B3F" w:rsidRPr="000E0CC6">
        <w:rPr>
          <w:bdr w:val="none" w:sz="0" w:space="0" w:color="auto" w:frame="1"/>
          <w:lang w:val="en-US"/>
        </w:rPr>
        <w:t>not integrated into primary health care service</w:t>
      </w:r>
      <w:r w:rsidR="00A83BAB" w:rsidRPr="000E0CC6">
        <w:rPr>
          <w:bdr w:val="none" w:sz="0" w:space="0" w:color="auto" w:frame="1"/>
          <w:lang w:val="en-US"/>
        </w:rPr>
        <w:t>s</w:t>
      </w:r>
      <w:r w:rsidR="0066676A" w:rsidRPr="000E0CC6">
        <w:rPr>
          <w:bdr w:val="none" w:sz="0" w:space="0" w:color="auto" w:frame="1"/>
          <w:lang w:val="en-US"/>
        </w:rPr>
        <w:t xml:space="preserve"> and </w:t>
      </w:r>
      <w:r w:rsidR="000266B1" w:rsidRPr="000E0CC6">
        <w:rPr>
          <w:bdr w:val="none" w:sz="0" w:space="0" w:color="auto" w:frame="1"/>
          <w:lang w:val="en-US"/>
        </w:rPr>
        <w:t xml:space="preserve">usually </w:t>
      </w:r>
      <w:r w:rsidR="00AE1B3F" w:rsidRPr="000E0CC6">
        <w:rPr>
          <w:bdr w:val="none" w:sz="0" w:space="0" w:color="auto" w:frame="1"/>
          <w:lang w:val="en-US"/>
        </w:rPr>
        <w:t>do</w:t>
      </w:r>
      <w:r w:rsidR="001229CD" w:rsidRPr="000E0CC6">
        <w:rPr>
          <w:bdr w:val="none" w:sz="0" w:space="0" w:color="auto" w:frame="1"/>
          <w:lang w:val="en-US"/>
        </w:rPr>
        <w:t xml:space="preserve"> </w:t>
      </w:r>
      <w:r w:rsidR="00AE1B3F" w:rsidRPr="000E0CC6">
        <w:rPr>
          <w:bdr w:val="none" w:sz="0" w:space="0" w:color="auto" w:frame="1"/>
          <w:lang w:val="en-US"/>
        </w:rPr>
        <w:t xml:space="preserve">not have GeneXpert </w:t>
      </w:r>
      <w:r w:rsidR="00315B42" w:rsidRPr="000E0CC6">
        <w:rPr>
          <w:bdr w:val="none" w:sz="0" w:space="0" w:color="auto" w:frame="1"/>
          <w:lang w:val="en-US"/>
        </w:rPr>
        <w:t xml:space="preserve">or equivalent </w:t>
      </w:r>
      <w:r w:rsidR="00AE1B3F" w:rsidRPr="000E0CC6">
        <w:rPr>
          <w:bdr w:val="none" w:sz="0" w:space="0" w:color="auto" w:frame="1"/>
          <w:lang w:val="en-US"/>
        </w:rPr>
        <w:t xml:space="preserve">platforms. </w:t>
      </w:r>
      <w:r w:rsidR="00FF0737" w:rsidRPr="000E0CC6">
        <w:rPr>
          <w:bdr w:val="none" w:sz="0" w:space="0" w:color="auto" w:frame="1"/>
          <w:lang w:val="en-US"/>
        </w:rPr>
        <w:t>These systems, in which s</w:t>
      </w:r>
      <w:r w:rsidR="00AE1B3F" w:rsidRPr="000E0CC6">
        <w:rPr>
          <w:bdr w:val="none" w:sz="0" w:space="0" w:color="auto" w:frame="1"/>
          <w:lang w:val="en-US"/>
        </w:rPr>
        <w:t>ample</w:t>
      </w:r>
      <w:r w:rsidR="0066676A" w:rsidRPr="000E0CC6">
        <w:rPr>
          <w:bdr w:val="none" w:sz="0" w:space="0" w:color="auto" w:frame="1"/>
          <w:lang w:val="en-US"/>
        </w:rPr>
        <w:t>s</w:t>
      </w:r>
      <w:r w:rsidR="00AE1B3F" w:rsidRPr="000E0CC6">
        <w:rPr>
          <w:bdr w:val="none" w:sz="0" w:space="0" w:color="auto" w:frame="1"/>
          <w:lang w:val="en-US"/>
        </w:rPr>
        <w:t xml:space="preserve"> are transported to regional and national </w:t>
      </w:r>
      <w:r w:rsidR="0066676A" w:rsidRPr="000E0CC6">
        <w:rPr>
          <w:bdr w:val="none" w:sz="0" w:space="0" w:color="auto" w:frame="1"/>
          <w:lang w:val="en-US"/>
        </w:rPr>
        <w:t>lab</w:t>
      </w:r>
      <w:r w:rsidR="00315B42" w:rsidRPr="000E0CC6">
        <w:rPr>
          <w:bdr w:val="none" w:sz="0" w:space="0" w:color="auto" w:frame="1"/>
          <w:lang w:val="en-US"/>
        </w:rPr>
        <w:t>oratorie</w:t>
      </w:r>
      <w:r w:rsidR="0066676A" w:rsidRPr="000E0CC6">
        <w:rPr>
          <w:bdr w:val="none" w:sz="0" w:space="0" w:color="auto" w:frame="1"/>
          <w:lang w:val="en-US"/>
        </w:rPr>
        <w:t>s</w:t>
      </w:r>
      <w:r w:rsidR="00AE1B3F" w:rsidRPr="000E0CC6">
        <w:rPr>
          <w:bdr w:val="none" w:sz="0" w:space="0" w:color="auto" w:frame="1"/>
          <w:lang w:val="en-US"/>
        </w:rPr>
        <w:t>, take time fo</w:t>
      </w:r>
      <w:r w:rsidR="00315B42" w:rsidRPr="000E0CC6">
        <w:rPr>
          <w:bdr w:val="none" w:sz="0" w:space="0" w:color="auto" w:frame="1"/>
          <w:lang w:val="en-US"/>
        </w:rPr>
        <w:t xml:space="preserve">r </w:t>
      </w:r>
      <w:r w:rsidR="00AE1B3F" w:rsidRPr="000E0CC6">
        <w:rPr>
          <w:bdr w:val="none" w:sz="0" w:space="0" w:color="auto" w:frame="1"/>
          <w:lang w:val="en-US"/>
        </w:rPr>
        <w:t>results</w:t>
      </w:r>
      <w:r w:rsidR="00276005" w:rsidRPr="000E0CC6">
        <w:rPr>
          <w:bdr w:val="none" w:sz="0" w:space="0" w:color="auto" w:frame="1"/>
          <w:lang w:val="en-US"/>
        </w:rPr>
        <w:t xml:space="preserve"> </w:t>
      </w:r>
      <w:r w:rsidR="00315B42" w:rsidRPr="000E0CC6">
        <w:rPr>
          <w:bdr w:val="none" w:sz="0" w:space="0" w:color="auto" w:frame="1"/>
          <w:lang w:val="en-US"/>
        </w:rPr>
        <w:t xml:space="preserve">to come </w:t>
      </w:r>
      <w:r w:rsidR="00AE1B3F" w:rsidRPr="000E0CC6">
        <w:rPr>
          <w:bdr w:val="none" w:sz="0" w:space="0" w:color="auto" w:frame="1"/>
          <w:lang w:val="en-US"/>
        </w:rPr>
        <w:t xml:space="preserve">back </w:t>
      </w:r>
      <w:r w:rsidR="00315B42" w:rsidRPr="000E0CC6">
        <w:rPr>
          <w:bdr w:val="none" w:sz="0" w:space="0" w:color="auto" w:frame="1"/>
          <w:lang w:val="en-US"/>
        </w:rPr>
        <w:t>to</w:t>
      </w:r>
      <w:r w:rsidR="00AE1B3F" w:rsidRPr="000E0CC6">
        <w:rPr>
          <w:bdr w:val="none" w:sz="0" w:space="0" w:color="auto" w:frame="1"/>
          <w:lang w:val="en-US"/>
        </w:rPr>
        <w:t xml:space="preserve"> clinicians. </w:t>
      </w:r>
      <w:r w:rsidR="00AE1B3F" w:rsidRPr="000E0CC6">
        <w:rPr>
          <w:lang w:val="en-US"/>
        </w:rPr>
        <w:t>The situation is exacerbated by</w:t>
      </w:r>
      <w:r w:rsidR="00315B42" w:rsidRPr="000E0CC6">
        <w:rPr>
          <w:lang w:val="en-US"/>
        </w:rPr>
        <w:t xml:space="preserve"> </w:t>
      </w:r>
      <w:r w:rsidR="00AE1B3F" w:rsidRPr="000E0CC6">
        <w:rPr>
          <w:lang w:val="en-US"/>
        </w:rPr>
        <w:t xml:space="preserve">lack of </w:t>
      </w:r>
      <w:r w:rsidR="0066676A" w:rsidRPr="000E0CC6">
        <w:rPr>
          <w:lang w:val="en-US"/>
        </w:rPr>
        <w:t>laboratory information management systems (LIMS)</w:t>
      </w:r>
      <w:r w:rsidR="001229CD" w:rsidRPr="000E0CC6">
        <w:rPr>
          <w:lang w:val="en-US"/>
        </w:rPr>
        <w:t xml:space="preserve"> and timely communication between treating clinicians in case of co-infections</w:t>
      </w:r>
      <w:r w:rsidR="00AE1B3F" w:rsidRPr="000E0CC6">
        <w:rPr>
          <w:lang w:val="en-US"/>
        </w:rPr>
        <w:t>.</w:t>
      </w:r>
      <w:r w:rsidR="0068536B" w:rsidRPr="000E0CC6">
        <w:rPr>
          <w:lang w:val="en-US"/>
        </w:rPr>
        <w:t xml:space="preserve"> </w:t>
      </w:r>
    </w:p>
    <w:p w14:paraId="744BA194" w14:textId="44C6A98F" w:rsidR="00B06112" w:rsidRPr="000E0CC6" w:rsidRDefault="003D7C88" w:rsidP="00431690">
      <w:pPr>
        <w:pStyle w:val="NormalWeb"/>
        <w:shd w:val="clear" w:color="auto" w:fill="FFFFFF"/>
        <w:spacing w:after="0" w:afterAutospacing="0" w:line="360" w:lineRule="auto"/>
        <w:jc w:val="both"/>
        <w:rPr>
          <w:lang w:val="en-US"/>
        </w:rPr>
      </w:pPr>
      <w:r w:rsidRPr="000E0CC6">
        <w:rPr>
          <w:lang w:val="en-US"/>
        </w:rPr>
        <w:t xml:space="preserve">Technology has driven potential decentralization furthest for HIV diagnosis where </w:t>
      </w:r>
      <w:r w:rsidR="00522912" w:rsidRPr="000E0CC6">
        <w:rPr>
          <w:lang w:val="en-US"/>
        </w:rPr>
        <w:t xml:space="preserve">people can self-test in their own home </w:t>
      </w:r>
      <w:r w:rsidR="00700A36" w:rsidRPr="000E0CC6">
        <w:rPr>
          <w:lang w:val="en-US"/>
        </w:rPr>
        <w:t>using oral buccal swabs</w:t>
      </w:r>
      <w:r w:rsidR="00211A8D" w:rsidRPr="000E0CC6">
        <w:rPr>
          <w:lang w:val="en-US"/>
        </w:rPr>
        <w:t>.</w:t>
      </w:r>
      <w:r w:rsidR="00552CF3" w:rsidRPr="000E0CC6">
        <w:rPr>
          <w:noProof/>
          <w:vertAlign w:val="superscript"/>
          <w:lang w:val="en-US"/>
        </w:rPr>
        <w:t>68</w:t>
      </w:r>
      <w:r w:rsidR="00B85768" w:rsidRPr="000E0CC6">
        <w:rPr>
          <w:lang w:val="en-US"/>
        </w:rPr>
        <w:t xml:space="preserve"> Confirmatory testing is still required however.</w:t>
      </w:r>
    </w:p>
    <w:p w14:paraId="60304607" w14:textId="77777777" w:rsidR="008904B1" w:rsidRPr="000E0CC6" w:rsidRDefault="009C0B25" w:rsidP="00431690">
      <w:pPr>
        <w:pStyle w:val="NormalWeb"/>
        <w:shd w:val="clear" w:color="auto" w:fill="FFFFFF"/>
        <w:spacing w:after="0" w:afterAutospacing="0" w:line="360" w:lineRule="auto"/>
        <w:jc w:val="both"/>
        <w:rPr>
          <w:b/>
          <w:sz w:val="32"/>
          <w:szCs w:val="32"/>
          <w:lang w:val="en-US"/>
        </w:rPr>
      </w:pPr>
      <w:r w:rsidRPr="000E0CC6">
        <w:rPr>
          <w:b/>
          <w:sz w:val="32"/>
          <w:szCs w:val="32"/>
          <w:lang w:val="en-US"/>
        </w:rPr>
        <w:t>O</w:t>
      </w:r>
      <w:r w:rsidR="008904B1" w:rsidRPr="000E0CC6">
        <w:rPr>
          <w:b/>
          <w:sz w:val="32"/>
          <w:szCs w:val="32"/>
          <w:lang w:val="en-US"/>
        </w:rPr>
        <w:t>pportunities</w:t>
      </w:r>
      <w:r w:rsidRPr="000E0CC6">
        <w:rPr>
          <w:b/>
          <w:sz w:val="32"/>
          <w:szCs w:val="32"/>
          <w:lang w:val="en-US"/>
        </w:rPr>
        <w:t xml:space="preserve">: </w:t>
      </w:r>
      <w:r w:rsidR="008904B1" w:rsidRPr="000E0CC6">
        <w:rPr>
          <w:b/>
          <w:sz w:val="32"/>
          <w:szCs w:val="32"/>
          <w:lang w:val="en-US"/>
        </w:rPr>
        <w:t>use of multi-disease diagnostic platforms</w:t>
      </w:r>
    </w:p>
    <w:p w14:paraId="36FB70DB" w14:textId="75E12B4D" w:rsidR="00685A4F" w:rsidRPr="000E0CC6" w:rsidRDefault="00406210" w:rsidP="00431690">
      <w:pPr>
        <w:pStyle w:val="NormalWeb"/>
        <w:shd w:val="clear" w:color="auto" w:fill="FFFFFF"/>
        <w:spacing w:after="0" w:afterAutospacing="0" w:line="360" w:lineRule="auto"/>
        <w:jc w:val="both"/>
        <w:rPr>
          <w:lang w:val="en-US"/>
        </w:rPr>
      </w:pPr>
      <w:r w:rsidRPr="000E0CC6">
        <w:rPr>
          <w:lang w:val="en-US"/>
        </w:rPr>
        <w:t xml:space="preserve">The GeneXpert </w:t>
      </w:r>
      <w:r w:rsidR="009167F1" w:rsidRPr="000E0CC6">
        <w:rPr>
          <w:lang w:val="en-US"/>
        </w:rPr>
        <w:t xml:space="preserve">TB </w:t>
      </w:r>
      <w:r w:rsidR="0031622A" w:rsidRPr="000E0CC6">
        <w:rPr>
          <w:lang w:val="en-US"/>
        </w:rPr>
        <w:t xml:space="preserve">assay, </w:t>
      </w:r>
      <w:r w:rsidR="009167F1" w:rsidRPr="000E0CC6">
        <w:rPr>
          <w:lang w:val="en-US"/>
        </w:rPr>
        <w:t xml:space="preserve">whilst considering </w:t>
      </w:r>
      <w:r w:rsidR="0031622A" w:rsidRPr="000E0CC6">
        <w:rPr>
          <w:lang w:val="en-US"/>
        </w:rPr>
        <w:t xml:space="preserve">appropriate </w:t>
      </w:r>
      <w:r w:rsidRPr="000E0CC6">
        <w:rPr>
          <w:lang w:val="en-US"/>
        </w:rPr>
        <w:t>biosafety considerations</w:t>
      </w:r>
      <w:r w:rsidR="0031622A" w:rsidRPr="000E0CC6">
        <w:rPr>
          <w:lang w:val="en-US"/>
        </w:rPr>
        <w:t>,</w:t>
      </w:r>
      <w:r w:rsidR="00F83585" w:rsidRPr="000E0CC6">
        <w:rPr>
          <w:lang w:val="en-US"/>
        </w:rPr>
        <w:t xml:space="preserve"> </w:t>
      </w:r>
      <w:r w:rsidR="009167F1" w:rsidRPr="000E0CC6">
        <w:rPr>
          <w:lang w:val="en-US"/>
        </w:rPr>
        <w:t xml:space="preserve">can </w:t>
      </w:r>
      <w:r w:rsidR="00575DBE" w:rsidRPr="000E0CC6">
        <w:rPr>
          <w:lang w:val="en-US"/>
        </w:rPr>
        <w:t>be</w:t>
      </w:r>
      <w:r w:rsidR="00DD3B15" w:rsidRPr="000E0CC6">
        <w:rPr>
          <w:lang w:val="en-US"/>
        </w:rPr>
        <w:t xml:space="preserve"> successfully</w:t>
      </w:r>
      <w:r w:rsidR="00575DBE" w:rsidRPr="000E0CC6">
        <w:rPr>
          <w:lang w:val="en-US"/>
        </w:rPr>
        <w:t xml:space="preserve"> operated by</w:t>
      </w:r>
      <w:r w:rsidR="00CF1813" w:rsidRPr="000E0CC6">
        <w:rPr>
          <w:lang w:val="en-US"/>
        </w:rPr>
        <w:t xml:space="preserve"> </w:t>
      </w:r>
      <w:r w:rsidR="00D65C62" w:rsidRPr="000E0CC6">
        <w:rPr>
          <w:lang w:val="en-US"/>
        </w:rPr>
        <w:t>staff with</w:t>
      </w:r>
      <w:r w:rsidR="00F70645" w:rsidRPr="000E0CC6">
        <w:rPr>
          <w:lang w:val="en-US"/>
        </w:rPr>
        <w:t xml:space="preserve"> basic</w:t>
      </w:r>
      <w:r w:rsidR="00DD3B15" w:rsidRPr="000E0CC6">
        <w:rPr>
          <w:lang w:val="en-US"/>
        </w:rPr>
        <w:t xml:space="preserve"> </w:t>
      </w:r>
      <w:r w:rsidR="0031622A" w:rsidRPr="000E0CC6">
        <w:rPr>
          <w:lang w:val="en-US"/>
        </w:rPr>
        <w:t xml:space="preserve">or less-specialist </w:t>
      </w:r>
      <w:r w:rsidR="00575DBE" w:rsidRPr="000E0CC6">
        <w:rPr>
          <w:lang w:val="en-US"/>
        </w:rPr>
        <w:t>training</w:t>
      </w:r>
      <w:r w:rsidR="00211A8D" w:rsidRPr="000E0CC6">
        <w:rPr>
          <w:lang w:val="en-US"/>
        </w:rPr>
        <w:t>.</w:t>
      </w:r>
      <w:r w:rsidR="00552CF3" w:rsidRPr="000E0CC6">
        <w:rPr>
          <w:noProof/>
          <w:vertAlign w:val="superscript"/>
          <w:lang w:val="en-US"/>
        </w:rPr>
        <w:t>61</w:t>
      </w:r>
    </w:p>
    <w:p w14:paraId="67255421" w14:textId="73432A88" w:rsidR="009E239E" w:rsidRPr="000E0CC6" w:rsidRDefault="00AD1DE3" w:rsidP="00431690">
      <w:pPr>
        <w:pStyle w:val="NormalWeb"/>
        <w:shd w:val="clear" w:color="auto" w:fill="FFFFFF"/>
        <w:spacing w:after="0" w:afterAutospacing="0" w:line="360" w:lineRule="auto"/>
        <w:jc w:val="both"/>
        <w:rPr>
          <w:lang w:val="en-US"/>
        </w:rPr>
      </w:pPr>
      <w:r w:rsidRPr="000E0CC6">
        <w:rPr>
          <w:lang w:val="en-US"/>
        </w:rPr>
        <w:t>T</w:t>
      </w:r>
      <w:r w:rsidR="00685A4F" w:rsidRPr="000E0CC6">
        <w:rPr>
          <w:lang w:val="en-US"/>
        </w:rPr>
        <w:t>esting with</w:t>
      </w:r>
      <w:r w:rsidR="006D62CA" w:rsidRPr="000E0CC6">
        <w:rPr>
          <w:lang w:val="en-US"/>
        </w:rPr>
        <w:t>, for example,</w:t>
      </w:r>
      <w:r w:rsidRPr="000E0CC6">
        <w:rPr>
          <w:lang w:val="en-US"/>
        </w:rPr>
        <w:t xml:space="preserve"> </w:t>
      </w:r>
      <w:r w:rsidR="00685A4F" w:rsidRPr="000E0CC6">
        <w:rPr>
          <w:lang w:val="en-US"/>
        </w:rPr>
        <w:t>GeneXpert platform</w:t>
      </w:r>
      <w:r w:rsidR="005835E3" w:rsidRPr="000E0CC6">
        <w:rPr>
          <w:lang w:val="en-US"/>
        </w:rPr>
        <w:t>s</w:t>
      </w:r>
      <w:r w:rsidR="005E2C5E" w:rsidRPr="000E0CC6">
        <w:rPr>
          <w:lang w:val="en-US"/>
        </w:rPr>
        <w:t>,</w:t>
      </w:r>
      <w:r w:rsidR="00685A4F" w:rsidRPr="000E0CC6">
        <w:rPr>
          <w:lang w:val="en-US"/>
        </w:rPr>
        <w:t xml:space="preserve"> is possible </w:t>
      </w:r>
      <w:r w:rsidRPr="000E0CC6">
        <w:rPr>
          <w:lang w:val="en-US"/>
        </w:rPr>
        <w:t>in most</w:t>
      </w:r>
      <w:r w:rsidR="00F83585" w:rsidRPr="000E0CC6">
        <w:rPr>
          <w:lang w:val="en-US"/>
        </w:rPr>
        <w:t xml:space="preserve"> </w:t>
      </w:r>
      <w:r w:rsidR="005330E8" w:rsidRPr="000E0CC6">
        <w:rPr>
          <w:lang w:val="en-US"/>
        </w:rPr>
        <w:t xml:space="preserve">health care </w:t>
      </w:r>
      <w:r w:rsidR="005E2C5E" w:rsidRPr="000E0CC6">
        <w:rPr>
          <w:lang w:val="en-US"/>
        </w:rPr>
        <w:t>settings a</w:t>
      </w:r>
      <w:r w:rsidRPr="000E0CC6">
        <w:rPr>
          <w:lang w:val="en-US"/>
        </w:rPr>
        <w:t xml:space="preserve">lthough </w:t>
      </w:r>
      <w:r w:rsidR="001A3484" w:rsidRPr="000E0CC6">
        <w:rPr>
          <w:lang w:val="en-US"/>
        </w:rPr>
        <w:t xml:space="preserve">some </w:t>
      </w:r>
      <w:r w:rsidR="00685A4F" w:rsidRPr="000E0CC6">
        <w:rPr>
          <w:lang w:val="en-US"/>
        </w:rPr>
        <w:t>additio</w:t>
      </w:r>
      <w:r w:rsidR="000C344F" w:rsidRPr="000E0CC6">
        <w:rPr>
          <w:lang w:val="en-US"/>
        </w:rPr>
        <w:t xml:space="preserve">nal resources and adaptation </w:t>
      </w:r>
      <w:r w:rsidR="00685A4F" w:rsidRPr="000E0CC6">
        <w:rPr>
          <w:lang w:val="en-US"/>
        </w:rPr>
        <w:t xml:space="preserve">are required. For facilities with </w:t>
      </w:r>
      <w:r w:rsidR="001A3484" w:rsidRPr="000E0CC6">
        <w:rPr>
          <w:lang w:val="en-US"/>
        </w:rPr>
        <w:t xml:space="preserve">TB </w:t>
      </w:r>
      <w:r w:rsidR="00685A4F" w:rsidRPr="000E0CC6">
        <w:rPr>
          <w:lang w:val="en-US"/>
        </w:rPr>
        <w:t>GeneXpert instruments</w:t>
      </w:r>
      <w:r w:rsidR="001A3484" w:rsidRPr="000E0CC6">
        <w:rPr>
          <w:lang w:val="en-US"/>
        </w:rPr>
        <w:t xml:space="preserve"> and assays</w:t>
      </w:r>
      <w:r w:rsidR="00685A4F" w:rsidRPr="000E0CC6">
        <w:rPr>
          <w:lang w:val="en-US"/>
        </w:rPr>
        <w:t xml:space="preserve">, </w:t>
      </w:r>
      <w:r w:rsidR="0031622A" w:rsidRPr="000E0CC6">
        <w:rPr>
          <w:lang w:val="en-US"/>
        </w:rPr>
        <w:t xml:space="preserve">modest </w:t>
      </w:r>
      <w:r w:rsidR="00685A4F" w:rsidRPr="000E0CC6">
        <w:rPr>
          <w:lang w:val="en-US"/>
        </w:rPr>
        <w:t xml:space="preserve">upgrades to enable </w:t>
      </w:r>
      <w:r w:rsidR="00FF2E8C" w:rsidRPr="000E0CC6">
        <w:rPr>
          <w:lang w:val="en-US"/>
        </w:rPr>
        <w:t xml:space="preserve">multiple-disease </w:t>
      </w:r>
      <w:r w:rsidR="00685A4F" w:rsidRPr="000E0CC6">
        <w:rPr>
          <w:lang w:val="en-US"/>
        </w:rPr>
        <w:t>testing m</w:t>
      </w:r>
      <w:r w:rsidR="00EC3EB2" w:rsidRPr="000E0CC6">
        <w:rPr>
          <w:lang w:val="en-US"/>
        </w:rPr>
        <w:t>a</w:t>
      </w:r>
      <w:r w:rsidR="00FF2E8C" w:rsidRPr="000E0CC6">
        <w:rPr>
          <w:lang w:val="en-US"/>
        </w:rPr>
        <w:t>y be required (e</w:t>
      </w:r>
      <w:r w:rsidR="00E77501" w:rsidRPr="000E0CC6">
        <w:rPr>
          <w:lang w:val="en-US"/>
        </w:rPr>
        <w:t>.</w:t>
      </w:r>
      <w:r w:rsidR="00FF2E8C" w:rsidRPr="000E0CC6">
        <w:rPr>
          <w:lang w:val="en-US"/>
        </w:rPr>
        <w:t>g</w:t>
      </w:r>
      <w:r w:rsidR="00E77501" w:rsidRPr="000E0CC6">
        <w:rPr>
          <w:lang w:val="en-US"/>
        </w:rPr>
        <w:t xml:space="preserve">. </w:t>
      </w:r>
      <w:r w:rsidR="00007706" w:rsidRPr="000E0CC6">
        <w:rPr>
          <w:lang w:val="en-US"/>
        </w:rPr>
        <w:t>different cartridges</w:t>
      </w:r>
      <w:r w:rsidR="001A3484" w:rsidRPr="000E0CC6">
        <w:rPr>
          <w:lang w:val="en-US"/>
        </w:rPr>
        <w:t>/</w:t>
      </w:r>
      <w:r w:rsidR="00685A4F" w:rsidRPr="000E0CC6">
        <w:rPr>
          <w:lang w:val="en-US"/>
        </w:rPr>
        <w:t>software, refrigerators for plasma sample storage, centrifuge</w:t>
      </w:r>
      <w:r w:rsidR="00FF2E8C" w:rsidRPr="000E0CC6">
        <w:rPr>
          <w:lang w:val="en-US"/>
        </w:rPr>
        <w:t>s)</w:t>
      </w:r>
      <w:r w:rsidR="0031622A" w:rsidRPr="000E0CC6">
        <w:rPr>
          <w:lang w:val="en-US"/>
        </w:rPr>
        <w:t xml:space="preserve"> and protocols are available for this.</w:t>
      </w:r>
    </w:p>
    <w:p w14:paraId="1E195646" w14:textId="3C550D36" w:rsidR="00641E7B" w:rsidRPr="000E0CC6" w:rsidRDefault="008B71C5" w:rsidP="00431690">
      <w:pPr>
        <w:pStyle w:val="NormalWeb"/>
        <w:shd w:val="clear" w:color="auto" w:fill="FFFFFF"/>
        <w:spacing w:after="0" w:afterAutospacing="0" w:line="360" w:lineRule="auto"/>
        <w:jc w:val="both"/>
        <w:rPr>
          <w:bdr w:val="none" w:sz="0" w:space="0" w:color="auto" w:frame="1"/>
          <w:lang w:val="en-US"/>
        </w:rPr>
      </w:pPr>
      <w:r w:rsidRPr="000E0CC6">
        <w:rPr>
          <w:bdr w:val="none" w:sz="0" w:space="0" w:color="auto" w:frame="1"/>
          <w:lang w:val="en-US"/>
        </w:rPr>
        <w:t xml:space="preserve">Taking advantage of existing GeneXpert </w:t>
      </w:r>
      <w:r w:rsidR="00DD3B15" w:rsidRPr="000E0CC6">
        <w:rPr>
          <w:bdr w:val="none" w:sz="0" w:space="0" w:color="auto" w:frame="1"/>
          <w:lang w:val="en-US"/>
        </w:rPr>
        <w:t>equipment</w:t>
      </w:r>
      <w:r w:rsidR="00707E16" w:rsidRPr="000E0CC6">
        <w:rPr>
          <w:bdr w:val="none" w:sz="0" w:space="0" w:color="auto" w:frame="1"/>
          <w:lang w:val="en-US"/>
        </w:rPr>
        <w:t>, especially at district and regional level</w:t>
      </w:r>
      <w:r w:rsidR="00857C9A" w:rsidRPr="000E0CC6">
        <w:rPr>
          <w:bdr w:val="none" w:sz="0" w:space="0" w:color="auto" w:frame="1"/>
          <w:lang w:val="en-US"/>
        </w:rPr>
        <w:t>s</w:t>
      </w:r>
      <w:r w:rsidR="00707E16" w:rsidRPr="000E0CC6">
        <w:rPr>
          <w:bdr w:val="none" w:sz="0" w:space="0" w:color="auto" w:frame="1"/>
          <w:lang w:val="en-US"/>
        </w:rPr>
        <w:t>,</w:t>
      </w:r>
      <w:r w:rsidRPr="000E0CC6">
        <w:rPr>
          <w:bdr w:val="none" w:sz="0" w:space="0" w:color="auto" w:frame="1"/>
          <w:lang w:val="en-US"/>
        </w:rPr>
        <w:t xml:space="preserve"> can enable their wider use</w:t>
      </w:r>
      <w:r w:rsidR="00857C9A" w:rsidRPr="000E0CC6">
        <w:rPr>
          <w:bdr w:val="none" w:sz="0" w:space="0" w:color="auto" w:frame="1"/>
          <w:lang w:val="en-US"/>
        </w:rPr>
        <w:t xml:space="preserve">, </w:t>
      </w:r>
      <w:r w:rsidR="00707E16" w:rsidRPr="000E0CC6">
        <w:rPr>
          <w:bdr w:val="none" w:sz="0" w:space="0" w:color="auto" w:frame="1"/>
          <w:lang w:val="en-US"/>
        </w:rPr>
        <w:t>maximize their effectiveness, a</w:t>
      </w:r>
      <w:r w:rsidR="00857C9A" w:rsidRPr="000E0CC6">
        <w:rPr>
          <w:bdr w:val="none" w:sz="0" w:space="0" w:color="auto" w:frame="1"/>
          <w:lang w:val="en-US"/>
        </w:rPr>
        <w:t xml:space="preserve">nd </w:t>
      </w:r>
      <w:r w:rsidR="00707E16" w:rsidRPr="000E0CC6">
        <w:rPr>
          <w:bdr w:val="none" w:sz="0" w:space="0" w:color="auto" w:frame="1"/>
          <w:lang w:val="en-US"/>
        </w:rPr>
        <w:t>enable quicker delivery of not only TB test results, but also</w:t>
      </w:r>
      <w:r w:rsidR="00FE7159" w:rsidRPr="000E0CC6">
        <w:rPr>
          <w:bdr w:val="none" w:sz="0" w:space="0" w:color="auto" w:frame="1"/>
          <w:lang w:val="en-US"/>
        </w:rPr>
        <w:t xml:space="preserve"> HIV</w:t>
      </w:r>
      <w:r w:rsidR="004C564D" w:rsidRPr="000E0CC6">
        <w:rPr>
          <w:bdr w:val="none" w:sz="0" w:space="0" w:color="auto" w:frame="1"/>
          <w:lang w:val="en-US"/>
        </w:rPr>
        <w:t>-1</w:t>
      </w:r>
      <w:r w:rsidR="00FE7159" w:rsidRPr="000E0CC6">
        <w:rPr>
          <w:bdr w:val="none" w:sz="0" w:space="0" w:color="auto" w:frame="1"/>
          <w:lang w:val="en-US"/>
        </w:rPr>
        <w:t xml:space="preserve"> and HCV </w:t>
      </w:r>
      <w:r w:rsidR="00DB2C98" w:rsidRPr="000E0CC6">
        <w:rPr>
          <w:bdr w:val="none" w:sz="0" w:space="0" w:color="auto" w:frame="1"/>
          <w:lang w:val="en-US"/>
        </w:rPr>
        <w:t xml:space="preserve">diagnosis and </w:t>
      </w:r>
      <w:r w:rsidR="004C564D" w:rsidRPr="000E0CC6">
        <w:rPr>
          <w:bdr w:val="none" w:sz="0" w:space="0" w:color="auto" w:frame="1"/>
          <w:lang w:val="en-US"/>
        </w:rPr>
        <w:t xml:space="preserve">VL monitoring </w:t>
      </w:r>
      <w:r w:rsidR="00857C9A" w:rsidRPr="000E0CC6">
        <w:rPr>
          <w:bdr w:val="none" w:sz="0" w:space="0" w:color="auto" w:frame="1"/>
          <w:lang w:val="en-US"/>
        </w:rPr>
        <w:t xml:space="preserve">in PLHIV </w:t>
      </w:r>
      <w:r w:rsidR="00FE7159" w:rsidRPr="000E0CC6">
        <w:rPr>
          <w:bdr w:val="none" w:sz="0" w:space="0" w:color="auto" w:frame="1"/>
          <w:lang w:val="en-US"/>
        </w:rPr>
        <w:t xml:space="preserve">as well as </w:t>
      </w:r>
      <w:r w:rsidR="004C564D" w:rsidRPr="000E0CC6">
        <w:rPr>
          <w:bdr w:val="none" w:sz="0" w:space="0" w:color="auto" w:frame="1"/>
          <w:lang w:val="en-US"/>
        </w:rPr>
        <w:t xml:space="preserve">early </w:t>
      </w:r>
      <w:r w:rsidR="004C564D" w:rsidRPr="000E0CC6">
        <w:rPr>
          <w:bdr w:val="none" w:sz="0" w:space="0" w:color="auto" w:frame="1"/>
          <w:lang w:val="en-US"/>
        </w:rPr>
        <w:lastRenderedPageBreak/>
        <w:t>infant diagnosis (</w:t>
      </w:r>
      <w:r w:rsidR="00FE7159" w:rsidRPr="000E0CC6">
        <w:rPr>
          <w:bdr w:val="none" w:sz="0" w:space="0" w:color="auto" w:frame="1"/>
          <w:lang w:val="en-US"/>
        </w:rPr>
        <w:t>EID</w:t>
      </w:r>
      <w:r w:rsidR="004C564D" w:rsidRPr="000E0CC6">
        <w:rPr>
          <w:bdr w:val="none" w:sz="0" w:space="0" w:color="auto" w:frame="1"/>
          <w:lang w:val="en-US"/>
        </w:rPr>
        <w:t>) of HIV-1</w:t>
      </w:r>
      <w:r w:rsidR="00FE7159" w:rsidRPr="000E0CC6">
        <w:rPr>
          <w:bdr w:val="none" w:sz="0" w:space="0" w:color="auto" w:frame="1"/>
          <w:lang w:val="en-US"/>
        </w:rPr>
        <w:t>.</w:t>
      </w:r>
      <w:r w:rsidR="00707E16" w:rsidRPr="000E0CC6">
        <w:rPr>
          <w:bdr w:val="none" w:sz="0" w:space="0" w:color="auto" w:frame="1"/>
          <w:lang w:val="en-US"/>
        </w:rPr>
        <w:t xml:space="preserve"> </w:t>
      </w:r>
      <w:r w:rsidR="00DB2C98" w:rsidRPr="000E0CC6">
        <w:rPr>
          <w:lang w:val="en-GB"/>
        </w:rPr>
        <w:t xml:space="preserve">As </w:t>
      </w:r>
      <w:r w:rsidR="0031622A" w:rsidRPr="000E0CC6">
        <w:rPr>
          <w:lang w:val="en-GB"/>
        </w:rPr>
        <w:t xml:space="preserve">novel </w:t>
      </w:r>
      <w:r w:rsidR="00DB2C98" w:rsidRPr="000E0CC6">
        <w:rPr>
          <w:lang w:val="en-GB"/>
        </w:rPr>
        <w:t xml:space="preserve">HCV treatments are highly effective, </w:t>
      </w:r>
      <w:r w:rsidR="0031622A" w:rsidRPr="000E0CC6">
        <w:rPr>
          <w:lang w:val="en-GB"/>
        </w:rPr>
        <w:t xml:space="preserve">initial </w:t>
      </w:r>
      <w:r w:rsidR="00DB2C98" w:rsidRPr="000E0CC6">
        <w:rPr>
          <w:lang w:val="en-GB"/>
        </w:rPr>
        <w:t xml:space="preserve">VL monitoring </w:t>
      </w:r>
      <w:r w:rsidR="0031622A" w:rsidRPr="000E0CC6">
        <w:rPr>
          <w:lang w:val="en-GB"/>
        </w:rPr>
        <w:t>would be needed but would not be essential</w:t>
      </w:r>
      <w:r w:rsidR="00DB2C98" w:rsidRPr="000E0CC6">
        <w:rPr>
          <w:lang w:val="en-GB"/>
        </w:rPr>
        <w:t xml:space="preserve"> longer term (as is in HIV)</w:t>
      </w:r>
      <w:r w:rsidR="00DC3A81" w:rsidRPr="000E0CC6">
        <w:rPr>
          <w:lang w:val="en-GB"/>
        </w:rPr>
        <w:t>.</w:t>
      </w:r>
    </w:p>
    <w:p w14:paraId="667750EC" w14:textId="02F7FEBB" w:rsidR="00CB32AB" w:rsidRPr="000E0CC6" w:rsidRDefault="006733E8" w:rsidP="00431690">
      <w:pPr>
        <w:pStyle w:val="NormalWeb"/>
        <w:shd w:val="clear" w:color="auto" w:fill="FFFFFF"/>
        <w:spacing w:after="0" w:afterAutospacing="0" w:line="360" w:lineRule="auto"/>
        <w:jc w:val="both"/>
        <w:rPr>
          <w:lang w:val="en-GB"/>
        </w:rPr>
      </w:pPr>
      <w:r w:rsidRPr="000E0CC6">
        <w:rPr>
          <w:lang w:val="en-GB"/>
        </w:rPr>
        <w:t>R</w:t>
      </w:r>
      <w:r w:rsidR="000F240C" w:rsidRPr="000E0CC6">
        <w:rPr>
          <w:lang w:val="en-GB"/>
        </w:rPr>
        <w:t>ecent</w:t>
      </w:r>
      <w:r w:rsidRPr="000E0CC6">
        <w:rPr>
          <w:lang w:val="en-GB"/>
        </w:rPr>
        <w:t>ly</w:t>
      </w:r>
      <w:r w:rsidR="000F240C" w:rsidRPr="000E0CC6">
        <w:rPr>
          <w:lang w:val="en-GB"/>
        </w:rPr>
        <w:t xml:space="preserve"> </w:t>
      </w:r>
      <w:r w:rsidR="00CB32AB" w:rsidRPr="000E0CC6">
        <w:rPr>
          <w:lang w:val="en-GB"/>
        </w:rPr>
        <w:t xml:space="preserve">an increase </w:t>
      </w:r>
      <w:r w:rsidR="0058726C" w:rsidRPr="000E0CC6">
        <w:rPr>
          <w:lang w:val="en-GB"/>
        </w:rPr>
        <w:t xml:space="preserve">in the provision of </w:t>
      </w:r>
      <w:r w:rsidR="00FE7159" w:rsidRPr="000E0CC6">
        <w:rPr>
          <w:lang w:val="en-GB"/>
        </w:rPr>
        <w:t>community</w:t>
      </w:r>
      <w:r w:rsidRPr="000E0CC6">
        <w:rPr>
          <w:lang w:val="en-GB"/>
        </w:rPr>
        <w:t xml:space="preserve">/NGO </w:t>
      </w:r>
      <w:r w:rsidR="00FE7159" w:rsidRPr="000E0CC6">
        <w:rPr>
          <w:lang w:val="en-GB"/>
        </w:rPr>
        <w:t>based</w:t>
      </w:r>
      <w:r w:rsidR="00CB32AB" w:rsidRPr="000E0CC6">
        <w:rPr>
          <w:lang w:val="en-GB"/>
        </w:rPr>
        <w:t xml:space="preserve"> services offering HIV</w:t>
      </w:r>
      <w:r w:rsidR="00FE7159" w:rsidRPr="000E0CC6">
        <w:rPr>
          <w:lang w:val="en-GB"/>
        </w:rPr>
        <w:t>, viral hepatitis</w:t>
      </w:r>
      <w:r w:rsidR="00CB32AB" w:rsidRPr="000E0CC6">
        <w:rPr>
          <w:lang w:val="en-GB"/>
        </w:rPr>
        <w:t xml:space="preserve"> and other </w:t>
      </w:r>
      <w:r w:rsidR="004A196E" w:rsidRPr="000E0CC6">
        <w:rPr>
          <w:lang w:val="en-GB"/>
        </w:rPr>
        <w:t>sexually transmitted infections (</w:t>
      </w:r>
      <w:r w:rsidR="00CB32AB" w:rsidRPr="000E0CC6">
        <w:rPr>
          <w:lang w:val="en-GB"/>
        </w:rPr>
        <w:t>STI</w:t>
      </w:r>
      <w:r w:rsidR="004A196E" w:rsidRPr="000E0CC6">
        <w:rPr>
          <w:lang w:val="en-GB"/>
        </w:rPr>
        <w:t>s)</w:t>
      </w:r>
      <w:r w:rsidR="00CB32AB" w:rsidRPr="000E0CC6">
        <w:rPr>
          <w:lang w:val="en-GB"/>
        </w:rPr>
        <w:t xml:space="preserve"> testin</w:t>
      </w:r>
      <w:r w:rsidR="00995228" w:rsidRPr="000E0CC6">
        <w:rPr>
          <w:lang w:val="en-GB"/>
        </w:rPr>
        <w:t>g</w:t>
      </w:r>
      <w:r w:rsidRPr="000E0CC6">
        <w:rPr>
          <w:lang w:val="en-GB"/>
        </w:rPr>
        <w:t xml:space="preserve"> </w:t>
      </w:r>
      <w:r w:rsidR="00CB32AB" w:rsidRPr="000E0CC6">
        <w:rPr>
          <w:lang w:val="en-GB"/>
        </w:rPr>
        <w:t>ha</w:t>
      </w:r>
      <w:r w:rsidR="00FE7159" w:rsidRPr="000E0CC6">
        <w:rPr>
          <w:lang w:val="en-GB"/>
        </w:rPr>
        <w:t>s</w:t>
      </w:r>
      <w:r w:rsidR="00CB32AB" w:rsidRPr="000E0CC6">
        <w:rPr>
          <w:lang w:val="en-GB"/>
        </w:rPr>
        <w:t xml:space="preserve"> occurred</w:t>
      </w:r>
      <w:r w:rsidR="00FE7159" w:rsidRPr="000E0CC6">
        <w:rPr>
          <w:lang w:val="en-GB"/>
        </w:rPr>
        <w:t>,</w:t>
      </w:r>
      <w:r w:rsidR="00CB32AB" w:rsidRPr="000E0CC6">
        <w:rPr>
          <w:lang w:val="en-GB"/>
        </w:rPr>
        <w:t xml:space="preserve"> and a body </w:t>
      </w:r>
      <w:r w:rsidRPr="000E0CC6">
        <w:rPr>
          <w:lang w:val="en-GB"/>
        </w:rPr>
        <w:t xml:space="preserve">of </w:t>
      </w:r>
      <w:r w:rsidR="00CB32AB" w:rsidRPr="000E0CC6">
        <w:rPr>
          <w:lang w:val="en-GB"/>
        </w:rPr>
        <w:t>evidence</w:t>
      </w:r>
      <w:r w:rsidR="0058726C" w:rsidRPr="000E0CC6">
        <w:rPr>
          <w:lang w:val="en-GB"/>
        </w:rPr>
        <w:t xml:space="preserve"> </w:t>
      </w:r>
      <w:r w:rsidR="00CB32AB" w:rsidRPr="000E0CC6">
        <w:rPr>
          <w:lang w:val="en-GB"/>
        </w:rPr>
        <w:t>exist</w:t>
      </w:r>
      <w:r w:rsidR="00FE7159" w:rsidRPr="000E0CC6">
        <w:rPr>
          <w:lang w:val="en-GB"/>
        </w:rPr>
        <w:t>s</w:t>
      </w:r>
      <w:r w:rsidR="00CB32AB" w:rsidRPr="000E0CC6">
        <w:rPr>
          <w:lang w:val="en-GB"/>
        </w:rPr>
        <w:t xml:space="preserve"> demonstrating their ability in reaching </w:t>
      </w:r>
      <w:r w:rsidR="00FE7159" w:rsidRPr="000E0CC6">
        <w:rPr>
          <w:lang w:val="en-GB"/>
        </w:rPr>
        <w:t>key populations</w:t>
      </w:r>
      <w:r w:rsidR="00CB32AB" w:rsidRPr="000E0CC6">
        <w:rPr>
          <w:lang w:val="en-GB"/>
        </w:rPr>
        <w:t xml:space="preserve"> and detecting previously unknown HIV</w:t>
      </w:r>
      <w:r w:rsidR="00DD3B15" w:rsidRPr="000E0CC6">
        <w:rPr>
          <w:lang w:val="en-GB"/>
        </w:rPr>
        <w:t>, HCV and HBV</w:t>
      </w:r>
      <w:r w:rsidR="00CB32AB" w:rsidRPr="000E0CC6">
        <w:rPr>
          <w:lang w:val="en-GB"/>
        </w:rPr>
        <w:t xml:space="preserve"> infections</w:t>
      </w:r>
      <w:r w:rsidR="00211A8D" w:rsidRPr="000E0CC6">
        <w:rPr>
          <w:lang w:val="en-GB"/>
        </w:rPr>
        <w:t>.</w:t>
      </w:r>
      <w:r w:rsidR="00552CF3" w:rsidRPr="000E0CC6">
        <w:rPr>
          <w:noProof/>
          <w:vertAlign w:val="superscript"/>
          <w:lang w:val="en-US"/>
        </w:rPr>
        <w:t>50,51,69–71</w:t>
      </w:r>
      <w:r w:rsidR="00211A8D" w:rsidRPr="000E0CC6">
        <w:rPr>
          <w:lang w:val="en-GB"/>
        </w:rPr>
        <w:t xml:space="preserve"> </w:t>
      </w:r>
      <w:r w:rsidR="00CB32AB" w:rsidRPr="000E0CC6">
        <w:rPr>
          <w:lang w:val="en-GB"/>
        </w:rPr>
        <w:t>Although most of these services use rapid serological test</w:t>
      </w:r>
      <w:r w:rsidR="00FE7159" w:rsidRPr="000E0CC6">
        <w:rPr>
          <w:lang w:val="en-GB"/>
        </w:rPr>
        <w:t>s</w:t>
      </w:r>
      <w:r w:rsidR="00CB32AB" w:rsidRPr="000E0CC6">
        <w:rPr>
          <w:lang w:val="en-GB"/>
        </w:rPr>
        <w:t xml:space="preserve"> and </w:t>
      </w:r>
      <w:r w:rsidR="00FE7159" w:rsidRPr="000E0CC6">
        <w:rPr>
          <w:lang w:val="en-GB"/>
        </w:rPr>
        <w:t xml:space="preserve">often </w:t>
      </w:r>
      <w:r w:rsidR="00CB32AB" w:rsidRPr="000E0CC6">
        <w:rPr>
          <w:lang w:val="en-GB"/>
        </w:rPr>
        <w:t xml:space="preserve">do not have the </w:t>
      </w:r>
      <w:r w:rsidR="00FE7159" w:rsidRPr="000E0CC6">
        <w:rPr>
          <w:lang w:val="en-GB"/>
        </w:rPr>
        <w:t xml:space="preserve">equipment </w:t>
      </w:r>
      <w:r w:rsidR="00CB32AB" w:rsidRPr="000E0CC6">
        <w:rPr>
          <w:lang w:val="en-GB"/>
        </w:rPr>
        <w:t xml:space="preserve">for more complex procedures, some have incorporated </w:t>
      </w:r>
      <w:r w:rsidR="0020286D" w:rsidRPr="000E0CC6">
        <w:rPr>
          <w:lang w:val="en-GB"/>
        </w:rPr>
        <w:t>POC</w:t>
      </w:r>
      <w:r w:rsidR="00CB32AB" w:rsidRPr="000E0CC6">
        <w:rPr>
          <w:lang w:val="en-GB"/>
        </w:rPr>
        <w:t xml:space="preserve"> </w:t>
      </w:r>
      <w:r w:rsidR="000C344F" w:rsidRPr="000E0CC6">
        <w:rPr>
          <w:lang w:val="en-GB"/>
        </w:rPr>
        <w:t>platforms, which</w:t>
      </w:r>
      <w:r w:rsidR="00CB32AB" w:rsidRPr="000E0CC6">
        <w:rPr>
          <w:lang w:val="en-GB"/>
        </w:rPr>
        <w:t xml:space="preserve"> allow diagnosi</w:t>
      </w:r>
      <w:r w:rsidR="00FE7159" w:rsidRPr="000E0CC6">
        <w:rPr>
          <w:lang w:val="en-GB"/>
        </w:rPr>
        <w:t>s of</w:t>
      </w:r>
      <w:r w:rsidR="00CB32AB" w:rsidRPr="000E0CC6">
        <w:rPr>
          <w:lang w:val="en-GB"/>
        </w:rPr>
        <w:t xml:space="preserve"> HIV </w:t>
      </w:r>
      <w:r w:rsidR="00FE7159" w:rsidRPr="000E0CC6">
        <w:rPr>
          <w:lang w:val="en-GB"/>
        </w:rPr>
        <w:t>and</w:t>
      </w:r>
      <w:r w:rsidR="00CB32AB" w:rsidRPr="000E0CC6">
        <w:rPr>
          <w:lang w:val="en-GB"/>
        </w:rPr>
        <w:t xml:space="preserve"> other infections</w:t>
      </w:r>
      <w:r w:rsidR="00AA741E" w:rsidRPr="000E0CC6">
        <w:rPr>
          <w:lang w:val="en-GB"/>
        </w:rPr>
        <w:t>.</w:t>
      </w:r>
    </w:p>
    <w:p w14:paraId="0A685C2F" w14:textId="38B86BBE" w:rsidR="00641E7B" w:rsidRPr="000E0CC6" w:rsidRDefault="00FE7159" w:rsidP="00431690">
      <w:pPr>
        <w:pStyle w:val="NormalWeb"/>
        <w:shd w:val="clear" w:color="auto" w:fill="FFFFFF"/>
        <w:spacing w:after="0" w:afterAutospacing="0" w:line="360" w:lineRule="auto"/>
        <w:jc w:val="both"/>
        <w:rPr>
          <w:lang w:val="en-US"/>
        </w:rPr>
      </w:pPr>
      <w:r w:rsidRPr="000E0CC6">
        <w:rPr>
          <w:lang w:val="en-US"/>
        </w:rPr>
        <w:t xml:space="preserve">The sharing of technological platforms will also </w:t>
      </w:r>
      <w:r w:rsidR="000F240C" w:rsidRPr="000E0CC6">
        <w:rPr>
          <w:lang w:val="en-US"/>
        </w:rPr>
        <w:t xml:space="preserve">facilitate </w:t>
      </w:r>
      <w:r w:rsidR="005E2C5E" w:rsidRPr="000E0CC6">
        <w:rPr>
          <w:lang w:val="en-US"/>
        </w:rPr>
        <w:t>implementation of</w:t>
      </w:r>
      <w:r w:rsidRPr="000E0CC6">
        <w:rPr>
          <w:lang w:val="en-US"/>
        </w:rPr>
        <w:t xml:space="preserve"> modern diagnostic</w:t>
      </w:r>
      <w:r w:rsidR="000F240C" w:rsidRPr="000E0CC6">
        <w:rPr>
          <w:lang w:val="en-US"/>
        </w:rPr>
        <w:t xml:space="preserve"> </w:t>
      </w:r>
      <w:r w:rsidRPr="000E0CC6">
        <w:rPr>
          <w:lang w:val="en-US"/>
        </w:rPr>
        <w:t>connectivity solutions lead</w:t>
      </w:r>
      <w:r w:rsidR="00602270" w:rsidRPr="000E0CC6">
        <w:rPr>
          <w:lang w:val="en-US"/>
        </w:rPr>
        <w:t>ing</w:t>
      </w:r>
      <w:r w:rsidRPr="000E0CC6">
        <w:rPr>
          <w:lang w:val="en-US"/>
        </w:rPr>
        <w:t xml:space="preserve"> to </w:t>
      </w:r>
      <w:r w:rsidR="000F240C" w:rsidRPr="000E0CC6">
        <w:rPr>
          <w:lang w:val="en-US"/>
        </w:rPr>
        <w:t xml:space="preserve">streamlining of test-result record keeping, and better </w:t>
      </w:r>
      <w:r w:rsidR="00983271" w:rsidRPr="000E0CC6">
        <w:rPr>
          <w:lang w:val="en-US"/>
        </w:rPr>
        <w:t>communication and follow up.</w:t>
      </w:r>
    </w:p>
    <w:p w14:paraId="60A52082" w14:textId="77777777" w:rsidR="008904B1" w:rsidRPr="000E0CC6" w:rsidRDefault="009C0B25" w:rsidP="00431690">
      <w:pPr>
        <w:pStyle w:val="NormalWeb"/>
        <w:shd w:val="clear" w:color="auto" w:fill="FFFFFF"/>
        <w:spacing w:after="0" w:afterAutospacing="0" w:line="360" w:lineRule="auto"/>
        <w:jc w:val="both"/>
        <w:rPr>
          <w:b/>
          <w:sz w:val="32"/>
          <w:szCs w:val="32"/>
          <w:lang w:val="en-US"/>
        </w:rPr>
      </w:pPr>
      <w:r w:rsidRPr="000E0CC6">
        <w:rPr>
          <w:b/>
          <w:sz w:val="32"/>
          <w:szCs w:val="32"/>
          <w:lang w:val="en-US"/>
        </w:rPr>
        <w:t>E</w:t>
      </w:r>
      <w:r w:rsidR="008904B1" w:rsidRPr="000E0CC6">
        <w:rPr>
          <w:b/>
          <w:sz w:val="32"/>
          <w:szCs w:val="32"/>
          <w:lang w:val="en-US"/>
        </w:rPr>
        <w:t>fficient use of limited funding</w:t>
      </w:r>
    </w:p>
    <w:p w14:paraId="557932E3" w14:textId="178C5DED" w:rsidR="000F675F" w:rsidRPr="000E0CC6" w:rsidRDefault="000F675F" w:rsidP="00431690">
      <w:pPr>
        <w:pStyle w:val="NormalWeb"/>
        <w:shd w:val="clear" w:color="auto" w:fill="FFFFFF"/>
        <w:spacing w:after="0" w:afterAutospacing="0" w:line="360" w:lineRule="auto"/>
        <w:jc w:val="both"/>
        <w:rPr>
          <w:lang w:val="en-GB"/>
        </w:rPr>
      </w:pPr>
      <w:r w:rsidRPr="000E0CC6">
        <w:rPr>
          <w:lang w:val="en-GB"/>
        </w:rPr>
        <w:t xml:space="preserve">The balance between disease specific programs and strategies and the need for further integration and strengthening of health services, has received attention from the </w:t>
      </w:r>
      <w:r w:rsidRPr="000E0CC6">
        <w:rPr>
          <w:lang w:val="en-US"/>
        </w:rPr>
        <w:t>Global Fund Against TB and Malaria (GFATM)</w:t>
      </w:r>
      <w:r w:rsidRPr="000E0CC6">
        <w:rPr>
          <w:lang w:val="en-GB"/>
        </w:rPr>
        <w:t xml:space="preserve"> not only at a strategic</w:t>
      </w:r>
      <w:r w:rsidR="00205F42" w:rsidRPr="000E0CC6">
        <w:rPr>
          <w:lang w:val="en-GB"/>
        </w:rPr>
        <w:t>,</w:t>
      </w:r>
      <w:r w:rsidR="00060B8C" w:rsidRPr="000E0CC6">
        <w:rPr>
          <w:noProof/>
          <w:vertAlign w:val="superscript"/>
          <w:lang w:val="en-US"/>
        </w:rPr>
        <w:t>72</w:t>
      </w:r>
      <w:r w:rsidR="00205F42" w:rsidRPr="000E0CC6">
        <w:rPr>
          <w:lang w:val="en-GB"/>
        </w:rPr>
        <w:t xml:space="preserve"> </w:t>
      </w:r>
      <w:r w:rsidRPr="000E0CC6">
        <w:rPr>
          <w:lang w:val="en-GB"/>
        </w:rPr>
        <w:t>but also at an implementation level</w:t>
      </w:r>
      <w:r w:rsidR="00582FAB" w:rsidRPr="000E0CC6">
        <w:rPr>
          <w:lang w:val="en-GB"/>
        </w:rPr>
        <w:t>.</w:t>
      </w:r>
      <w:r w:rsidR="00060B8C" w:rsidRPr="000E0CC6">
        <w:rPr>
          <w:noProof/>
          <w:vertAlign w:val="superscript"/>
          <w:lang w:val="en-US"/>
        </w:rPr>
        <w:t>73</w:t>
      </w:r>
    </w:p>
    <w:p w14:paraId="39DD063A" w14:textId="36D0DF5A" w:rsidR="002D303F" w:rsidRPr="000E0CC6" w:rsidRDefault="00D04482" w:rsidP="00431690">
      <w:pPr>
        <w:pStyle w:val="NormalWeb"/>
        <w:shd w:val="clear" w:color="auto" w:fill="FFFFFF"/>
        <w:spacing w:after="0" w:afterAutospacing="0" w:line="360" w:lineRule="auto"/>
        <w:jc w:val="both"/>
        <w:rPr>
          <w:lang w:val="en-US"/>
        </w:rPr>
      </w:pPr>
      <w:r w:rsidRPr="000E0CC6">
        <w:rPr>
          <w:lang w:val="en-US"/>
        </w:rPr>
        <w:t>Currently the GFATM which supports the diagnostic activities in many countries has requested that</w:t>
      </w:r>
      <w:r w:rsidR="002D303F" w:rsidRPr="000E0CC6">
        <w:rPr>
          <w:lang w:val="en-US"/>
        </w:rPr>
        <w:t xml:space="preserve"> </w:t>
      </w:r>
      <w:r w:rsidRPr="000E0CC6">
        <w:rPr>
          <w:lang w:val="en-US"/>
        </w:rPr>
        <w:t>Ministries</w:t>
      </w:r>
      <w:r w:rsidR="002D303F" w:rsidRPr="000E0CC6">
        <w:rPr>
          <w:lang w:val="en-US"/>
        </w:rPr>
        <w:t xml:space="preserve"> of Health shift from donor to state budget </w:t>
      </w:r>
      <w:r w:rsidRPr="000E0CC6">
        <w:rPr>
          <w:lang w:val="en-US"/>
        </w:rPr>
        <w:t xml:space="preserve">funding covering </w:t>
      </w:r>
      <w:r w:rsidR="002D303F" w:rsidRPr="000E0CC6">
        <w:rPr>
          <w:lang w:val="en-US"/>
        </w:rPr>
        <w:t xml:space="preserve">at least 30% of </w:t>
      </w:r>
      <w:r w:rsidR="005835E3" w:rsidRPr="000E0CC6">
        <w:rPr>
          <w:lang w:val="en-US"/>
        </w:rPr>
        <w:t xml:space="preserve">all </w:t>
      </w:r>
      <w:r w:rsidR="002D303F" w:rsidRPr="000E0CC6">
        <w:rPr>
          <w:lang w:val="en-US"/>
        </w:rPr>
        <w:t xml:space="preserve">activities and </w:t>
      </w:r>
      <w:r w:rsidR="005835E3" w:rsidRPr="000E0CC6">
        <w:rPr>
          <w:lang w:val="en-US"/>
        </w:rPr>
        <w:t xml:space="preserve">ideally </w:t>
      </w:r>
      <w:r w:rsidR="002D303F" w:rsidRPr="000E0CC6">
        <w:rPr>
          <w:lang w:val="en-US"/>
        </w:rPr>
        <w:t xml:space="preserve">100% </w:t>
      </w:r>
      <w:r w:rsidR="005835E3" w:rsidRPr="000E0CC6">
        <w:rPr>
          <w:lang w:val="en-US"/>
        </w:rPr>
        <w:t>of costs through domestic funds</w:t>
      </w:r>
      <w:r w:rsidR="002D303F" w:rsidRPr="000E0CC6">
        <w:rPr>
          <w:lang w:val="en-US"/>
        </w:rPr>
        <w:t xml:space="preserve"> by the end of 2020. </w:t>
      </w:r>
      <w:r w:rsidR="000F675F" w:rsidRPr="000E0CC6">
        <w:rPr>
          <w:lang w:val="en-US"/>
        </w:rPr>
        <w:t xml:space="preserve">This makes consideration of </w:t>
      </w:r>
      <w:r w:rsidR="0052095A" w:rsidRPr="000E0CC6">
        <w:rPr>
          <w:lang w:val="en-US"/>
        </w:rPr>
        <w:t xml:space="preserve">the value of </w:t>
      </w:r>
      <w:r w:rsidR="007B2960" w:rsidRPr="000E0CC6">
        <w:rPr>
          <w:lang w:val="en-US"/>
        </w:rPr>
        <w:t xml:space="preserve">integration of </w:t>
      </w:r>
      <w:r w:rsidR="005835E3" w:rsidRPr="000E0CC6">
        <w:rPr>
          <w:lang w:val="en-US"/>
        </w:rPr>
        <w:t xml:space="preserve">separate </w:t>
      </w:r>
      <w:r w:rsidR="000F675F" w:rsidRPr="000E0CC6">
        <w:rPr>
          <w:lang w:val="en-US"/>
        </w:rPr>
        <w:t xml:space="preserve">TB, </w:t>
      </w:r>
      <w:r w:rsidR="0052095A" w:rsidRPr="000E0CC6">
        <w:rPr>
          <w:lang w:val="en-US"/>
        </w:rPr>
        <w:t xml:space="preserve">HIV </w:t>
      </w:r>
      <w:r w:rsidR="000F675F" w:rsidRPr="000E0CC6">
        <w:rPr>
          <w:lang w:val="en-US"/>
        </w:rPr>
        <w:t xml:space="preserve">and HCV diagnostic </w:t>
      </w:r>
      <w:r w:rsidR="005835E3" w:rsidRPr="000E0CC6">
        <w:rPr>
          <w:lang w:val="en-US"/>
        </w:rPr>
        <w:t>service</w:t>
      </w:r>
      <w:r w:rsidR="000F675F" w:rsidRPr="000E0CC6">
        <w:rPr>
          <w:lang w:val="en-US"/>
        </w:rPr>
        <w:t xml:space="preserve">s </w:t>
      </w:r>
      <w:r w:rsidR="0052095A" w:rsidRPr="000E0CC6">
        <w:rPr>
          <w:lang w:val="en-US"/>
        </w:rPr>
        <w:t xml:space="preserve">more </w:t>
      </w:r>
      <w:r w:rsidR="000F675F" w:rsidRPr="000E0CC6">
        <w:rPr>
          <w:lang w:val="en-US"/>
        </w:rPr>
        <w:t>crucial and multi-disease diagnostic platforms make this possible.</w:t>
      </w:r>
    </w:p>
    <w:p w14:paraId="36EA3D2F" w14:textId="748DA5A4" w:rsidR="008B1200" w:rsidRPr="000E0CC6" w:rsidRDefault="009C0B25" w:rsidP="00431690">
      <w:pPr>
        <w:pStyle w:val="NormalWeb"/>
        <w:shd w:val="clear" w:color="auto" w:fill="FFFFFF"/>
        <w:spacing w:after="0" w:afterAutospacing="0" w:line="360" w:lineRule="auto"/>
        <w:jc w:val="both"/>
        <w:rPr>
          <w:b/>
          <w:sz w:val="32"/>
          <w:szCs w:val="32"/>
          <w:lang w:val="en-US"/>
        </w:rPr>
      </w:pPr>
      <w:r w:rsidRPr="000E0CC6">
        <w:rPr>
          <w:b/>
          <w:sz w:val="32"/>
          <w:szCs w:val="32"/>
          <w:lang w:val="en-US"/>
        </w:rPr>
        <w:t>K</w:t>
      </w:r>
      <w:r w:rsidR="008904B1" w:rsidRPr="000E0CC6">
        <w:rPr>
          <w:b/>
          <w:sz w:val="32"/>
          <w:szCs w:val="32"/>
          <w:lang w:val="en-US"/>
        </w:rPr>
        <w:t>ey players f</w:t>
      </w:r>
      <w:r w:rsidR="00DE7AB1" w:rsidRPr="000E0CC6">
        <w:rPr>
          <w:b/>
          <w:sz w:val="32"/>
          <w:szCs w:val="32"/>
          <w:lang w:val="en-US"/>
        </w:rPr>
        <w:t xml:space="preserve">or </w:t>
      </w:r>
      <w:r w:rsidR="00761270" w:rsidRPr="000E0CC6">
        <w:rPr>
          <w:b/>
          <w:sz w:val="32"/>
          <w:szCs w:val="32"/>
          <w:lang w:val="en-US"/>
        </w:rPr>
        <w:t>promoting</w:t>
      </w:r>
      <w:r w:rsidR="00DE7AB1" w:rsidRPr="000E0CC6">
        <w:rPr>
          <w:b/>
          <w:sz w:val="32"/>
          <w:szCs w:val="32"/>
          <w:lang w:val="en-US"/>
        </w:rPr>
        <w:t xml:space="preserve"> </w:t>
      </w:r>
      <w:r w:rsidR="008904B1" w:rsidRPr="000E0CC6">
        <w:rPr>
          <w:b/>
          <w:sz w:val="32"/>
          <w:szCs w:val="32"/>
          <w:lang w:val="en-US"/>
        </w:rPr>
        <w:t>this change</w:t>
      </w:r>
      <w:r w:rsidRPr="000E0CC6">
        <w:rPr>
          <w:b/>
          <w:sz w:val="32"/>
          <w:szCs w:val="32"/>
          <w:lang w:val="en-US"/>
        </w:rPr>
        <w:t xml:space="preserve">: </w:t>
      </w:r>
      <w:r w:rsidR="008904B1" w:rsidRPr="000E0CC6">
        <w:rPr>
          <w:b/>
          <w:sz w:val="32"/>
          <w:szCs w:val="32"/>
          <w:lang w:val="en-US"/>
        </w:rPr>
        <w:t>role of</w:t>
      </w:r>
      <w:r w:rsidRPr="000E0CC6">
        <w:rPr>
          <w:b/>
          <w:sz w:val="32"/>
          <w:szCs w:val="32"/>
          <w:lang w:val="en-US"/>
        </w:rPr>
        <w:t xml:space="preserve"> governments</w:t>
      </w:r>
      <w:r w:rsidR="00FE7159" w:rsidRPr="000E0CC6">
        <w:rPr>
          <w:b/>
          <w:sz w:val="32"/>
          <w:szCs w:val="32"/>
          <w:lang w:val="en-US"/>
        </w:rPr>
        <w:t>,</w:t>
      </w:r>
      <w:r w:rsidR="008904B1" w:rsidRPr="000E0CC6">
        <w:rPr>
          <w:b/>
          <w:sz w:val="32"/>
          <w:szCs w:val="32"/>
          <w:lang w:val="en-US"/>
        </w:rPr>
        <w:t xml:space="preserve"> dono</w:t>
      </w:r>
      <w:r w:rsidR="002D303F" w:rsidRPr="000E0CC6">
        <w:rPr>
          <w:b/>
          <w:sz w:val="32"/>
          <w:szCs w:val="32"/>
          <w:lang w:val="en-US"/>
        </w:rPr>
        <w:t>r</w:t>
      </w:r>
      <w:r w:rsidRPr="000E0CC6">
        <w:rPr>
          <w:b/>
          <w:sz w:val="32"/>
          <w:szCs w:val="32"/>
          <w:lang w:val="en-US"/>
        </w:rPr>
        <w:t>s</w:t>
      </w:r>
      <w:r w:rsidR="00685A4F" w:rsidRPr="000E0CC6">
        <w:rPr>
          <w:b/>
          <w:sz w:val="32"/>
          <w:szCs w:val="32"/>
          <w:lang w:val="en-US"/>
        </w:rPr>
        <w:t xml:space="preserve"> and </w:t>
      </w:r>
      <w:r w:rsidR="008904B1" w:rsidRPr="000E0CC6">
        <w:rPr>
          <w:b/>
          <w:sz w:val="32"/>
          <w:szCs w:val="32"/>
          <w:lang w:val="en-US"/>
        </w:rPr>
        <w:t xml:space="preserve">international organizations </w:t>
      </w:r>
    </w:p>
    <w:p w14:paraId="533A0B84" w14:textId="2DD81599" w:rsidR="008B1200" w:rsidRPr="000E0CC6" w:rsidRDefault="00761270" w:rsidP="00431690">
      <w:pPr>
        <w:pStyle w:val="NormalWeb"/>
        <w:shd w:val="clear" w:color="auto" w:fill="FFFFFF"/>
        <w:spacing w:after="0" w:afterAutospacing="0" w:line="360" w:lineRule="auto"/>
        <w:jc w:val="both"/>
        <w:rPr>
          <w:lang w:val="en-US"/>
        </w:rPr>
      </w:pPr>
      <w:r w:rsidRPr="000E0CC6">
        <w:rPr>
          <w:lang w:val="en-US"/>
        </w:rPr>
        <w:t>Political and d</w:t>
      </w:r>
      <w:r w:rsidR="00F6142D" w:rsidRPr="000E0CC6">
        <w:rPr>
          <w:lang w:val="en-US"/>
        </w:rPr>
        <w:t>onor</w:t>
      </w:r>
      <w:r w:rsidR="005835E3" w:rsidRPr="000E0CC6">
        <w:rPr>
          <w:lang w:val="en-US"/>
        </w:rPr>
        <w:t>s</w:t>
      </w:r>
      <w:r w:rsidR="00070BB9" w:rsidRPr="000E0CC6">
        <w:rPr>
          <w:lang w:val="en-US"/>
        </w:rPr>
        <w:t>’</w:t>
      </w:r>
      <w:r w:rsidR="008B1200" w:rsidRPr="000E0CC6">
        <w:rPr>
          <w:lang w:val="en-US"/>
        </w:rPr>
        <w:t xml:space="preserve"> support</w:t>
      </w:r>
      <w:r w:rsidR="005835E3" w:rsidRPr="000E0CC6">
        <w:rPr>
          <w:lang w:val="en-US"/>
        </w:rPr>
        <w:t>,</w:t>
      </w:r>
      <w:r w:rsidR="008B1200" w:rsidRPr="000E0CC6">
        <w:rPr>
          <w:lang w:val="en-US"/>
        </w:rPr>
        <w:t xml:space="preserve"> </w:t>
      </w:r>
      <w:r w:rsidRPr="000E0CC6">
        <w:rPr>
          <w:lang w:val="en-US"/>
        </w:rPr>
        <w:t xml:space="preserve">and </w:t>
      </w:r>
      <w:r w:rsidR="005835E3" w:rsidRPr="000E0CC6">
        <w:rPr>
          <w:lang w:val="en-US"/>
        </w:rPr>
        <w:t xml:space="preserve">civil society </w:t>
      </w:r>
      <w:r w:rsidRPr="000E0CC6">
        <w:rPr>
          <w:lang w:val="en-US"/>
        </w:rPr>
        <w:t>advocacy</w:t>
      </w:r>
      <w:r w:rsidR="005835E3" w:rsidRPr="000E0CC6">
        <w:rPr>
          <w:lang w:val="en-US"/>
        </w:rPr>
        <w:t xml:space="preserve"> for </w:t>
      </w:r>
      <w:r w:rsidRPr="000E0CC6">
        <w:rPr>
          <w:lang w:val="en-US"/>
        </w:rPr>
        <w:t xml:space="preserve">greater integration of </w:t>
      </w:r>
      <w:r w:rsidR="002E7F9C" w:rsidRPr="000E0CC6">
        <w:rPr>
          <w:lang w:val="en-US"/>
        </w:rPr>
        <w:t xml:space="preserve">diagnostic </w:t>
      </w:r>
      <w:r w:rsidR="005835E3" w:rsidRPr="000E0CC6">
        <w:rPr>
          <w:lang w:val="en-US"/>
        </w:rPr>
        <w:t>services</w:t>
      </w:r>
      <w:r w:rsidR="0062104C" w:rsidRPr="000E0CC6">
        <w:rPr>
          <w:lang w:val="en-US"/>
        </w:rPr>
        <w:t xml:space="preserve"> for </w:t>
      </w:r>
      <w:r w:rsidR="00E87DDF" w:rsidRPr="000E0CC6">
        <w:rPr>
          <w:lang w:val="en-US"/>
        </w:rPr>
        <w:t>TB</w:t>
      </w:r>
      <w:r w:rsidR="0062104C" w:rsidRPr="000E0CC6">
        <w:rPr>
          <w:lang w:val="en-US"/>
        </w:rPr>
        <w:t xml:space="preserve">, HIV and viral hepatitis </w:t>
      </w:r>
      <w:r w:rsidR="008D6934" w:rsidRPr="000E0CC6">
        <w:rPr>
          <w:lang w:val="en-US"/>
        </w:rPr>
        <w:t>are necessary</w:t>
      </w:r>
      <w:r w:rsidR="008B1200" w:rsidRPr="000E0CC6">
        <w:rPr>
          <w:lang w:val="en-US"/>
        </w:rPr>
        <w:t xml:space="preserve">. </w:t>
      </w:r>
    </w:p>
    <w:p w14:paraId="74D89FD1" w14:textId="1EACD632" w:rsidR="000A4B4D" w:rsidRPr="000E0CC6" w:rsidRDefault="00E51933" w:rsidP="00431690">
      <w:pPr>
        <w:pStyle w:val="NormalWeb"/>
        <w:shd w:val="clear" w:color="auto" w:fill="FFFFFF"/>
        <w:spacing w:after="0" w:afterAutospacing="0" w:line="360" w:lineRule="auto"/>
        <w:jc w:val="both"/>
        <w:rPr>
          <w:lang w:val="en-US"/>
        </w:rPr>
      </w:pPr>
      <w:r w:rsidRPr="000E0CC6">
        <w:rPr>
          <w:lang w:val="en-US"/>
        </w:rPr>
        <w:t>So far, c</w:t>
      </w:r>
      <w:r w:rsidR="006C72E5" w:rsidRPr="000E0CC6">
        <w:rPr>
          <w:lang w:val="en-US"/>
        </w:rPr>
        <w:t xml:space="preserve">ontributions from governments, international </w:t>
      </w:r>
      <w:r w:rsidR="00946619" w:rsidRPr="000E0CC6">
        <w:rPr>
          <w:lang w:val="en-US"/>
        </w:rPr>
        <w:t>non-governmental organizations (</w:t>
      </w:r>
      <w:r w:rsidRPr="000E0CC6">
        <w:rPr>
          <w:lang w:val="en-US"/>
        </w:rPr>
        <w:t>NGOs</w:t>
      </w:r>
      <w:r w:rsidR="00946619" w:rsidRPr="000E0CC6">
        <w:rPr>
          <w:lang w:val="en-US"/>
        </w:rPr>
        <w:t>)</w:t>
      </w:r>
      <w:r w:rsidR="006C72E5" w:rsidRPr="000E0CC6">
        <w:rPr>
          <w:lang w:val="en-US"/>
        </w:rPr>
        <w:t xml:space="preserve"> and public/private partnerships have improved access to the GeneXpert platform</w:t>
      </w:r>
      <w:r w:rsidR="008D6934" w:rsidRPr="000E0CC6">
        <w:rPr>
          <w:lang w:val="en-US"/>
        </w:rPr>
        <w:t>s</w:t>
      </w:r>
      <w:r w:rsidR="006C72E5" w:rsidRPr="000E0CC6">
        <w:rPr>
          <w:lang w:val="en-US"/>
        </w:rPr>
        <w:t xml:space="preserve"> following the WHO recomm</w:t>
      </w:r>
      <w:r w:rsidR="00AE1B3F" w:rsidRPr="000E0CC6">
        <w:rPr>
          <w:lang w:val="en-US"/>
        </w:rPr>
        <w:t>endation for its use in 2010</w:t>
      </w:r>
      <w:r w:rsidR="006C72E5" w:rsidRPr="000E0CC6">
        <w:rPr>
          <w:lang w:val="en-US"/>
        </w:rPr>
        <w:t xml:space="preserve"> </w:t>
      </w:r>
      <w:r w:rsidR="008D6934" w:rsidRPr="000E0CC6">
        <w:rPr>
          <w:lang w:val="en-US"/>
        </w:rPr>
        <w:t>which has led to a</w:t>
      </w:r>
      <w:r w:rsidR="006C72E5" w:rsidRPr="000E0CC6">
        <w:rPr>
          <w:lang w:val="en-US"/>
        </w:rPr>
        <w:t xml:space="preserve"> transform</w:t>
      </w:r>
      <w:r w:rsidR="008D6934" w:rsidRPr="000E0CC6">
        <w:rPr>
          <w:lang w:val="en-US"/>
        </w:rPr>
        <w:t>ation of</w:t>
      </w:r>
      <w:r w:rsidR="006C72E5" w:rsidRPr="000E0CC6">
        <w:rPr>
          <w:lang w:val="en-US"/>
        </w:rPr>
        <w:t xml:space="preserve"> TB </w:t>
      </w:r>
      <w:r w:rsidR="008D6934" w:rsidRPr="000E0CC6">
        <w:rPr>
          <w:lang w:val="en-US"/>
        </w:rPr>
        <w:t xml:space="preserve">and rifampicin resistance </w:t>
      </w:r>
      <w:r w:rsidR="006C72E5" w:rsidRPr="000E0CC6">
        <w:rPr>
          <w:lang w:val="en-US"/>
        </w:rPr>
        <w:t>testing globally</w:t>
      </w:r>
      <w:r w:rsidR="00582FAB" w:rsidRPr="000E0CC6">
        <w:rPr>
          <w:lang w:val="en-US"/>
        </w:rPr>
        <w:t>.</w:t>
      </w:r>
      <w:r w:rsidR="00060B8C" w:rsidRPr="000E0CC6">
        <w:rPr>
          <w:noProof/>
          <w:vertAlign w:val="superscript"/>
          <w:lang w:val="en-US"/>
        </w:rPr>
        <w:t>74</w:t>
      </w:r>
    </w:p>
    <w:p w14:paraId="3C7AC4CD" w14:textId="40039516" w:rsidR="00575DBE" w:rsidRPr="000E0CC6" w:rsidRDefault="002D303F" w:rsidP="00431690">
      <w:pPr>
        <w:pStyle w:val="NormalWeb"/>
        <w:shd w:val="clear" w:color="auto" w:fill="FFFFFF"/>
        <w:spacing w:after="0" w:afterAutospacing="0" w:line="360" w:lineRule="auto"/>
        <w:jc w:val="both"/>
        <w:rPr>
          <w:lang w:val="en-GB"/>
        </w:rPr>
      </w:pPr>
      <w:r w:rsidRPr="000E0CC6">
        <w:rPr>
          <w:lang w:val="en-US"/>
        </w:rPr>
        <w:lastRenderedPageBreak/>
        <w:t>Ministr</w:t>
      </w:r>
      <w:r w:rsidR="000A4B4D" w:rsidRPr="000E0CC6">
        <w:rPr>
          <w:lang w:val="en-US"/>
        </w:rPr>
        <w:t>ies</w:t>
      </w:r>
      <w:r w:rsidRPr="000E0CC6">
        <w:rPr>
          <w:lang w:val="en-US"/>
        </w:rPr>
        <w:t xml:space="preserve"> of Health </w:t>
      </w:r>
      <w:r w:rsidR="000A4B4D" w:rsidRPr="000E0CC6">
        <w:rPr>
          <w:lang w:val="en-US"/>
        </w:rPr>
        <w:t xml:space="preserve">are </w:t>
      </w:r>
      <w:r w:rsidR="005330E8" w:rsidRPr="000E0CC6">
        <w:rPr>
          <w:lang w:val="en-US"/>
        </w:rPr>
        <w:t>key player</w:t>
      </w:r>
      <w:r w:rsidR="000A4B4D" w:rsidRPr="000E0CC6">
        <w:rPr>
          <w:lang w:val="en-US"/>
        </w:rPr>
        <w:t>s</w:t>
      </w:r>
      <w:r w:rsidR="005330E8" w:rsidRPr="000E0CC6">
        <w:rPr>
          <w:lang w:val="en-US"/>
        </w:rPr>
        <w:t xml:space="preserve"> for </w:t>
      </w:r>
      <w:r w:rsidR="000A4B4D" w:rsidRPr="000E0CC6">
        <w:rPr>
          <w:lang w:val="en-US"/>
        </w:rPr>
        <w:t xml:space="preserve">moving forward the integration of </w:t>
      </w:r>
      <w:r w:rsidR="00E51933" w:rsidRPr="000E0CC6">
        <w:rPr>
          <w:lang w:val="en-US"/>
        </w:rPr>
        <w:t xml:space="preserve">these </w:t>
      </w:r>
      <w:r w:rsidR="005330E8" w:rsidRPr="000E0CC6">
        <w:rPr>
          <w:lang w:val="en-US"/>
        </w:rPr>
        <w:t>services</w:t>
      </w:r>
      <w:r w:rsidR="000A4B4D" w:rsidRPr="000E0CC6">
        <w:rPr>
          <w:lang w:val="en-US"/>
        </w:rPr>
        <w:t>. However,</w:t>
      </w:r>
      <w:r w:rsidR="005330E8" w:rsidRPr="000E0CC6">
        <w:rPr>
          <w:lang w:val="en-US"/>
        </w:rPr>
        <w:t xml:space="preserve"> </w:t>
      </w:r>
      <w:r w:rsidR="000A4B4D" w:rsidRPr="000E0CC6">
        <w:rPr>
          <w:lang w:val="en-US"/>
        </w:rPr>
        <w:t>p</w:t>
      </w:r>
      <w:r w:rsidR="005330E8" w:rsidRPr="000E0CC6">
        <w:rPr>
          <w:lang w:val="en-US"/>
        </w:rPr>
        <w:t xml:space="preserve">olitical willingness </w:t>
      </w:r>
      <w:r w:rsidR="000A4B4D" w:rsidRPr="000E0CC6">
        <w:rPr>
          <w:lang w:val="en-US"/>
        </w:rPr>
        <w:t xml:space="preserve">needs to be supported and complemented by streamlined </w:t>
      </w:r>
      <w:r w:rsidR="005330E8" w:rsidRPr="000E0CC6">
        <w:rPr>
          <w:lang w:val="en-US"/>
        </w:rPr>
        <w:t>communication with donors</w:t>
      </w:r>
      <w:r w:rsidR="00A6314D" w:rsidRPr="000E0CC6">
        <w:rPr>
          <w:lang w:val="en-US"/>
        </w:rPr>
        <w:t>,</w:t>
      </w:r>
      <w:r w:rsidR="000A4B4D" w:rsidRPr="000E0CC6">
        <w:rPr>
          <w:lang w:val="en-US"/>
        </w:rPr>
        <w:t xml:space="preserve"> and funding strategies of </w:t>
      </w:r>
      <w:r w:rsidR="00A6314D" w:rsidRPr="000E0CC6">
        <w:rPr>
          <w:lang w:val="en-US"/>
        </w:rPr>
        <w:t xml:space="preserve">national and international </w:t>
      </w:r>
      <w:r w:rsidR="000A4B4D" w:rsidRPr="000E0CC6">
        <w:rPr>
          <w:lang w:val="en-US"/>
        </w:rPr>
        <w:t xml:space="preserve">agencies </w:t>
      </w:r>
      <w:r w:rsidR="00A6314D" w:rsidRPr="000E0CC6">
        <w:rPr>
          <w:lang w:val="en-US"/>
        </w:rPr>
        <w:t xml:space="preserve">need to be </w:t>
      </w:r>
      <w:r w:rsidR="000A4B4D" w:rsidRPr="000E0CC6">
        <w:rPr>
          <w:lang w:val="en-US"/>
        </w:rPr>
        <w:t>in line with this goal</w:t>
      </w:r>
      <w:r w:rsidR="00A6314D" w:rsidRPr="000E0CC6">
        <w:rPr>
          <w:lang w:val="en-US"/>
        </w:rPr>
        <w:t>.</w:t>
      </w:r>
      <w:r w:rsidR="000A4B4D" w:rsidRPr="000E0CC6">
        <w:rPr>
          <w:lang w:val="en-US"/>
        </w:rPr>
        <w:t xml:space="preserve"> </w:t>
      </w:r>
      <w:r w:rsidR="00575DBE" w:rsidRPr="000E0CC6">
        <w:rPr>
          <w:lang w:val="en-GB"/>
        </w:rPr>
        <w:t>Stimulating the development of solid investment cases and fostering the involvement of Ministries of Finance in the planning and analysis of integrated service delivery models may leverage systematic level change, as increasing effectiveness without increasing resource al</w:t>
      </w:r>
      <w:r w:rsidR="00FD171D" w:rsidRPr="000E0CC6">
        <w:rPr>
          <w:lang w:val="en-GB"/>
        </w:rPr>
        <w:t>location is a rare opportunity.</w:t>
      </w:r>
    </w:p>
    <w:p w14:paraId="4CDCBB86" w14:textId="61EC7A07" w:rsidR="00F6142D" w:rsidRPr="000E0CC6" w:rsidRDefault="00A6314D" w:rsidP="00431690">
      <w:pPr>
        <w:pStyle w:val="NormalWeb"/>
        <w:shd w:val="clear" w:color="auto" w:fill="FFFFFF"/>
        <w:spacing w:after="0" w:afterAutospacing="0" w:line="360" w:lineRule="auto"/>
        <w:jc w:val="both"/>
        <w:rPr>
          <w:lang w:val="en-US"/>
        </w:rPr>
      </w:pPr>
      <w:r w:rsidRPr="000E0CC6">
        <w:rPr>
          <w:lang w:val="en-US"/>
        </w:rPr>
        <w:t>Additionally, r</w:t>
      </w:r>
      <w:r w:rsidR="00F6142D" w:rsidRPr="000E0CC6">
        <w:rPr>
          <w:lang w:val="en-US"/>
        </w:rPr>
        <w:t>ed</w:t>
      </w:r>
      <w:r w:rsidR="00E51933" w:rsidRPr="000E0CC6">
        <w:rPr>
          <w:lang w:val="en-US"/>
        </w:rPr>
        <w:t xml:space="preserve">uced requirement for </w:t>
      </w:r>
      <w:r w:rsidR="00F6142D" w:rsidRPr="000E0CC6">
        <w:rPr>
          <w:lang w:val="en-US"/>
        </w:rPr>
        <w:t xml:space="preserve">external resources, </w:t>
      </w:r>
      <w:r w:rsidR="00E51933" w:rsidRPr="000E0CC6">
        <w:rPr>
          <w:lang w:val="en-US"/>
        </w:rPr>
        <w:t xml:space="preserve">(by maximizing use of diagnostic equipment) </w:t>
      </w:r>
      <w:r w:rsidR="00F6142D" w:rsidRPr="000E0CC6">
        <w:rPr>
          <w:lang w:val="en-US"/>
        </w:rPr>
        <w:t xml:space="preserve">within the national </w:t>
      </w:r>
      <w:r w:rsidRPr="000E0CC6">
        <w:rPr>
          <w:lang w:val="en-US"/>
        </w:rPr>
        <w:t xml:space="preserve">health systems </w:t>
      </w:r>
      <w:r w:rsidR="00F6142D" w:rsidRPr="000E0CC6">
        <w:rPr>
          <w:lang w:val="en-US"/>
        </w:rPr>
        <w:t xml:space="preserve">will be </w:t>
      </w:r>
      <w:r w:rsidRPr="000E0CC6">
        <w:rPr>
          <w:lang w:val="en-US"/>
        </w:rPr>
        <w:t xml:space="preserve">an added </w:t>
      </w:r>
      <w:r w:rsidR="000A4B4D" w:rsidRPr="000E0CC6">
        <w:rPr>
          <w:lang w:val="en-US"/>
        </w:rPr>
        <w:t>benefi</w:t>
      </w:r>
      <w:r w:rsidRPr="000E0CC6">
        <w:rPr>
          <w:lang w:val="en-US"/>
        </w:rPr>
        <w:t>t</w:t>
      </w:r>
      <w:r w:rsidR="00F6142D" w:rsidRPr="000E0CC6">
        <w:rPr>
          <w:lang w:val="en-US"/>
        </w:rPr>
        <w:t xml:space="preserve"> for countries</w:t>
      </w:r>
      <w:r w:rsidRPr="000E0CC6">
        <w:rPr>
          <w:lang w:val="en-US"/>
        </w:rPr>
        <w:t xml:space="preserve"> as well as for </w:t>
      </w:r>
      <w:r w:rsidR="000A4B4D" w:rsidRPr="000E0CC6">
        <w:rPr>
          <w:lang w:val="en-US"/>
        </w:rPr>
        <w:t xml:space="preserve">the people </w:t>
      </w:r>
      <w:r w:rsidRPr="000E0CC6">
        <w:rPr>
          <w:lang w:val="en-US"/>
        </w:rPr>
        <w:t xml:space="preserve">affected by </w:t>
      </w:r>
      <w:r w:rsidR="000A4B4D" w:rsidRPr="000E0CC6">
        <w:rPr>
          <w:lang w:val="en-US"/>
        </w:rPr>
        <w:t>these diseases</w:t>
      </w:r>
      <w:r w:rsidR="004F65F8" w:rsidRPr="000E0CC6">
        <w:rPr>
          <w:lang w:val="en-US"/>
        </w:rPr>
        <w:t>.</w:t>
      </w:r>
    </w:p>
    <w:p w14:paraId="2BA9C16F" w14:textId="7C0C6FA9" w:rsidR="002814A9" w:rsidRPr="000E0CC6" w:rsidRDefault="00A33675" w:rsidP="00431690">
      <w:pPr>
        <w:pStyle w:val="NormalWeb"/>
        <w:shd w:val="clear" w:color="auto" w:fill="FFFFFF"/>
        <w:spacing w:after="0" w:afterAutospacing="0" w:line="360" w:lineRule="auto"/>
        <w:jc w:val="both"/>
        <w:rPr>
          <w:lang w:val="en-US"/>
        </w:rPr>
      </w:pPr>
      <w:proofErr w:type="spellStart"/>
      <w:r w:rsidRPr="000E0CC6">
        <w:rPr>
          <w:lang w:val="en-US"/>
        </w:rPr>
        <w:t>Programme</w:t>
      </w:r>
      <w:proofErr w:type="spellEnd"/>
      <w:r w:rsidRPr="000E0CC6">
        <w:rPr>
          <w:lang w:val="en-US"/>
        </w:rPr>
        <w:t xml:space="preserve"> managers (and laboratory experts) have a key role in maximizing</w:t>
      </w:r>
      <w:r w:rsidR="002814A9" w:rsidRPr="000E0CC6">
        <w:rPr>
          <w:lang w:val="en-US"/>
        </w:rPr>
        <w:t xml:space="preserve"> patient outcomes and cost effectiveness,</w:t>
      </w:r>
      <w:r w:rsidRPr="000E0CC6">
        <w:rPr>
          <w:lang w:val="en-US"/>
        </w:rPr>
        <w:t xml:space="preserve"> by deciding</w:t>
      </w:r>
      <w:r w:rsidR="002814A9" w:rsidRPr="000E0CC6">
        <w:rPr>
          <w:lang w:val="en-US"/>
        </w:rPr>
        <w:t xml:space="preserve"> </w:t>
      </w:r>
      <w:r w:rsidRPr="000E0CC6">
        <w:rPr>
          <w:lang w:val="en-US"/>
        </w:rPr>
        <w:t xml:space="preserve">on placement of </w:t>
      </w:r>
      <w:r w:rsidR="00C2259C" w:rsidRPr="000E0CC6">
        <w:rPr>
          <w:lang w:val="en-US"/>
        </w:rPr>
        <w:t xml:space="preserve">multi-disease diagnostic </w:t>
      </w:r>
      <w:r w:rsidR="002814A9" w:rsidRPr="000E0CC6">
        <w:rPr>
          <w:lang w:val="en-US"/>
        </w:rPr>
        <w:t>platform</w:t>
      </w:r>
      <w:r w:rsidRPr="000E0CC6">
        <w:rPr>
          <w:lang w:val="en-US"/>
        </w:rPr>
        <w:t>s,</w:t>
      </w:r>
      <w:r w:rsidR="002814A9" w:rsidRPr="000E0CC6">
        <w:rPr>
          <w:lang w:val="en-US"/>
        </w:rPr>
        <w:t xml:space="preserve"> </w:t>
      </w:r>
      <w:r w:rsidRPr="000E0CC6">
        <w:rPr>
          <w:lang w:val="en-US"/>
        </w:rPr>
        <w:t xml:space="preserve">and determining </w:t>
      </w:r>
      <w:r w:rsidR="002814A9" w:rsidRPr="000E0CC6">
        <w:rPr>
          <w:lang w:val="en-US"/>
        </w:rPr>
        <w:t>testing volumes, reliable sample/result transport syst</w:t>
      </w:r>
      <w:r w:rsidRPr="000E0CC6">
        <w:rPr>
          <w:lang w:val="en-US"/>
        </w:rPr>
        <w:t xml:space="preserve">ems, </w:t>
      </w:r>
      <w:r w:rsidR="002814A9" w:rsidRPr="000E0CC6">
        <w:rPr>
          <w:lang w:val="en-US"/>
        </w:rPr>
        <w:t>and human resource capacity.</w:t>
      </w:r>
    </w:p>
    <w:p w14:paraId="2A6E7DF7" w14:textId="73CC1E9C" w:rsidR="002814A9" w:rsidRPr="000E0CC6" w:rsidRDefault="00816D29" w:rsidP="00431690">
      <w:pPr>
        <w:pStyle w:val="NormalWeb"/>
        <w:shd w:val="clear" w:color="auto" w:fill="FFFFFF"/>
        <w:spacing w:after="0" w:afterAutospacing="0" w:line="360" w:lineRule="auto"/>
        <w:jc w:val="both"/>
        <w:rPr>
          <w:lang w:val="en-US"/>
        </w:rPr>
      </w:pPr>
      <w:r w:rsidRPr="000E0CC6">
        <w:rPr>
          <w:lang w:val="en-US"/>
        </w:rPr>
        <w:t>For example, d</w:t>
      </w:r>
      <w:r w:rsidR="00B83BAF" w:rsidRPr="000E0CC6">
        <w:rPr>
          <w:lang w:val="en-US"/>
        </w:rPr>
        <w:t xml:space="preserve">ue to the longer </w:t>
      </w:r>
      <w:r w:rsidR="00C2259C" w:rsidRPr="000E0CC6">
        <w:rPr>
          <w:lang w:val="en-US"/>
        </w:rPr>
        <w:t>experience of using</w:t>
      </w:r>
      <w:r w:rsidR="00B83BAF" w:rsidRPr="000E0CC6">
        <w:rPr>
          <w:lang w:val="en-US"/>
        </w:rPr>
        <w:t xml:space="preserve"> GeneXpert platforms in TB service</w:t>
      </w:r>
      <w:r w:rsidR="00E4681F" w:rsidRPr="000E0CC6">
        <w:rPr>
          <w:lang w:val="en-US"/>
        </w:rPr>
        <w:t>s</w:t>
      </w:r>
      <w:r w:rsidR="00B83BAF" w:rsidRPr="000E0CC6">
        <w:rPr>
          <w:lang w:val="en-US"/>
        </w:rPr>
        <w:t xml:space="preserve">, </w:t>
      </w:r>
      <w:r w:rsidR="00FC13FA" w:rsidRPr="000E0CC6">
        <w:rPr>
          <w:lang w:val="en-US"/>
        </w:rPr>
        <w:t xml:space="preserve">transferring HIV </w:t>
      </w:r>
      <w:r w:rsidR="00A70B3D" w:rsidRPr="000E0CC6">
        <w:rPr>
          <w:lang w:val="en-US"/>
        </w:rPr>
        <w:t>VL</w:t>
      </w:r>
      <w:r w:rsidRPr="000E0CC6">
        <w:rPr>
          <w:lang w:val="en-US"/>
        </w:rPr>
        <w:t xml:space="preserve"> and </w:t>
      </w:r>
      <w:r w:rsidR="00C2259C" w:rsidRPr="000E0CC6">
        <w:rPr>
          <w:lang w:val="en-US"/>
        </w:rPr>
        <w:t xml:space="preserve">HCV </w:t>
      </w:r>
      <w:r w:rsidRPr="000E0CC6">
        <w:rPr>
          <w:lang w:val="en-US"/>
        </w:rPr>
        <w:t xml:space="preserve">VL testing could be </w:t>
      </w:r>
      <w:r w:rsidR="00B83BAF" w:rsidRPr="000E0CC6">
        <w:rPr>
          <w:lang w:val="en-US"/>
        </w:rPr>
        <w:t xml:space="preserve">easily </w:t>
      </w:r>
      <w:r w:rsidR="002E7F9C" w:rsidRPr="000E0CC6">
        <w:rPr>
          <w:lang w:val="en-US"/>
        </w:rPr>
        <w:t xml:space="preserve">delegated </w:t>
      </w:r>
      <w:r w:rsidR="00B83BAF" w:rsidRPr="000E0CC6">
        <w:rPr>
          <w:lang w:val="en-US"/>
        </w:rPr>
        <w:t>to TB laboratory technician</w:t>
      </w:r>
      <w:r w:rsidR="00E4681F" w:rsidRPr="000E0CC6">
        <w:rPr>
          <w:lang w:val="en-US"/>
        </w:rPr>
        <w:t>s</w:t>
      </w:r>
      <w:r w:rsidR="00B83BAF" w:rsidRPr="000E0CC6">
        <w:rPr>
          <w:lang w:val="en-US"/>
        </w:rPr>
        <w:t xml:space="preserve">, </w:t>
      </w:r>
      <w:r w:rsidRPr="000E0CC6">
        <w:rPr>
          <w:lang w:val="en-US"/>
        </w:rPr>
        <w:t>with existing practical experience of</w:t>
      </w:r>
      <w:r w:rsidR="00B83BAF" w:rsidRPr="000E0CC6">
        <w:rPr>
          <w:lang w:val="en-US"/>
        </w:rPr>
        <w:t xml:space="preserve"> </w:t>
      </w:r>
      <w:proofErr w:type="spellStart"/>
      <w:r w:rsidR="00993C31" w:rsidRPr="000E0CC6">
        <w:rPr>
          <w:lang w:val="en-US"/>
        </w:rPr>
        <w:t>Xpert</w:t>
      </w:r>
      <w:proofErr w:type="spellEnd"/>
      <w:r w:rsidR="00993C31" w:rsidRPr="000E0CC6">
        <w:rPr>
          <w:lang w:val="en-US"/>
        </w:rPr>
        <w:t xml:space="preserve"> MTB/RIF </w:t>
      </w:r>
      <w:r w:rsidR="00B83BAF" w:rsidRPr="000E0CC6">
        <w:rPr>
          <w:lang w:val="en-US"/>
        </w:rPr>
        <w:t xml:space="preserve">testing. </w:t>
      </w:r>
      <w:r w:rsidR="00D76656" w:rsidRPr="000E0CC6">
        <w:rPr>
          <w:lang w:val="en-US"/>
        </w:rPr>
        <w:t xml:space="preserve">This includes training on </w:t>
      </w:r>
      <w:r w:rsidR="00B83BAF" w:rsidRPr="000E0CC6">
        <w:rPr>
          <w:lang w:val="en-US"/>
        </w:rPr>
        <w:t xml:space="preserve">regular maintenance, </w:t>
      </w:r>
      <w:r w:rsidR="002814A9" w:rsidRPr="000E0CC6">
        <w:rPr>
          <w:lang w:val="en-US"/>
        </w:rPr>
        <w:t>troubleshooting</w:t>
      </w:r>
      <w:r w:rsidR="00B83BAF" w:rsidRPr="000E0CC6">
        <w:rPr>
          <w:lang w:val="en-US"/>
        </w:rPr>
        <w:t xml:space="preserve">, annual calibration, </w:t>
      </w:r>
      <w:r w:rsidR="00A70B3D" w:rsidRPr="000E0CC6">
        <w:rPr>
          <w:lang w:val="en-US"/>
        </w:rPr>
        <w:t>an</w:t>
      </w:r>
      <w:r w:rsidR="000D69F0" w:rsidRPr="000E0CC6">
        <w:rPr>
          <w:lang w:val="en-US"/>
        </w:rPr>
        <w:t>d</w:t>
      </w:r>
      <w:r w:rsidR="00B83BAF" w:rsidRPr="000E0CC6">
        <w:rPr>
          <w:lang w:val="en-US"/>
        </w:rPr>
        <w:t xml:space="preserve"> replacement</w:t>
      </w:r>
      <w:r w:rsidR="000D69F0" w:rsidRPr="000E0CC6">
        <w:rPr>
          <w:lang w:val="en-US"/>
        </w:rPr>
        <w:t xml:space="preserve"> of modules</w:t>
      </w:r>
      <w:r w:rsidR="00650188" w:rsidRPr="000E0CC6">
        <w:rPr>
          <w:lang w:val="en-US"/>
        </w:rPr>
        <w:t>.</w:t>
      </w:r>
    </w:p>
    <w:p w14:paraId="03468E73" w14:textId="3272F564" w:rsidR="00A6314D" w:rsidRPr="000E0CC6" w:rsidRDefault="00A70B3D" w:rsidP="00431690">
      <w:pPr>
        <w:pStyle w:val="NormalWeb"/>
        <w:shd w:val="clear" w:color="auto" w:fill="FFFFFF"/>
        <w:spacing w:after="0" w:afterAutospacing="0" w:line="360" w:lineRule="auto"/>
        <w:jc w:val="both"/>
        <w:rPr>
          <w:lang w:val="en-US"/>
        </w:rPr>
      </w:pPr>
      <w:r w:rsidRPr="000E0CC6">
        <w:rPr>
          <w:lang w:val="en-US"/>
        </w:rPr>
        <w:t xml:space="preserve">Having a single efficient sample transport system building on any existing </w:t>
      </w:r>
      <w:r w:rsidR="001A0B66" w:rsidRPr="000E0CC6">
        <w:rPr>
          <w:lang w:val="en-US"/>
        </w:rPr>
        <w:t>well-functioning</w:t>
      </w:r>
      <w:r w:rsidR="00B33F81" w:rsidRPr="000E0CC6">
        <w:rPr>
          <w:lang w:val="en-US"/>
        </w:rPr>
        <w:t xml:space="preserve"> system in-</w:t>
      </w:r>
      <w:r w:rsidRPr="000E0CC6">
        <w:rPr>
          <w:lang w:val="en-US"/>
        </w:rPr>
        <w:t>country would also be more beneficial than having completely parallel systems</w:t>
      </w:r>
      <w:r w:rsidR="00A4203D" w:rsidRPr="000E0CC6">
        <w:rPr>
          <w:lang w:val="en-US"/>
        </w:rPr>
        <w:t>.</w:t>
      </w:r>
    </w:p>
    <w:p w14:paraId="1A674FF8" w14:textId="77777777" w:rsidR="00685A4F" w:rsidRPr="000E0CC6" w:rsidRDefault="00685A4F" w:rsidP="00431690">
      <w:pPr>
        <w:pStyle w:val="NormalWeb"/>
        <w:shd w:val="clear" w:color="auto" w:fill="FFFFFF"/>
        <w:spacing w:after="0" w:afterAutospacing="0" w:line="360" w:lineRule="auto"/>
        <w:jc w:val="both"/>
        <w:rPr>
          <w:b/>
          <w:sz w:val="32"/>
          <w:szCs w:val="32"/>
          <w:lang w:val="en-US"/>
        </w:rPr>
      </w:pPr>
      <w:r w:rsidRPr="000E0CC6">
        <w:rPr>
          <w:b/>
          <w:sz w:val="32"/>
          <w:szCs w:val="32"/>
          <w:lang w:val="en-US"/>
        </w:rPr>
        <w:t>Conclusion</w:t>
      </w:r>
    </w:p>
    <w:p w14:paraId="3EC9D80A" w14:textId="17CD3598" w:rsidR="004F65F8" w:rsidRPr="000E0CC6" w:rsidRDefault="00E670E2" w:rsidP="004F65F8">
      <w:pPr>
        <w:pStyle w:val="NormalWeb"/>
        <w:shd w:val="clear" w:color="auto" w:fill="FFFFFF"/>
        <w:spacing w:after="240" w:afterAutospacing="0" w:line="360" w:lineRule="auto"/>
        <w:jc w:val="both"/>
        <w:rPr>
          <w:bdr w:val="none" w:sz="0" w:space="0" w:color="auto" w:frame="1"/>
          <w:lang w:val="en-US"/>
        </w:rPr>
      </w:pPr>
      <w:r w:rsidRPr="000E0CC6">
        <w:rPr>
          <w:lang w:val="en-US"/>
        </w:rPr>
        <w:t>Evidence supports</w:t>
      </w:r>
      <w:r w:rsidR="00685A4F" w:rsidRPr="000E0CC6">
        <w:rPr>
          <w:lang w:val="en-US"/>
        </w:rPr>
        <w:t xml:space="preserve"> </w:t>
      </w:r>
      <w:r w:rsidR="0005615E" w:rsidRPr="000E0CC6">
        <w:rPr>
          <w:lang w:val="en-US"/>
        </w:rPr>
        <w:t xml:space="preserve">the </w:t>
      </w:r>
      <w:r w:rsidR="00685A4F" w:rsidRPr="000E0CC6">
        <w:rPr>
          <w:lang w:val="en-US"/>
        </w:rPr>
        <w:t xml:space="preserve">feasibility of integrated </w:t>
      </w:r>
      <w:r w:rsidR="00B33F81" w:rsidRPr="000E0CC6">
        <w:rPr>
          <w:lang w:val="en-US"/>
        </w:rPr>
        <w:t xml:space="preserve">diagnostic </w:t>
      </w:r>
      <w:r w:rsidR="00685A4F" w:rsidRPr="000E0CC6">
        <w:rPr>
          <w:lang w:val="en-US"/>
        </w:rPr>
        <w:t>testing</w:t>
      </w:r>
      <w:r w:rsidR="00B33F81" w:rsidRPr="000E0CC6">
        <w:rPr>
          <w:lang w:val="en-US"/>
        </w:rPr>
        <w:t xml:space="preserve"> </w:t>
      </w:r>
      <w:r w:rsidR="0001601E" w:rsidRPr="000E0CC6">
        <w:rPr>
          <w:lang w:val="en-US"/>
        </w:rPr>
        <w:t>using multi</w:t>
      </w:r>
      <w:r w:rsidR="00390DEC" w:rsidRPr="000E0CC6">
        <w:rPr>
          <w:lang w:val="en-US"/>
        </w:rPr>
        <w:t>-</w:t>
      </w:r>
      <w:r w:rsidR="0001601E" w:rsidRPr="000E0CC6">
        <w:rPr>
          <w:lang w:val="en-US"/>
        </w:rPr>
        <w:t>disease diagnostic platforms</w:t>
      </w:r>
      <w:r w:rsidR="00685A4F" w:rsidRPr="000E0CC6">
        <w:rPr>
          <w:lang w:val="en-US"/>
        </w:rPr>
        <w:t xml:space="preserve"> within district and sub-district health facilities</w:t>
      </w:r>
      <w:r w:rsidR="00C076B5" w:rsidRPr="000E0CC6">
        <w:rPr>
          <w:lang w:val="en-US"/>
        </w:rPr>
        <w:t>.</w:t>
      </w:r>
      <w:r w:rsidR="00800BFA" w:rsidRPr="000E0CC6">
        <w:rPr>
          <w:noProof/>
          <w:vertAlign w:val="superscript"/>
          <w:lang w:val="en-US"/>
        </w:rPr>
        <w:t>40</w:t>
      </w:r>
      <w:r w:rsidR="003F2EF3" w:rsidRPr="000E0CC6">
        <w:rPr>
          <w:lang w:val="en-US"/>
        </w:rPr>
        <w:t xml:space="preserve"> </w:t>
      </w:r>
      <w:r w:rsidR="00E27098" w:rsidRPr="000E0CC6">
        <w:rPr>
          <w:bdr w:val="none" w:sz="0" w:space="0" w:color="auto" w:frame="1"/>
          <w:lang w:val="en-US"/>
        </w:rPr>
        <w:t>Improved access to optimized laboratory-based testing services would b</w:t>
      </w:r>
      <w:r w:rsidR="00B33F81" w:rsidRPr="000E0CC6">
        <w:rPr>
          <w:bdr w:val="none" w:sz="0" w:space="0" w:color="auto" w:frame="1"/>
          <w:lang w:val="en-US"/>
        </w:rPr>
        <w:t>e mutually beneficial for TB,</w:t>
      </w:r>
      <w:r w:rsidR="00E27098" w:rsidRPr="000E0CC6">
        <w:rPr>
          <w:bdr w:val="none" w:sz="0" w:space="0" w:color="auto" w:frame="1"/>
          <w:lang w:val="en-US"/>
        </w:rPr>
        <w:t xml:space="preserve"> HIV </w:t>
      </w:r>
      <w:r w:rsidR="00B33F81" w:rsidRPr="000E0CC6">
        <w:rPr>
          <w:bdr w:val="none" w:sz="0" w:space="0" w:color="auto" w:frame="1"/>
          <w:lang w:val="en-US"/>
        </w:rPr>
        <w:t xml:space="preserve">and HCV </w:t>
      </w:r>
      <w:proofErr w:type="spellStart"/>
      <w:r w:rsidR="00AF1C0C" w:rsidRPr="000E0CC6">
        <w:rPr>
          <w:bdr w:val="none" w:sz="0" w:space="0" w:color="auto" w:frame="1"/>
          <w:lang w:val="en-US"/>
        </w:rPr>
        <w:t>programmes</w:t>
      </w:r>
      <w:proofErr w:type="spellEnd"/>
      <w:r w:rsidR="00AF1C0C" w:rsidRPr="000E0CC6">
        <w:rPr>
          <w:bdr w:val="none" w:sz="0" w:space="0" w:color="auto" w:frame="1"/>
          <w:lang w:val="en-US"/>
        </w:rPr>
        <w:t>.</w:t>
      </w:r>
    </w:p>
    <w:p w14:paraId="682DFBF8" w14:textId="77777777" w:rsidR="00A61166" w:rsidRPr="000E0CC6" w:rsidRDefault="00123A53" w:rsidP="004F65F8">
      <w:pPr>
        <w:spacing w:after="0" w:line="360" w:lineRule="auto"/>
        <w:jc w:val="both"/>
        <w:rPr>
          <w:rFonts w:ascii="Times New Roman" w:hAnsi="Times New Roman" w:cs="Times New Roman"/>
          <w:b/>
          <w:sz w:val="32"/>
          <w:szCs w:val="32"/>
          <w:lang w:val="es-ES"/>
        </w:rPr>
      </w:pPr>
      <w:bookmarkStart w:id="1" w:name="R2"/>
      <w:proofErr w:type="spellStart"/>
      <w:r w:rsidRPr="000E0CC6">
        <w:rPr>
          <w:rFonts w:ascii="Times New Roman" w:hAnsi="Times New Roman" w:cs="Times New Roman"/>
          <w:b/>
          <w:sz w:val="32"/>
          <w:szCs w:val="32"/>
          <w:lang w:val="es-ES"/>
        </w:rPr>
        <w:t>Contributors</w:t>
      </w:r>
      <w:proofErr w:type="spellEnd"/>
    </w:p>
    <w:p w14:paraId="71D56E8E" w14:textId="77777777" w:rsidR="0017606D" w:rsidRPr="000E0CC6" w:rsidRDefault="009C28DC" w:rsidP="004F65F8">
      <w:pPr>
        <w:spacing w:before="100" w:beforeAutospacing="1" w:after="0" w:line="360" w:lineRule="auto"/>
        <w:jc w:val="both"/>
        <w:rPr>
          <w:rFonts w:ascii="Times New Roman" w:hAnsi="Times New Roman" w:cs="Times New Roman"/>
          <w:color w:val="000000"/>
          <w:sz w:val="24"/>
          <w:szCs w:val="24"/>
          <w:lang w:val="en-US"/>
        </w:rPr>
      </w:pPr>
      <w:r w:rsidRPr="000E0CC6">
        <w:rPr>
          <w:rFonts w:ascii="Times New Roman" w:hAnsi="Times New Roman" w:cs="Times New Roman"/>
          <w:color w:val="000000"/>
          <w:sz w:val="24"/>
          <w:szCs w:val="24"/>
          <w:lang w:val="en-US"/>
        </w:rPr>
        <w:t xml:space="preserve">The initial draft was prepared by </w:t>
      </w:r>
      <w:proofErr w:type="spellStart"/>
      <w:r w:rsidRPr="000E0CC6">
        <w:rPr>
          <w:rFonts w:ascii="Times New Roman" w:hAnsi="Times New Roman" w:cs="Times New Roman"/>
          <w:color w:val="000000"/>
          <w:sz w:val="24"/>
          <w:szCs w:val="24"/>
          <w:lang w:val="en-US"/>
        </w:rPr>
        <w:t>Dr</w:t>
      </w:r>
      <w:proofErr w:type="spellEnd"/>
      <w:r w:rsidRPr="000E0CC6">
        <w:rPr>
          <w:rFonts w:ascii="Times New Roman" w:hAnsi="Times New Roman" w:cs="Times New Roman"/>
          <w:color w:val="000000"/>
          <w:sz w:val="24"/>
          <w:szCs w:val="24"/>
          <w:lang w:val="en-US"/>
        </w:rPr>
        <w:t xml:space="preserve"> Masoud Dara, </w:t>
      </w:r>
      <w:proofErr w:type="spellStart"/>
      <w:r w:rsidRPr="000E0CC6">
        <w:rPr>
          <w:rFonts w:ascii="Times New Roman" w:hAnsi="Times New Roman" w:cs="Times New Roman"/>
          <w:color w:val="000000"/>
          <w:sz w:val="24"/>
          <w:szCs w:val="24"/>
          <w:lang w:val="en-US"/>
        </w:rPr>
        <w:t>Dr</w:t>
      </w:r>
      <w:proofErr w:type="spellEnd"/>
      <w:r w:rsidRPr="000E0CC6">
        <w:rPr>
          <w:rFonts w:ascii="Times New Roman" w:hAnsi="Times New Roman" w:cs="Times New Roman"/>
          <w:color w:val="000000"/>
          <w:sz w:val="24"/>
          <w:szCs w:val="24"/>
          <w:lang w:val="en-US"/>
        </w:rPr>
        <w:t xml:space="preserve"> </w:t>
      </w:r>
      <w:proofErr w:type="spellStart"/>
      <w:r w:rsidRPr="000E0CC6">
        <w:rPr>
          <w:rFonts w:ascii="Times New Roman" w:hAnsi="Times New Roman" w:cs="Times New Roman"/>
          <w:color w:val="000000"/>
          <w:sz w:val="24"/>
          <w:szCs w:val="24"/>
          <w:lang w:val="en-US"/>
        </w:rPr>
        <w:t>Soudeh</w:t>
      </w:r>
      <w:proofErr w:type="spellEnd"/>
      <w:r w:rsidRPr="000E0CC6">
        <w:rPr>
          <w:rFonts w:ascii="Times New Roman" w:hAnsi="Times New Roman" w:cs="Times New Roman"/>
          <w:color w:val="000000"/>
          <w:sz w:val="24"/>
          <w:szCs w:val="24"/>
          <w:lang w:val="en-US"/>
        </w:rPr>
        <w:t xml:space="preserve"> </w:t>
      </w:r>
      <w:proofErr w:type="spellStart"/>
      <w:r w:rsidRPr="000E0CC6">
        <w:rPr>
          <w:rFonts w:ascii="Times New Roman" w:hAnsi="Times New Roman" w:cs="Times New Roman"/>
          <w:color w:val="000000"/>
          <w:sz w:val="24"/>
          <w:szCs w:val="24"/>
          <w:lang w:val="en-US"/>
        </w:rPr>
        <w:t>Ehsani</w:t>
      </w:r>
      <w:proofErr w:type="spellEnd"/>
      <w:r w:rsidRPr="000E0CC6">
        <w:rPr>
          <w:rFonts w:ascii="Times New Roman" w:hAnsi="Times New Roman" w:cs="Times New Roman"/>
          <w:color w:val="000000"/>
          <w:sz w:val="24"/>
          <w:szCs w:val="24"/>
          <w:lang w:val="en-US"/>
        </w:rPr>
        <w:t xml:space="preserve">, </w:t>
      </w:r>
      <w:proofErr w:type="spellStart"/>
      <w:r w:rsidRPr="000E0CC6">
        <w:rPr>
          <w:rFonts w:ascii="Times New Roman" w:hAnsi="Times New Roman" w:cs="Times New Roman"/>
          <w:color w:val="000000"/>
          <w:sz w:val="24"/>
          <w:szCs w:val="24"/>
          <w:lang w:val="en-US"/>
        </w:rPr>
        <w:t>Dr</w:t>
      </w:r>
      <w:proofErr w:type="spellEnd"/>
      <w:r w:rsidR="0017606D" w:rsidRPr="000E0CC6">
        <w:rPr>
          <w:rFonts w:ascii="Times New Roman" w:hAnsi="Times New Roman" w:cs="Times New Roman"/>
          <w:color w:val="000000"/>
          <w:sz w:val="24"/>
          <w:szCs w:val="24"/>
          <w:lang w:val="en-US"/>
        </w:rPr>
        <w:t xml:space="preserve"> </w:t>
      </w:r>
      <w:proofErr w:type="spellStart"/>
      <w:r w:rsidR="0017606D" w:rsidRPr="000E0CC6">
        <w:rPr>
          <w:rFonts w:ascii="Times New Roman" w:hAnsi="Times New Roman" w:cs="Times New Roman"/>
          <w:color w:val="000000"/>
          <w:sz w:val="24"/>
          <w:szCs w:val="24"/>
          <w:lang w:val="en-US"/>
        </w:rPr>
        <w:t>Gulmira</w:t>
      </w:r>
      <w:proofErr w:type="spellEnd"/>
      <w:r w:rsidR="0017606D" w:rsidRPr="000E0CC6">
        <w:rPr>
          <w:rFonts w:ascii="Times New Roman" w:hAnsi="Times New Roman" w:cs="Times New Roman"/>
          <w:color w:val="000000"/>
          <w:sz w:val="24"/>
          <w:szCs w:val="24"/>
          <w:lang w:val="en-US"/>
        </w:rPr>
        <w:t xml:space="preserve"> </w:t>
      </w:r>
      <w:proofErr w:type="spellStart"/>
      <w:r w:rsidR="0017606D" w:rsidRPr="000E0CC6">
        <w:rPr>
          <w:rFonts w:ascii="Times New Roman" w:hAnsi="Times New Roman" w:cs="Times New Roman"/>
          <w:color w:val="000000"/>
          <w:sz w:val="24"/>
          <w:szCs w:val="24"/>
          <w:lang w:val="en-US"/>
        </w:rPr>
        <w:t>Kalambetova</w:t>
      </w:r>
      <w:proofErr w:type="spellEnd"/>
      <w:r w:rsidR="0017606D" w:rsidRPr="000E0CC6">
        <w:rPr>
          <w:rFonts w:ascii="Times New Roman" w:hAnsi="Times New Roman" w:cs="Times New Roman"/>
          <w:color w:val="000000"/>
          <w:sz w:val="24"/>
          <w:szCs w:val="24"/>
          <w:lang w:val="en-US"/>
        </w:rPr>
        <w:t xml:space="preserve">, </w:t>
      </w:r>
      <w:proofErr w:type="spellStart"/>
      <w:r w:rsidR="0017606D" w:rsidRPr="000E0CC6">
        <w:rPr>
          <w:rFonts w:ascii="Times New Roman" w:hAnsi="Times New Roman" w:cs="Times New Roman"/>
          <w:color w:val="000000"/>
          <w:sz w:val="24"/>
          <w:szCs w:val="24"/>
          <w:lang w:val="en-US"/>
        </w:rPr>
        <w:t>Mr</w:t>
      </w:r>
      <w:proofErr w:type="spellEnd"/>
      <w:r w:rsidR="0017606D" w:rsidRPr="000E0CC6">
        <w:rPr>
          <w:rFonts w:ascii="Times New Roman" w:hAnsi="Times New Roman" w:cs="Times New Roman"/>
          <w:color w:val="000000"/>
          <w:sz w:val="24"/>
          <w:szCs w:val="24"/>
          <w:lang w:val="en-US"/>
        </w:rPr>
        <w:t xml:space="preserve"> Daniel</w:t>
      </w:r>
      <w:r w:rsidRPr="000E0CC6">
        <w:rPr>
          <w:rFonts w:ascii="Times New Roman" w:hAnsi="Times New Roman" w:cs="Times New Roman"/>
          <w:color w:val="000000"/>
          <w:sz w:val="24"/>
          <w:szCs w:val="24"/>
          <w:lang w:val="en-US"/>
        </w:rPr>
        <w:t xml:space="preserve"> </w:t>
      </w:r>
      <w:proofErr w:type="spellStart"/>
      <w:r w:rsidRPr="000E0CC6">
        <w:rPr>
          <w:rFonts w:ascii="Times New Roman" w:hAnsi="Times New Roman" w:cs="Times New Roman"/>
          <w:color w:val="000000"/>
          <w:sz w:val="24"/>
          <w:szCs w:val="24"/>
          <w:lang w:val="en-US"/>
        </w:rPr>
        <w:t>Simões</w:t>
      </w:r>
      <w:proofErr w:type="spellEnd"/>
      <w:r w:rsidRPr="000E0CC6">
        <w:rPr>
          <w:rFonts w:ascii="Times New Roman" w:hAnsi="Times New Roman" w:cs="Times New Roman"/>
          <w:color w:val="000000"/>
          <w:sz w:val="24"/>
          <w:szCs w:val="24"/>
          <w:lang w:val="en-US"/>
        </w:rPr>
        <w:t xml:space="preserve">, and Professor Francis Drobniewski. </w:t>
      </w:r>
    </w:p>
    <w:p w14:paraId="7EF22376" w14:textId="77777777" w:rsidR="0017606D" w:rsidRPr="000E0CC6" w:rsidRDefault="009C28DC" w:rsidP="00431690">
      <w:pPr>
        <w:spacing w:before="100" w:beforeAutospacing="1" w:after="0" w:line="360" w:lineRule="auto"/>
        <w:jc w:val="both"/>
        <w:rPr>
          <w:rFonts w:ascii="Times New Roman" w:hAnsi="Times New Roman" w:cs="Times New Roman"/>
          <w:color w:val="000000"/>
          <w:sz w:val="24"/>
          <w:szCs w:val="24"/>
          <w:lang w:val="en-US"/>
        </w:rPr>
      </w:pPr>
      <w:r w:rsidRPr="000E0CC6">
        <w:rPr>
          <w:rFonts w:ascii="Times New Roman" w:hAnsi="Times New Roman" w:cs="Times New Roman"/>
          <w:color w:val="000000"/>
          <w:sz w:val="24"/>
          <w:szCs w:val="24"/>
          <w:lang w:val="en-US"/>
        </w:rPr>
        <w:lastRenderedPageBreak/>
        <w:t xml:space="preserve">The revised version was produced by Professor Francis Drobniewski. </w:t>
      </w:r>
      <w:proofErr w:type="spellStart"/>
      <w:r w:rsidRPr="000E0CC6">
        <w:rPr>
          <w:rFonts w:ascii="Times New Roman" w:hAnsi="Times New Roman" w:cs="Times New Roman"/>
          <w:color w:val="000000"/>
          <w:sz w:val="24"/>
          <w:szCs w:val="24"/>
          <w:lang w:val="en-US"/>
        </w:rPr>
        <w:t>Dr</w:t>
      </w:r>
      <w:proofErr w:type="spellEnd"/>
      <w:r w:rsidRPr="000E0CC6">
        <w:rPr>
          <w:rFonts w:ascii="Times New Roman" w:hAnsi="Times New Roman" w:cs="Times New Roman"/>
          <w:color w:val="000000"/>
          <w:sz w:val="24"/>
          <w:szCs w:val="24"/>
          <w:lang w:val="en-US"/>
        </w:rPr>
        <w:t xml:space="preserve"> Dara and Professor Drobniewski contributed equally to the manuscript.</w:t>
      </w:r>
    </w:p>
    <w:p w14:paraId="4763451A" w14:textId="77777777" w:rsidR="0017606D" w:rsidRPr="000E0CC6" w:rsidRDefault="009C28DC" w:rsidP="00431690">
      <w:pPr>
        <w:spacing w:before="100" w:beforeAutospacing="1" w:after="0" w:line="360" w:lineRule="auto"/>
        <w:jc w:val="both"/>
        <w:rPr>
          <w:rFonts w:ascii="Times New Roman" w:hAnsi="Times New Roman" w:cs="Times New Roman"/>
          <w:color w:val="000000"/>
          <w:sz w:val="24"/>
          <w:szCs w:val="24"/>
          <w:lang w:val="en-US"/>
        </w:rPr>
      </w:pPr>
      <w:r w:rsidRPr="000E0CC6">
        <w:rPr>
          <w:rFonts w:ascii="Times New Roman" w:hAnsi="Times New Roman" w:cs="Times New Roman"/>
          <w:color w:val="000000"/>
          <w:sz w:val="24"/>
          <w:szCs w:val="24"/>
          <w:lang w:val="en-US"/>
        </w:rPr>
        <w:t> All remaining authors contributed equally to rewriting and producing the final draft.</w:t>
      </w:r>
    </w:p>
    <w:p w14:paraId="1B7B1278" w14:textId="327ED94E" w:rsidR="009C28DC" w:rsidRPr="000E0CC6" w:rsidRDefault="009C28DC" w:rsidP="00431690">
      <w:pPr>
        <w:spacing w:before="100" w:beforeAutospacing="1" w:after="0" w:line="360" w:lineRule="auto"/>
        <w:jc w:val="both"/>
        <w:rPr>
          <w:rFonts w:ascii="Times New Roman" w:hAnsi="Times New Roman" w:cs="Times New Roman"/>
          <w:sz w:val="24"/>
          <w:szCs w:val="24"/>
          <w:lang w:val="en-US"/>
        </w:rPr>
      </w:pPr>
      <w:r w:rsidRPr="000E0CC6">
        <w:rPr>
          <w:rFonts w:ascii="Times New Roman" w:hAnsi="Times New Roman" w:cs="Times New Roman"/>
          <w:color w:val="000000"/>
          <w:sz w:val="24"/>
          <w:szCs w:val="24"/>
          <w:lang w:val="en-US"/>
        </w:rPr>
        <w:t xml:space="preserve">  We would like to acknowledge the careful input of </w:t>
      </w:r>
      <w:proofErr w:type="spellStart"/>
      <w:r w:rsidRPr="000E0CC6">
        <w:rPr>
          <w:rFonts w:ascii="Times New Roman" w:hAnsi="Times New Roman" w:cs="Times New Roman"/>
          <w:color w:val="000000"/>
          <w:sz w:val="24"/>
          <w:szCs w:val="24"/>
          <w:lang w:val="en-US"/>
        </w:rPr>
        <w:t>Ms</w:t>
      </w:r>
      <w:proofErr w:type="spellEnd"/>
      <w:r w:rsidRPr="000E0CC6">
        <w:rPr>
          <w:rFonts w:ascii="Times New Roman" w:hAnsi="Times New Roman" w:cs="Times New Roman"/>
          <w:color w:val="000000"/>
          <w:sz w:val="24"/>
          <w:szCs w:val="24"/>
          <w:lang w:val="en-US"/>
        </w:rPr>
        <w:t xml:space="preserve"> </w:t>
      </w:r>
      <w:proofErr w:type="spellStart"/>
      <w:r w:rsidRPr="000E0CC6">
        <w:rPr>
          <w:rFonts w:ascii="Times New Roman" w:hAnsi="Times New Roman" w:cs="Times New Roman"/>
          <w:color w:val="000000"/>
          <w:sz w:val="24"/>
          <w:szCs w:val="24"/>
          <w:lang w:val="en-US"/>
        </w:rPr>
        <w:t>Léa</w:t>
      </w:r>
      <w:proofErr w:type="spellEnd"/>
      <w:r w:rsidRPr="000E0CC6">
        <w:rPr>
          <w:rFonts w:ascii="Times New Roman" w:hAnsi="Times New Roman" w:cs="Times New Roman"/>
          <w:color w:val="000000"/>
          <w:sz w:val="24"/>
          <w:szCs w:val="24"/>
          <w:lang w:val="en-US"/>
        </w:rPr>
        <w:t xml:space="preserve"> Clapier throughout the process, specifically for Table 1.</w:t>
      </w:r>
    </w:p>
    <w:p w14:paraId="4A105DEE" w14:textId="7BA1CBC4" w:rsidR="00C94FA5" w:rsidRPr="000E0CC6" w:rsidRDefault="00E934F2" w:rsidP="00431690">
      <w:pPr>
        <w:spacing w:after="0" w:line="360" w:lineRule="auto"/>
        <w:jc w:val="both"/>
        <w:rPr>
          <w:rFonts w:ascii="Times New Roman" w:hAnsi="Times New Roman" w:cs="Times New Roman"/>
          <w:b/>
          <w:sz w:val="24"/>
          <w:szCs w:val="24"/>
          <w:lang w:val="es-ES"/>
        </w:rPr>
      </w:pPr>
      <w:r w:rsidRPr="000E0CC6">
        <w:rPr>
          <w:rFonts w:ascii="Times New Roman" w:hAnsi="Times New Roman" w:cs="Times New Roman"/>
          <w:sz w:val="24"/>
          <w:szCs w:val="24"/>
          <w:lang w:val="es-ES"/>
        </w:rPr>
        <w:t xml:space="preserve">(Word </w:t>
      </w:r>
      <w:proofErr w:type="spellStart"/>
      <w:r w:rsidRPr="000E0CC6">
        <w:rPr>
          <w:rFonts w:ascii="Times New Roman" w:hAnsi="Times New Roman" w:cs="Times New Roman"/>
          <w:sz w:val="24"/>
          <w:szCs w:val="24"/>
          <w:lang w:val="es-ES"/>
        </w:rPr>
        <w:t>count</w:t>
      </w:r>
      <w:proofErr w:type="spellEnd"/>
      <w:r w:rsidRPr="000E0CC6">
        <w:rPr>
          <w:rFonts w:ascii="Times New Roman" w:hAnsi="Times New Roman" w:cs="Times New Roman"/>
          <w:sz w:val="24"/>
          <w:szCs w:val="24"/>
          <w:lang w:val="es-ES"/>
        </w:rPr>
        <w:t xml:space="preserve"> </w:t>
      </w:r>
      <w:r w:rsidR="00F94AF7" w:rsidRPr="000E0CC6">
        <w:rPr>
          <w:rFonts w:ascii="Times New Roman" w:hAnsi="Times New Roman" w:cs="Times New Roman"/>
          <w:sz w:val="24"/>
          <w:szCs w:val="24"/>
          <w:lang w:val="es-ES"/>
        </w:rPr>
        <w:t>2900</w:t>
      </w:r>
      <w:r w:rsidRPr="000E0CC6">
        <w:rPr>
          <w:rFonts w:ascii="Times New Roman" w:hAnsi="Times New Roman" w:cs="Times New Roman"/>
          <w:sz w:val="24"/>
          <w:szCs w:val="24"/>
          <w:lang w:val="es-ES"/>
        </w:rPr>
        <w:t>)</w:t>
      </w:r>
      <w:r w:rsidR="00EB43B3" w:rsidRPr="000E0CC6">
        <w:rPr>
          <w:rFonts w:ascii="Times New Roman" w:hAnsi="Times New Roman" w:cs="Times New Roman"/>
          <w:b/>
          <w:sz w:val="24"/>
          <w:szCs w:val="24"/>
          <w:lang w:val="es-ES"/>
        </w:rPr>
        <w:t xml:space="preserve">  </w:t>
      </w:r>
    </w:p>
    <w:p w14:paraId="65000CEA" w14:textId="54042600" w:rsidR="00A61166" w:rsidRPr="000E0CC6" w:rsidRDefault="00A3089D" w:rsidP="00431690">
      <w:pPr>
        <w:spacing w:after="0" w:line="360" w:lineRule="auto"/>
        <w:jc w:val="both"/>
        <w:rPr>
          <w:rFonts w:ascii="Times New Roman" w:hAnsi="Times New Roman" w:cs="Times New Roman"/>
          <w:b/>
          <w:sz w:val="32"/>
          <w:szCs w:val="32"/>
          <w:lang w:val="es-ES"/>
        </w:rPr>
      </w:pPr>
      <w:proofErr w:type="spellStart"/>
      <w:r w:rsidRPr="000E0CC6">
        <w:rPr>
          <w:rFonts w:ascii="Times New Roman" w:hAnsi="Times New Roman" w:cs="Times New Roman"/>
          <w:b/>
          <w:sz w:val="32"/>
          <w:szCs w:val="32"/>
          <w:lang w:val="es-ES"/>
        </w:rPr>
        <w:t>Statement</w:t>
      </w:r>
      <w:proofErr w:type="spellEnd"/>
      <w:r w:rsidRPr="000E0CC6">
        <w:rPr>
          <w:rFonts w:ascii="Times New Roman" w:hAnsi="Times New Roman" w:cs="Times New Roman"/>
          <w:b/>
          <w:sz w:val="32"/>
          <w:szCs w:val="32"/>
          <w:lang w:val="es-ES"/>
        </w:rPr>
        <w:t xml:space="preserve"> of </w:t>
      </w:r>
      <w:proofErr w:type="spellStart"/>
      <w:r w:rsidRPr="000E0CC6">
        <w:rPr>
          <w:rFonts w:ascii="Times New Roman" w:hAnsi="Times New Roman" w:cs="Times New Roman"/>
          <w:b/>
          <w:sz w:val="32"/>
          <w:szCs w:val="32"/>
          <w:lang w:val="es-ES"/>
        </w:rPr>
        <w:t>i</w:t>
      </w:r>
      <w:r w:rsidR="00C94FA5" w:rsidRPr="000E0CC6">
        <w:rPr>
          <w:rFonts w:ascii="Times New Roman" w:hAnsi="Times New Roman" w:cs="Times New Roman"/>
          <w:b/>
          <w:sz w:val="32"/>
          <w:szCs w:val="32"/>
          <w:lang w:val="es-ES"/>
        </w:rPr>
        <w:t>nterest</w:t>
      </w:r>
      <w:proofErr w:type="spellEnd"/>
    </w:p>
    <w:p w14:paraId="1FDB2885" w14:textId="77777777" w:rsidR="00C05BD3" w:rsidRPr="000E0CC6" w:rsidRDefault="003429DE" w:rsidP="00431690">
      <w:pPr>
        <w:spacing w:after="0" w:line="360" w:lineRule="auto"/>
        <w:jc w:val="both"/>
        <w:rPr>
          <w:rFonts w:ascii="Times New Roman" w:hAnsi="Times New Roman" w:cs="Times New Roman"/>
          <w:sz w:val="24"/>
          <w:szCs w:val="24"/>
          <w:lang w:val="es-ES"/>
        </w:rPr>
      </w:pPr>
      <w:r w:rsidRPr="000E0CC6">
        <w:rPr>
          <w:rFonts w:ascii="Times New Roman" w:hAnsi="Times New Roman" w:cs="Times New Roman"/>
          <w:b/>
          <w:sz w:val="24"/>
          <w:szCs w:val="24"/>
          <w:lang w:val="es-ES"/>
        </w:rPr>
        <w:t xml:space="preserve"> </w:t>
      </w:r>
      <w:proofErr w:type="spellStart"/>
      <w:r w:rsidR="00C94FA5" w:rsidRPr="000E0CC6">
        <w:rPr>
          <w:rFonts w:ascii="Times New Roman" w:hAnsi="Times New Roman" w:cs="Times New Roman"/>
          <w:sz w:val="24"/>
          <w:szCs w:val="24"/>
          <w:lang w:val="es-ES"/>
        </w:rPr>
        <w:t>We</w:t>
      </w:r>
      <w:proofErr w:type="spellEnd"/>
      <w:r w:rsidR="00C94FA5" w:rsidRPr="000E0CC6">
        <w:rPr>
          <w:rFonts w:ascii="Times New Roman" w:hAnsi="Times New Roman" w:cs="Times New Roman"/>
          <w:sz w:val="24"/>
          <w:szCs w:val="24"/>
          <w:lang w:val="es-ES"/>
        </w:rPr>
        <w:t xml:space="preserve"> declare </w:t>
      </w:r>
      <w:proofErr w:type="spellStart"/>
      <w:r w:rsidR="00C94FA5" w:rsidRPr="000E0CC6">
        <w:rPr>
          <w:rFonts w:ascii="Times New Roman" w:hAnsi="Times New Roman" w:cs="Times New Roman"/>
          <w:sz w:val="24"/>
          <w:szCs w:val="24"/>
          <w:lang w:val="es-ES"/>
        </w:rPr>
        <w:t>that</w:t>
      </w:r>
      <w:proofErr w:type="spellEnd"/>
      <w:r w:rsidR="00C94FA5" w:rsidRPr="000E0CC6">
        <w:rPr>
          <w:rFonts w:ascii="Times New Roman" w:hAnsi="Times New Roman" w:cs="Times New Roman"/>
          <w:sz w:val="24"/>
          <w:szCs w:val="24"/>
          <w:lang w:val="es-ES"/>
        </w:rPr>
        <w:t xml:space="preserve"> </w:t>
      </w:r>
      <w:proofErr w:type="spellStart"/>
      <w:r w:rsidR="00C94FA5" w:rsidRPr="000E0CC6">
        <w:rPr>
          <w:rFonts w:ascii="Times New Roman" w:hAnsi="Times New Roman" w:cs="Times New Roman"/>
          <w:sz w:val="24"/>
          <w:szCs w:val="24"/>
          <w:lang w:val="es-ES"/>
        </w:rPr>
        <w:t>we</w:t>
      </w:r>
      <w:proofErr w:type="spellEnd"/>
      <w:r w:rsidR="00C94FA5" w:rsidRPr="000E0CC6">
        <w:rPr>
          <w:rFonts w:ascii="Times New Roman" w:hAnsi="Times New Roman" w:cs="Times New Roman"/>
          <w:sz w:val="24"/>
          <w:szCs w:val="24"/>
          <w:lang w:val="es-ES"/>
        </w:rPr>
        <w:t xml:space="preserve"> </w:t>
      </w:r>
      <w:proofErr w:type="spellStart"/>
      <w:r w:rsidR="00C94FA5" w:rsidRPr="000E0CC6">
        <w:rPr>
          <w:rFonts w:ascii="Times New Roman" w:hAnsi="Times New Roman" w:cs="Times New Roman"/>
          <w:sz w:val="24"/>
          <w:szCs w:val="24"/>
          <w:lang w:val="es-ES"/>
        </w:rPr>
        <w:t>have</w:t>
      </w:r>
      <w:proofErr w:type="spellEnd"/>
      <w:r w:rsidR="00C94FA5" w:rsidRPr="000E0CC6">
        <w:rPr>
          <w:rFonts w:ascii="Times New Roman" w:hAnsi="Times New Roman" w:cs="Times New Roman"/>
          <w:sz w:val="24"/>
          <w:szCs w:val="24"/>
          <w:lang w:val="es-ES"/>
        </w:rPr>
        <w:t xml:space="preserve"> no </w:t>
      </w:r>
      <w:proofErr w:type="spellStart"/>
      <w:r w:rsidR="00C94FA5" w:rsidRPr="000E0CC6">
        <w:rPr>
          <w:rFonts w:ascii="Times New Roman" w:hAnsi="Times New Roman" w:cs="Times New Roman"/>
          <w:sz w:val="24"/>
          <w:szCs w:val="24"/>
          <w:lang w:val="es-ES"/>
        </w:rPr>
        <w:t>conflicts</w:t>
      </w:r>
      <w:proofErr w:type="spellEnd"/>
      <w:r w:rsidR="00C94FA5" w:rsidRPr="000E0CC6">
        <w:rPr>
          <w:rFonts w:ascii="Times New Roman" w:hAnsi="Times New Roman" w:cs="Times New Roman"/>
          <w:sz w:val="24"/>
          <w:szCs w:val="24"/>
          <w:lang w:val="es-ES"/>
        </w:rPr>
        <w:t xml:space="preserve"> of </w:t>
      </w:r>
      <w:proofErr w:type="spellStart"/>
      <w:r w:rsidR="00C94FA5" w:rsidRPr="000E0CC6">
        <w:rPr>
          <w:rFonts w:ascii="Times New Roman" w:hAnsi="Times New Roman" w:cs="Times New Roman"/>
          <w:sz w:val="24"/>
          <w:szCs w:val="24"/>
          <w:lang w:val="es-ES"/>
        </w:rPr>
        <w:t>interest</w:t>
      </w:r>
      <w:proofErr w:type="spellEnd"/>
      <w:r w:rsidR="00C94FA5" w:rsidRPr="000E0CC6">
        <w:rPr>
          <w:rFonts w:ascii="Times New Roman" w:hAnsi="Times New Roman" w:cs="Times New Roman"/>
          <w:sz w:val="24"/>
          <w:szCs w:val="24"/>
          <w:lang w:val="es-ES"/>
        </w:rPr>
        <w:t>.</w:t>
      </w:r>
    </w:p>
    <w:p w14:paraId="22F2B5E3" w14:textId="7C326822" w:rsidR="00ED786A" w:rsidRPr="000E0CC6" w:rsidRDefault="001D7C7F" w:rsidP="00ED786A">
      <w:pPr>
        <w:spacing w:after="0" w:line="360" w:lineRule="auto"/>
        <w:jc w:val="both"/>
        <w:rPr>
          <w:rFonts w:ascii="Times New Roman" w:hAnsi="Times New Roman" w:cs="Times New Roman"/>
          <w:color w:val="FF0000"/>
          <w:sz w:val="24"/>
          <w:szCs w:val="24"/>
          <w:lang w:val="es-ES"/>
        </w:rPr>
      </w:pPr>
      <w:r w:rsidRPr="000E0CC6">
        <w:rPr>
          <w:rFonts w:ascii="Times New Roman" w:hAnsi="Times New Roman" w:cs="Times New Roman"/>
          <w:color w:val="FF0000"/>
          <w:sz w:val="24"/>
          <w:szCs w:val="24"/>
          <w:lang w:val="es-ES"/>
        </w:rPr>
        <w:br w:type="page"/>
      </w:r>
      <w:bookmarkEnd w:id="1"/>
    </w:p>
    <w:sdt>
      <w:sdtPr>
        <w:id w:val="-1545131366"/>
        <w:bibliography/>
      </w:sdtPr>
      <w:sdtEndPr/>
      <w:sdtContent>
        <w:p w14:paraId="555336A2" w14:textId="1BA84F30" w:rsidR="00ED786A" w:rsidRPr="000E0CC6" w:rsidRDefault="00ED786A" w:rsidP="00ED786A">
          <w:pPr>
            <w:pStyle w:val="Bibliography"/>
            <w:spacing w:after="0" w:line="360" w:lineRule="auto"/>
            <w:jc w:val="both"/>
            <w:rPr>
              <w:rFonts w:cs="Times New Roman"/>
              <w:noProof/>
              <w:vanish/>
            </w:rPr>
          </w:pPr>
          <w:r w:rsidRPr="000E0CC6">
            <w:fldChar w:fldCharType="begin"/>
          </w:r>
          <w:r w:rsidRPr="000E0CC6">
            <w:instrText xml:space="preserve"> BIBLIOGRAPHY </w:instrText>
          </w:r>
          <w:r w:rsidRPr="000E0CC6">
            <w:fldChar w:fldCharType="separate"/>
          </w:r>
          <w:r w:rsidRPr="000E0CC6">
            <w:rPr>
              <w:rFonts w:cs="Times New Roman"/>
              <w:noProof/>
              <w:vanish/>
            </w:rPr>
            <w:t>x</w:t>
          </w:r>
        </w:p>
        <w:p w14:paraId="51B49B5F" w14:textId="77777777" w:rsidR="00ED786A" w:rsidRPr="000E0CC6" w:rsidRDefault="00ED786A" w:rsidP="00ED786A">
          <w:pPr>
            <w:pStyle w:val="Bibliography"/>
            <w:spacing w:after="0" w:line="360" w:lineRule="auto"/>
            <w:jc w:val="both"/>
            <w:rPr>
              <w:rFonts w:eastAsiaTheme="minorEastAsia" w:cs="Times New Roman"/>
              <w:noProof/>
              <w:vanish/>
            </w:rPr>
          </w:pPr>
        </w:p>
        <w:p w14:paraId="414C3DD7" w14:textId="77777777" w:rsidR="004820D3" w:rsidRPr="000E0CC6" w:rsidRDefault="00ED786A" w:rsidP="00ED786A">
          <w:pPr>
            <w:spacing w:after="0" w:line="360" w:lineRule="auto"/>
            <w:jc w:val="both"/>
          </w:pPr>
          <w:r w:rsidRPr="000E0CC6">
            <w:rPr>
              <w:b/>
              <w:bCs/>
              <w:noProof/>
            </w:rPr>
            <w:fldChar w:fldCharType="end"/>
          </w:r>
        </w:p>
      </w:sdtContent>
    </w:sdt>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54"/>
        <w:gridCol w:w="9091"/>
      </w:tblGrid>
      <w:tr w:rsidR="004820D3" w:rsidRPr="000E0CC6" w14:paraId="2531974F" w14:textId="77777777" w:rsidTr="00B91142">
        <w:trPr>
          <w:tblCellSpacing w:w="15" w:type="dxa"/>
        </w:trPr>
        <w:tc>
          <w:tcPr>
            <w:tcW w:w="0" w:type="auto"/>
            <w:hideMark/>
          </w:tcPr>
          <w:p w14:paraId="24ED3EC5" w14:textId="77777777" w:rsidR="004820D3" w:rsidRPr="000E0CC6" w:rsidRDefault="004820D3" w:rsidP="004820D3">
            <w:pPr>
              <w:spacing w:after="0" w:line="360" w:lineRule="auto"/>
              <w:jc w:val="both"/>
            </w:pPr>
            <w:r w:rsidRPr="000E0CC6">
              <w:t>1.</w:t>
            </w:r>
          </w:p>
        </w:tc>
        <w:tc>
          <w:tcPr>
            <w:tcW w:w="0" w:type="auto"/>
            <w:hideMark/>
          </w:tcPr>
          <w:p w14:paraId="3C8DC0FE" w14:textId="77777777" w:rsidR="004820D3" w:rsidRPr="000E0CC6" w:rsidRDefault="004820D3" w:rsidP="004820D3">
            <w:pPr>
              <w:spacing w:after="0" w:line="360" w:lineRule="auto"/>
              <w:jc w:val="both"/>
            </w:pPr>
            <w:r w:rsidRPr="000E0CC6">
              <w:t>Lin S, Desmond E. Molecular diagnosis of tuberculosis and drug resistance. Clinical and Laboratory Medicine. 2014 June; 34(2): p. 297-314.</w:t>
            </w:r>
          </w:p>
        </w:tc>
      </w:tr>
      <w:tr w:rsidR="004820D3" w:rsidRPr="000E0CC6" w14:paraId="3320936C" w14:textId="77777777" w:rsidTr="00B91142">
        <w:trPr>
          <w:tblCellSpacing w:w="15" w:type="dxa"/>
        </w:trPr>
        <w:tc>
          <w:tcPr>
            <w:tcW w:w="0" w:type="auto"/>
            <w:hideMark/>
          </w:tcPr>
          <w:p w14:paraId="7A866CAA" w14:textId="77777777" w:rsidR="004820D3" w:rsidRPr="000E0CC6" w:rsidRDefault="004820D3" w:rsidP="004820D3">
            <w:pPr>
              <w:spacing w:after="0" w:line="360" w:lineRule="auto"/>
              <w:jc w:val="both"/>
            </w:pPr>
            <w:r w:rsidRPr="000E0CC6">
              <w:t>2.</w:t>
            </w:r>
          </w:p>
        </w:tc>
        <w:tc>
          <w:tcPr>
            <w:tcW w:w="0" w:type="auto"/>
            <w:hideMark/>
          </w:tcPr>
          <w:p w14:paraId="1203B417" w14:textId="77777777" w:rsidR="004820D3" w:rsidRPr="000E0CC6" w:rsidRDefault="004820D3" w:rsidP="004820D3">
            <w:pPr>
              <w:spacing w:after="0" w:line="360" w:lineRule="auto"/>
              <w:jc w:val="both"/>
            </w:pPr>
            <w:r w:rsidRPr="000E0CC6">
              <w:t>Vittor AY, Garland JM, Gilman RH. Molecular Diagnosis of TB in the HIV Positive Population. Annals of Global Health. 2014 November-December; 80(6): p. 476-485.</w:t>
            </w:r>
          </w:p>
        </w:tc>
      </w:tr>
      <w:tr w:rsidR="004820D3" w:rsidRPr="000E0CC6" w14:paraId="7E356EB6" w14:textId="77777777" w:rsidTr="00B91142">
        <w:trPr>
          <w:tblCellSpacing w:w="15" w:type="dxa"/>
        </w:trPr>
        <w:tc>
          <w:tcPr>
            <w:tcW w:w="0" w:type="auto"/>
            <w:hideMark/>
          </w:tcPr>
          <w:p w14:paraId="03C47180" w14:textId="77777777" w:rsidR="004820D3" w:rsidRPr="000E0CC6" w:rsidRDefault="004820D3" w:rsidP="004820D3">
            <w:pPr>
              <w:spacing w:after="0" w:line="360" w:lineRule="auto"/>
              <w:jc w:val="both"/>
            </w:pPr>
            <w:r w:rsidRPr="000E0CC6">
              <w:t>3.</w:t>
            </w:r>
          </w:p>
        </w:tc>
        <w:tc>
          <w:tcPr>
            <w:tcW w:w="0" w:type="auto"/>
            <w:hideMark/>
          </w:tcPr>
          <w:p w14:paraId="2242F81E" w14:textId="77777777" w:rsidR="004820D3" w:rsidRPr="000E0CC6" w:rsidRDefault="004820D3" w:rsidP="004820D3">
            <w:pPr>
              <w:spacing w:after="0" w:line="360" w:lineRule="auto"/>
              <w:jc w:val="both"/>
            </w:pPr>
            <w:r w:rsidRPr="000E0CC6">
              <w:t>Stevens WS, Scott L, Noble L, Gous N, Dheda K. Impact of the GeneXpert MTB/RIF Technology on Tuberculosis Control. Microbiology Spectrum. 2017 February.</w:t>
            </w:r>
          </w:p>
        </w:tc>
      </w:tr>
      <w:tr w:rsidR="004820D3" w:rsidRPr="000E0CC6" w14:paraId="7C0981AF" w14:textId="77777777" w:rsidTr="00B91142">
        <w:trPr>
          <w:tblCellSpacing w:w="15" w:type="dxa"/>
        </w:trPr>
        <w:tc>
          <w:tcPr>
            <w:tcW w:w="0" w:type="auto"/>
            <w:hideMark/>
          </w:tcPr>
          <w:p w14:paraId="62E537D2" w14:textId="77777777" w:rsidR="004820D3" w:rsidRPr="000E0CC6" w:rsidRDefault="004820D3" w:rsidP="004820D3">
            <w:pPr>
              <w:spacing w:after="0" w:line="360" w:lineRule="auto"/>
              <w:jc w:val="both"/>
            </w:pPr>
            <w:r w:rsidRPr="000E0CC6">
              <w:t>4.</w:t>
            </w:r>
          </w:p>
        </w:tc>
        <w:tc>
          <w:tcPr>
            <w:tcW w:w="0" w:type="auto"/>
            <w:hideMark/>
          </w:tcPr>
          <w:p w14:paraId="0E9B6F4C" w14:textId="77777777" w:rsidR="004820D3" w:rsidRPr="000E0CC6" w:rsidRDefault="004820D3" w:rsidP="004820D3">
            <w:pPr>
              <w:spacing w:after="0" w:line="360" w:lineRule="auto"/>
              <w:jc w:val="both"/>
            </w:pPr>
            <w:r w:rsidRPr="000E0CC6">
              <w:t>Tagliani E, Cabibbe AM, Miotto P, Borroni E, Toro JC, Mansjö M, et al. Diagnostic Performance of the New Version (v2.0) of GenoType MTBDRs/Assay for Detection of Resistance to Fluoroquinolones and Second-Line Injectable Drugs: a Multicenter Study. Journal of Clinical Microbiology. 2015 August.</w:t>
            </w:r>
          </w:p>
        </w:tc>
      </w:tr>
      <w:tr w:rsidR="004820D3" w:rsidRPr="000E0CC6" w14:paraId="24490DC6" w14:textId="77777777" w:rsidTr="00B91142">
        <w:trPr>
          <w:tblCellSpacing w:w="15" w:type="dxa"/>
        </w:trPr>
        <w:tc>
          <w:tcPr>
            <w:tcW w:w="0" w:type="auto"/>
            <w:hideMark/>
          </w:tcPr>
          <w:p w14:paraId="13C116EE" w14:textId="77777777" w:rsidR="004820D3" w:rsidRPr="000E0CC6" w:rsidRDefault="004820D3" w:rsidP="004820D3">
            <w:pPr>
              <w:spacing w:after="0" w:line="360" w:lineRule="auto"/>
              <w:jc w:val="both"/>
            </w:pPr>
            <w:r w:rsidRPr="000E0CC6">
              <w:t>5.</w:t>
            </w:r>
          </w:p>
        </w:tc>
        <w:tc>
          <w:tcPr>
            <w:tcW w:w="0" w:type="auto"/>
            <w:hideMark/>
          </w:tcPr>
          <w:p w14:paraId="719961C7" w14:textId="77777777" w:rsidR="004820D3" w:rsidRPr="000E0CC6" w:rsidRDefault="004820D3" w:rsidP="004820D3">
            <w:pPr>
              <w:spacing w:after="0" w:line="360" w:lineRule="auto"/>
              <w:jc w:val="both"/>
            </w:pPr>
            <w:r w:rsidRPr="000E0CC6">
              <w:t>Zignol M, Dean AS, Alikhanova N, Andres S, Cabibbe AM, Cirillo DM, et al. Population-based resistance of Mycobacterium tuberculosis isolates to pyrazinamide and fluoroquinolones: results from a multicountry surveillance project. Lancet Infectious Diseases. 2016 October; 16: p. 1096.</w:t>
            </w:r>
          </w:p>
        </w:tc>
      </w:tr>
      <w:tr w:rsidR="004820D3" w:rsidRPr="000E0CC6" w14:paraId="0D878C6C" w14:textId="77777777" w:rsidTr="00B91142">
        <w:trPr>
          <w:tblCellSpacing w:w="15" w:type="dxa"/>
        </w:trPr>
        <w:tc>
          <w:tcPr>
            <w:tcW w:w="0" w:type="auto"/>
            <w:hideMark/>
          </w:tcPr>
          <w:p w14:paraId="21A22FC9" w14:textId="77777777" w:rsidR="004820D3" w:rsidRPr="000E0CC6" w:rsidRDefault="004820D3" w:rsidP="004820D3">
            <w:pPr>
              <w:spacing w:after="0" w:line="360" w:lineRule="auto"/>
              <w:jc w:val="both"/>
            </w:pPr>
            <w:r w:rsidRPr="000E0CC6">
              <w:t>6.</w:t>
            </w:r>
          </w:p>
        </w:tc>
        <w:tc>
          <w:tcPr>
            <w:tcW w:w="0" w:type="auto"/>
            <w:hideMark/>
          </w:tcPr>
          <w:p w14:paraId="660FF71A" w14:textId="77777777" w:rsidR="004820D3" w:rsidRPr="000E0CC6" w:rsidRDefault="004820D3" w:rsidP="004820D3">
            <w:pPr>
              <w:spacing w:after="0" w:line="360" w:lineRule="auto"/>
              <w:jc w:val="both"/>
            </w:pPr>
            <w:r w:rsidRPr="000E0CC6">
              <w:t>Miotto P, Tessema B, Tagliani E, Chindelevitch L, Starks AM, Emerson C, et al. A standardised method for interpreting the association between mutations and phenotypic drug resistance in Mycobacterium tuberculosis. European Respiratory journal. 2017 December.</w:t>
            </w:r>
          </w:p>
        </w:tc>
      </w:tr>
      <w:tr w:rsidR="004820D3" w:rsidRPr="000E0CC6" w14:paraId="45AA7818" w14:textId="77777777" w:rsidTr="00B91142">
        <w:trPr>
          <w:tblCellSpacing w:w="15" w:type="dxa"/>
        </w:trPr>
        <w:tc>
          <w:tcPr>
            <w:tcW w:w="0" w:type="auto"/>
            <w:hideMark/>
          </w:tcPr>
          <w:p w14:paraId="2422B4E6" w14:textId="41D1E762" w:rsidR="004820D3" w:rsidRPr="000E0CC6" w:rsidRDefault="004820D3" w:rsidP="004820D3">
            <w:pPr>
              <w:spacing w:after="0" w:line="360" w:lineRule="auto"/>
              <w:jc w:val="both"/>
            </w:pPr>
            <w:r w:rsidRPr="000E0CC6">
              <w:t>7.</w:t>
            </w:r>
          </w:p>
        </w:tc>
        <w:tc>
          <w:tcPr>
            <w:tcW w:w="0" w:type="auto"/>
            <w:hideMark/>
          </w:tcPr>
          <w:p w14:paraId="62828EBB" w14:textId="4F366CC3" w:rsidR="004820D3" w:rsidRPr="000E0CC6" w:rsidRDefault="004820D3" w:rsidP="004820D3">
            <w:pPr>
              <w:spacing w:after="0" w:line="360" w:lineRule="auto"/>
              <w:jc w:val="both"/>
            </w:pPr>
            <w:r w:rsidRPr="000E0CC6">
              <w:t>Cirillo DM, Miotto P, Tortoli E. Evolution of Phenotypic and Molecular Drug Susceptibility Testing. In Advances in Experimental Medicine and Biology.: Springer, Cham; 2017. p. 221-246.</w:t>
            </w:r>
          </w:p>
        </w:tc>
      </w:tr>
      <w:tr w:rsidR="004820D3" w:rsidRPr="000E0CC6" w14:paraId="1EF3EEC1" w14:textId="77777777" w:rsidTr="00B91142">
        <w:trPr>
          <w:tblCellSpacing w:w="15" w:type="dxa"/>
        </w:trPr>
        <w:tc>
          <w:tcPr>
            <w:tcW w:w="0" w:type="auto"/>
            <w:hideMark/>
          </w:tcPr>
          <w:p w14:paraId="37CE1A98" w14:textId="6A0F8ABA" w:rsidR="004820D3" w:rsidRPr="000E0CC6" w:rsidRDefault="004820D3" w:rsidP="004820D3">
            <w:pPr>
              <w:spacing w:after="0" w:line="360" w:lineRule="auto"/>
              <w:jc w:val="both"/>
            </w:pPr>
            <w:r w:rsidRPr="000E0CC6">
              <w:t>8.</w:t>
            </w:r>
          </w:p>
        </w:tc>
        <w:tc>
          <w:tcPr>
            <w:tcW w:w="0" w:type="auto"/>
            <w:hideMark/>
          </w:tcPr>
          <w:p w14:paraId="78DF05F1" w14:textId="7EE5C152" w:rsidR="004820D3" w:rsidRPr="000E0CC6" w:rsidRDefault="004820D3" w:rsidP="004820D3">
            <w:pPr>
              <w:spacing w:after="0" w:line="360" w:lineRule="auto"/>
              <w:jc w:val="both"/>
            </w:pPr>
            <w:r w:rsidRPr="000E0CC6">
              <w:t>Miotto P, Cabibbe AM, Feuerriegel S, Casali N, Drobniewski F, Rodionova Y, et al. Mycobacterium tuberculosis Pyrazinamide Resistance Determinants: a Multicenter Study. MBio. 2014 October.</w:t>
            </w:r>
          </w:p>
        </w:tc>
      </w:tr>
      <w:tr w:rsidR="004820D3" w:rsidRPr="000E0CC6" w14:paraId="46D11743" w14:textId="77777777" w:rsidTr="00B91142">
        <w:trPr>
          <w:tblCellSpacing w:w="15" w:type="dxa"/>
        </w:trPr>
        <w:tc>
          <w:tcPr>
            <w:tcW w:w="0" w:type="auto"/>
            <w:hideMark/>
          </w:tcPr>
          <w:p w14:paraId="0F1B33DD" w14:textId="77777777" w:rsidR="004820D3" w:rsidRPr="000E0CC6" w:rsidRDefault="004820D3" w:rsidP="004820D3">
            <w:pPr>
              <w:spacing w:after="0" w:line="360" w:lineRule="auto"/>
              <w:jc w:val="both"/>
            </w:pPr>
            <w:r w:rsidRPr="000E0CC6">
              <w:t>9.</w:t>
            </w:r>
          </w:p>
        </w:tc>
        <w:tc>
          <w:tcPr>
            <w:tcW w:w="0" w:type="auto"/>
            <w:hideMark/>
          </w:tcPr>
          <w:p w14:paraId="21A15F48" w14:textId="77777777" w:rsidR="004820D3" w:rsidRPr="000E0CC6" w:rsidRDefault="004820D3" w:rsidP="004820D3">
            <w:pPr>
              <w:spacing w:after="0" w:line="360" w:lineRule="auto"/>
              <w:jc w:val="both"/>
            </w:pPr>
            <w:r w:rsidRPr="000E0CC6">
              <w:t>Yadon AN, Maharaj K, Adamson JH, Lai YP, Sacchettini JC, Loerger TR, et al. A comprehensive characterization of PncA polymorphisms that confer resistance to pyrazinamide. Nature Communication. 2017 September.</w:t>
            </w:r>
          </w:p>
        </w:tc>
      </w:tr>
      <w:tr w:rsidR="004820D3" w:rsidRPr="000E0CC6" w14:paraId="024D6C01" w14:textId="77777777" w:rsidTr="00B91142">
        <w:trPr>
          <w:tblCellSpacing w:w="15" w:type="dxa"/>
        </w:trPr>
        <w:tc>
          <w:tcPr>
            <w:tcW w:w="0" w:type="auto"/>
            <w:hideMark/>
          </w:tcPr>
          <w:p w14:paraId="5E763177" w14:textId="77777777" w:rsidR="004820D3" w:rsidRPr="000E0CC6" w:rsidRDefault="004820D3" w:rsidP="004820D3">
            <w:pPr>
              <w:spacing w:after="0" w:line="360" w:lineRule="auto"/>
              <w:jc w:val="both"/>
            </w:pPr>
            <w:r w:rsidRPr="000E0CC6">
              <w:t>10.</w:t>
            </w:r>
          </w:p>
        </w:tc>
        <w:tc>
          <w:tcPr>
            <w:tcW w:w="0" w:type="auto"/>
            <w:hideMark/>
          </w:tcPr>
          <w:p w14:paraId="7754910C" w14:textId="77777777" w:rsidR="004820D3" w:rsidRPr="000E0CC6" w:rsidRDefault="004820D3" w:rsidP="004820D3">
            <w:pPr>
              <w:spacing w:after="0" w:line="360" w:lineRule="auto"/>
              <w:jc w:val="both"/>
            </w:pPr>
            <w:r w:rsidRPr="000E0CC6">
              <w:t>Casali N, Nikolayevskyy V, Yanina B, Ignatyeva O, Kontsevaya I, Harris SR, et al. Microevolution of extensively drug-resistant tuberculosis in Russia. Genome Research. 2012 April; 22(4): p. 735-745.</w:t>
            </w:r>
          </w:p>
        </w:tc>
      </w:tr>
      <w:tr w:rsidR="004820D3" w:rsidRPr="000E0CC6" w14:paraId="61F15192" w14:textId="77777777" w:rsidTr="00B91142">
        <w:trPr>
          <w:tblCellSpacing w:w="15" w:type="dxa"/>
        </w:trPr>
        <w:tc>
          <w:tcPr>
            <w:tcW w:w="0" w:type="auto"/>
            <w:hideMark/>
          </w:tcPr>
          <w:p w14:paraId="6F35128A" w14:textId="77777777" w:rsidR="004820D3" w:rsidRPr="000E0CC6" w:rsidRDefault="004820D3" w:rsidP="004820D3">
            <w:pPr>
              <w:spacing w:after="0" w:line="360" w:lineRule="auto"/>
              <w:jc w:val="both"/>
            </w:pPr>
            <w:r w:rsidRPr="000E0CC6">
              <w:t>11.</w:t>
            </w:r>
          </w:p>
        </w:tc>
        <w:tc>
          <w:tcPr>
            <w:tcW w:w="0" w:type="auto"/>
            <w:hideMark/>
          </w:tcPr>
          <w:p w14:paraId="62153078" w14:textId="77777777" w:rsidR="004820D3" w:rsidRPr="000E0CC6" w:rsidRDefault="004820D3" w:rsidP="004820D3">
            <w:pPr>
              <w:spacing w:after="0" w:line="360" w:lineRule="auto"/>
              <w:jc w:val="both"/>
            </w:pPr>
            <w:r w:rsidRPr="000E0CC6">
              <w:t>Walker T, Allix-Beguec C, Arandjelovic I, Bi L, Beckert P, Bonnet M, et al. Prediction of Susceptibility to First-Line Tuberculosis Drugs by DNA Sequencing. The New England Journal of Medicine. 2018 October;(379).</w:t>
            </w:r>
          </w:p>
        </w:tc>
      </w:tr>
      <w:tr w:rsidR="004820D3" w:rsidRPr="000E0CC6" w14:paraId="42EA0F9E" w14:textId="77777777" w:rsidTr="00B91142">
        <w:trPr>
          <w:tblCellSpacing w:w="15" w:type="dxa"/>
        </w:trPr>
        <w:tc>
          <w:tcPr>
            <w:tcW w:w="0" w:type="auto"/>
            <w:hideMark/>
          </w:tcPr>
          <w:p w14:paraId="01D3300D" w14:textId="77777777" w:rsidR="004820D3" w:rsidRPr="000E0CC6" w:rsidRDefault="004820D3" w:rsidP="004820D3">
            <w:pPr>
              <w:spacing w:after="0" w:line="360" w:lineRule="auto"/>
              <w:jc w:val="both"/>
            </w:pPr>
            <w:r w:rsidRPr="000E0CC6">
              <w:t>12.</w:t>
            </w:r>
          </w:p>
        </w:tc>
        <w:tc>
          <w:tcPr>
            <w:tcW w:w="0" w:type="auto"/>
            <w:hideMark/>
          </w:tcPr>
          <w:p w14:paraId="1DE70651" w14:textId="77777777" w:rsidR="004820D3" w:rsidRPr="000E0CC6" w:rsidRDefault="004820D3" w:rsidP="004820D3">
            <w:pPr>
              <w:spacing w:after="0" w:line="360" w:lineRule="auto"/>
              <w:jc w:val="both"/>
            </w:pPr>
            <w:r w:rsidRPr="000E0CC6">
              <w:t>Lange C, Alghamdi WA, Al-Shaer MH, Brighenti S, Diacon AH, DiNardo AR, et al. Perspectives for personalized therapy for patients with multidrug‐resistant tuberculosis. Journal of Internal Medecine. 2018 May; 284(2).</w:t>
            </w:r>
          </w:p>
        </w:tc>
      </w:tr>
      <w:tr w:rsidR="004820D3" w:rsidRPr="000E0CC6" w14:paraId="6D0A958A" w14:textId="77777777" w:rsidTr="00B91142">
        <w:trPr>
          <w:tblCellSpacing w:w="15" w:type="dxa"/>
        </w:trPr>
        <w:tc>
          <w:tcPr>
            <w:tcW w:w="0" w:type="auto"/>
            <w:hideMark/>
          </w:tcPr>
          <w:p w14:paraId="2866081A" w14:textId="77777777" w:rsidR="004820D3" w:rsidRPr="000E0CC6" w:rsidRDefault="004820D3" w:rsidP="004820D3">
            <w:pPr>
              <w:spacing w:after="0" w:line="360" w:lineRule="auto"/>
              <w:jc w:val="both"/>
            </w:pPr>
            <w:r w:rsidRPr="000E0CC6">
              <w:lastRenderedPageBreak/>
              <w:t>13.</w:t>
            </w:r>
          </w:p>
        </w:tc>
        <w:tc>
          <w:tcPr>
            <w:tcW w:w="0" w:type="auto"/>
            <w:hideMark/>
          </w:tcPr>
          <w:p w14:paraId="6D518FE7" w14:textId="77777777" w:rsidR="004820D3" w:rsidRPr="000E0CC6" w:rsidRDefault="004820D3" w:rsidP="004820D3">
            <w:pPr>
              <w:spacing w:after="0" w:line="360" w:lineRule="auto"/>
              <w:jc w:val="both"/>
            </w:pPr>
            <w:r w:rsidRPr="000E0CC6">
              <w:t>Yu X, Weber IT, Harrison RW. Identifying representative drug resistant mutants of HIV. BioMedCentral Bioinformatics. 2015 December; 16(Suppl 17).</w:t>
            </w:r>
          </w:p>
        </w:tc>
      </w:tr>
      <w:tr w:rsidR="004820D3" w:rsidRPr="000E0CC6" w14:paraId="687578D2" w14:textId="77777777" w:rsidTr="00B91142">
        <w:trPr>
          <w:tblCellSpacing w:w="15" w:type="dxa"/>
        </w:trPr>
        <w:tc>
          <w:tcPr>
            <w:tcW w:w="0" w:type="auto"/>
            <w:hideMark/>
          </w:tcPr>
          <w:p w14:paraId="4A17BC74" w14:textId="77777777" w:rsidR="004820D3" w:rsidRPr="000E0CC6" w:rsidRDefault="004820D3" w:rsidP="004820D3">
            <w:pPr>
              <w:spacing w:after="0" w:line="360" w:lineRule="auto"/>
              <w:jc w:val="both"/>
            </w:pPr>
            <w:r w:rsidRPr="000E0CC6">
              <w:t>14.</w:t>
            </w:r>
          </w:p>
        </w:tc>
        <w:tc>
          <w:tcPr>
            <w:tcW w:w="0" w:type="auto"/>
            <w:hideMark/>
          </w:tcPr>
          <w:p w14:paraId="0BA58895" w14:textId="77777777" w:rsidR="004820D3" w:rsidRPr="000E0CC6" w:rsidRDefault="004820D3" w:rsidP="004820D3">
            <w:pPr>
              <w:spacing w:after="0" w:line="360" w:lineRule="auto"/>
              <w:jc w:val="both"/>
            </w:pPr>
            <w:r w:rsidRPr="000E0CC6">
              <w:t>Walker TM, Kohl TA, Omar SV, Hedge J, Del Ojo Elias C, Bradley P, et al. Whole-genome sequencing for prediction of Mycobacterium tuberculosis drug susceptibility and resistance: a retrospective cohort study. Lancet Infectious Diseases. 2015 October; 15(10): p. 1193-1202.</w:t>
            </w:r>
          </w:p>
        </w:tc>
      </w:tr>
      <w:tr w:rsidR="004820D3" w:rsidRPr="000E0CC6" w14:paraId="76150A91" w14:textId="77777777" w:rsidTr="00B91142">
        <w:trPr>
          <w:tblCellSpacing w:w="15" w:type="dxa"/>
        </w:trPr>
        <w:tc>
          <w:tcPr>
            <w:tcW w:w="0" w:type="auto"/>
            <w:hideMark/>
          </w:tcPr>
          <w:p w14:paraId="7DA8EF12" w14:textId="77777777" w:rsidR="004820D3" w:rsidRPr="000E0CC6" w:rsidRDefault="004820D3" w:rsidP="004820D3">
            <w:pPr>
              <w:spacing w:after="0" w:line="360" w:lineRule="auto"/>
              <w:jc w:val="both"/>
            </w:pPr>
            <w:r w:rsidRPr="000E0CC6">
              <w:t>15.</w:t>
            </w:r>
          </w:p>
        </w:tc>
        <w:tc>
          <w:tcPr>
            <w:tcW w:w="0" w:type="auto"/>
            <w:hideMark/>
          </w:tcPr>
          <w:p w14:paraId="54E87D20" w14:textId="77777777" w:rsidR="004820D3" w:rsidRPr="000E0CC6" w:rsidRDefault="004820D3" w:rsidP="004820D3">
            <w:pPr>
              <w:spacing w:after="0" w:line="360" w:lineRule="auto"/>
              <w:jc w:val="both"/>
            </w:pPr>
            <w:r w:rsidRPr="000E0CC6">
              <w:t>Casali N, Nikolayevskyy V, Balabanova Y, Harris SR, Ignatyeva O, Kontsevaya I, et al. Evolution and transmission of drug resistant tuberculosis in a Russian population. Nature Genetic. 2014 March; 46(3): p. 279-286.</w:t>
            </w:r>
          </w:p>
        </w:tc>
      </w:tr>
      <w:tr w:rsidR="004820D3" w:rsidRPr="000E0CC6" w14:paraId="6C7DF11F" w14:textId="77777777" w:rsidTr="00B91142">
        <w:trPr>
          <w:tblCellSpacing w:w="15" w:type="dxa"/>
        </w:trPr>
        <w:tc>
          <w:tcPr>
            <w:tcW w:w="0" w:type="auto"/>
            <w:hideMark/>
          </w:tcPr>
          <w:p w14:paraId="204343A1" w14:textId="77777777" w:rsidR="004820D3" w:rsidRPr="000E0CC6" w:rsidRDefault="004820D3" w:rsidP="004820D3">
            <w:pPr>
              <w:spacing w:after="0" w:line="360" w:lineRule="auto"/>
              <w:jc w:val="both"/>
            </w:pPr>
            <w:r w:rsidRPr="000E0CC6">
              <w:t>16.</w:t>
            </w:r>
          </w:p>
        </w:tc>
        <w:tc>
          <w:tcPr>
            <w:tcW w:w="0" w:type="auto"/>
            <w:hideMark/>
          </w:tcPr>
          <w:p w14:paraId="4F864124" w14:textId="77777777" w:rsidR="004820D3" w:rsidRPr="000E0CC6" w:rsidRDefault="004820D3" w:rsidP="004820D3">
            <w:pPr>
              <w:spacing w:after="0" w:line="360" w:lineRule="auto"/>
              <w:jc w:val="both"/>
            </w:pPr>
            <w:r w:rsidRPr="000E0CC6">
              <w:t>Papaventsis D, Casali N, Kontsevaya I, Drobniewski F, Cirillo DN, Nikolayevskyy V. Whole genome sequencing of Mycobacterium tuberculosis for detection of drug resistance: a systematic review. Clinical Microbiology and Infection. 2017 February; 23(2): p. 61-68.</w:t>
            </w:r>
          </w:p>
        </w:tc>
      </w:tr>
      <w:tr w:rsidR="004820D3" w:rsidRPr="000E0CC6" w14:paraId="3482A872" w14:textId="77777777" w:rsidTr="00B91142">
        <w:trPr>
          <w:tblCellSpacing w:w="15" w:type="dxa"/>
        </w:trPr>
        <w:tc>
          <w:tcPr>
            <w:tcW w:w="0" w:type="auto"/>
            <w:hideMark/>
          </w:tcPr>
          <w:p w14:paraId="36981372" w14:textId="1300BF20" w:rsidR="004820D3" w:rsidRPr="000E0CC6" w:rsidRDefault="00086DA5" w:rsidP="004820D3">
            <w:pPr>
              <w:spacing w:after="0" w:line="360" w:lineRule="auto"/>
              <w:jc w:val="both"/>
            </w:pPr>
            <w:r w:rsidRPr="000E0CC6">
              <w:t>17</w:t>
            </w:r>
            <w:r w:rsidR="004820D3" w:rsidRPr="000E0CC6">
              <w:t>.</w:t>
            </w:r>
          </w:p>
        </w:tc>
        <w:tc>
          <w:tcPr>
            <w:tcW w:w="0" w:type="auto"/>
            <w:hideMark/>
          </w:tcPr>
          <w:p w14:paraId="032EC686" w14:textId="60F2BCC7" w:rsidR="004820D3" w:rsidRPr="000E0CC6" w:rsidRDefault="00086DA5" w:rsidP="004820D3">
            <w:pPr>
              <w:spacing w:after="0" w:line="360" w:lineRule="auto"/>
              <w:jc w:val="both"/>
            </w:pPr>
            <w:r w:rsidRPr="000E0CC6">
              <w:t>Brown AC, Bryant JM, Einer-Jensen K, Holdstock J, Houniet DT, Chan JZM, et al. Rapid Whole-Genome Sequencing of Mycobacterium tuberculosis Isolates Directly from Clinical Samples. Journal of Clinical Microbiology. 2015 July; 53(7).</w:t>
            </w:r>
          </w:p>
        </w:tc>
      </w:tr>
      <w:tr w:rsidR="004820D3" w:rsidRPr="000E0CC6" w14:paraId="25E72D93" w14:textId="77777777" w:rsidTr="00B91142">
        <w:trPr>
          <w:tblCellSpacing w:w="15" w:type="dxa"/>
        </w:trPr>
        <w:tc>
          <w:tcPr>
            <w:tcW w:w="0" w:type="auto"/>
            <w:hideMark/>
          </w:tcPr>
          <w:p w14:paraId="1384E5E0" w14:textId="26F257DC" w:rsidR="004820D3" w:rsidRPr="000E0CC6" w:rsidRDefault="00086DA5" w:rsidP="004820D3">
            <w:pPr>
              <w:spacing w:after="0" w:line="360" w:lineRule="auto"/>
              <w:jc w:val="both"/>
            </w:pPr>
            <w:r w:rsidRPr="000E0CC6">
              <w:t>18</w:t>
            </w:r>
            <w:r w:rsidR="004820D3" w:rsidRPr="000E0CC6">
              <w:t>.</w:t>
            </w:r>
          </w:p>
        </w:tc>
        <w:tc>
          <w:tcPr>
            <w:tcW w:w="0" w:type="auto"/>
            <w:hideMark/>
          </w:tcPr>
          <w:p w14:paraId="6C737F4A" w14:textId="44468896" w:rsidR="004820D3" w:rsidRPr="000E0CC6" w:rsidRDefault="00086DA5" w:rsidP="004820D3">
            <w:pPr>
              <w:spacing w:after="0" w:line="360" w:lineRule="auto"/>
              <w:jc w:val="both"/>
            </w:pPr>
            <w:r w:rsidRPr="000E0CC6">
              <w:t>Doughty EL, Sergeant MJ, Adetifa I, Antonio M, Pallen MJ. Culture-independent detection and characterisation of Mycobacterium tuberculosis and M. africanum in sputum samples using shotgun metagenomics on a benchtop sequencer. Peer Journal. 2014;(2:e585).</w:t>
            </w:r>
          </w:p>
        </w:tc>
      </w:tr>
      <w:tr w:rsidR="004820D3" w:rsidRPr="000E0CC6" w14:paraId="7A6C3C2A" w14:textId="77777777" w:rsidTr="00B91142">
        <w:trPr>
          <w:tblCellSpacing w:w="15" w:type="dxa"/>
        </w:trPr>
        <w:tc>
          <w:tcPr>
            <w:tcW w:w="0" w:type="auto"/>
            <w:hideMark/>
          </w:tcPr>
          <w:p w14:paraId="30CC2543" w14:textId="77777777" w:rsidR="004820D3" w:rsidRPr="000E0CC6" w:rsidRDefault="004820D3" w:rsidP="004820D3">
            <w:pPr>
              <w:spacing w:after="0" w:line="360" w:lineRule="auto"/>
              <w:jc w:val="both"/>
            </w:pPr>
            <w:r w:rsidRPr="000E0CC6">
              <w:t>19.</w:t>
            </w:r>
          </w:p>
        </w:tc>
        <w:tc>
          <w:tcPr>
            <w:tcW w:w="0" w:type="auto"/>
            <w:hideMark/>
          </w:tcPr>
          <w:p w14:paraId="22BE5269" w14:textId="77777777" w:rsidR="004820D3" w:rsidRPr="000E0CC6" w:rsidRDefault="004820D3" w:rsidP="004820D3">
            <w:pPr>
              <w:spacing w:after="0" w:line="360" w:lineRule="auto"/>
              <w:jc w:val="both"/>
            </w:pPr>
            <w:r w:rsidRPr="000E0CC6">
              <w:t>Votintseva AA, Bradley P, Pankhurst L, del Ojo Elias C, Loose M, Nilgiriwala K, et al. Same-Day Diagnostic and Surveillance Data for Tuberculosis via Whole-Genome Sequencing of Direct Respiratory Samples. Journal of Clinical Microbiology. 2017 May; 55(5): p. 1285-1298.</w:t>
            </w:r>
          </w:p>
        </w:tc>
      </w:tr>
      <w:tr w:rsidR="004820D3" w:rsidRPr="000E0CC6" w14:paraId="297E3A9A" w14:textId="77777777" w:rsidTr="00B91142">
        <w:trPr>
          <w:tblCellSpacing w:w="15" w:type="dxa"/>
        </w:trPr>
        <w:tc>
          <w:tcPr>
            <w:tcW w:w="0" w:type="auto"/>
            <w:hideMark/>
          </w:tcPr>
          <w:p w14:paraId="254D160A" w14:textId="77777777" w:rsidR="004820D3" w:rsidRPr="000E0CC6" w:rsidRDefault="004820D3" w:rsidP="004820D3">
            <w:pPr>
              <w:spacing w:after="0" w:line="360" w:lineRule="auto"/>
              <w:jc w:val="both"/>
            </w:pPr>
            <w:r w:rsidRPr="000E0CC6">
              <w:t>20.</w:t>
            </w:r>
          </w:p>
        </w:tc>
        <w:tc>
          <w:tcPr>
            <w:tcW w:w="0" w:type="auto"/>
            <w:hideMark/>
          </w:tcPr>
          <w:p w14:paraId="19533E00" w14:textId="77777777" w:rsidR="004820D3" w:rsidRPr="000E0CC6" w:rsidRDefault="004820D3" w:rsidP="004820D3">
            <w:pPr>
              <w:spacing w:after="0" w:line="360" w:lineRule="auto"/>
              <w:jc w:val="both"/>
            </w:pPr>
            <w:r w:rsidRPr="000E0CC6">
              <w:t>Makhado NA, Matabane E, Faccin M, Pinçon C, Jouet A, Boutachkourt F. Outbreak of multidrug-resistant tuberculosis in South Africa undetected by WHO-endorsed commercial tests: an observational study. Lancet Infectious Diseases. 2018 October; 18(12).</w:t>
            </w:r>
          </w:p>
        </w:tc>
      </w:tr>
      <w:tr w:rsidR="004820D3" w:rsidRPr="000E0CC6" w14:paraId="0B925E07" w14:textId="77777777" w:rsidTr="00B91142">
        <w:trPr>
          <w:tblCellSpacing w:w="15" w:type="dxa"/>
        </w:trPr>
        <w:tc>
          <w:tcPr>
            <w:tcW w:w="0" w:type="auto"/>
            <w:hideMark/>
          </w:tcPr>
          <w:p w14:paraId="6A9AED0D" w14:textId="77777777" w:rsidR="004820D3" w:rsidRPr="000E0CC6" w:rsidRDefault="004820D3" w:rsidP="004820D3">
            <w:pPr>
              <w:spacing w:after="0" w:line="360" w:lineRule="auto"/>
              <w:jc w:val="both"/>
            </w:pPr>
            <w:r w:rsidRPr="000E0CC6">
              <w:t>21.</w:t>
            </w:r>
          </w:p>
        </w:tc>
        <w:tc>
          <w:tcPr>
            <w:tcW w:w="0" w:type="auto"/>
            <w:hideMark/>
          </w:tcPr>
          <w:p w14:paraId="5484F406" w14:textId="77777777" w:rsidR="004820D3" w:rsidRPr="000E0CC6" w:rsidRDefault="004820D3" w:rsidP="004820D3">
            <w:pPr>
              <w:spacing w:after="0" w:line="360" w:lineRule="auto"/>
              <w:jc w:val="both"/>
            </w:pPr>
            <w:r w:rsidRPr="000E0CC6">
              <w:t>World Health Organization. HIV Assays: Laboratory performance and other operational characteristics rapid diagnostic tests (Combined detection of HIV-1/2 antibodies and discriminatory detection of HIV-1 and HIV-2 antibodies. Geneva: World Health Organization, Essential Medicines and Health Products; 2015. Report No.: 978 92 4 150811 7.</w:t>
            </w:r>
          </w:p>
        </w:tc>
      </w:tr>
      <w:tr w:rsidR="004820D3" w:rsidRPr="000E0CC6" w14:paraId="1273077B" w14:textId="77777777" w:rsidTr="00B91142">
        <w:trPr>
          <w:tblCellSpacing w:w="15" w:type="dxa"/>
        </w:trPr>
        <w:tc>
          <w:tcPr>
            <w:tcW w:w="0" w:type="auto"/>
            <w:hideMark/>
          </w:tcPr>
          <w:p w14:paraId="092DEFD7" w14:textId="77777777" w:rsidR="004820D3" w:rsidRPr="000E0CC6" w:rsidRDefault="004820D3" w:rsidP="004820D3">
            <w:pPr>
              <w:spacing w:after="0" w:line="360" w:lineRule="auto"/>
              <w:jc w:val="both"/>
            </w:pPr>
            <w:r w:rsidRPr="000E0CC6">
              <w:t>22.</w:t>
            </w:r>
          </w:p>
        </w:tc>
        <w:tc>
          <w:tcPr>
            <w:tcW w:w="0" w:type="auto"/>
            <w:hideMark/>
          </w:tcPr>
          <w:p w14:paraId="4256AE8C" w14:textId="77777777" w:rsidR="004820D3" w:rsidRPr="000E0CC6" w:rsidRDefault="004820D3" w:rsidP="004820D3">
            <w:pPr>
              <w:spacing w:after="0" w:line="360" w:lineRule="auto"/>
              <w:jc w:val="both"/>
            </w:pPr>
            <w:r w:rsidRPr="000E0CC6">
              <w:t>World Health Organization. Guidelines on hepatitis B and C testing. Guidelines. Geneva: World Health Organization, HIV/AIDS; 2017. Report No.: 978-92-4-154998-1.</w:t>
            </w:r>
          </w:p>
        </w:tc>
      </w:tr>
      <w:tr w:rsidR="004820D3" w:rsidRPr="000E0CC6" w14:paraId="3A7FD061" w14:textId="77777777" w:rsidTr="00B91142">
        <w:trPr>
          <w:tblCellSpacing w:w="15" w:type="dxa"/>
        </w:trPr>
        <w:tc>
          <w:tcPr>
            <w:tcW w:w="0" w:type="auto"/>
            <w:hideMark/>
          </w:tcPr>
          <w:p w14:paraId="61F2AC42" w14:textId="77777777" w:rsidR="004820D3" w:rsidRPr="000E0CC6" w:rsidRDefault="004820D3" w:rsidP="004820D3">
            <w:pPr>
              <w:spacing w:after="0" w:line="360" w:lineRule="auto"/>
              <w:jc w:val="both"/>
            </w:pPr>
            <w:r w:rsidRPr="000E0CC6">
              <w:t>23.</w:t>
            </w:r>
          </w:p>
        </w:tc>
        <w:tc>
          <w:tcPr>
            <w:tcW w:w="0" w:type="auto"/>
            <w:hideMark/>
          </w:tcPr>
          <w:p w14:paraId="35C7511F" w14:textId="77777777" w:rsidR="004820D3" w:rsidRPr="000E0CC6" w:rsidRDefault="004820D3" w:rsidP="004820D3">
            <w:pPr>
              <w:spacing w:after="0" w:line="360" w:lineRule="auto"/>
              <w:jc w:val="both"/>
            </w:pPr>
            <w:r w:rsidRPr="000E0CC6">
              <w:t>World Health Organization. Guidelines for the care and treatment of persons diagnosed with chronic hepatitis C virus infection. Guidelines. Geneva: World Health Organization, HIV/AIDS; 2018. Report No.: 978-92-4-155034-5.</w:t>
            </w:r>
          </w:p>
        </w:tc>
      </w:tr>
      <w:tr w:rsidR="004820D3" w:rsidRPr="000E0CC6" w14:paraId="78433D15" w14:textId="77777777" w:rsidTr="00B91142">
        <w:trPr>
          <w:tblCellSpacing w:w="15" w:type="dxa"/>
        </w:trPr>
        <w:tc>
          <w:tcPr>
            <w:tcW w:w="0" w:type="auto"/>
            <w:hideMark/>
          </w:tcPr>
          <w:p w14:paraId="5469E2F8" w14:textId="77777777" w:rsidR="004820D3" w:rsidRPr="000E0CC6" w:rsidRDefault="004820D3" w:rsidP="004820D3">
            <w:pPr>
              <w:spacing w:after="0" w:line="360" w:lineRule="auto"/>
              <w:jc w:val="both"/>
            </w:pPr>
            <w:r w:rsidRPr="000E0CC6">
              <w:t>24.</w:t>
            </w:r>
          </w:p>
        </w:tc>
        <w:tc>
          <w:tcPr>
            <w:tcW w:w="0" w:type="auto"/>
            <w:hideMark/>
          </w:tcPr>
          <w:p w14:paraId="7D3513BD" w14:textId="77777777" w:rsidR="004820D3" w:rsidRPr="000E0CC6" w:rsidRDefault="004820D3" w:rsidP="004820D3">
            <w:pPr>
              <w:spacing w:after="0" w:line="360" w:lineRule="auto"/>
              <w:jc w:val="both"/>
            </w:pPr>
            <w:r w:rsidRPr="000E0CC6">
              <w:t xml:space="preserve">United Nations. Political Declaration of the UN General Assembly high-level meeting on the fight against tuberculosis. Resolution A/RES/73/3. New York: United Nations; 2018. Report No.: </w:t>
            </w:r>
            <w:r w:rsidRPr="000E0CC6">
              <w:lastRenderedPageBreak/>
              <w:t>https://www.who.int/tb/unhlmonTBDeclaration.pdf.</w:t>
            </w:r>
          </w:p>
        </w:tc>
      </w:tr>
      <w:tr w:rsidR="004820D3" w:rsidRPr="000E0CC6" w14:paraId="2C3A314A" w14:textId="77777777" w:rsidTr="00B91142">
        <w:trPr>
          <w:tblCellSpacing w:w="15" w:type="dxa"/>
        </w:trPr>
        <w:tc>
          <w:tcPr>
            <w:tcW w:w="0" w:type="auto"/>
            <w:hideMark/>
          </w:tcPr>
          <w:p w14:paraId="468B3F8C" w14:textId="77777777" w:rsidR="004820D3" w:rsidRPr="000E0CC6" w:rsidRDefault="004820D3" w:rsidP="004820D3">
            <w:pPr>
              <w:spacing w:after="0" w:line="360" w:lineRule="auto"/>
              <w:jc w:val="both"/>
            </w:pPr>
            <w:r w:rsidRPr="000E0CC6">
              <w:lastRenderedPageBreak/>
              <w:t>25.</w:t>
            </w:r>
          </w:p>
        </w:tc>
        <w:tc>
          <w:tcPr>
            <w:tcW w:w="0" w:type="auto"/>
            <w:hideMark/>
          </w:tcPr>
          <w:p w14:paraId="6711AD82" w14:textId="77777777" w:rsidR="004820D3" w:rsidRPr="000E0CC6" w:rsidRDefault="004820D3" w:rsidP="004820D3">
            <w:pPr>
              <w:spacing w:after="0" w:line="360" w:lineRule="auto"/>
              <w:jc w:val="both"/>
            </w:pPr>
            <w:r w:rsidRPr="000E0CC6">
              <w:t>United Nations. Political Declaration on HIV and AIDS: On the Fast Track to Accelerating the Fight against HIV and to Ending the AIDS Epidemic by 2030. Resolution 70/266. United Nations; 2016.</w:t>
            </w:r>
          </w:p>
        </w:tc>
      </w:tr>
      <w:tr w:rsidR="004820D3" w:rsidRPr="000E0CC6" w14:paraId="7921E2A6" w14:textId="77777777" w:rsidTr="00B91142">
        <w:trPr>
          <w:tblCellSpacing w:w="15" w:type="dxa"/>
        </w:trPr>
        <w:tc>
          <w:tcPr>
            <w:tcW w:w="0" w:type="auto"/>
            <w:hideMark/>
          </w:tcPr>
          <w:p w14:paraId="4F81AE49" w14:textId="77777777" w:rsidR="004820D3" w:rsidRPr="000E0CC6" w:rsidRDefault="004820D3" w:rsidP="004820D3">
            <w:pPr>
              <w:spacing w:after="0" w:line="360" w:lineRule="auto"/>
              <w:jc w:val="both"/>
            </w:pPr>
            <w:r w:rsidRPr="000E0CC6">
              <w:t>26.</w:t>
            </w:r>
          </w:p>
        </w:tc>
        <w:tc>
          <w:tcPr>
            <w:tcW w:w="0" w:type="auto"/>
            <w:hideMark/>
          </w:tcPr>
          <w:p w14:paraId="3D080E85" w14:textId="77777777" w:rsidR="004820D3" w:rsidRPr="000E0CC6" w:rsidRDefault="004820D3" w:rsidP="004820D3">
            <w:pPr>
              <w:spacing w:after="0" w:line="360" w:lineRule="auto"/>
              <w:jc w:val="both"/>
            </w:pPr>
            <w:r w:rsidRPr="000E0CC6">
              <w:t>World Health Organization. Global strategy and targets for tuberculosis prevention, care and control after 2015. Geneva: World Health Organization; 2014. Report No.: EB134.R4.</w:t>
            </w:r>
          </w:p>
        </w:tc>
      </w:tr>
      <w:tr w:rsidR="004820D3" w:rsidRPr="000E0CC6" w14:paraId="6A465E49" w14:textId="77777777" w:rsidTr="00B91142">
        <w:trPr>
          <w:tblCellSpacing w:w="15" w:type="dxa"/>
        </w:trPr>
        <w:tc>
          <w:tcPr>
            <w:tcW w:w="0" w:type="auto"/>
            <w:hideMark/>
          </w:tcPr>
          <w:p w14:paraId="2400EE72" w14:textId="1000D3BC" w:rsidR="004820D3" w:rsidRPr="000E0CC6" w:rsidRDefault="00D90151" w:rsidP="004820D3">
            <w:pPr>
              <w:spacing w:after="0" w:line="360" w:lineRule="auto"/>
              <w:jc w:val="both"/>
            </w:pPr>
            <w:r w:rsidRPr="000E0CC6">
              <w:t>27</w:t>
            </w:r>
            <w:r w:rsidR="004820D3" w:rsidRPr="000E0CC6">
              <w:t>.</w:t>
            </w:r>
          </w:p>
        </w:tc>
        <w:tc>
          <w:tcPr>
            <w:tcW w:w="0" w:type="auto"/>
            <w:hideMark/>
          </w:tcPr>
          <w:p w14:paraId="52C853DE" w14:textId="745C7B91" w:rsidR="004820D3" w:rsidRPr="000E0CC6" w:rsidRDefault="00D90151" w:rsidP="004820D3">
            <w:pPr>
              <w:spacing w:after="0" w:line="360" w:lineRule="auto"/>
              <w:jc w:val="both"/>
            </w:pPr>
            <w:r w:rsidRPr="000E0CC6">
              <w:t>World Health Organization. Global health sector strategy on HIV, 2016-2021. Geneva: World Health Organization, HIV/AIDS; 2016. Report No.: WHO/HIV/2016.05.</w:t>
            </w:r>
          </w:p>
        </w:tc>
      </w:tr>
      <w:tr w:rsidR="004820D3" w:rsidRPr="000E0CC6" w14:paraId="3588F228" w14:textId="77777777" w:rsidTr="00B91142">
        <w:trPr>
          <w:tblCellSpacing w:w="15" w:type="dxa"/>
        </w:trPr>
        <w:tc>
          <w:tcPr>
            <w:tcW w:w="0" w:type="auto"/>
            <w:hideMark/>
          </w:tcPr>
          <w:p w14:paraId="289C1347" w14:textId="228F284D" w:rsidR="004820D3" w:rsidRPr="000E0CC6" w:rsidRDefault="00D90151" w:rsidP="004820D3">
            <w:pPr>
              <w:spacing w:after="0" w:line="360" w:lineRule="auto"/>
              <w:jc w:val="both"/>
            </w:pPr>
            <w:r w:rsidRPr="000E0CC6">
              <w:t>28</w:t>
            </w:r>
            <w:r w:rsidR="004820D3" w:rsidRPr="000E0CC6">
              <w:t>.</w:t>
            </w:r>
          </w:p>
        </w:tc>
        <w:tc>
          <w:tcPr>
            <w:tcW w:w="0" w:type="auto"/>
            <w:hideMark/>
          </w:tcPr>
          <w:p w14:paraId="069C4ED5" w14:textId="14C8BF38" w:rsidR="004820D3" w:rsidRPr="000E0CC6" w:rsidRDefault="00D90151" w:rsidP="004820D3">
            <w:pPr>
              <w:spacing w:after="0" w:line="360" w:lineRule="auto"/>
              <w:jc w:val="both"/>
            </w:pPr>
            <w:r w:rsidRPr="000E0CC6">
              <w:t>World Health Organization. Global health sector strategy on viral hepatitis 2016-2021. Geneva: World Health Organization, HIV/AIDS; 2016. Report No.: WHO/HIV/2016.06.</w:t>
            </w:r>
          </w:p>
        </w:tc>
      </w:tr>
      <w:tr w:rsidR="004820D3" w:rsidRPr="000E0CC6" w14:paraId="7EEAD493" w14:textId="77777777" w:rsidTr="00B91142">
        <w:trPr>
          <w:tblCellSpacing w:w="15" w:type="dxa"/>
        </w:trPr>
        <w:tc>
          <w:tcPr>
            <w:tcW w:w="0" w:type="auto"/>
            <w:hideMark/>
          </w:tcPr>
          <w:p w14:paraId="61BECBE2" w14:textId="77777777" w:rsidR="004820D3" w:rsidRPr="000E0CC6" w:rsidRDefault="004820D3" w:rsidP="004820D3">
            <w:pPr>
              <w:spacing w:after="0" w:line="360" w:lineRule="auto"/>
              <w:jc w:val="both"/>
            </w:pPr>
            <w:r w:rsidRPr="000E0CC6">
              <w:t>29.</w:t>
            </w:r>
          </w:p>
        </w:tc>
        <w:tc>
          <w:tcPr>
            <w:tcW w:w="0" w:type="auto"/>
            <w:hideMark/>
          </w:tcPr>
          <w:p w14:paraId="6FA097C2" w14:textId="77777777" w:rsidR="004820D3" w:rsidRPr="000E0CC6" w:rsidRDefault="004820D3" w:rsidP="004820D3">
            <w:pPr>
              <w:spacing w:after="0" w:line="360" w:lineRule="auto"/>
              <w:jc w:val="both"/>
            </w:pPr>
            <w:r w:rsidRPr="000E0CC6">
              <w:t>World Health Organization. Roadmap to implement the tuberculosis action plan for the WHO European Region 2016–2020. Towards ending tuberculosis and multidrug-resistant tuberculosis (2016). Roadmap. Copenahgen: World Health Organization; 2016. Report No.: 978 92 890 5169 9.</w:t>
            </w:r>
          </w:p>
        </w:tc>
      </w:tr>
      <w:tr w:rsidR="004820D3" w:rsidRPr="000E0CC6" w14:paraId="1803BBF2" w14:textId="77777777" w:rsidTr="00B91142">
        <w:trPr>
          <w:tblCellSpacing w:w="15" w:type="dxa"/>
        </w:trPr>
        <w:tc>
          <w:tcPr>
            <w:tcW w:w="0" w:type="auto"/>
            <w:hideMark/>
          </w:tcPr>
          <w:p w14:paraId="11EA0936" w14:textId="77777777" w:rsidR="004820D3" w:rsidRPr="000E0CC6" w:rsidRDefault="004820D3" w:rsidP="004820D3">
            <w:pPr>
              <w:spacing w:after="0" w:line="360" w:lineRule="auto"/>
              <w:jc w:val="both"/>
            </w:pPr>
            <w:r w:rsidRPr="000E0CC6">
              <w:t>30.</w:t>
            </w:r>
          </w:p>
        </w:tc>
        <w:tc>
          <w:tcPr>
            <w:tcW w:w="0" w:type="auto"/>
            <w:hideMark/>
          </w:tcPr>
          <w:p w14:paraId="5A700F31" w14:textId="77777777" w:rsidR="004820D3" w:rsidRPr="000E0CC6" w:rsidRDefault="004820D3" w:rsidP="004820D3">
            <w:pPr>
              <w:spacing w:after="0" w:line="360" w:lineRule="auto"/>
              <w:jc w:val="both"/>
            </w:pPr>
            <w:r w:rsidRPr="000E0CC6">
              <w:t>World Health Organization. Action plan for the health sector response to HIV in the WHO European Region. Copenhagen: World Health Organization; 2017. Report No.: 9789289052894.</w:t>
            </w:r>
          </w:p>
        </w:tc>
      </w:tr>
      <w:tr w:rsidR="004820D3" w:rsidRPr="000E0CC6" w14:paraId="0BC101DE" w14:textId="77777777" w:rsidTr="00B91142">
        <w:trPr>
          <w:tblCellSpacing w:w="15" w:type="dxa"/>
        </w:trPr>
        <w:tc>
          <w:tcPr>
            <w:tcW w:w="0" w:type="auto"/>
            <w:hideMark/>
          </w:tcPr>
          <w:p w14:paraId="624DF107" w14:textId="77777777" w:rsidR="004820D3" w:rsidRPr="000E0CC6" w:rsidRDefault="004820D3" w:rsidP="004820D3">
            <w:pPr>
              <w:spacing w:after="0" w:line="360" w:lineRule="auto"/>
              <w:jc w:val="both"/>
            </w:pPr>
            <w:r w:rsidRPr="000E0CC6">
              <w:t>31.</w:t>
            </w:r>
          </w:p>
        </w:tc>
        <w:tc>
          <w:tcPr>
            <w:tcW w:w="0" w:type="auto"/>
            <w:hideMark/>
          </w:tcPr>
          <w:p w14:paraId="632489A2" w14:textId="77777777" w:rsidR="004820D3" w:rsidRPr="000E0CC6" w:rsidRDefault="004820D3" w:rsidP="004820D3">
            <w:pPr>
              <w:spacing w:after="0" w:line="360" w:lineRule="auto"/>
              <w:jc w:val="both"/>
            </w:pPr>
            <w:r w:rsidRPr="000E0CC6">
              <w:t>World Health Organization. Action plan for the health sector response to viral hepatitis in the WHO European Region. Copenhagen: Worl Health Organization; 2017. Report No.: 9789289052870.</w:t>
            </w:r>
          </w:p>
        </w:tc>
      </w:tr>
      <w:tr w:rsidR="004820D3" w:rsidRPr="000E0CC6" w14:paraId="395CCC4C" w14:textId="77777777" w:rsidTr="00B91142">
        <w:trPr>
          <w:tblCellSpacing w:w="15" w:type="dxa"/>
        </w:trPr>
        <w:tc>
          <w:tcPr>
            <w:tcW w:w="0" w:type="auto"/>
            <w:hideMark/>
          </w:tcPr>
          <w:p w14:paraId="0671585A" w14:textId="77777777" w:rsidR="004820D3" w:rsidRPr="000E0CC6" w:rsidRDefault="004820D3" w:rsidP="004820D3">
            <w:pPr>
              <w:spacing w:after="0" w:line="360" w:lineRule="auto"/>
              <w:jc w:val="both"/>
            </w:pPr>
            <w:r w:rsidRPr="000E0CC6">
              <w:t>32.</w:t>
            </w:r>
          </w:p>
        </w:tc>
        <w:tc>
          <w:tcPr>
            <w:tcW w:w="0" w:type="auto"/>
            <w:hideMark/>
          </w:tcPr>
          <w:p w14:paraId="455718BC" w14:textId="77777777" w:rsidR="004820D3" w:rsidRPr="000E0CC6" w:rsidRDefault="004820D3" w:rsidP="004820D3">
            <w:pPr>
              <w:spacing w:after="0" w:line="360" w:lineRule="auto"/>
              <w:jc w:val="both"/>
            </w:pPr>
            <w:r w:rsidRPr="000E0CC6">
              <w:t>World Health Organization. Report of the 65th session of the WHO Regional Committee for Europe. Vilnius: World Health Organization; 2015. Report No.: EUR/RC65/REP.</w:t>
            </w:r>
          </w:p>
        </w:tc>
      </w:tr>
      <w:tr w:rsidR="004820D3" w:rsidRPr="000E0CC6" w14:paraId="33B8809C" w14:textId="77777777" w:rsidTr="00B91142">
        <w:trPr>
          <w:tblCellSpacing w:w="15" w:type="dxa"/>
        </w:trPr>
        <w:tc>
          <w:tcPr>
            <w:tcW w:w="0" w:type="auto"/>
            <w:hideMark/>
          </w:tcPr>
          <w:p w14:paraId="38165DF2" w14:textId="77777777" w:rsidR="004820D3" w:rsidRPr="000E0CC6" w:rsidRDefault="004820D3" w:rsidP="004820D3">
            <w:pPr>
              <w:spacing w:after="0" w:line="360" w:lineRule="auto"/>
              <w:jc w:val="both"/>
            </w:pPr>
            <w:r w:rsidRPr="000E0CC6">
              <w:t>33.</w:t>
            </w:r>
          </w:p>
        </w:tc>
        <w:tc>
          <w:tcPr>
            <w:tcW w:w="0" w:type="auto"/>
            <w:hideMark/>
          </w:tcPr>
          <w:p w14:paraId="4D1EDAB0" w14:textId="77777777" w:rsidR="004820D3" w:rsidRPr="000E0CC6" w:rsidRDefault="004820D3" w:rsidP="004820D3">
            <w:pPr>
              <w:spacing w:after="0" w:line="360" w:lineRule="auto"/>
              <w:jc w:val="both"/>
            </w:pPr>
            <w:r w:rsidRPr="000E0CC6">
              <w:t>World Health Organization. Report of the 66th session of the WHO Regional Committee for Europe. Copenhagen: World Health Organization; 2016. Report No.: EUR/RC66/REP.</w:t>
            </w:r>
          </w:p>
        </w:tc>
      </w:tr>
      <w:tr w:rsidR="004820D3" w:rsidRPr="000E0CC6" w14:paraId="2ADEE6DC" w14:textId="77777777" w:rsidTr="00B91142">
        <w:trPr>
          <w:tblCellSpacing w:w="15" w:type="dxa"/>
        </w:trPr>
        <w:tc>
          <w:tcPr>
            <w:tcW w:w="0" w:type="auto"/>
            <w:hideMark/>
          </w:tcPr>
          <w:p w14:paraId="482A9F03" w14:textId="77777777" w:rsidR="004820D3" w:rsidRPr="000E0CC6" w:rsidRDefault="004820D3" w:rsidP="004820D3">
            <w:pPr>
              <w:spacing w:after="0" w:line="360" w:lineRule="auto"/>
              <w:jc w:val="both"/>
            </w:pPr>
            <w:r w:rsidRPr="000E0CC6">
              <w:t>34.</w:t>
            </w:r>
          </w:p>
        </w:tc>
        <w:tc>
          <w:tcPr>
            <w:tcW w:w="0" w:type="auto"/>
            <w:hideMark/>
          </w:tcPr>
          <w:p w14:paraId="262314BA" w14:textId="77777777" w:rsidR="004820D3" w:rsidRPr="000E0CC6" w:rsidRDefault="004820D3" w:rsidP="004820D3">
            <w:pPr>
              <w:spacing w:after="0" w:line="360" w:lineRule="auto"/>
              <w:jc w:val="both"/>
            </w:pPr>
            <w:r w:rsidRPr="000E0CC6">
              <w:t xml:space="preserve">World Health Organization. World Health Organization. [Online].; 2018 [cited 2018 December 15. Available from: </w:t>
            </w:r>
            <w:hyperlink r:id="rId9" w:history="1">
              <w:r w:rsidRPr="000E0CC6">
                <w:rPr>
                  <w:rStyle w:val="Hyperlink"/>
                </w:rPr>
                <w:t>http://apps.who.int/gho/data/view.main.23300REGION?lang=en</w:t>
              </w:r>
            </w:hyperlink>
            <w:r w:rsidRPr="000E0CC6">
              <w:t>.</w:t>
            </w:r>
          </w:p>
        </w:tc>
      </w:tr>
      <w:tr w:rsidR="004820D3" w:rsidRPr="000E0CC6" w14:paraId="4B52E99E" w14:textId="77777777" w:rsidTr="00B91142">
        <w:trPr>
          <w:tblCellSpacing w:w="15" w:type="dxa"/>
        </w:trPr>
        <w:tc>
          <w:tcPr>
            <w:tcW w:w="0" w:type="auto"/>
            <w:hideMark/>
          </w:tcPr>
          <w:p w14:paraId="444B3DBE" w14:textId="77777777" w:rsidR="004820D3" w:rsidRPr="000E0CC6" w:rsidRDefault="004820D3" w:rsidP="004820D3">
            <w:pPr>
              <w:spacing w:after="0" w:line="360" w:lineRule="auto"/>
              <w:jc w:val="both"/>
            </w:pPr>
            <w:r w:rsidRPr="000E0CC6">
              <w:t>35.</w:t>
            </w:r>
          </w:p>
        </w:tc>
        <w:tc>
          <w:tcPr>
            <w:tcW w:w="0" w:type="auto"/>
            <w:hideMark/>
          </w:tcPr>
          <w:p w14:paraId="158C883B" w14:textId="77777777" w:rsidR="004820D3" w:rsidRPr="000E0CC6" w:rsidRDefault="004820D3" w:rsidP="004820D3">
            <w:pPr>
              <w:spacing w:after="0" w:line="360" w:lineRule="auto"/>
              <w:jc w:val="both"/>
            </w:pPr>
            <w:r w:rsidRPr="000E0CC6">
              <w:t>European Centre for Disease Prevention and Control and WHO Regional Office for Europe. HIV/AIDS surveillance in Europe 2018 - 2017 data. Surveillance. Stockholm, Copenhagen:; 2017.</w:t>
            </w:r>
          </w:p>
        </w:tc>
      </w:tr>
      <w:tr w:rsidR="004820D3" w:rsidRPr="000E0CC6" w14:paraId="25A62903" w14:textId="77777777" w:rsidTr="00B91142">
        <w:trPr>
          <w:tblCellSpacing w:w="15" w:type="dxa"/>
        </w:trPr>
        <w:tc>
          <w:tcPr>
            <w:tcW w:w="0" w:type="auto"/>
            <w:hideMark/>
          </w:tcPr>
          <w:p w14:paraId="46D9365A" w14:textId="77777777" w:rsidR="004820D3" w:rsidRPr="000E0CC6" w:rsidRDefault="004820D3" w:rsidP="004820D3">
            <w:pPr>
              <w:spacing w:after="0" w:line="360" w:lineRule="auto"/>
              <w:jc w:val="both"/>
            </w:pPr>
            <w:r w:rsidRPr="000E0CC6">
              <w:t>36.</w:t>
            </w:r>
          </w:p>
        </w:tc>
        <w:tc>
          <w:tcPr>
            <w:tcW w:w="0" w:type="auto"/>
            <w:hideMark/>
          </w:tcPr>
          <w:p w14:paraId="16070060" w14:textId="77777777" w:rsidR="004820D3" w:rsidRPr="000E0CC6" w:rsidRDefault="004820D3" w:rsidP="004820D3">
            <w:pPr>
              <w:spacing w:after="0" w:line="360" w:lineRule="auto"/>
              <w:jc w:val="both"/>
            </w:pPr>
            <w:r w:rsidRPr="000E0CC6">
              <w:t>World Health Organization. Global tuberculosis report 2018. Geneva: World Health Organization; 2018. Report No.: 978-92-4-156564-6.</w:t>
            </w:r>
          </w:p>
        </w:tc>
      </w:tr>
      <w:tr w:rsidR="004820D3" w:rsidRPr="000E0CC6" w14:paraId="2D49FE00" w14:textId="77777777" w:rsidTr="00B91142">
        <w:trPr>
          <w:tblCellSpacing w:w="15" w:type="dxa"/>
        </w:trPr>
        <w:tc>
          <w:tcPr>
            <w:tcW w:w="0" w:type="auto"/>
            <w:hideMark/>
          </w:tcPr>
          <w:p w14:paraId="72800C2A" w14:textId="50F540BE" w:rsidR="004820D3" w:rsidRPr="000E0CC6" w:rsidRDefault="001F56C6" w:rsidP="004820D3">
            <w:pPr>
              <w:spacing w:after="0" w:line="360" w:lineRule="auto"/>
              <w:jc w:val="both"/>
            </w:pPr>
            <w:r w:rsidRPr="000E0CC6">
              <w:t>37</w:t>
            </w:r>
            <w:r w:rsidR="004820D3" w:rsidRPr="000E0CC6">
              <w:t>.</w:t>
            </w:r>
          </w:p>
        </w:tc>
        <w:tc>
          <w:tcPr>
            <w:tcW w:w="0" w:type="auto"/>
            <w:hideMark/>
          </w:tcPr>
          <w:p w14:paraId="355F8A50" w14:textId="1983B28E" w:rsidR="004820D3" w:rsidRPr="000E0CC6" w:rsidRDefault="001F56C6" w:rsidP="004820D3">
            <w:pPr>
              <w:spacing w:after="0" w:line="360" w:lineRule="auto"/>
              <w:jc w:val="both"/>
            </w:pPr>
            <w:r w:rsidRPr="000E0CC6">
              <w:t>Gao J, Zheng P, Fu H. Prevalence of TB/HIV co-infection in countries except China: a systematic review and meta-analysis. Plos one. 2013 May; 8(5).</w:t>
            </w:r>
          </w:p>
        </w:tc>
      </w:tr>
      <w:tr w:rsidR="004820D3" w:rsidRPr="000E0CC6" w14:paraId="5DBDDDE6" w14:textId="77777777" w:rsidTr="00B91142">
        <w:trPr>
          <w:tblCellSpacing w:w="15" w:type="dxa"/>
        </w:trPr>
        <w:tc>
          <w:tcPr>
            <w:tcW w:w="0" w:type="auto"/>
            <w:hideMark/>
          </w:tcPr>
          <w:p w14:paraId="0AA1FECD" w14:textId="536856B8" w:rsidR="004820D3" w:rsidRPr="000E0CC6" w:rsidRDefault="001F56C6" w:rsidP="004820D3">
            <w:pPr>
              <w:spacing w:after="0" w:line="360" w:lineRule="auto"/>
              <w:jc w:val="both"/>
            </w:pPr>
            <w:r w:rsidRPr="000E0CC6">
              <w:t>38</w:t>
            </w:r>
            <w:r w:rsidR="004820D3" w:rsidRPr="000E0CC6">
              <w:t>.</w:t>
            </w:r>
          </w:p>
        </w:tc>
        <w:tc>
          <w:tcPr>
            <w:tcW w:w="0" w:type="auto"/>
            <w:hideMark/>
          </w:tcPr>
          <w:p w14:paraId="03B8A5D0" w14:textId="6C65B1A6" w:rsidR="004820D3" w:rsidRPr="000E0CC6" w:rsidRDefault="001F56C6" w:rsidP="004820D3">
            <w:pPr>
              <w:spacing w:after="0" w:line="360" w:lineRule="auto"/>
              <w:jc w:val="both"/>
            </w:pPr>
            <w:r w:rsidRPr="000E0CC6">
              <w:t>World Health Organization. Consolidated guidelines on the use of antiretroviral drugs for treating and preventing HIV infection Recommendations for a public health approach - Second edition. Guidelines. Geneva: World Health Organization, HIV/AIDS; 2016. Report No.: 978 92 4 154968 4.</w:t>
            </w:r>
          </w:p>
        </w:tc>
      </w:tr>
      <w:tr w:rsidR="004820D3" w:rsidRPr="000E0CC6" w14:paraId="47CE114F" w14:textId="77777777" w:rsidTr="00B91142">
        <w:trPr>
          <w:tblCellSpacing w:w="15" w:type="dxa"/>
        </w:trPr>
        <w:tc>
          <w:tcPr>
            <w:tcW w:w="0" w:type="auto"/>
            <w:hideMark/>
          </w:tcPr>
          <w:p w14:paraId="57F6A961" w14:textId="77777777" w:rsidR="004820D3" w:rsidRPr="000E0CC6" w:rsidRDefault="004820D3" w:rsidP="004820D3">
            <w:pPr>
              <w:spacing w:after="0" w:line="360" w:lineRule="auto"/>
              <w:jc w:val="both"/>
            </w:pPr>
            <w:r w:rsidRPr="000E0CC6">
              <w:t>39.</w:t>
            </w:r>
          </w:p>
        </w:tc>
        <w:tc>
          <w:tcPr>
            <w:tcW w:w="0" w:type="auto"/>
            <w:hideMark/>
          </w:tcPr>
          <w:p w14:paraId="2CCCCC80" w14:textId="77777777" w:rsidR="004820D3" w:rsidRPr="000E0CC6" w:rsidRDefault="004820D3" w:rsidP="004820D3">
            <w:pPr>
              <w:spacing w:after="0" w:line="360" w:lineRule="auto"/>
              <w:jc w:val="both"/>
            </w:pPr>
            <w:r w:rsidRPr="000E0CC6">
              <w:t>World Health Organization. Progress report 2016. Prevent HIV, Test and Treat all. Progress. Geneva: World Health Organization, HIV/AIDS; 2016.</w:t>
            </w:r>
          </w:p>
        </w:tc>
      </w:tr>
      <w:tr w:rsidR="004820D3" w:rsidRPr="000E0CC6" w14:paraId="0B9555CD" w14:textId="77777777" w:rsidTr="00B91142">
        <w:trPr>
          <w:tblCellSpacing w:w="15" w:type="dxa"/>
        </w:trPr>
        <w:tc>
          <w:tcPr>
            <w:tcW w:w="0" w:type="auto"/>
            <w:hideMark/>
          </w:tcPr>
          <w:p w14:paraId="477AD020" w14:textId="77777777" w:rsidR="004820D3" w:rsidRPr="000E0CC6" w:rsidRDefault="004820D3" w:rsidP="004820D3">
            <w:pPr>
              <w:spacing w:after="0" w:line="360" w:lineRule="auto"/>
              <w:jc w:val="both"/>
            </w:pPr>
            <w:r w:rsidRPr="000E0CC6">
              <w:lastRenderedPageBreak/>
              <w:t>40.</w:t>
            </w:r>
          </w:p>
        </w:tc>
        <w:tc>
          <w:tcPr>
            <w:tcW w:w="0" w:type="auto"/>
            <w:hideMark/>
          </w:tcPr>
          <w:p w14:paraId="4D8F3FF4" w14:textId="77777777" w:rsidR="004820D3" w:rsidRPr="000E0CC6" w:rsidRDefault="004820D3" w:rsidP="004820D3">
            <w:pPr>
              <w:spacing w:after="0" w:line="360" w:lineRule="auto"/>
              <w:jc w:val="both"/>
            </w:pPr>
            <w:r w:rsidRPr="000E0CC6">
              <w:t>Ndlovu Z, Fajardo E, Mbofana E, Maparo T, Garone D, Metcalf C, et al. Multidisease testing for HIV and TB using the GeneXpert platform: A feasibility study in rural Zimbabwe. Plos One. 2018 March; 13(3).</w:t>
            </w:r>
          </w:p>
        </w:tc>
      </w:tr>
      <w:tr w:rsidR="004820D3" w:rsidRPr="000E0CC6" w14:paraId="43179D82" w14:textId="77777777" w:rsidTr="00B91142">
        <w:trPr>
          <w:tblCellSpacing w:w="15" w:type="dxa"/>
        </w:trPr>
        <w:tc>
          <w:tcPr>
            <w:tcW w:w="0" w:type="auto"/>
            <w:hideMark/>
          </w:tcPr>
          <w:p w14:paraId="7B094AFF" w14:textId="77777777" w:rsidR="004820D3" w:rsidRPr="000E0CC6" w:rsidRDefault="004820D3" w:rsidP="004820D3">
            <w:pPr>
              <w:spacing w:after="0" w:line="360" w:lineRule="auto"/>
              <w:jc w:val="both"/>
            </w:pPr>
            <w:r w:rsidRPr="000E0CC6">
              <w:t>41.</w:t>
            </w:r>
          </w:p>
        </w:tc>
        <w:tc>
          <w:tcPr>
            <w:tcW w:w="0" w:type="auto"/>
            <w:hideMark/>
          </w:tcPr>
          <w:p w14:paraId="2E8F1B50" w14:textId="77777777" w:rsidR="004820D3" w:rsidRPr="000E0CC6" w:rsidRDefault="004820D3" w:rsidP="004820D3">
            <w:pPr>
              <w:spacing w:after="0" w:line="360" w:lineRule="auto"/>
              <w:jc w:val="both"/>
            </w:pPr>
            <w:r w:rsidRPr="000E0CC6">
              <w:t>UNAIDS. Get on the fast-track. The life cycle approach to HIV. Finding solutions at every stage of life. Geneva:, HIV/AIDS; 2016.</w:t>
            </w:r>
          </w:p>
        </w:tc>
      </w:tr>
      <w:tr w:rsidR="004820D3" w:rsidRPr="000E0CC6" w14:paraId="3F41DA7A" w14:textId="77777777" w:rsidTr="00B91142">
        <w:trPr>
          <w:tblCellSpacing w:w="15" w:type="dxa"/>
        </w:trPr>
        <w:tc>
          <w:tcPr>
            <w:tcW w:w="0" w:type="auto"/>
            <w:hideMark/>
          </w:tcPr>
          <w:p w14:paraId="7C026F12" w14:textId="77777777" w:rsidR="004820D3" w:rsidRPr="000E0CC6" w:rsidRDefault="004820D3" w:rsidP="004820D3">
            <w:pPr>
              <w:spacing w:after="0" w:line="360" w:lineRule="auto"/>
              <w:jc w:val="both"/>
            </w:pPr>
            <w:r w:rsidRPr="000E0CC6">
              <w:t>42.</w:t>
            </w:r>
          </w:p>
        </w:tc>
        <w:tc>
          <w:tcPr>
            <w:tcW w:w="0" w:type="auto"/>
            <w:hideMark/>
          </w:tcPr>
          <w:p w14:paraId="046C067F" w14:textId="77777777" w:rsidR="004820D3" w:rsidRPr="000E0CC6" w:rsidRDefault="004820D3" w:rsidP="004820D3">
            <w:pPr>
              <w:spacing w:after="0" w:line="360" w:lineRule="auto"/>
              <w:jc w:val="both"/>
            </w:pPr>
            <w:r w:rsidRPr="000E0CC6">
              <w:t>Moore C. Point-of-care tests for infection control: should rapid testing be in the laboratory or at the front line? The Journal of Hospital Infection. 2013 September; 85(1).</w:t>
            </w:r>
          </w:p>
        </w:tc>
      </w:tr>
      <w:tr w:rsidR="004820D3" w:rsidRPr="000E0CC6" w14:paraId="5F292AB5" w14:textId="77777777" w:rsidTr="00B91142">
        <w:trPr>
          <w:tblCellSpacing w:w="15" w:type="dxa"/>
        </w:trPr>
        <w:tc>
          <w:tcPr>
            <w:tcW w:w="0" w:type="auto"/>
            <w:hideMark/>
          </w:tcPr>
          <w:p w14:paraId="5C6757D4" w14:textId="77777777" w:rsidR="004820D3" w:rsidRPr="000E0CC6" w:rsidRDefault="004820D3" w:rsidP="004820D3">
            <w:pPr>
              <w:spacing w:after="0" w:line="360" w:lineRule="auto"/>
              <w:jc w:val="both"/>
            </w:pPr>
            <w:r w:rsidRPr="000E0CC6">
              <w:t>43.</w:t>
            </w:r>
          </w:p>
        </w:tc>
        <w:tc>
          <w:tcPr>
            <w:tcW w:w="0" w:type="auto"/>
            <w:hideMark/>
          </w:tcPr>
          <w:p w14:paraId="03A1543C" w14:textId="77777777" w:rsidR="004820D3" w:rsidRPr="000E0CC6" w:rsidRDefault="004820D3" w:rsidP="004820D3">
            <w:pPr>
              <w:spacing w:after="0" w:line="360" w:lineRule="auto"/>
              <w:jc w:val="both"/>
            </w:pPr>
            <w:r w:rsidRPr="000E0CC6">
              <w:t>Roberts T, Bygrave H, Fajardo E, Ford N. Challenges and opportunities for the implementation of virological testing in resource-limited settings. Journal of the International Aids Society. 2012 October; 15(2).</w:t>
            </w:r>
          </w:p>
        </w:tc>
      </w:tr>
      <w:tr w:rsidR="004820D3" w:rsidRPr="000E0CC6" w14:paraId="4343C961" w14:textId="77777777" w:rsidTr="00B91142">
        <w:trPr>
          <w:tblCellSpacing w:w="15" w:type="dxa"/>
        </w:trPr>
        <w:tc>
          <w:tcPr>
            <w:tcW w:w="0" w:type="auto"/>
            <w:hideMark/>
          </w:tcPr>
          <w:p w14:paraId="49584256" w14:textId="77777777" w:rsidR="004820D3" w:rsidRPr="000E0CC6" w:rsidRDefault="004820D3" w:rsidP="004820D3">
            <w:pPr>
              <w:spacing w:after="0" w:line="360" w:lineRule="auto"/>
              <w:jc w:val="both"/>
            </w:pPr>
            <w:r w:rsidRPr="000E0CC6">
              <w:t>44.</w:t>
            </w:r>
          </w:p>
        </w:tc>
        <w:tc>
          <w:tcPr>
            <w:tcW w:w="0" w:type="auto"/>
            <w:hideMark/>
          </w:tcPr>
          <w:p w14:paraId="59F5BC40" w14:textId="77777777" w:rsidR="004820D3" w:rsidRPr="000E0CC6" w:rsidRDefault="004820D3" w:rsidP="004820D3">
            <w:pPr>
              <w:spacing w:after="0" w:line="360" w:lineRule="auto"/>
              <w:jc w:val="both"/>
            </w:pPr>
            <w:r w:rsidRPr="000E0CC6">
              <w:t>Mashamba-Thompson TP, Jama NA, Santorius B, Drain PK, Thompson RM. Implementation of Point-of-Care Diagnostics in Rural Primary Healthcare Clinics in South Africa: Perspectives of Key Stakeholders. Diagnostics (Basel). 2017 January; 7(1).</w:t>
            </w:r>
          </w:p>
        </w:tc>
      </w:tr>
      <w:tr w:rsidR="004820D3" w:rsidRPr="000E0CC6" w14:paraId="1D12464E" w14:textId="77777777" w:rsidTr="00B91142">
        <w:trPr>
          <w:tblCellSpacing w:w="15" w:type="dxa"/>
        </w:trPr>
        <w:tc>
          <w:tcPr>
            <w:tcW w:w="0" w:type="auto"/>
            <w:hideMark/>
          </w:tcPr>
          <w:p w14:paraId="1A9157D2" w14:textId="77777777" w:rsidR="004820D3" w:rsidRPr="000E0CC6" w:rsidRDefault="004820D3" w:rsidP="004820D3">
            <w:pPr>
              <w:spacing w:after="0" w:line="360" w:lineRule="auto"/>
              <w:jc w:val="both"/>
            </w:pPr>
            <w:r w:rsidRPr="000E0CC6">
              <w:t>45.</w:t>
            </w:r>
          </w:p>
        </w:tc>
        <w:tc>
          <w:tcPr>
            <w:tcW w:w="0" w:type="auto"/>
            <w:hideMark/>
          </w:tcPr>
          <w:p w14:paraId="54E2D500" w14:textId="77777777" w:rsidR="004820D3" w:rsidRPr="000E0CC6" w:rsidRDefault="004820D3" w:rsidP="004820D3">
            <w:pPr>
              <w:spacing w:after="0" w:line="360" w:lineRule="auto"/>
              <w:jc w:val="both"/>
            </w:pPr>
            <w:r w:rsidRPr="000E0CC6">
              <w:t>Stevens W, Gous N, Ford N, Scott LE. Feasibility of HIV point-of-care tests for resource-limited settings: challenges and solutions. BMC Medecine. 2014 September.</w:t>
            </w:r>
          </w:p>
        </w:tc>
      </w:tr>
      <w:tr w:rsidR="004820D3" w:rsidRPr="000E0CC6" w14:paraId="315148D3" w14:textId="77777777" w:rsidTr="00B91142">
        <w:trPr>
          <w:tblCellSpacing w:w="15" w:type="dxa"/>
        </w:trPr>
        <w:tc>
          <w:tcPr>
            <w:tcW w:w="0" w:type="auto"/>
            <w:hideMark/>
          </w:tcPr>
          <w:p w14:paraId="611FE7FD" w14:textId="77777777" w:rsidR="004820D3" w:rsidRPr="000E0CC6" w:rsidRDefault="004820D3" w:rsidP="004820D3">
            <w:pPr>
              <w:spacing w:after="0" w:line="360" w:lineRule="auto"/>
              <w:jc w:val="both"/>
            </w:pPr>
            <w:r w:rsidRPr="000E0CC6">
              <w:t>46.</w:t>
            </w:r>
          </w:p>
        </w:tc>
        <w:tc>
          <w:tcPr>
            <w:tcW w:w="0" w:type="auto"/>
            <w:hideMark/>
          </w:tcPr>
          <w:p w14:paraId="2013C3F5" w14:textId="77777777" w:rsidR="004820D3" w:rsidRPr="000E0CC6" w:rsidRDefault="004820D3" w:rsidP="004820D3">
            <w:pPr>
              <w:spacing w:after="0" w:line="360" w:lineRule="auto"/>
              <w:jc w:val="both"/>
            </w:pPr>
            <w:r w:rsidRPr="000E0CC6">
              <w:t>World Health Organization. HIV/AIDS treatment and care in Georgia. Evaluation. Copenhagen: World Health Organization; 2014.</w:t>
            </w:r>
          </w:p>
        </w:tc>
      </w:tr>
      <w:tr w:rsidR="004820D3" w:rsidRPr="000E0CC6" w14:paraId="47834EE0" w14:textId="77777777" w:rsidTr="00B91142">
        <w:trPr>
          <w:tblCellSpacing w:w="15" w:type="dxa"/>
        </w:trPr>
        <w:tc>
          <w:tcPr>
            <w:tcW w:w="0" w:type="auto"/>
            <w:hideMark/>
          </w:tcPr>
          <w:p w14:paraId="166390AF" w14:textId="7248B77B" w:rsidR="004820D3" w:rsidRPr="000E0CC6" w:rsidRDefault="003A0AB5" w:rsidP="004820D3">
            <w:pPr>
              <w:spacing w:after="0" w:line="360" w:lineRule="auto"/>
              <w:jc w:val="both"/>
            </w:pPr>
            <w:r w:rsidRPr="000E0CC6">
              <w:t>47</w:t>
            </w:r>
            <w:r w:rsidR="004820D3" w:rsidRPr="000E0CC6">
              <w:t>.</w:t>
            </w:r>
          </w:p>
        </w:tc>
        <w:tc>
          <w:tcPr>
            <w:tcW w:w="0" w:type="auto"/>
            <w:hideMark/>
          </w:tcPr>
          <w:p w14:paraId="04B24EBD" w14:textId="35DEAE8A" w:rsidR="004820D3" w:rsidRPr="000E0CC6" w:rsidRDefault="003A0AB5" w:rsidP="004820D3">
            <w:pPr>
              <w:spacing w:after="0" w:line="360" w:lineRule="auto"/>
              <w:jc w:val="both"/>
            </w:pPr>
            <w:r w:rsidRPr="000E0CC6">
              <w:t>UNAIDS. Global AIDS Monotoring 2018- Indicators for monitoring the 2016 United Nations Political Declaration on Ending AIDS. Guidance. Geneva: UNAIDS, HIV/AIDS; 2017.</w:t>
            </w:r>
          </w:p>
        </w:tc>
      </w:tr>
      <w:tr w:rsidR="004820D3" w:rsidRPr="000E0CC6" w14:paraId="28CEEC65" w14:textId="77777777" w:rsidTr="00B91142">
        <w:trPr>
          <w:tblCellSpacing w:w="15" w:type="dxa"/>
        </w:trPr>
        <w:tc>
          <w:tcPr>
            <w:tcW w:w="0" w:type="auto"/>
            <w:hideMark/>
          </w:tcPr>
          <w:p w14:paraId="1375B348" w14:textId="7091EA8D" w:rsidR="004820D3" w:rsidRPr="000E0CC6" w:rsidRDefault="003A0AB5" w:rsidP="004820D3">
            <w:pPr>
              <w:spacing w:after="0" w:line="360" w:lineRule="auto"/>
              <w:jc w:val="both"/>
            </w:pPr>
            <w:r w:rsidRPr="000E0CC6">
              <w:t>48</w:t>
            </w:r>
            <w:r w:rsidR="004820D3" w:rsidRPr="000E0CC6">
              <w:t>.</w:t>
            </w:r>
          </w:p>
        </w:tc>
        <w:tc>
          <w:tcPr>
            <w:tcW w:w="0" w:type="auto"/>
            <w:hideMark/>
          </w:tcPr>
          <w:p w14:paraId="256B84B5" w14:textId="3ADAB9DA" w:rsidR="004820D3" w:rsidRPr="000E0CC6" w:rsidRDefault="003A0AB5" w:rsidP="004820D3">
            <w:pPr>
              <w:spacing w:after="0" w:line="360" w:lineRule="auto"/>
              <w:jc w:val="both"/>
            </w:pPr>
            <w:r w:rsidRPr="000E0CC6">
              <w:t>Khonelidze I, Gamkrelidze A, Lagvilava M, Danelia M, Stvilia K, Ruadze E, et al. Piloting of integrated HCV, TB and HIV screening model at primary care level in Georgia. Journal of Hepatology. 2019 April; 70(1).</w:t>
            </w:r>
          </w:p>
        </w:tc>
      </w:tr>
      <w:tr w:rsidR="004820D3" w:rsidRPr="000E0CC6" w14:paraId="0B599C54" w14:textId="77777777" w:rsidTr="00B91142">
        <w:trPr>
          <w:tblCellSpacing w:w="15" w:type="dxa"/>
        </w:trPr>
        <w:tc>
          <w:tcPr>
            <w:tcW w:w="0" w:type="auto"/>
            <w:hideMark/>
          </w:tcPr>
          <w:p w14:paraId="254FB3F6" w14:textId="77777777" w:rsidR="004820D3" w:rsidRPr="000E0CC6" w:rsidRDefault="004820D3" w:rsidP="004820D3">
            <w:pPr>
              <w:spacing w:after="0" w:line="360" w:lineRule="auto"/>
              <w:jc w:val="both"/>
            </w:pPr>
            <w:r w:rsidRPr="000E0CC6">
              <w:t>49.</w:t>
            </w:r>
          </w:p>
        </w:tc>
        <w:tc>
          <w:tcPr>
            <w:tcW w:w="0" w:type="auto"/>
            <w:hideMark/>
          </w:tcPr>
          <w:p w14:paraId="7DB7B2F7" w14:textId="77777777" w:rsidR="004820D3" w:rsidRPr="000E0CC6" w:rsidRDefault="004820D3" w:rsidP="004820D3">
            <w:pPr>
              <w:spacing w:after="0" w:line="360" w:lineRule="auto"/>
              <w:jc w:val="both"/>
            </w:pPr>
            <w:r w:rsidRPr="000E0CC6">
              <w:t>UNAIDS. Ending AIDS: progress towards the 90–90–90 targets. Progress. Geneva:; 2017. Report No.: UNAIDS/JC2900E.</w:t>
            </w:r>
          </w:p>
        </w:tc>
      </w:tr>
      <w:tr w:rsidR="004820D3" w:rsidRPr="000E0CC6" w14:paraId="27BFB99F" w14:textId="77777777" w:rsidTr="00B91142">
        <w:trPr>
          <w:tblCellSpacing w:w="15" w:type="dxa"/>
        </w:trPr>
        <w:tc>
          <w:tcPr>
            <w:tcW w:w="0" w:type="auto"/>
            <w:hideMark/>
          </w:tcPr>
          <w:p w14:paraId="07CEF9E4" w14:textId="77777777" w:rsidR="004820D3" w:rsidRPr="000E0CC6" w:rsidRDefault="004820D3" w:rsidP="004820D3">
            <w:pPr>
              <w:spacing w:after="0" w:line="360" w:lineRule="auto"/>
              <w:jc w:val="both"/>
            </w:pPr>
            <w:r w:rsidRPr="000E0CC6">
              <w:t>50.</w:t>
            </w:r>
          </w:p>
        </w:tc>
        <w:tc>
          <w:tcPr>
            <w:tcW w:w="0" w:type="auto"/>
            <w:hideMark/>
          </w:tcPr>
          <w:p w14:paraId="2A555C39" w14:textId="77777777" w:rsidR="004820D3" w:rsidRPr="000E0CC6" w:rsidRDefault="004820D3" w:rsidP="004820D3">
            <w:pPr>
              <w:spacing w:after="0" w:line="360" w:lineRule="auto"/>
              <w:jc w:val="both"/>
            </w:pPr>
            <w:r w:rsidRPr="000E0CC6">
              <w:t>World Health Organization. Consolidated guidelines on HIV testing services. Guidelines. Geneva: World Health Organization, HIV/AIDS; 2015. Report No.: 978 92 4 150892 6.</w:t>
            </w:r>
          </w:p>
        </w:tc>
      </w:tr>
      <w:tr w:rsidR="004820D3" w:rsidRPr="000E0CC6" w14:paraId="7A05D049" w14:textId="77777777" w:rsidTr="00B91142">
        <w:trPr>
          <w:tblCellSpacing w:w="15" w:type="dxa"/>
        </w:trPr>
        <w:tc>
          <w:tcPr>
            <w:tcW w:w="0" w:type="auto"/>
            <w:hideMark/>
          </w:tcPr>
          <w:p w14:paraId="0140C41C" w14:textId="77777777" w:rsidR="004820D3" w:rsidRPr="000E0CC6" w:rsidRDefault="004820D3" w:rsidP="004820D3">
            <w:pPr>
              <w:spacing w:after="0" w:line="360" w:lineRule="auto"/>
              <w:jc w:val="both"/>
            </w:pPr>
            <w:r w:rsidRPr="000E0CC6">
              <w:t>51.</w:t>
            </w:r>
          </w:p>
        </w:tc>
        <w:tc>
          <w:tcPr>
            <w:tcW w:w="0" w:type="auto"/>
            <w:hideMark/>
          </w:tcPr>
          <w:p w14:paraId="2CB01441" w14:textId="77777777" w:rsidR="004820D3" w:rsidRPr="000E0CC6" w:rsidRDefault="004820D3" w:rsidP="004820D3">
            <w:pPr>
              <w:spacing w:after="0" w:line="360" w:lineRule="auto"/>
              <w:jc w:val="both"/>
            </w:pPr>
            <w:r w:rsidRPr="000E0CC6">
              <w:t>European Centre for Disease Prevention and Control. Public health guidance on HIV, hepatitis B and C testing in the EU/EEA. Guidance. Stockholm:; 2018.</w:t>
            </w:r>
          </w:p>
        </w:tc>
      </w:tr>
      <w:tr w:rsidR="004820D3" w:rsidRPr="000E0CC6" w14:paraId="502B44AD" w14:textId="77777777" w:rsidTr="00B91142">
        <w:trPr>
          <w:tblCellSpacing w:w="15" w:type="dxa"/>
        </w:trPr>
        <w:tc>
          <w:tcPr>
            <w:tcW w:w="0" w:type="auto"/>
            <w:hideMark/>
          </w:tcPr>
          <w:p w14:paraId="4C148195" w14:textId="77777777" w:rsidR="004820D3" w:rsidRPr="000E0CC6" w:rsidRDefault="004820D3" w:rsidP="004820D3">
            <w:pPr>
              <w:spacing w:after="0" w:line="360" w:lineRule="auto"/>
              <w:jc w:val="both"/>
            </w:pPr>
            <w:r w:rsidRPr="000E0CC6">
              <w:t>52.</w:t>
            </w:r>
          </w:p>
        </w:tc>
        <w:tc>
          <w:tcPr>
            <w:tcW w:w="0" w:type="auto"/>
            <w:hideMark/>
          </w:tcPr>
          <w:p w14:paraId="49BC1981" w14:textId="77777777" w:rsidR="004820D3" w:rsidRPr="000E0CC6" w:rsidRDefault="004820D3" w:rsidP="004820D3">
            <w:pPr>
              <w:spacing w:after="0" w:line="360" w:lineRule="auto"/>
              <w:jc w:val="both"/>
            </w:pPr>
            <w:r w:rsidRPr="000E0CC6">
              <w:t xml:space="preserve">World Health Organization. WHO Website. [Online].; 2010 [cited 2018 December 17. Available from: </w:t>
            </w:r>
            <w:hyperlink r:id="rId10" w:history="1">
              <w:r w:rsidRPr="000E0CC6">
                <w:rPr>
                  <w:rStyle w:val="Hyperlink"/>
                </w:rPr>
                <w:t>https://www.who.int/mediacentre/news/releases/2010/tb_test_20101208/en/</w:t>
              </w:r>
            </w:hyperlink>
            <w:r w:rsidRPr="000E0CC6">
              <w:t>.</w:t>
            </w:r>
          </w:p>
        </w:tc>
      </w:tr>
      <w:tr w:rsidR="004820D3" w:rsidRPr="000E0CC6" w14:paraId="1C2640C1" w14:textId="77777777" w:rsidTr="00B91142">
        <w:trPr>
          <w:tblCellSpacing w:w="15" w:type="dxa"/>
        </w:trPr>
        <w:tc>
          <w:tcPr>
            <w:tcW w:w="0" w:type="auto"/>
            <w:hideMark/>
          </w:tcPr>
          <w:p w14:paraId="26F68062" w14:textId="77777777" w:rsidR="004820D3" w:rsidRPr="000E0CC6" w:rsidRDefault="004820D3" w:rsidP="004820D3">
            <w:pPr>
              <w:spacing w:after="0" w:line="360" w:lineRule="auto"/>
              <w:jc w:val="both"/>
            </w:pPr>
            <w:r w:rsidRPr="000E0CC6">
              <w:t>53.</w:t>
            </w:r>
          </w:p>
        </w:tc>
        <w:tc>
          <w:tcPr>
            <w:tcW w:w="0" w:type="auto"/>
            <w:hideMark/>
          </w:tcPr>
          <w:p w14:paraId="59A7F9C8" w14:textId="77777777" w:rsidR="004820D3" w:rsidRPr="000E0CC6" w:rsidRDefault="004820D3" w:rsidP="004820D3">
            <w:pPr>
              <w:spacing w:after="0" w:line="360" w:lineRule="auto"/>
              <w:jc w:val="both"/>
            </w:pPr>
            <w:r w:rsidRPr="000E0CC6">
              <w:t>Cepheid. WHO Prequalification of In Vitro Diagnostics PUBLIC REPORT Product: Xpert® HCV Viral Load with GeneXpert® Dx, GeneXpert® Infinity-48s, and GeneXpert® Infinity-80 WHO reference number: PQDx 0260-070-00. Public. Solna:; 2017.</w:t>
            </w:r>
          </w:p>
        </w:tc>
      </w:tr>
      <w:tr w:rsidR="004820D3" w:rsidRPr="000E0CC6" w14:paraId="03A0A6D7" w14:textId="77777777" w:rsidTr="00B91142">
        <w:trPr>
          <w:tblCellSpacing w:w="15" w:type="dxa"/>
        </w:trPr>
        <w:tc>
          <w:tcPr>
            <w:tcW w:w="0" w:type="auto"/>
            <w:hideMark/>
          </w:tcPr>
          <w:p w14:paraId="028EF074" w14:textId="77777777" w:rsidR="004820D3" w:rsidRPr="000E0CC6" w:rsidRDefault="004820D3" w:rsidP="004820D3">
            <w:pPr>
              <w:spacing w:after="0" w:line="360" w:lineRule="auto"/>
              <w:jc w:val="both"/>
            </w:pPr>
            <w:r w:rsidRPr="000E0CC6">
              <w:lastRenderedPageBreak/>
              <w:t>54.</w:t>
            </w:r>
          </w:p>
        </w:tc>
        <w:tc>
          <w:tcPr>
            <w:tcW w:w="0" w:type="auto"/>
            <w:hideMark/>
          </w:tcPr>
          <w:p w14:paraId="40AB386E" w14:textId="77777777" w:rsidR="004820D3" w:rsidRPr="000E0CC6" w:rsidRDefault="004820D3" w:rsidP="004820D3">
            <w:pPr>
              <w:spacing w:after="0" w:line="360" w:lineRule="auto"/>
              <w:jc w:val="both"/>
            </w:pPr>
            <w:r w:rsidRPr="000E0CC6">
              <w:t>Cepheid. WHO Prequalification of In Vitro Diagnostics PUBLIC REPORT Product: Xpert® HIV-1 Qual Assay. Public report. Solna:; 2016. Report No.: PQDx 0259-070-00.</w:t>
            </w:r>
          </w:p>
        </w:tc>
      </w:tr>
      <w:tr w:rsidR="004820D3" w:rsidRPr="000E0CC6" w14:paraId="57C7A22E" w14:textId="77777777" w:rsidTr="00B91142">
        <w:trPr>
          <w:tblCellSpacing w:w="15" w:type="dxa"/>
        </w:trPr>
        <w:tc>
          <w:tcPr>
            <w:tcW w:w="0" w:type="auto"/>
            <w:hideMark/>
          </w:tcPr>
          <w:p w14:paraId="452D262D" w14:textId="77777777" w:rsidR="004820D3" w:rsidRPr="000E0CC6" w:rsidRDefault="004820D3" w:rsidP="004820D3">
            <w:pPr>
              <w:spacing w:after="0" w:line="360" w:lineRule="auto"/>
              <w:jc w:val="both"/>
            </w:pPr>
            <w:r w:rsidRPr="000E0CC6">
              <w:t>55.</w:t>
            </w:r>
          </w:p>
        </w:tc>
        <w:tc>
          <w:tcPr>
            <w:tcW w:w="0" w:type="auto"/>
            <w:hideMark/>
          </w:tcPr>
          <w:p w14:paraId="701E5C4B" w14:textId="77777777" w:rsidR="004820D3" w:rsidRPr="000E0CC6" w:rsidRDefault="004820D3" w:rsidP="004820D3">
            <w:pPr>
              <w:spacing w:after="0" w:line="360" w:lineRule="auto"/>
              <w:jc w:val="both"/>
            </w:pPr>
            <w:r w:rsidRPr="000E0CC6">
              <w:t>Mor O, Gozlan Y, Wax M, Mileguir F, Rakovsky A, Noy B, et al. Evaluation of the RealTime HIV-1, Xpert HIV-1, and Aptima HIV-1 Quant Dx Assays in Comparison to the NucliSens EasyQ HIV-1 v2.0 Assay for Quantification of HIV-1 Viral Load. Journal of Clinical Microbiology. 2015 November; 53(11).</w:t>
            </w:r>
          </w:p>
        </w:tc>
      </w:tr>
      <w:tr w:rsidR="004820D3" w:rsidRPr="000E0CC6" w14:paraId="33E0D2F6" w14:textId="77777777" w:rsidTr="00B91142">
        <w:trPr>
          <w:tblCellSpacing w:w="15" w:type="dxa"/>
        </w:trPr>
        <w:tc>
          <w:tcPr>
            <w:tcW w:w="0" w:type="auto"/>
            <w:hideMark/>
          </w:tcPr>
          <w:p w14:paraId="20A59F25" w14:textId="77777777" w:rsidR="004820D3" w:rsidRPr="000E0CC6" w:rsidRDefault="004820D3" w:rsidP="004820D3">
            <w:pPr>
              <w:spacing w:after="0" w:line="360" w:lineRule="auto"/>
              <w:jc w:val="both"/>
            </w:pPr>
            <w:r w:rsidRPr="000E0CC6">
              <w:t>56.</w:t>
            </w:r>
          </w:p>
        </w:tc>
        <w:tc>
          <w:tcPr>
            <w:tcW w:w="0" w:type="auto"/>
            <w:hideMark/>
          </w:tcPr>
          <w:p w14:paraId="0CD71F84" w14:textId="77777777" w:rsidR="004820D3" w:rsidRPr="000E0CC6" w:rsidRDefault="004820D3" w:rsidP="004820D3">
            <w:pPr>
              <w:spacing w:after="0" w:line="360" w:lineRule="auto"/>
              <w:jc w:val="both"/>
            </w:pPr>
            <w:r w:rsidRPr="000E0CC6">
              <w:t>Nash M, Huddart S, Badar S, Baliga S, Saravu K, Pai M. Performance of the Xpert HIV-1 Viral Load Assay: a Systematic Review and Meta-analysis. Journal of Clinical Microbiology. 2018 March; 56(4).</w:t>
            </w:r>
          </w:p>
        </w:tc>
      </w:tr>
      <w:tr w:rsidR="004820D3" w:rsidRPr="000E0CC6" w14:paraId="12AEBB4F" w14:textId="77777777" w:rsidTr="00B91142">
        <w:trPr>
          <w:tblCellSpacing w:w="15" w:type="dxa"/>
        </w:trPr>
        <w:tc>
          <w:tcPr>
            <w:tcW w:w="0" w:type="auto"/>
            <w:hideMark/>
          </w:tcPr>
          <w:p w14:paraId="5309F032" w14:textId="4A6A3CE4" w:rsidR="004820D3" w:rsidRPr="000E0CC6" w:rsidRDefault="00331181" w:rsidP="004820D3">
            <w:pPr>
              <w:spacing w:after="0" w:line="360" w:lineRule="auto"/>
              <w:jc w:val="both"/>
            </w:pPr>
            <w:r w:rsidRPr="000E0CC6">
              <w:t>57</w:t>
            </w:r>
            <w:r w:rsidR="004820D3" w:rsidRPr="000E0CC6">
              <w:t>.</w:t>
            </w:r>
          </w:p>
        </w:tc>
        <w:tc>
          <w:tcPr>
            <w:tcW w:w="0" w:type="auto"/>
            <w:hideMark/>
          </w:tcPr>
          <w:p w14:paraId="3F509D48" w14:textId="3B260CFA" w:rsidR="004820D3" w:rsidRPr="000E0CC6" w:rsidRDefault="00331181" w:rsidP="004820D3">
            <w:pPr>
              <w:spacing w:after="0" w:line="360" w:lineRule="auto"/>
              <w:jc w:val="both"/>
            </w:pPr>
            <w:r w:rsidRPr="000E0CC6">
              <w:t>Gupta E, Agarwala P, Kumar G, Maiwall R, Sarin S. Point -of -care testing (POCT) in molecular diagnostics: Performance evaluation of GeneXpert HCV RNA test in diagnosing and monitoring of HCV infection. Journal of Clinical Virology. 2017 March; 88: p. 46-51.</w:t>
            </w:r>
          </w:p>
        </w:tc>
      </w:tr>
      <w:tr w:rsidR="004820D3" w:rsidRPr="000E0CC6" w14:paraId="2ADAAB50" w14:textId="77777777" w:rsidTr="00B91142">
        <w:trPr>
          <w:tblCellSpacing w:w="15" w:type="dxa"/>
        </w:trPr>
        <w:tc>
          <w:tcPr>
            <w:tcW w:w="0" w:type="auto"/>
            <w:hideMark/>
          </w:tcPr>
          <w:p w14:paraId="54548B9B" w14:textId="77C40051" w:rsidR="004820D3" w:rsidRPr="000E0CC6" w:rsidRDefault="00331181" w:rsidP="004820D3">
            <w:pPr>
              <w:spacing w:after="0" w:line="360" w:lineRule="auto"/>
              <w:jc w:val="both"/>
            </w:pPr>
            <w:r w:rsidRPr="000E0CC6">
              <w:t>58</w:t>
            </w:r>
            <w:r w:rsidR="004820D3" w:rsidRPr="000E0CC6">
              <w:t>.</w:t>
            </w:r>
          </w:p>
        </w:tc>
        <w:tc>
          <w:tcPr>
            <w:tcW w:w="0" w:type="auto"/>
            <w:hideMark/>
          </w:tcPr>
          <w:p w14:paraId="4A7CA534" w14:textId="3DCCAA69" w:rsidR="004820D3" w:rsidRPr="000E0CC6" w:rsidRDefault="00331181" w:rsidP="004820D3">
            <w:pPr>
              <w:spacing w:after="0" w:line="360" w:lineRule="auto"/>
              <w:jc w:val="both"/>
            </w:pPr>
            <w:r w:rsidRPr="000E0CC6">
              <w:t>Lisboa M, Fronteira I, Colove E, Nhamonga M, do Rosario O. Martins M. Time delay and associated mortality from negative smear to positive Xpert MTB/RIF test among TB/HIV patients: a retrospective study. Bio Med Central Infectious Diseases. 2019; 19(18).</w:t>
            </w:r>
          </w:p>
        </w:tc>
      </w:tr>
      <w:tr w:rsidR="004820D3" w:rsidRPr="000E0CC6" w14:paraId="54677AA6" w14:textId="77777777" w:rsidTr="00B91142">
        <w:trPr>
          <w:tblCellSpacing w:w="15" w:type="dxa"/>
        </w:trPr>
        <w:tc>
          <w:tcPr>
            <w:tcW w:w="0" w:type="auto"/>
            <w:hideMark/>
          </w:tcPr>
          <w:p w14:paraId="21EAD35D" w14:textId="77777777" w:rsidR="004820D3" w:rsidRPr="000E0CC6" w:rsidRDefault="004820D3" w:rsidP="004820D3">
            <w:pPr>
              <w:spacing w:after="0" w:line="360" w:lineRule="auto"/>
              <w:jc w:val="both"/>
            </w:pPr>
            <w:r w:rsidRPr="000E0CC6">
              <w:t>59.</w:t>
            </w:r>
          </w:p>
        </w:tc>
        <w:tc>
          <w:tcPr>
            <w:tcW w:w="0" w:type="auto"/>
            <w:hideMark/>
          </w:tcPr>
          <w:p w14:paraId="48BB4C35" w14:textId="77777777" w:rsidR="004820D3" w:rsidRPr="000E0CC6" w:rsidRDefault="004820D3" w:rsidP="004820D3">
            <w:pPr>
              <w:spacing w:after="0" w:line="360" w:lineRule="auto"/>
              <w:jc w:val="both"/>
            </w:pPr>
            <w:r w:rsidRPr="000E0CC6">
              <w:t>Drobniewski F, Cooke M, Jordan J, Casali N, Mugwagwa T, Broda A, et al. Systematic review, meta-analysis and economic modelling of molecular diagnostic tests for antibiotic resistance in tuberculosis. Health Technology Assessment. 2015 May; 19(34).</w:t>
            </w:r>
          </w:p>
        </w:tc>
      </w:tr>
      <w:tr w:rsidR="004820D3" w:rsidRPr="000E0CC6" w14:paraId="3A52C3FE" w14:textId="77777777" w:rsidTr="00B91142">
        <w:trPr>
          <w:tblCellSpacing w:w="15" w:type="dxa"/>
        </w:trPr>
        <w:tc>
          <w:tcPr>
            <w:tcW w:w="0" w:type="auto"/>
            <w:hideMark/>
          </w:tcPr>
          <w:p w14:paraId="20D913A4" w14:textId="77777777" w:rsidR="004820D3" w:rsidRPr="000E0CC6" w:rsidRDefault="004820D3" w:rsidP="004820D3">
            <w:pPr>
              <w:spacing w:after="0" w:line="360" w:lineRule="auto"/>
              <w:jc w:val="both"/>
            </w:pPr>
            <w:r w:rsidRPr="000E0CC6">
              <w:t>60.</w:t>
            </w:r>
          </w:p>
        </w:tc>
        <w:tc>
          <w:tcPr>
            <w:tcW w:w="0" w:type="auto"/>
            <w:hideMark/>
          </w:tcPr>
          <w:p w14:paraId="42D32C2E" w14:textId="77777777" w:rsidR="004820D3" w:rsidRPr="000E0CC6" w:rsidRDefault="004820D3" w:rsidP="004820D3">
            <w:pPr>
              <w:spacing w:after="0" w:line="360" w:lineRule="auto"/>
              <w:jc w:val="both"/>
            </w:pPr>
            <w:r w:rsidRPr="000E0CC6">
              <w:t>UNITAID. Multi-disease diagnostic landscape for integrated management of HIV, HCV, TB and other coinfections. 212: UNITAID; 2018.</w:t>
            </w:r>
          </w:p>
        </w:tc>
      </w:tr>
      <w:tr w:rsidR="004820D3" w:rsidRPr="000E0CC6" w14:paraId="194F81E8" w14:textId="77777777" w:rsidTr="00B91142">
        <w:trPr>
          <w:tblCellSpacing w:w="15" w:type="dxa"/>
        </w:trPr>
        <w:tc>
          <w:tcPr>
            <w:tcW w:w="0" w:type="auto"/>
            <w:hideMark/>
          </w:tcPr>
          <w:p w14:paraId="1435B49A" w14:textId="77777777" w:rsidR="004820D3" w:rsidRPr="000E0CC6" w:rsidRDefault="004820D3" w:rsidP="004820D3">
            <w:pPr>
              <w:spacing w:after="0" w:line="360" w:lineRule="auto"/>
              <w:jc w:val="both"/>
            </w:pPr>
            <w:r w:rsidRPr="000E0CC6">
              <w:t>61.</w:t>
            </w:r>
          </w:p>
        </w:tc>
        <w:tc>
          <w:tcPr>
            <w:tcW w:w="0" w:type="auto"/>
            <w:hideMark/>
          </w:tcPr>
          <w:p w14:paraId="6B5E3CCD" w14:textId="77777777" w:rsidR="004820D3" w:rsidRPr="000E0CC6" w:rsidRDefault="004820D3" w:rsidP="004820D3">
            <w:pPr>
              <w:spacing w:after="0" w:line="360" w:lineRule="auto"/>
              <w:jc w:val="both"/>
            </w:pPr>
            <w:r w:rsidRPr="000E0CC6">
              <w:t>Creswell J, Codlin AJ, Andre E, Micek MA, Bedru A, Carter JE, et al. Results from early programmatic implementation of Xpert MTB/RIF testing in nine countries. BMC Infectious Diseases. 2014 January; 14.</w:t>
            </w:r>
          </w:p>
        </w:tc>
      </w:tr>
      <w:tr w:rsidR="004820D3" w:rsidRPr="000E0CC6" w14:paraId="4D7E3742" w14:textId="77777777" w:rsidTr="00B91142">
        <w:trPr>
          <w:tblCellSpacing w:w="15" w:type="dxa"/>
        </w:trPr>
        <w:tc>
          <w:tcPr>
            <w:tcW w:w="0" w:type="auto"/>
            <w:hideMark/>
          </w:tcPr>
          <w:p w14:paraId="1A375775" w14:textId="77777777" w:rsidR="004820D3" w:rsidRPr="000E0CC6" w:rsidRDefault="004820D3" w:rsidP="004820D3">
            <w:pPr>
              <w:spacing w:after="0" w:line="360" w:lineRule="auto"/>
              <w:jc w:val="both"/>
            </w:pPr>
            <w:r w:rsidRPr="000E0CC6">
              <w:t>62.</w:t>
            </w:r>
          </w:p>
        </w:tc>
        <w:tc>
          <w:tcPr>
            <w:tcW w:w="0" w:type="auto"/>
            <w:hideMark/>
          </w:tcPr>
          <w:p w14:paraId="5822E37E" w14:textId="77777777" w:rsidR="004820D3" w:rsidRPr="000E0CC6" w:rsidRDefault="004820D3" w:rsidP="004820D3">
            <w:pPr>
              <w:spacing w:after="0" w:line="360" w:lineRule="auto"/>
              <w:jc w:val="both"/>
            </w:pPr>
            <w:r w:rsidRPr="000E0CC6">
              <w:t>World Health Organization. WHO policy on collaborative TB/HIV activities: guidelines for national programmes and other stakeholders. Guidelines. Geneva: World Health Organization, HIV/AIDS; 2012. Report No.: 978 92 4 150300 6.</w:t>
            </w:r>
          </w:p>
        </w:tc>
      </w:tr>
      <w:tr w:rsidR="004820D3" w:rsidRPr="000E0CC6" w14:paraId="51114D50" w14:textId="77777777" w:rsidTr="00B91142">
        <w:trPr>
          <w:tblCellSpacing w:w="15" w:type="dxa"/>
        </w:trPr>
        <w:tc>
          <w:tcPr>
            <w:tcW w:w="0" w:type="auto"/>
            <w:hideMark/>
          </w:tcPr>
          <w:p w14:paraId="7E1ABAAF" w14:textId="77777777" w:rsidR="004820D3" w:rsidRPr="000E0CC6" w:rsidRDefault="004820D3" w:rsidP="004820D3">
            <w:pPr>
              <w:spacing w:after="0" w:line="360" w:lineRule="auto"/>
              <w:jc w:val="both"/>
            </w:pPr>
            <w:r w:rsidRPr="000E0CC6">
              <w:t>63.</w:t>
            </w:r>
          </w:p>
        </w:tc>
        <w:tc>
          <w:tcPr>
            <w:tcW w:w="0" w:type="auto"/>
            <w:hideMark/>
          </w:tcPr>
          <w:p w14:paraId="6278D85D" w14:textId="77777777" w:rsidR="004820D3" w:rsidRPr="000E0CC6" w:rsidRDefault="004820D3" w:rsidP="004820D3">
            <w:pPr>
              <w:spacing w:after="0" w:line="360" w:lineRule="auto"/>
              <w:jc w:val="both"/>
            </w:pPr>
            <w:r w:rsidRPr="000E0CC6">
              <w:t xml:space="preserve">World Health Organization. Global Health Estimates. [Online].; 2018 [cited 2018 December 17. Available from: </w:t>
            </w:r>
            <w:hyperlink r:id="rId11" w:history="1">
              <w:r w:rsidRPr="000E0CC6">
                <w:rPr>
                  <w:rStyle w:val="Hyperlink"/>
                </w:rPr>
                <w:t>https://www.who.int/healthinfo/global_burden_disease/en/</w:t>
              </w:r>
            </w:hyperlink>
            <w:r w:rsidRPr="000E0CC6">
              <w:t>.</w:t>
            </w:r>
          </w:p>
        </w:tc>
      </w:tr>
      <w:tr w:rsidR="004820D3" w:rsidRPr="000E0CC6" w14:paraId="0029635C" w14:textId="77777777" w:rsidTr="00B91142">
        <w:trPr>
          <w:tblCellSpacing w:w="15" w:type="dxa"/>
        </w:trPr>
        <w:tc>
          <w:tcPr>
            <w:tcW w:w="0" w:type="auto"/>
            <w:hideMark/>
          </w:tcPr>
          <w:p w14:paraId="1FCFD4A0" w14:textId="77777777" w:rsidR="004820D3" w:rsidRPr="000E0CC6" w:rsidRDefault="004820D3" w:rsidP="004820D3">
            <w:pPr>
              <w:spacing w:after="0" w:line="360" w:lineRule="auto"/>
              <w:jc w:val="both"/>
            </w:pPr>
            <w:r w:rsidRPr="000E0CC6">
              <w:t>64.</w:t>
            </w:r>
          </w:p>
        </w:tc>
        <w:tc>
          <w:tcPr>
            <w:tcW w:w="0" w:type="auto"/>
            <w:hideMark/>
          </w:tcPr>
          <w:p w14:paraId="031CBA72" w14:textId="77777777" w:rsidR="004820D3" w:rsidRPr="000E0CC6" w:rsidRDefault="004820D3" w:rsidP="004820D3">
            <w:pPr>
              <w:spacing w:after="0" w:line="360" w:lineRule="auto"/>
              <w:jc w:val="both"/>
            </w:pPr>
            <w:r w:rsidRPr="000E0CC6">
              <w:t>Bloom D, Chatterji S, Kowal P, Lloyd-Sherlock P, Mckee M, Rechel B, et al. Macroeconomic implications of population ageing and selected policy responses. Lancet. 2015 February; 14(385 (9968)): p. 649-657.</w:t>
            </w:r>
          </w:p>
        </w:tc>
      </w:tr>
      <w:tr w:rsidR="004820D3" w:rsidRPr="000E0CC6" w14:paraId="380BCAA4" w14:textId="77777777" w:rsidTr="00B91142">
        <w:trPr>
          <w:tblCellSpacing w:w="15" w:type="dxa"/>
        </w:trPr>
        <w:tc>
          <w:tcPr>
            <w:tcW w:w="0" w:type="auto"/>
            <w:hideMark/>
          </w:tcPr>
          <w:p w14:paraId="4ED57FE3" w14:textId="77777777" w:rsidR="004820D3" w:rsidRPr="000E0CC6" w:rsidRDefault="004820D3" w:rsidP="004820D3">
            <w:pPr>
              <w:spacing w:after="0" w:line="360" w:lineRule="auto"/>
              <w:jc w:val="both"/>
            </w:pPr>
            <w:r w:rsidRPr="000E0CC6">
              <w:t>65.</w:t>
            </w:r>
          </w:p>
        </w:tc>
        <w:tc>
          <w:tcPr>
            <w:tcW w:w="0" w:type="auto"/>
            <w:hideMark/>
          </w:tcPr>
          <w:p w14:paraId="6F981287" w14:textId="77777777" w:rsidR="004820D3" w:rsidRPr="000E0CC6" w:rsidRDefault="004820D3" w:rsidP="004820D3">
            <w:pPr>
              <w:spacing w:after="0" w:line="360" w:lineRule="auto"/>
              <w:jc w:val="both"/>
            </w:pPr>
            <w:r w:rsidRPr="000E0CC6">
              <w:t>Global, regional, and national incidence, prevalence, and years lived with disability for 301 acute and chronic diseases and injuries in 188 countries, 1990–2013: a systematic analysis for the Global Burden of Disease Study. The Lancet. 2018 November; 392(10159): p. 1789-1858.</w:t>
            </w:r>
          </w:p>
        </w:tc>
      </w:tr>
      <w:tr w:rsidR="004820D3" w:rsidRPr="000E0CC6" w14:paraId="032B4653" w14:textId="77777777" w:rsidTr="00B91142">
        <w:trPr>
          <w:tblCellSpacing w:w="15" w:type="dxa"/>
        </w:trPr>
        <w:tc>
          <w:tcPr>
            <w:tcW w:w="0" w:type="auto"/>
            <w:hideMark/>
          </w:tcPr>
          <w:p w14:paraId="3769CA53" w14:textId="77777777" w:rsidR="004820D3" w:rsidRPr="000E0CC6" w:rsidRDefault="004820D3" w:rsidP="004820D3">
            <w:pPr>
              <w:spacing w:after="0" w:line="360" w:lineRule="auto"/>
              <w:jc w:val="both"/>
            </w:pPr>
            <w:r w:rsidRPr="000E0CC6">
              <w:lastRenderedPageBreak/>
              <w:t>66.</w:t>
            </w:r>
          </w:p>
        </w:tc>
        <w:tc>
          <w:tcPr>
            <w:tcW w:w="0" w:type="auto"/>
            <w:hideMark/>
          </w:tcPr>
          <w:p w14:paraId="70839656" w14:textId="77777777" w:rsidR="004820D3" w:rsidRPr="000E0CC6" w:rsidRDefault="004820D3" w:rsidP="004820D3">
            <w:pPr>
              <w:spacing w:after="0" w:line="360" w:lineRule="auto"/>
              <w:jc w:val="both"/>
            </w:pPr>
            <w:r w:rsidRPr="000E0CC6">
              <w:t>Ho J, Byrne AL, Linh NN, Jaramillo E, Fox GJ. Decentralized care for multidrug-resistant tuberculosis: a systematic review and meta-analysis. Bulletin of the World Health Organization. 2017 August; 95(8): p. 584–593.</w:t>
            </w:r>
          </w:p>
        </w:tc>
      </w:tr>
      <w:tr w:rsidR="004820D3" w:rsidRPr="000E0CC6" w14:paraId="377A4A52" w14:textId="77777777" w:rsidTr="00B91142">
        <w:trPr>
          <w:tblCellSpacing w:w="15" w:type="dxa"/>
        </w:trPr>
        <w:tc>
          <w:tcPr>
            <w:tcW w:w="0" w:type="auto"/>
            <w:hideMark/>
          </w:tcPr>
          <w:p w14:paraId="2E3592FA" w14:textId="48A18A67" w:rsidR="004820D3" w:rsidRPr="000E0CC6" w:rsidRDefault="00E57BAE" w:rsidP="004820D3">
            <w:pPr>
              <w:spacing w:after="0" w:line="360" w:lineRule="auto"/>
              <w:jc w:val="both"/>
            </w:pPr>
            <w:r w:rsidRPr="000E0CC6">
              <w:t>67</w:t>
            </w:r>
            <w:r w:rsidR="004820D3" w:rsidRPr="000E0CC6">
              <w:t>.</w:t>
            </w:r>
          </w:p>
        </w:tc>
        <w:tc>
          <w:tcPr>
            <w:tcW w:w="0" w:type="auto"/>
            <w:hideMark/>
          </w:tcPr>
          <w:p w14:paraId="58545CD5" w14:textId="6B191350" w:rsidR="004820D3" w:rsidRPr="000E0CC6" w:rsidRDefault="00E57BAE" w:rsidP="004820D3">
            <w:pPr>
              <w:spacing w:after="0" w:line="360" w:lineRule="auto"/>
              <w:jc w:val="both"/>
            </w:pPr>
            <w:r w:rsidRPr="000E0CC6">
              <w:t>Vojnov L, Markby J, Boeke C, Harris L, Ford N, Peter T. POC CD4 Testing Improves Linkage to HIV Care and Timeliness of ART Initiation in a Public Health Approach: A Systematic Review and Meta-Analysis. Plos one. 2016 May.</w:t>
            </w:r>
          </w:p>
        </w:tc>
      </w:tr>
      <w:tr w:rsidR="004820D3" w:rsidRPr="000E0CC6" w14:paraId="6408E59E" w14:textId="77777777" w:rsidTr="00B91142">
        <w:trPr>
          <w:tblCellSpacing w:w="15" w:type="dxa"/>
        </w:trPr>
        <w:tc>
          <w:tcPr>
            <w:tcW w:w="0" w:type="auto"/>
            <w:hideMark/>
          </w:tcPr>
          <w:p w14:paraId="6981F7B0" w14:textId="5BBED63A" w:rsidR="004820D3" w:rsidRPr="000E0CC6" w:rsidRDefault="00E57BAE" w:rsidP="004820D3">
            <w:pPr>
              <w:spacing w:after="0" w:line="360" w:lineRule="auto"/>
              <w:jc w:val="both"/>
            </w:pPr>
            <w:r w:rsidRPr="000E0CC6">
              <w:t>68</w:t>
            </w:r>
            <w:r w:rsidR="004820D3" w:rsidRPr="000E0CC6">
              <w:t>.</w:t>
            </w:r>
          </w:p>
        </w:tc>
        <w:tc>
          <w:tcPr>
            <w:tcW w:w="0" w:type="auto"/>
            <w:hideMark/>
          </w:tcPr>
          <w:p w14:paraId="3A081B37" w14:textId="3C06C492" w:rsidR="004820D3" w:rsidRPr="000E0CC6" w:rsidRDefault="00E57BAE" w:rsidP="004820D3">
            <w:pPr>
              <w:spacing w:after="0" w:line="360" w:lineRule="auto"/>
              <w:jc w:val="both"/>
            </w:pPr>
            <w:r w:rsidRPr="000E0CC6">
              <w:t>Figueroa C, Johnson C, Verster A, Baggaley R. Attitudes and Acceptability on HIV Self-testing Among Key Populations: A Literature Review. AIDS and Behavior. 2015 November; 19(11): p. 1949-65.</w:t>
            </w:r>
          </w:p>
        </w:tc>
      </w:tr>
      <w:tr w:rsidR="004820D3" w:rsidRPr="000E0CC6" w14:paraId="20FECA76" w14:textId="77777777" w:rsidTr="00B91142">
        <w:trPr>
          <w:tblCellSpacing w:w="15" w:type="dxa"/>
        </w:trPr>
        <w:tc>
          <w:tcPr>
            <w:tcW w:w="0" w:type="auto"/>
            <w:hideMark/>
          </w:tcPr>
          <w:p w14:paraId="445DDA08" w14:textId="77777777" w:rsidR="004820D3" w:rsidRPr="000E0CC6" w:rsidRDefault="004820D3" w:rsidP="004820D3">
            <w:pPr>
              <w:spacing w:after="0" w:line="360" w:lineRule="auto"/>
              <w:jc w:val="both"/>
            </w:pPr>
            <w:r w:rsidRPr="000E0CC6">
              <w:t>69.</w:t>
            </w:r>
          </w:p>
        </w:tc>
        <w:tc>
          <w:tcPr>
            <w:tcW w:w="0" w:type="auto"/>
            <w:hideMark/>
          </w:tcPr>
          <w:p w14:paraId="5F823381" w14:textId="77777777" w:rsidR="004820D3" w:rsidRPr="000E0CC6" w:rsidRDefault="004820D3" w:rsidP="004820D3">
            <w:pPr>
              <w:spacing w:after="0" w:line="360" w:lineRule="auto"/>
              <w:jc w:val="both"/>
            </w:pPr>
            <w:r w:rsidRPr="000E0CC6">
              <w:t>Fernàndez-López L, Reyes-Urueña J, Agusti C, Kustec T, Serdt M, Klavs I, et al. The COBATEST network: monitoring and evaluation of HIV community-based practices in Europe, 2014-2016. HIV Medecine. 2018 February; 19(Suppl 1): p. 21-26.</w:t>
            </w:r>
          </w:p>
        </w:tc>
      </w:tr>
      <w:tr w:rsidR="004820D3" w:rsidRPr="000E0CC6" w14:paraId="3E0A3048" w14:textId="77777777" w:rsidTr="00B91142">
        <w:trPr>
          <w:tblCellSpacing w:w="15" w:type="dxa"/>
        </w:trPr>
        <w:tc>
          <w:tcPr>
            <w:tcW w:w="0" w:type="auto"/>
            <w:hideMark/>
          </w:tcPr>
          <w:p w14:paraId="69A9C83D" w14:textId="77777777" w:rsidR="004820D3" w:rsidRPr="000E0CC6" w:rsidRDefault="004820D3" w:rsidP="004820D3">
            <w:pPr>
              <w:spacing w:after="0" w:line="360" w:lineRule="auto"/>
              <w:jc w:val="both"/>
            </w:pPr>
            <w:r w:rsidRPr="000E0CC6">
              <w:t>70.</w:t>
            </w:r>
          </w:p>
        </w:tc>
        <w:tc>
          <w:tcPr>
            <w:tcW w:w="0" w:type="auto"/>
            <w:hideMark/>
          </w:tcPr>
          <w:p w14:paraId="3173AEEB" w14:textId="77777777" w:rsidR="004820D3" w:rsidRPr="000E0CC6" w:rsidRDefault="004820D3" w:rsidP="004820D3">
            <w:pPr>
              <w:spacing w:after="0" w:line="360" w:lineRule="auto"/>
              <w:jc w:val="both"/>
            </w:pPr>
            <w:r w:rsidRPr="000E0CC6">
              <w:t>Strömdahl S, Hickson F, Pharris A, Sabido M, Baral S, Thorson A. A systematic review of evidence to inform HIV prevention interventions among men who have sex with men in Europe. Eurosurveillance. 2015 April; 20(15).</w:t>
            </w:r>
          </w:p>
        </w:tc>
      </w:tr>
      <w:tr w:rsidR="004820D3" w:rsidRPr="000E0CC6" w14:paraId="5C4CF19B" w14:textId="77777777" w:rsidTr="00B91142">
        <w:trPr>
          <w:tblCellSpacing w:w="15" w:type="dxa"/>
        </w:trPr>
        <w:tc>
          <w:tcPr>
            <w:tcW w:w="0" w:type="auto"/>
            <w:hideMark/>
          </w:tcPr>
          <w:p w14:paraId="27EB1BDD" w14:textId="77777777" w:rsidR="004820D3" w:rsidRPr="000E0CC6" w:rsidRDefault="004820D3" w:rsidP="004820D3">
            <w:pPr>
              <w:spacing w:after="0" w:line="360" w:lineRule="auto"/>
              <w:jc w:val="both"/>
            </w:pPr>
            <w:r w:rsidRPr="000E0CC6">
              <w:t>71.</w:t>
            </w:r>
          </w:p>
        </w:tc>
        <w:tc>
          <w:tcPr>
            <w:tcW w:w="0" w:type="auto"/>
            <w:hideMark/>
          </w:tcPr>
          <w:p w14:paraId="0198C1BC" w14:textId="77777777" w:rsidR="004820D3" w:rsidRPr="000E0CC6" w:rsidRDefault="004820D3" w:rsidP="004820D3">
            <w:pPr>
              <w:spacing w:after="0" w:line="360" w:lineRule="auto"/>
              <w:jc w:val="both"/>
            </w:pPr>
            <w:r w:rsidRPr="000E0CC6">
              <w:t>Meulbroek M, Pujol F, Pérez F, Dalmau-Bueno A, Taboada H, Marazzi G, et al. BCN Checkpoint: same-day confirmation of reactive HIV rapid test with Point Of Care HIV-RNA accelerates linkage to care and reduces anxiety. HIV Medcine. 2018 February; 19(Suppl 1): p. 63-65.</w:t>
            </w:r>
          </w:p>
        </w:tc>
      </w:tr>
      <w:tr w:rsidR="004820D3" w:rsidRPr="000E0CC6" w14:paraId="7EA7F977" w14:textId="77777777" w:rsidTr="00B91142">
        <w:trPr>
          <w:tblCellSpacing w:w="15" w:type="dxa"/>
        </w:trPr>
        <w:tc>
          <w:tcPr>
            <w:tcW w:w="0" w:type="auto"/>
            <w:hideMark/>
          </w:tcPr>
          <w:p w14:paraId="0EDDBCE0" w14:textId="77777777" w:rsidR="004820D3" w:rsidRPr="000E0CC6" w:rsidRDefault="004820D3" w:rsidP="004820D3">
            <w:pPr>
              <w:spacing w:after="0" w:line="360" w:lineRule="auto"/>
              <w:jc w:val="both"/>
            </w:pPr>
            <w:r w:rsidRPr="000E0CC6">
              <w:t>72.</w:t>
            </w:r>
          </w:p>
        </w:tc>
        <w:tc>
          <w:tcPr>
            <w:tcW w:w="0" w:type="auto"/>
            <w:hideMark/>
          </w:tcPr>
          <w:p w14:paraId="6BA39C16" w14:textId="77777777" w:rsidR="004820D3" w:rsidRPr="000E0CC6" w:rsidRDefault="004820D3" w:rsidP="004820D3">
            <w:pPr>
              <w:spacing w:after="0" w:line="360" w:lineRule="auto"/>
              <w:jc w:val="both"/>
            </w:pPr>
            <w:r w:rsidRPr="000E0CC6">
              <w:t>The Global Fund. The Global Fund Strategy 2017-2022. Geneva:; 2017.</w:t>
            </w:r>
          </w:p>
        </w:tc>
      </w:tr>
      <w:tr w:rsidR="004820D3" w:rsidRPr="000E0CC6" w14:paraId="2AA657E5" w14:textId="77777777" w:rsidTr="00B91142">
        <w:trPr>
          <w:tblCellSpacing w:w="15" w:type="dxa"/>
        </w:trPr>
        <w:tc>
          <w:tcPr>
            <w:tcW w:w="0" w:type="auto"/>
            <w:hideMark/>
          </w:tcPr>
          <w:p w14:paraId="0D1A45A4" w14:textId="77777777" w:rsidR="004820D3" w:rsidRPr="000E0CC6" w:rsidRDefault="004820D3" w:rsidP="004820D3">
            <w:pPr>
              <w:spacing w:after="0" w:line="360" w:lineRule="auto"/>
              <w:jc w:val="both"/>
            </w:pPr>
            <w:r w:rsidRPr="000E0CC6">
              <w:t>73.</w:t>
            </w:r>
          </w:p>
        </w:tc>
        <w:tc>
          <w:tcPr>
            <w:tcW w:w="0" w:type="auto"/>
            <w:hideMark/>
          </w:tcPr>
          <w:p w14:paraId="43EE5E59" w14:textId="77777777" w:rsidR="004820D3" w:rsidRPr="000E0CC6" w:rsidRDefault="004820D3" w:rsidP="004820D3">
            <w:pPr>
              <w:spacing w:after="0" w:line="360" w:lineRule="auto"/>
              <w:jc w:val="both"/>
            </w:pPr>
            <w:r w:rsidRPr="000E0CC6">
              <w:t>The Global Fund. Building Resilient and Sustainable Systems for Health through Global Fund Investments Information Note. Geneva:; 2017.</w:t>
            </w:r>
          </w:p>
        </w:tc>
      </w:tr>
      <w:tr w:rsidR="004820D3" w:rsidRPr="004820D3" w14:paraId="00DE7F21" w14:textId="77777777" w:rsidTr="00B91142">
        <w:trPr>
          <w:tblCellSpacing w:w="15" w:type="dxa"/>
        </w:trPr>
        <w:tc>
          <w:tcPr>
            <w:tcW w:w="0" w:type="auto"/>
            <w:hideMark/>
          </w:tcPr>
          <w:p w14:paraId="4A86C4AE" w14:textId="77777777" w:rsidR="004820D3" w:rsidRPr="000E0CC6" w:rsidRDefault="004820D3" w:rsidP="004820D3">
            <w:pPr>
              <w:spacing w:after="0" w:line="360" w:lineRule="auto"/>
              <w:jc w:val="both"/>
            </w:pPr>
            <w:r w:rsidRPr="000E0CC6">
              <w:t>74.</w:t>
            </w:r>
          </w:p>
        </w:tc>
        <w:tc>
          <w:tcPr>
            <w:tcW w:w="0" w:type="auto"/>
            <w:hideMark/>
          </w:tcPr>
          <w:p w14:paraId="2F3434E8" w14:textId="77777777" w:rsidR="004820D3" w:rsidRPr="004820D3" w:rsidRDefault="004820D3" w:rsidP="004820D3">
            <w:pPr>
              <w:spacing w:after="0" w:line="360" w:lineRule="auto"/>
              <w:jc w:val="both"/>
            </w:pPr>
            <w:r w:rsidRPr="000E0CC6">
              <w:t>Dolen V, Bahk K, Carroll K, Klugman K, Ledeboer N, Miller M. Changing Diagnostic Paradigms for Microbiology: Report on an American Academy of Microbiology Colloquium held in Washington, DC, from 17 to 18 October 2016. American Society for Microbiology. 2017.</w:t>
            </w:r>
          </w:p>
        </w:tc>
      </w:tr>
    </w:tbl>
    <w:p w14:paraId="1E579E01" w14:textId="3235495D" w:rsidR="00ED786A" w:rsidRDefault="00ED786A" w:rsidP="00B23336">
      <w:pPr>
        <w:spacing w:after="0" w:line="360" w:lineRule="auto"/>
        <w:jc w:val="both"/>
      </w:pPr>
    </w:p>
    <w:sectPr w:rsidR="00ED786A" w:rsidSect="008459A2">
      <w:headerReference w:type="default" r:id="rId12"/>
      <w:footerReference w:type="even" r:id="rId13"/>
      <w:footerReference w:type="default" r:id="rId14"/>
      <w:pgSz w:w="11906" w:h="16838"/>
      <w:pgMar w:top="1134" w:right="850" w:bottom="1134" w:left="1701" w:header="708" w:footer="708" w:gutter="0"/>
      <w:lnNumType w:countBy="1" w:restart="continuous"/>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399FD3" w14:textId="77777777" w:rsidR="00D1152D" w:rsidRDefault="00D1152D" w:rsidP="005C40AE">
      <w:pPr>
        <w:spacing w:after="0" w:line="240" w:lineRule="auto"/>
      </w:pPr>
      <w:r>
        <w:separator/>
      </w:r>
    </w:p>
  </w:endnote>
  <w:endnote w:type="continuationSeparator" w:id="0">
    <w:p w14:paraId="0903619E" w14:textId="77777777" w:rsidR="00D1152D" w:rsidRDefault="00D1152D" w:rsidP="005C40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等线 Light">
    <w:panose1 w:val="00000000000000000000"/>
    <w:charset w:val="80"/>
    <w:family w:val="roman"/>
    <w:notTrueType/>
    <w:pitch w:val="default"/>
  </w:font>
  <w:font w:name="Calibri Light">
    <w:panose1 w:val="020F0302020204030204"/>
    <w:charset w:val="00"/>
    <w:family w:val="auto"/>
    <w:pitch w:val="variable"/>
    <w:sig w:usb0="A00002EF" w:usb1="4000207B" w:usb2="00000000" w:usb3="00000000" w:csb0="000000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Optima-Bold">
    <w:altName w:val="Times New Roman"/>
    <w:panose1 w:val="00000000000000000000"/>
    <w:charset w:val="00"/>
    <w:family w:val="roman"/>
    <w:notTrueType/>
    <w:pitch w:val="default"/>
  </w:font>
  <w:font w:name="Optima-ExtraBlack">
    <w:altName w:val="Times New Roman"/>
    <w:panose1 w:val="00000000000000000000"/>
    <w:charset w:val="00"/>
    <w:family w:val="roman"/>
    <w:notTrueType/>
    <w:pitch w:val="default"/>
  </w:font>
  <w:font w:name="MyriadPro-Regular">
    <w:altName w:val="Times New Roman"/>
    <w:panose1 w:val="00000000000000000000"/>
    <w:charset w:val="00"/>
    <w:family w:val="roman"/>
    <w:notTrueType/>
    <w:pitch w:val="default"/>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Frutiger-Cn">
    <w:altName w:val="MS Gothic"/>
    <w:panose1 w:val="00000000000000000000"/>
    <w:charset w:val="80"/>
    <w:family w:val="swiss"/>
    <w:notTrueType/>
    <w:pitch w:val="default"/>
    <w:sig w:usb0="00000201" w:usb1="08070000" w:usb2="00000010" w:usb3="00000000" w:csb0="00020004" w:csb1="00000000"/>
  </w:font>
  <w:font w:name="等线">
    <w:panose1 w:val="00000000000000000000"/>
    <w:charset w:val="8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561A38D8" w14:textId="77777777" w:rsidR="00D52AA3" w:rsidRDefault="00D52AA3" w:rsidP="00A460B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1996DE8" w14:textId="77777777" w:rsidR="00D52AA3" w:rsidRDefault="00D52AA3" w:rsidP="001865F9">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6BBC2191" w14:textId="77777777" w:rsidR="00D52AA3" w:rsidRDefault="00D52AA3" w:rsidP="00A460B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B0D82">
      <w:rPr>
        <w:rStyle w:val="PageNumber"/>
        <w:noProof/>
      </w:rPr>
      <w:t>2</w:t>
    </w:r>
    <w:r>
      <w:rPr>
        <w:rStyle w:val="PageNumber"/>
      </w:rPr>
      <w:fldChar w:fldCharType="end"/>
    </w:r>
  </w:p>
  <w:p w14:paraId="6EB65CC4" w14:textId="0B5A92FB" w:rsidR="00D52AA3" w:rsidRDefault="00D52AA3" w:rsidP="001865F9">
    <w:pPr>
      <w:pStyle w:val="Footer"/>
      <w:ind w:right="360"/>
      <w:jc w:val="center"/>
    </w:pPr>
  </w:p>
  <w:p w14:paraId="0A91E0F2" w14:textId="77777777" w:rsidR="00D52AA3" w:rsidRDefault="00D52AA3">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0510FB" w14:textId="77777777" w:rsidR="00D1152D" w:rsidRDefault="00D1152D" w:rsidP="005C40AE">
      <w:pPr>
        <w:spacing w:after="0" w:line="240" w:lineRule="auto"/>
      </w:pPr>
      <w:r>
        <w:separator/>
      </w:r>
    </w:p>
  </w:footnote>
  <w:footnote w:type="continuationSeparator" w:id="0">
    <w:p w14:paraId="467A7322" w14:textId="77777777" w:rsidR="00D1152D" w:rsidRDefault="00D1152D" w:rsidP="005C40AE">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sdt>
    <w:sdtPr>
      <w:id w:val="-1367751304"/>
      <w:docPartObj>
        <w:docPartGallery w:val="Watermarks"/>
        <w:docPartUnique/>
      </w:docPartObj>
    </w:sdtPr>
    <w:sdtEndPr/>
    <w:sdtContent>
      <w:p w14:paraId="3B2C368D" w14:textId="0EFB1C59" w:rsidR="00D52AA3" w:rsidRDefault="003B0D82">
        <w:pPr>
          <w:pStyle w:val="Header"/>
        </w:pPr>
        <w:r>
          <w:rPr>
            <w:noProof/>
            <w:lang w:eastAsia="zh-TW"/>
          </w:rPr>
          <w:pict w14:anchorId="31F470F1">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A37C0"/>
    <w:multiLevelType w:val="hybridMultilevel"/>
    <w:tmpl w:val="6C660A90"/>
    <w:lvl w:ilvl="0" w:tplc="A7784B34">
      <w:start w:val="1"/>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
    <w:nsid w:val="37737158"/>
    <w:multiLevelType w:val="multilevel"/>
    <w:tmpl w:val="FA567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8357E4B"/>
    <w:multiLevelType w:val="multilevel"/>
    <w:tmpl w:val="A9106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C08514B"/>
    <w:multiLevelType w:val="hybridMultilevel"/>
    <w:tmpl w:val="ADB6AC88"/>
    <w:lvl w:ilvl="0" w:tplc="BA386D42">
      <w:numFmt w:val="bullet"/>
      <w:lvlText w:val="-"/>
      <w:lvlJc w:val="left"/>
      <w:pPr>
        <w:ind w:left="1140" w:hanging="78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DF76737"/>
    <w:multiLevelType w:val="hybridMultilevel"/>
    <w:tmpl w:val="1EDA0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E3A7316"/>
    <w:multiLevelType w:val="hybridMultilevel"/>
    <w:tmpl w:val="778A5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3BF3E4F"/>
    <w:multiLevelType w:val="hybridMultilevel"/>
    <w:tmpl w:val="2DD25A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D3540B7"/>
    <w:multiLevelType w:val="hybridMultilevel"/>
    <w:tmpl w:val="DA6AD1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7231249"/>
    <w:multiLevelType w:val="hybridMultilevel"/>
    <w:tmpl w:val="3BDCE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1C05F6C"/>
    <w:multiLevelType w:val="hybridMultilevel"/>
    <w:tmpl w:val="2084D3D8"/>
    <w:lvl w:ilvl="0" w:tplc="4D029B94">
      <w:start w:val="1"/>
      <w:numFmt w:val="bullet"/>
      <w:lvlText w:val="-"/>
      <w:lvlJc w:val="left"/>
      <w:pPr>
        <w:ind w:left="644" w:hanging="360"/>
      </w:pPr>
      <w:rPr>
        <w:rFonts w:ascii="Times New Roman" w:eastAsia="Times New Roman" w:hAnsi="Times New Roman" w:cs="Times New Roman" w:hint="default"/>
        <w:b w:val="0"/>
        <w:i w:val="0"/>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0">
    <w:nsid w:val="6CE67641"/>
    <w:multiLevelType w:val="multilevel"/>
    <w:tmpl w:val="6B840AA0"/>
    <w:lvl w:ilvl="0">
      <w:start w:val="1"/>
      <w:numFmt w:val="decimal"/>
      <w:lvlText w:val="%1."/>
      <w:lvlJc w:val="left"/>
      <w:pPr>
        <w:tabs>
          <w:tab w:val="num" w:pos="360"/>
        </w:tabs>
        <w:ind w:left="360" w:hanging="360"/>
      </w:pPr>
      <w:rPr>
        <w:rFonts w:ascii="Times New Roman" w:hAnsi="Times New Roman" w:cs="Times New Roman" w:hint="default"/>
        <w:sz w:val="24"/>
        <w:szCs w:val="24"/>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1">
    <w:nsid w:val="7DBB4AFA"/>
    <w:multiLevelType w:val="hybridMultilevel"/>
    <w:tmpl w:val="4FB68B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0"/>
  </w:num>
  <w:num w:numId="3">
    <w:abstractNumId w:val="0"/>
  </w:num>
  <w:num w:numId="4">
    <w:abstractNumId w:val="9"/>
  </w:num>
  <w:num w:numId="5">
    <w:abstractNumId w:val="3"/>
  </w:num>
  <w:num w:numId="6">
    <w:abstractNumId w:val="5"/>
  </w:num>
  <w:num w:numId="7">
    <w:abstractNumId w:val="8"/>
  </w:num>
  <w:num w:numId="8">
    <w:abstractNumId w:val="11"/>
  </w:num>
  <w:num w:numId="9">
    <w:abstractNumId w:val="7"/>
  </w:num>
  <w:num w:numId="10">
    <w:abstractNumId w:val="4"/>
  </w:num>
  <w:num w:numId="11">
    <w:abstractNumId w:val="6"/>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64" w:dllVersion="6" w:nlCheck="1" w:checkStyle="0"/>
  <w:activeWritingStyle w:appName="MSWord" w:lang="en-US" w:vendorID="64" w:dllVersion="6" w:nlCheck="1" w:checkStyle="1"/>
  <w:activeWritingStyle w:appName="MSWord" w:lang="de-DE" w:vendorID="64" w:dllVersion="6" w:nlCheck="1" w:checkStyle="1"/>
  <w:activeWritingStyle w:appName="MSWord" w:lang="en-US" w:vendorID="64" w:dllVersion="4096" w:nlCheck="1" w:checkStyle="0"/>
  <w:activeWritingStyle w:appName="MSWord" w:lang="de-DE" w:vendorID="64" w:dllVersion="4096" w:nlCheck="1" w:checkStyle="0"/>
  <w:activeWritingStyle w:appName="MSWord" w:lang="en-GB" w:vendorID="64" w:dllVersion="4096" w:nlCheck="1" w:checkStyle="0"/>
  <w:activeWritingStyle w:appName="MSWord" w:lang="en-GB" w:vendorID="64" w:dllVersion="6" w:nlCheck="1" w:checkStyle="1"/>
  <w:activeWritingStyle w:appName="MSWord" w:lang="sv-SE" w:vendorID="64" w:dllVersion="0" w:nlCheck="1" w:checkStyle="0"/>
  <w:activeWritingStyle w:appName="MSWord" w:lang="fr-CH" w:vendorID="64" w:dllVersion="6" w:nlCheck="1" w:checkStyle="1"/>
  <w:activeWritingStyle w:appName="MSWord" w:lang="en-US" w:vendorID="64" w:dllVersion="0" w:nlCheck="1" w:checkStyle="0"/>
  <w:activeWritingStyle w:appName="MSWord" w:lang="en-GB" w:vendorID="64" w:dllVersion="0" w:nlCheck="1" w:checkStyle="0"/>
  <w:activeWritingStyle w:appName="MSWord" w:lang="pt-PT" w:vendorID="64" w:dllVersion="0" w:nlCheck="1" w:checkStyle="0"/>
  <w:activeWritingStyle w:appName="MSWord" w:lang="es-ES" w:vendorID="64" w:dllVersion="6" w:nlCheck="1" w:checkStyle="0"/>
  <w:activeWritingStyle w:appName="MSWord" w:lang="fr-BE" w:vendorID="64" w:dllVersion="6" w:nlCheck="1" w:checkStyle="1"/>
  <w:activeWritingStyle w:appName="MSWord" w:lang="es-ES" w:vendorID="64" w:dllVersion="0" w:nlCheck="1" w:checkStyle="0"/>
  <w:activeWritingStyle w:appName="MSWord" w:lang="fr-FR" w:vendorID="64" w:dllVersion="6" w:nlCheck="1" w:checkStyle="1"/>
  <w:activeWritingStyle w:appName="MSWord" w:lang="fr-FR" w:vendorID="64" w:dllVersion="0" w:nlCheck="1" w:checkStyle="0"/>
  <w:activeWritingStyle w:appName="MSWord" w:lang="es-ES" w:vendorID="64" w:dllVersion="4096" w:nlCheck="1" w:checkStyle="0"/>
  <w:activeWritingStyle w:appName="MSWord" w:lang="fr-FR" w:vendorID="64" w:dllVersion="4096" w:nlCheck="1" w:checkStyle="0"/>
  <w:activeWritingStyle w:appName="MSWord" w:lang="fr-CH" w:vendorID="64" w:dllVersion="0" w:nlCheck="1" w:checkStyle="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YxtLA0sjQ2NLQwNzVV0lEKTi0uzszPAykwrQUAOmoLNywAAAA="/>
  </w:docVars>
  <w:rsids>
    <w:rsidRoot w:val="008904B1"/>
    <w:rsid w:val="00001C4D"/>
    <w:rsid w:val="00004FAE"/>
    <w:rsid w:val="0000637F"/>
    <w:rsid w:val="00007170"/>
    <w:rsid w:val="00007706"/>
    <w:rsid w:val="0001063A"/>
    <w:rsid w:val="00011A3C"/>
    <w:rsid w:val="00013204"/>
    <w:rsid w:val="000137EE"/>
    <w:rsid w:val="00013F60"/>
    <w:rsid w:val="00015AFA"/>
    <w:rsid w:val="0001601E"/>
    <w:rsid w:val="0001609A"/>
    <w:rsid w:val="00016C4B"/>
    <w:rsid w:val="00020496"/>
    <w:rsid w:val="0002264A"/>
    <w:rsid w:val="000259D0"/>
    <w:rsid w:val="000266B1"/>
    <w:rsid w:val="00033F9E"/>
    <w:rsid w:val="00034DAB"/>
    <w:rsid w:val="00034F36"/>
    <w:rsid w:val="00044213"/>
    <w:rsid w:val="000462B2"/>
    <w:rsid w:val="000471FC"/>
    <w:rsid w:val="00050689"/>
    <w:rsid w:val="000554E9"/>
    <w:rsid w:val="0005615E"/>
    <w:rsid w:val="00057039"/>
    <w:rsid w:val="00057A84"/>
    <w:rsid w:val="00060B8C"/>
    <w:rsid w:val="00062C2E"/>
    <w:rsid w:val="00065387"/>
    <w:rsid w:val="00067D22"/>
    <w:rsid w:val="00070BB9"/>
    <w:rsid w:val="00071038"/>
    <w:rsid w:val="00073DF3"/>
    <w:rsid w:val="0007476E"/>
    <w:rsid w:val="000759BA"/>
    <w:rsid w:val="00075B32"/>
    <w:rsid w:val="00080063"/>
    <w:rsid w:val="00080A43"/>
    <w:rsid w:val="00086803"/>
    <w:rsid w:val="00086DA5"/>
    <w:rsid w:val="00087769"/>
    <w:rsid w:val="00090811"/>
    <w:rsid w:val="0009137B"/>
    <w:rsid w:val="00091FFA"/>
    <w:rsid w:val="000921DA"/>
    <w:rsid w:val="000934F8"/>
    <w:rsid w:val="00096DB7"/>
    <w:rsid w:val="00096E53"/>
    <w:rsid w:val="000A0E7C"/>
    <w:rsid w:val="000A182F"/>
    <w:rsid w:val="000A1877"/>
    <w:rsid w:val="000A1EA6"/>
    <w:rsid w:val="000A4B4D"/>
    <w:rsid w:val="000A5B02"/>
    <w:rsid w:val="000A5C3D"/>
    <w:rsid w:val="000B0824"/>
    <w:rsid w:val="000B2D99"/>
    <w:rsid w:val="000B7A29"/>
    <w:rsid w:val="000C040A"/>
    <w:rsid w:val="000C1B6C"/>
    <w:rsid w:val="000C341D"/>
    <w:rsid w:val="000C344F"/>
    <w:rsid w:val="000C411A"/>
    <w:rsid w:val="000C71E0"/>
    <w:rsid w:val="000C7FC9"/>
    <w:rsid w:val="000D2D8D"/>
    <w:rsid w:val="000D4ADD"/>
    <w:rsid w:val="000D55B7"/>
    <w:rsid w:val="000D5B87"/>
    <w:rsid w:val="000D69F0"/>
    <w:rsid w:val="000D6E4A"/>
    <w:rsid w:val="000D7B62"/>
    <w:rsid w:val="000E0CC6"/>
    <w:rsid w:val="000E467B"/>
    <w:rsid w:val="000E57FF"/>
    <w:rsid w:val="000E7107"/>
    <w:rsid w:val="000F240C"/>
    <w:rsid w:val="000F675F"/>
    <w:rsid w:val="000F75C6"/>
    <w:rsid w:val="000F7940"/>
    <w:rsid w:val="001011BC"/>
    <w:rsid w:val="00101CEC"/>
    <w:rsid w:val="001040BF"/>
    <w:rsid w:val="0010539B"/>
    <w:rsid w:val="001066C9"/>
    <w:rsid w:val="001101A4"/>
    <w:rsid w:val="00111D42"/>
    <w:rsid w:val="001142D4"/>
    <w:rsid w:val="001164D6"/>
    <w:rsid w:val="001165A2"/>
    <w:rsid w:val="001202FD"/>
    <w:rsid w:val="001229CD"/>
    <w:rsid w:val="0012302B"/>
    <w:rsid w:val="0012326C"/>
    <w:rsid w:val="00123A53"/>
    <w:rsid w:val="001300BB"/>
    <w:rsid w:val="00130B2A"/>
    <w:rsid w:val="00131704"/>
    <w:rsid w:val="0013302F"/>
    <w:rsid w:val="00133A1A"/>
    <w:rsid w:val="00135463"/>
    <w:rsid w:val="0013569B"/>
    <w:rsid w:val="0013794D"/>
    <w:rsid w:val="00140290"/>
    <w:rsid w:val="00143C17"/>
    <w:rsid w:val="00157A8F"/>
    <w:rsid w:val="00157D9E"/>
    <w:rsid w:val="0016184F"/>
    <w:rsid w:val="001754E0"/>
    <w:rsid w:val="0017606D"/>
    <w:rsid w:val="00176CFB"/>
    <w:rsid w:val="00181573"/>
    <w:rsid w:val="00182A3D"/>
    <w:rsid w:val="00183536"/>
    <w:rsid w:val="0018434B"/>
    <w:rsid w:val="00184A49"/>
    <w:rsid w:val="00185B10"/>
    <w:rsid w:val="001865F9"/>
    <w:rsid w:val="00187146"/>
    <w:rsid w:val="0018727E"/>
    <w:rsid w:val="00192F99"/>
    <w:rsid w:val="00196C71"/>
    <w:rsid w:val="001972CF"/>
    <w:rsid w:val="001A0B66"/>
    <w:rsid w:val="001A2075"/>
    <w:rsid w:val="001A3484"/>
    <w:rsid w:val="001A3527"/>
    <w:rsid w:val="001A4C3A"/>
    <w:rsid w:val="001A6F65"/>
    <w:rsid w:val="001B00EF"/>
    <w:rsid w:val="001B0DC0"/>
    <w:rsid w:val="001B3FEC"/>
    <w:rsid w:val="001B5650"/>
    <w:rsid w:val="001B6D16"/>
    <w:rsid w:val="001B6FAF"/>
    <w:rsid w:val="001C23CE"/>
    <w:rsid w:val="001C4C90"/>
    <w:rsid w:val="001C7EEF"/>
    <w:rsid w:val="001D39AE"/>
    <w:rsid w:val="001D41EA"/>
    <w:rsid w:val="001D4D0A"/>
    <w:rsid w:val="001D61A2"/>
    <w:rsid w:val="001D6C6F"/>
    <w:rsid w:val="001D6FCB"/>
    <w:rsid w:val="001D71CC"/>
    <w:rsid w:val="001D7885"/>
    <w:rsid w:val="001D7C7F"/>
    <w:rsid w:val="001E38BD"/>
    <w:rsid w:val="001E39A8"/>
    <w:rsid w:val="001E7EE5"/>
    <w:rsid w:val="001F02A1"/>
    <w:rsid w:val="001F0A5E"/>
    <w:rsid w:val="001F0DE9"/>
    <w:rsid w:val="001F1564"/>
    <w:rsid w:val="001F2519"/>
    <w:rsid w:val="001F56C6"/>
    <w:rsid w:val="002008EC"/>
    <w:rsid w:val="0020286D"/>
    <w:rsid w:val="00202AC4"/>
    <w:rsid w:val="00205F42"/>
    <w:rsid w:val="00206733"/>
    <w:rsid w:val="00211A8D"/>
    <w:rsid w:val="00214B83"/>
    <w:rsid w:val="00215C52"/>
    <w:rsid w:val="00216454"/>
    <w:rsid w:val="0021704F"/>
    <w:rsid w:val="00220E19"/>
    <w:rsid w:val="002212EC"/>
    <w:rsid w:val="00223064"/>
    <w:rsid w:val="00225CCA"/>
    <w:rsid w:val="0022765A"/>
    <w:rsid w:val="00231922"/>
    <w:rsid w:val="0023296F"/>
    <w:rsid w:val="002338D6"/>
    <w:rsid w:val="002367A7"/>
    <w:rsid w:val="00241169"/>
    <w:rsid w:val="002419CC"/>
    <w:rsid w:val="00242427"/>
    <w:rsid w:val="00246082"/>
    <w:rsid w:val="0025167E"/>
    <w:rsid w:val="0025204E"/>
    <w:rsid w:val="00254B73"/>
    <w:rsid w:val="0025766A"/>
    <w:rsid w:val="00262340"/>
    <w:rsid w:val="002639F8"/>
    <w:rsid w:val="00263B82"/>
    <w:rsid w:val="002655FA"/>
    <w:rsid w:val="00272D91"/>
    <w:rsid w:val="00276005"/>
    <w:rsid w:val="00276167"/>
    <w:rsid w:val="0027652C"/>
    <w:rsid w:val="00277F74"/>
    <w:rsid w:val="002814A9"/>
    <w:rsid w:val="00285606"/>
    <w:rsid w:val="00290986"/>
    <w:rsid w:val="00290F8E"/>
    <w:rsid w:val="00291047"/>
    <w:rsid w:val="00291361"/>
    <w:rsid w:val="002915C6"/>
    <w:rsid w:val="00295BC4"/>
    <w:rsid w:val="002962C0"/>
    <w:rsid w:val="002965E3"/>
    <w:rsid w:val="00296B26"/>
    <w:rsid w:val="002A089F"/>
    <w:rsid w:val="002A0BC0"/>
    <w:rsid w:val="002A17B9"/>
    <w:rsid w:val="002A318A"/>
    <w:rsid w:val="002A362F"/>
    <w:rsid w:val="002A624F"/>
    <w:rsid w:val="002A7810"/>
    <w:rsid w:val="002B0930"/>
    <w:rsid w:val="002B4821"/>
    <w:rsid w:val="002B7D78"/>
    <w:rsid w:val="002C0573"/>
    <w:rsid w:val="002C1E61"/>
    <w:rsid w:val="002C267A"/>
    <w:rsid w:val="002C5C5B"/>
    <w:rsid w:val="002D007C"/>
    <w:rsid w:val="002D26F1"/>
    <w:rsid w:val="002D303F"/>
    <w:rsid w:val="002D5149"/>
    <w:rsid w:val="002D5BF3"/>
    <w:rsid w:val="002D6738"/>
    <w:rsid w:val="002D7179"/>
    <w:rsid w:val="002D7E9F"/>
    <w:rsid w:val="002E278C"/>
    <w:rsid w:val="002E3C9F"/>
    <w:rsid w:val="002E56FA"/>
    <w:rsid w:val="002E5FE5"/>
    <w:rsid w:val="002E7128"/>
    <w:rsid w:val="002E7E5F"/>
    <w:rsid w:val="002E7F9C"/>
    <w:rsid w:val="002F2312"/>
    <w:rsid w:val="002F2F00"/>
    <w:rsid w:val="002F621B"/>
    <w:rsid w:val="003014A6"/>
    <w:rsid w:val="00304E06"/>
    <w:rsid w:val="00305690"/>
    <w:rsid w:val="0030730C"/>
    <w:rsid w:val="00307F11"/>
    <w:rsid w:val="00307F4C"/>
    <w:rsid w:val="003118C8"/>
    <w:rsid w:val="0031343F"/>
    <w:rsid w:val="0031388F"/>
    <w:rsid w:val="00313C65"/>
    <w:rsid w:val="00315B42"/>
    <w:rsid w:val="00315F57"/>
    <w:rsid w:val="00315F84"/>
    <w:rsid w:val="0031622A"/>
    <w:rsid w:val="003203CD"/>
    <w:rsid w:val="0032132C"/>
    <w:rsid w:val="003258A9"/>
    <w:rsid w:val="00326635"/>
    <w:rsid w:val="003273B6"/>
    <w:rsid w:val="00330BD5"/>
    <w:rsid w:val="00331181"/>
    <w:rsid w:val="00331C81"/>
    <w:rsid w:val="003348BF"/>
    <w:rsid w:val="0034291B"/>
    <w:rsid w:val="003429DE"/>
    <w:rsid w:val="00343014"/>
    <w:rsid w:val="00347EFA"/>
    <w:rsid w:val="00350B3A"/>
    <w:rsid w:val="0035193C"/>
    <w:rsid w:val="00357365"/>
    <w:rsid w:val="003600DB"/>
    <w:rsid w:val="00360265"/>
    <w:rsid w:val="00364AFF"/>
    <w:rsid w:val="00366A4E"/>
    <w:rsid w:val="00366F5D"/>
    <w:rsid w:val="00370CB1"/>
    <w:rsid w:val="0037131F"/>
    <w:rsid w:val="00372A4D"/>
    <w:rsid w:val="003761A2"/>
    <w:rsid w:val="00376EEA"/>
    <w:rsid w:val="003805F8"/>
    <w:rsid w:val="00380CDF"/>
    <w:rsid w:val="003814AA"/>
    <w:rsid w:val="003814BB"/>
    <w:rsid w:val="00386F72"/>
    <w:rsid w:val="00387296"/>
    <w:rsid w:val="00390DEC"/>
    <w:rsid w:val="0039100B"/>
    <w:rsid w:val="00391FD9"/>
    <w:rsid w:val="00395279"/>
    <w:rsid w:val="0039758F"/>
    <w:rsid w:val="00397D33"/>
    <w:rsid w:val="003A0AB5"/>
    <w:rsid w:val="003A14DE"/>
    <w:rsid w:val="003A2BC8"/>
    <w:rsid w:val="003A449F"/>
    <w:rsid w:val="003A7532"/>
    <w:rsid w:val="003B0D82"/>
    <w:rsid w:val="003B2064"/>
    <w:rsid w:val="003B5B9E"/>
    <w:rsid w:val="003B65B6"/>
    <w:rsid w:val="003B7FB0"/>
    <w:rsid w:val="003C060C"/>
    <w:rsid w:val="003C1AD1"/>
    <w:rsid w:val="003C2BEE"/>
    <w:rsid w:val="003C3349"/>
    <w:rsid w:val="003C35F8"/>
    <w:rsid w:val="003C4321"/>
    <w:rsid w:val="003C452A"/>
    <w:rsid w:val="003C6155"/>
    <w:rsid w:val="003C7920"/>
    <w:rsid w:val="003D07AA"/>
    <w:rsid w:val="003D141A"/>
    <w:rsid w:val="003D1BF1"/>
    <w:rsid w:val="003D626D"/>
    <w:rsid w:val="003D6574"/>
    <w:rsid w:val="003D6975"/>
    <w:rsid w:val="003D773C"/>
    <w:rsid w:val="003D7C88"/>
    <w:rsid w:val="003E078E"/>
    <w:rsid w:val="003E0992"/>
    <w:rsid w:val="003E0EA3"/>
    <w:rsid w:val="003E13A6"/>
    <w:rsid w:val="003F0796"/>
    <w:rsid w:val="003F10E6"/>
    <w:rsid w:val="003F2EF3"/>
    <w:rsid w:val="003F323A"/>
    <w:rsid w:val="003F4647"/>
    <w:rsid w:val="003F531F"/>
    <w:rsid w:val="003F7A59"/>
    <w:rsid w:val="00400CAF"/>
    <w:rsid w:val="00406210"/>
    <w:rsid w:val="00407595"/>
    <w:rsid w:val="0041038B"/>
    <w:rsid w:val="00410AD3"/>
    <w:rsid w:val="00411B0C"/>
    <w:rsid w:val="00414A9F"/>
    <w:rsid w:val="00415BD4"/>
    <w:rsid w:val="004163A9"/>
    <w:rsid w:val="00416AC7"/>
    <w:rsid w:val="00421357"/>
    <w:rsid w:val="00423EFA"/>
    <w:rsid w:val="00424150"/>
    <w:rsid w:val="00431690"/>
    <w:rsid w:val="00432000"/>
    <w:rsid w:val="0043369A"/>
    <w:rsid w:val="004365FF"/>
    <w:rsid w:val="00440FED"/>
    <w:rsid w:val="00441EBA"/>
    <w:rsid w:val="0044215F"/>
    <w:rsid w:val="00442950"/>
    <w:rsid w:val="00442C38"/>
    <w:rsid w:val="00442F80"/>
    <w:rsid w:val="00450009"/>
    <w:rsid w:val="00456F50"/>
    <w:rsid w:val="00457564"/>
    <w:rsid w:val="004608BF"/>
    <w:rsid w:val="00462AC3"/>
    <w:rsid w:val="004648B1"/>
    <w:rsid w:val="00464C39"/>
    <w:rsid w:val="0046517B"/>
    <w:rsid w:val="00472F1B"/>
    <w:rsid w:val="00473235"/>
    <w:rsid w:val="00480DAB"/>
    <w:rsid w:val="00481AB3"/>
    <w:rsid w:val="004820D3"/>
    <w:rsid w:val="00483ACE"/>
    <w:rsid w:val="004847F1"/>
    <w:rsid w:val="004874D9"/>
    <w:rsid w:val="00490E87"/>
    <w:rsid w:val="0049243B"/>
    <w:rsid w:val="00494C27"/>
    <w:rsid w:val="004955E1"/>
    <w:rsid w:val="004975B2"/>
    <w:rsid w:val="004A0F61"/>
    <w:rsid w:val="004A196E"/>
    <w:rsid w:val="004A2A2B"/>
    <w:rsid w:val="004A30E9"/>
    <w:rsid w:val="004A4E95"/>
    <w:rsid w:val="004A7AA9"/>
    <w:rsid w:val="004B5E70"/>
    <w:rsid w:val="004B628F"/>
    <w:rsid w:val="004B630B"/>
    <w:rsid w:val="004B7A49"/>
    <w:rsid w:val="004C1A49"/>
    <w:rsid w:val="004C564D"/>
    <w:rsid w:val="004C65C8"/>
    <w:rsid w:val="004C6DC2"/>
    <w:rsid w:val="004C71D0"/>
    <w:rsid w:val="004C7D6B"/>
    <w:rsid w:val="004D182E"/>
    <w:rsid w:val="004D262D"/>
    <w:rsid w:val="004D6AD1"/>
    <w:rsid w:val="004D6DF8"/>
    <w:rsid w:val="004E0BF2"/>
    <w:rsid w:val="004E14D2"/>
    <w:rsid w:val="004E2341"/>
    <w:rsid w:val="004E2347"/>
    <w:rsid w:val="004E683A"/>
    <w:rsid w:val="004E6C33"/>
    <w:rsid w:val="004E6FD4"/>
    <w:rsid w:val="004E7C45"/>
    <w:rsid w:val="004F0CC2"/>
    <w:rsid w:val="004F430E"/>
    <w:rsid w:val="004F4BF3"/>
    <w:rsid w:val="004F5442"/>
    <w:rsid w:val="004F5BD7"/>
    <w:rsid w:val="004F5C3A"/>
    <w:rsid w:val="004F603E"/>
    <w:rsid w:val="004F65F8"/>
    <w:rsid w:val="004F6F81"/>
    <w:rsid w:val="00500ABA"/>
    <w:rsid w:val="00502355"/>
    <w:rsid w:val="0050435C"/>
    <w:rsid w:val="005059D5"/>
    <w:rsid w:val="00512CB8"/>
    <w:rsid w:val="00512CCD"/>
    <w:rsid w:val="00515A89"/>
    <w:rsid w:val="0052095A"/>
    <w:rsid w:val="00521E17"/>
    <w:rsid w:val="00522831"/>
    <w:rsid w:val="00522912"/>
    <w:rsid w:val="00523415"/>
    <w:rsid w:val="00526F22"/>
    <w:rsid w:val="00531A84"/>
    <w:rsid w:val="005330E8"/>
    <w:rsid w:val="005362C0"/>
    <w:rsid w:val="005418F9"/>
    <w:rsid w:val="00541FBF"/>
    <w:rsid w:val="0054395D"/>
    <w:rsid w:val="005451C3"/>
    <w:rsid w:val="00546389"/>
    <w:rsid w:val="00552CF3"/>
    <w:rsid w:val="0055556F"/>
    <w:rsid w:val="00561882"/>
    <w:rsid w:val="0056653F"/>
    <w:rsid w:val="00566B07"/>
    <w:rsid w:val="00566DCC"/>
    <w:rsid w:val="00570A06"/>
    <w:rsid w:val="00571176"/>
    <w:rsid w:val="00571477"/>
    <w:rsid w:val="005722F3"/>
    <w:rsid w:val="00573461"/>
    <w:rsid w:val="005735A8"/>
    <w:rsid w:val="00575C8F"/>
    <w:rsid w:val="00575DBE"/>
    <w:rsid w:val="005767B8"/>
    <w:rsid w:val="005779EB"/>
    <w:rsid w:val="00582C99"/>
    <w:rsid w:val="00582FAB"/>
    <w:rsid w:val="005835E3"/>
    <w:rsid w:val="00585741"/>
    <w:rsid w:val="00586077"/>
    <w:rsid w:val="00586D2A"/>
    <w:rsid w:val="0058726C"/>
    <w:rsid w:val="005876A1"/>
    <w:rsid w:val="00592ABB"/>
    <w:rsid w:val="0059757B"/>
    <w:rsid w:val="00597A00"/>
    <w:rsid w:val="00597BBC"/>
    <w:rsid w:val="005A2B92"/>
    <w:rsid w:val="005A5099"/>
    <w:rsid w:val="005A5D0E"/>
    <w:rsid w:val="005A79AC"/>
    <w:rsid w:val="005B082F"/>
    <w:rsid w:val="005B2A13"/>
    <w:rsid w:val="005B3346"/>
    <w:rsid w:val="005C40AE"/>
    <w:rsid w:val="005C44B8"/>
    <w:rsid w:val="005C7801"/>
    <w:rsid w:val="005D098E"/>
    <w:rsid w:val="005D10FD"/>
    <w:rsid w:val="005D27D4"/>
    <w:rsid w:val="005D437D"/>
    <w:rsid w:val="005D78E6"/>
    <w:rsid w:val="005E0F5D"/>
    <w:rsid w:val="005E1832"/>
    <w:rsid w:val="005E21E1"/>
    <w:rsid w:val="005E264A"/>
    <w:rsid w:val="005E2753"/>
    <w:rsid w:val="005E2C5E"/>
    <w:rsid w:val="005F0F03"/>
    <w:rsid w:val="005F20FD"/>
    <w:rsid w:val="005F29A1"/>
    <w:rsid w:val="005F7E98"/>
    <w:rsid w:val="006005A0"/>
    <w:rsid w:val="0060188B"/>
    <w:rsid w:val="00601CB5"/>
    <w:rsid w:val="00601D21"/>
    <w:rsid w:val="00601DC5"/>
    <w:rsid w:val="00601DED"/>
    <w:rsid w:val="00602270"/>
    <w:rsid w:val="006126BD"/>
    <w:rsid w:val="00613799"/>
    <w:rsid w:val="006169C5"/>
    <w:rsid w:val="00616BD5"/>
    <w:rsid w:val="006205FD"/>
    <w:rsid w:val="00620897"/>
    <w:rsid w:val="0062104C"/>
    <w:rsid w:val="00621E2A"/>
    <w:rsid w:val="00622FB2"/>
    <w:rsid w:val="00623634"/>
    <w:rsid w:val="00623B30"/>
    <w:rsid w:val="006261E4"/>
    <w:rsid w:val="00626434"/>
    <w:rsid w:val="00630220"/>
    <w:rsid w:val="00633634"/>
    <w:rsid w:val="006337B2"/>
    <w:rsid w:val="006352F0"/>
    <w:rsid w:val="006357EE"/>
    <w:rsid w:val="00637D21"/>
    <w:rsid w:val="006407C3"/>
    <w:rsid w:val="00640F30"/>
    <w:rsid w:val="00641E7B"/>
    <w:rsid w:val="00641FB7"/>
    <w:rsid w:val="006448AF"/>
    <w:rsid w:val="006455BF"/>
    <w:rsid w:val="00646F8B"/>
    <w:rsid w:val="006474B6"/>
    <w:rsid w:val="00647E9E"/>
    <w:rsid w:val="00650188"/>
    <w:rsid w:val="00650DA2"/>
    <w:rsid w:val="0065167E"/>
    <w:rsid w:val="00657F5F"/>
    <w:rsid w:val="00662F5D"/>
    <w:rsid w:val="006630EA"/>
    <w:rsid w:val="006643B2"/>
    <w:rsid w:val="0066529D"/>
    <w:rsid w:val="0066676A"/>
    <w:rsid w:val="0066717F"/>
    <w:rsid w:val="006730B3"/>
    <w:rsid w:val="006733E8"/>
    <w:rsid w:val="00675896"/>
    <w:rsid w:val="00675CB4"/>
    <w:rsid w:val="00676DEF"/>
    <w:rsid w:val="00677F25"/>
    <w:rsid w:val="0068079A"/>
    <w:rsid w:val="00680BE8"/>
    <w:rsid w:val="00683F98"/>
    <w:rsid w:val="0068536B"/>
    <w:rsid w:val="00685A4F"/>
    <w:rsid w:val="006860CC"/>
    <w:rsid w:val="00686D39"/>
    <w:rsid w:val="006918FF"/>
    <w:rsid w:val="00691B49"/>
    <w:rsid w:val="00693CCB"/>
    <w:rsid w:val="00694CD0"/>
    <w:rsid w:val="00695D98"/>
    <w:rsid w:val="006A22B9"/>
    <w:rsid w:val="006A4EBF"/>
    <w:rsid w:val="006A543C"/>
    <w:rsid w:val="006A6D7C"/>
    <w:rsid w:val="006A6E61"/>
    <w:rsid w:val="006B1B7C"/>
    <w:rsid w:val="006B3745"/>
    <w:rsid w:val="006C23A3"/>
    <w:rsid w:val="006C29F9"/>
    <w:rsid w:val="006C35E3"/>
    <w:rsid w:val="006C6432"/>
    <w:rsid w:val="006C72E5"/>
    <w:rsid w:val="006D1E35"/>
    <w:rsid w:val="006D62CA"/>
    <w:rsid w:val="006D64DB"/>
    <w:rsid w:val="006E0D2E"/>
    <w:rsid w:val="006E0EB1"/>
    <w:rsid w:val="006E1F27"/>
    <w:rsid w:val="006E4302"/>
    <w:rsid w:val="006E58B9"/>
    <w:rsid w:val="006F1B9A"/>
    <w:rsid w:val="006F576E"/>
    <w:rsid w:val="00700A36"/>
    <w:rsid w:val="007023D3"/>
    <w:rsid w:val="0070352B"/>
    <w:rsid w:val="007039BB"/>
    <w:rsid w:val="00705DEF"/>
    <w:rsid w:val="00705E25"/>
    <w:rsid w:val="00705EB8"/>
    <w:rsid w:val="00707E16"/>
    <w:rsid w:val="00711BA7"/>
    <w:rsid w:val="0072081A"/>
    <w:rsid w:val="00720F94"/>
    <w:rsid w:val="00722BA1"/>
    <w:rsid w:val="00722D33"/>
    <w:rsid w:val="007240EA"/>
    <w:rsid w:val="007240F6"/>
    <w:rsid w:val="00724FF7"/>
    <w:rsid w:val="00730179"/>
    <w:rsid w:val="00731CB2"/>
    <w:rsid w:val="007340DC"/>
    <w:rsid w:val="00734E61"/>
    <w:rsid w:val="007359E5"/>
    <w:rsid w:val="00737937"/>
    <w:rsid w:val="00737C6B"/>
    <w:rsid w:val="007400A2"/>
    <w:rsid w:val="00740A4B"/>
    <w:rsid w:val="00742B8A"/>
    <w:rsid w:val="00742FB6"/>
    <w:rsid w:val="00745427"/>
    <w:rsid w:val="007462B5"/>
    <w:rsid w:val="007472D6"/>
    <w:rsid w:val="00750815"/>
    <w:rsid w:val="00753B1B"/>
    <w:rsid w:val="00755494"/>
    <w:rsid w:val="00757621"/>
    <w:rsid w:val="007577AA"/>
    <w:rsid w:val="00761270"/>
    <w:rsid w:val="00763E66"/>
    <w:rsid w:val="00765980"/>
    <w:rsid w:val="00765E7A"/>
    <w:rsid w:val="00765F1E"/>
    <w:rsid w:val="00766B94"/>
    <w:rsid w:val="00766BBE"/>
    <w:rsid w:val="00771B20"/>
    <w:rsid w:val="00772023"/>
    <w:rsid w:val="00774156"/>
    <w:rsid w:val="007741FF"/>
    <w:rsid w:val="007759BD"/>
    <w:rsid w:val="00776D91"/>
    <w:rsid w:val="00786491"/>
    <w:rsid w:val="007879A9"/>
    <w:rsid w:val="00791C91"/>
    <w:rsid w:val="00794FD6"/>
    <w:rsid w:val="00795674"/>
    <w:rsid w:val="00796562"/>
    <w:rsid w:val="007969BA"/>
    <w:rsid w:val="00797AED"/>
    <w:rsid w:val="007A010F"/>
    <w:rsid w:val="007A0A58"/>
    <w:rsid w:val="007A464A"/>
    <w:rsid w:val="007A5D36"/>
    <w:rsid w:val="007B22AA"/>
    <w:rsid w:val="007B2446"/>
    <w:rsid w:val="007B2960"/>
    <w:rsid w:val="007B33C4"/>
    <w:rsid w:val="007B5F17"/>
    <w:rsid w:val="007C08D2"/>
    <w:rsid w:val="007C55AE"/>
    <w:rsid w:val="007C5805"/>
    <w:rsid w:val="007C70FF"/>
    <w:rsid w:val="007D0478"/>
    <w:rsid w:val="007D1997"/>
    <w:rsid w:val="007D2117"/>
    <w:rsid w:val="007D42A3"/>
    <w:rsid w:val="007D4CEA"/>
    <w:rsid w:val="007D77D7"/>
    <w:rsid w:val="007E049E"/>
    <w:rsid w:val="007E0789"/>
    <w:rsid w:val="007E0829"/>
    <w:rsid w:val="007E1DF2"/>
    <w:rsid w:val="007E2947"/>
    <w:rsid w:val="007E42C4"/>
    <w:rsid w:val="007E556A"/>
    <w:rsid w:val="007E6136"/>
    <w:rsid w:val="007E72E6"/>
    <w:rsid w:val="007F0F9F"/>
    <w:rsid w:val="007F4E84"/>
    <w:rsid w:val="007F7355"/>
    <w:rsid w:val="007F7B16"/>
    <w:rsid w:val="008005D4"/>
    <w:rsid w:val="00800BFA"/>
    <w:rsid w:val="008010D3"/>
    <w:rsid w:val="008051FF"/>
    <w:rsid w:val="00810073"/>
    <w:rsid w:val="008114ED"/>
    <w:rsid w:val="0081249A"/>
    <w:rsid w:val="008125BA"/>
    <w:rsid w:val="0081284B"/>
    <w:rsid w:val="0081297A"/>
    <w:rsid w:val="00814796"/>
    <w:rsid w:val="00814D24"/>
    <w:rsid w:val="00816250"/>
    <w:rsid w:val="00816D29"/>
    <w:rsid w:val="0081778F"/>
    <w:rsid w:val="0082192B"/>
    <w:rsid w:val="00822EDF"/>
    <w:rsid w:val="008240AC"/>
    <w:rsid w:val="00824FC3"/>
    <w:rsid w:val="00825C54"/>
    <w:rsid w:val="00833FAE"/>
    <w:rsid w:val="008354D8"/>
    <w:rsid w:val="0083605D"/>
    <w:rsid w:val="0084406C"/>
    <w:rsid w:val="00844E33"/>
    <w:rsid w:val="008459A2"/>
    <w:rsid w:val="00845BC8"/>
    <w:rsid w:val="00846B0A"/>
    <w:rsid w:val="008513D6"/>
    <w:rsid w:val="008515F0"/>
    <w:rsid w:val="00852AAE"/>
    <w:rsid w:val="008537CA"/>
    <w:rsid w:val="00854D68"/>
    <w:rsid w:val="00855154"/>
    <w:rsid w:val="0085558C"/>
    <w:rsid w:val="00857C9A"/>
    <w:rsid w:val="00860370"/>
    <w:rsid w:val="00860665"/>
    <w:rsid w:val="008634DF"/>
    <w:rsid w:val="008645B6"/>
    <w:rsid w:val="00872E41"/>
    <w:rsid w:val="00873AA0"/>
    <w:rsid w:val="00877009"/>
    <w:rsid w:val="00880C24"/>
    <w:rsid w:val="00880CE3"/>
    <w:rsid w:val="00881445"/>
    <w:rsid w:val="0088184F"/>
    <w:rsid w:val="00881ED4"/>
    <w:rsid w:val="008827C6"/>
    <w:rsid w:val="00890041"/>
    <w:rsid w:val="008904B1"/>
    <w:rsid w:val="0089262D"/>
    <w:rsid w:val="00892FAB"/>
    <w:rsid w:val="0089330A"/>
    <w:rsid w:val="008938B4"/>
    <w:rsid w:val="00895658"/>
    <w:rsid w:val="00897EFA"/>
    <w:rsid w:val="008A014A"/>
    <w:rsid w:val="008A19D1"/>
    <w:rsid w:val="008A37D2"/>
    <w:rsid w:val="008A61D2"/>
    <w:rsid w:val="008A6218"/>
    <w:rsid w:val="008A676C"/>
    <w:rsid w:val="008B1200"/>
    <w:rsid w:val="008B16AD"/>
    <w:rsid w:val="008B1B3B"/>
    <w:rsid w:val="008B2F93"/>
    <w:rsid w:val="008B3DF6"/>
    <w:rsid w:val="008B6C01"/>
    <w:rsid w:val="008B71C5"/>
    <w:rsid w:val="008B7E4B"/>
    <w:rsid w:val="008C040B"/>
    <w:rsid w:val="008C197E"/>
    <w:rsid w:val="008C25C0"/>
    <w:rsid w:val="008C2744"/>
    <w:rsid w:val="008C53CF"/>
    <w:rsid w:val="008C7632"/>
    <w:rsid w:val="008D2EC6"/>
    <w:rsid w:val="008D4D8C"/>
    <w:rsid w:val="008D63EA"/>
    <w:rsid w:val="008D6934"/>
    <w:rsid w:val="008D6A2C"/>
    <w:rsid w:val="008D7653"/>
    <w:rsid w:val="008E1A12"/>
    <w:rsid w:val="008E296B"/>
    <w:rsid w:val="008E39E4"/>
    <w:rsid w:val="008E45DB"/>
    <w:rsid w:val="008E6525"/>
    <w:rsid w:val="008E7031"/>
    <w:rsid w:val="008E7775"/>
    <w:rsid w:val="008F043A"/>
    <w:rsid w:val="008F1E83"/>
    <w:rsid w:val="008F2427"/>
    <w:rsid w:val="008F32AA"/>
    <w:rsid w:val="008F4AE2"/>
    <w:rsid w:val="008F649D"/>
    <w:rsid w:val="008F753E"/>
    <w:rsid w:val="0090369D"/>
    <w:rsid w:val="00903FF9"/>
    <w:rsid w:val="00904232"/>
    <w:rsid w:val="009106E6"/>
    <w:rsid w:val="00912433"/>
    <w:rsid w:val="00914FD9"/>
    <w:rsid w:val="00915556"/>
    <w:rsid w:val="009167F1"/>
    <w:rsid w:val="00917286"/>
    <w:rsid w:val="009200D8"/>
    <w:rsid w:val="0092069D"/>
    <w:rsid w:val="00921CB9"/>
    <w:rsid w:val="00921E06"/>
    <w:rsid w:val="00924AE5"/>
    <w:rsid w:val="00927109"/>
    <w:rsid w:val="009307B1"/>
    <w:rsid w:val="00932570"/>
    <w:rsid w:val="00934A91"/>
    <w:rsid w:val="00935F5D"/>
    <w:rsid w:val="00937594"/>
    <w:rsid w:val="00940501"/>
    <w:rsid w:val="009412BE"/>
    <w:rsid w:val="00941A99"/>
    <w:rsid w:val="00945780"/>
    <w:rsid w:val="00945A84"/>
    <w:rsid w:val="0094637A"/>
    <w:rsid w:val="00946619"/>
    <w:rsid w:val="009466AF"/>
    <w:rsid w:val="0095224C"/>
    <w:rsid w:val="00952F59"/>
    <w:rsid w:val="00954A70"/>
    <w:rsid w:val="00955D4E"/>
    <w:rsid w:val="009565E5"/>
    <w:rsid w:val="0095725E"/>
    <w:rsid w:val="00962CED"/>
    <w:rsid w:val="00962F66"/>
    <w:rsid w:val="0096405A"/>
    <w:rsid w:val="00965C0C"/>
    <w:rsid w:val="00972EBC"/>
    <w:rsid w:val="00973D96"/>
    <w:rsid w:val="0097404B"/>
    <w:rsid w:val="0097586B"/>
    <w:rsid w:val="0097643F"/>
    <w:rsid w:val="00977062"/>
    <w:rsid w:val="00977575"/>
    <w:rsid w:val="00980419"/>
    <w:rsid w:val="00981105"/>
    <w:rsid w:val="00983271"/>
    <w:rsid w:val="009903D8"/>
    <w:rsid w:val="00993C31"/>
    <w:rsid w:val="00995228"/>
    <w:rsid w:val="00996E5B"/>
    <w:rsid w:val="0099729A"/>
    <w:rsid w:val="009A048B"/>
    <w:rsid w:val="009A057B"/>
    <w:rsid w:val="009A1263"/>
    <w:rsid w:val="009A1BD3"/>
    <w:rsid w:val="009A5B90"/>
    <w:rsid w:val="009A5DBA"/>
    <w:rsid w:val="009A60F2"/>
    <w:rsid w:val="009A6255"/>
    <w:rsid w:val="009B22ED"/>
    <w:rsid w:val="009B2368"/>
    <w:rsid w:val="009B2C11"/>
    <w:rsid w:val="009B3A8B"/>
    <w:rsid w:val="009B4583"/>
    <w:rsid w:val="009B4FFE"/>
    <w:rsid w:val="009B7A66"/>
    <w:rsid w:val="009C08F0"/>
    <w:rsid w:val="009C0B25"/>
    <w:rsid w:val="009C28DC"/>
    <w:rsid w:val="009C2AEC"/>
    <w:rsid w:val="009C2B7D"/>
    <w:rsid w:val="009C551D"/>
    <w:rsid w:val="009D07F5"/>
    <w:rsid w:val="009D2545"/>
    <w:rsid w:val="009E115A"/>
    <w:rsid w:val="009E239E"/>
    <w:rsid w:val="009E54F8"/>
    <w:rsid w:val="009E5782"/>
    <w:rsid w:val="009E6354"/>
    <w:rsid w:val="009E6E36"/>
    <w:rsid w:val="009F039A"/>
    <w:rsid w:val="009F042D"/>
    <w:rsid w:val="009F0736"/>
    <w:rsid w:val="009F2F5B"/>
    <w:rsid w:val="009F3469"/>
    <w:rsid w:val="009F67A9"/>
    <w:rsid w:val="009F68DB"/>
    <w:rsid w:val="00A03778"/>
    <w:rsid w:val="00A04038"/>
    <w:rsid w:val="00A0697D"/>
    <w:rsid w:val="00A06A99"/>
    <w:rsid w:val="00A10EB6"/>
    <w:rsid w:val="00A130E3"/>
    <w:rsid w:val="00A13B66"/>
    <w:rsid w:val="00A16501"/>
    <w:rsid w:val="00A20041"/>
    <w:rsid w:val="00A22741"/>
    <w:rsid w:val="00A22B8B"/>
    <w:rsid w:val="00A24E9C"/>
    <w:rsid w:val="00A3089D"/>
    <w:rsid w:val="00A32204"/>
    <w:rsid w:val="00A32426"/>
    <w:rsid w:val="00A3344F"/>
    <w:rsid w:val="00A33675"/>
    <w:rsid w:val="00A40F86"/>
    <w:rsid w:val="00A4203D"/>
    <w:rsid w:val="00A44F7E"/>
    <w:rsid w:val="00A45CD3"/>
    <w:rsid w:val="00A460B8"/>
    <w:rsid w:val="00A47113"/>
    <w:rsid w:val="00A477E4"/>
    <w:rsid w:val="00A47823"/>
    <w:rsid w:val="00A51F3A"/>
    <w:rsid w:val="00A53684"/>
    <w:rsid w:val="00A61166"/>
    <w:rsid w:val="00A62FA3"/>
    <w:rsid w:val="00A6314D"/>
    <w:rsid w:val="00A631D4"/>
    <w:rsid w:val="00A636AA"/>
    <w:rsid w:val="00A67406"/>
    <w:rsid w:val="00A70B3D"/>
    <w:rsid w:val="00A7171F"/>
    <w:rsid w:val="00A7261C"/>
    <w:rsid w:val="00A730C6"/>
    <w:rsid w:val="00A73733"/>
    <w:rsid w:val="00A74875"/>
    <w:rsid w:val="00A76660"/>
    <w:rsid w:val="00A77FD8"/>
    <w:rsid w:val="00A8267A"/>
    <w:rsid w:val="00A83BAB"/>
    <w:rsid w:val="00A87288"/>
    <w:rsid w:val="00A87820"/>
    <w:rsid w:val="00A87F23"/>
    <w:rsid w:val="00A95270"/>
    <w:rsid w:val="00A95B8B"/>
    <w:rsid w:val="00A95C41"/>
    <w:rsid w:val="00A95CF9"/>
    <w:rsid w:val="00A95E29"/>
    <w:rsid w:val="00A96B11"/>
    <w:rsid w:val="00A974B3"/>
    <w:rsid w:val="00AA0D21"/>
    <w:rsid w:val="00AA11C5"/>
    <w:rsid w:val="00AA37BB"/>
    <w:rsid w:val="00AA4E3B"/>
    <w:rsid w:val="00AA6EBE"/>
    <w:rsid w:val="00AA741E"/>
    <w:rsid w:val="00AA7820"/>
    <w:rsid w:val="00AB0EEC"/>
    <w:rsid w:val="00AB1854"/>
    <w:rsid w:val="00AB2FE1"/>
    <w:rsid w:val="00AB4100"/>
    <w:rsid w:val="00AB695C"/>
    <w:rsid w:val="00AC0CA7"/>
    <w:rsid w:val="00AC0CC7"/>
    <w:rsid w:val="00AC1C5C"/>
    <w:rsid w:val="00AC2074"/>
    <w:rsid w:val="00AC29E9"/>
    <w:rsid w:val="00AC5DE8"/>
    <w:rsid w:val="00AC7A61"/>
    <w:rsid w:val="00AD0306"/>
    <w:rsid w:val="00AD068B"/>
    <w:rsid w:val="00AD1A52"/>
    <w:rsid w:val="00AD1DE3"/>
    <w:rsid w:val="00AD3A4F"/>
    <w:rsid w:val="00AE11B7"/>
    <w:rsid w:val="00AE1B3F"/>
    <w:rsid w:val="00AE2D01"/>
    <w:rsid w:val="00AE6EB6"/>
    <w:rsid w:val="00AE79C9"/>
    <w:rsid w:val="00AE7B15"/>
    <w:rsid w:val="00AF0328"/>
    <w:rsid w:val="00AF0ADD"/>
    <w:rsid w:val="00AF0B7A"/>
    <w:rsid w:val="00AF0FC1"/>
    <w:rsid w:val="00AF111E"/>
    <w:rsid w:val="00AF1C0C"/>
    <w:rsid w:val="00AF29F3"/>
    <w:rsid w:val="00AF2AF8"/>
    <w:rsid w:val="00AF3FFE"/>
    <w:rsid w:val="00AF61A0"/>
    <w:rsid w:val="00AF721F"/>
    <w:rsid w:val="00B000E1"/>
    <w:rsid w:val="00B01303"/>
    <w:rsid w:val="00B018BE"/>
    <w:rsid w:val="00B019CD"/>
    <w:rsid w:val="00B02D1C"/>
    <w:rsid w:val="00B02E70"/>
    <w:rsid w:val="00B06112"/>
    <w:rsid w:val="00B10967"/>
    <w:rsid w:val="00B10B9A"/>
    <w:rsid w:val="00B13878"/>
    <w:rsid w:val="00B15B93"/>
    <w:rsid w:val="00B16775"/>
    <w:rsid w:val="00B16DBA"/>
    <w:rsid w:val="00B178BA"/>
    <w:rsid w:val="00B2085F"/>
    <w:rsid w:val="00B2311B"/>
    <w:rsid w:val="00B23336"/>
    <w:rsid w:val="00B2400C"/>
    <w:rsid w:val="00B241C4"/>
    <w:rsid w:val="00B245C1"/>
    <w:rsid w:val="00B252F7"/>
    <w:rsid w:val="00B253B9"/>
    <w:rsid w:val="00B2748C"/>
    <w:rsid w:val="00B278AE"/>
    <w:rsid w:val="00B27D64"/>
    <w:rsid w:val="00B317E6"/>
    <w:rsid w:val="00B31B76"/>
    <w:rsid w:val="00B32A8F"/>
    <w:rsid w:val="00B33F81"/>
    <w:rsid w:val="00B3424C"/>
    <w:rsid w:val="00B34EC2"/>
    <w:rsid w:val="00B35C27"/>
    <w:rsid w:val="00B37332"/>
    <w:rsid w:val="00B427D0"/>
    <w:rsid w:val="00B4385E"/>
    <w:rsid w:val="00B43ECC"/>
    <w:rsid w:val="00B5005D"/>
    <w:rsid w:val="00B50773"/>
    <w:rsid w:val="00B50BC3"/>
    <w:rsid w:val="00B52CA8"/>
    <w:rsid w:val="00B5337D"/>
    <w:rsid w:val="00B535B6"/>
    <w:rsid w:val="00B537EE"/>
    <w:rsid w:val="00B53B51"/>
    <w:rsid w:val="00B54308"/>
    <w:rsid w:val="00B61C26"/>
    <w:rsid w:val="00B62F8E"/>
    <w:rsid w:val="00B64DCB"/>
    <w:rsid w:val="00B6553B"/>
    <w:rsid w:val="00B66D33"/>
    <w:rsid w:val="00B67389"/>
    <w:rsid w:val="00B6781C"/>
    <w:rsid w:val="00B70CC1"/>
    <w:rsid w:val="00B715ED"/>
    <w:rsid w:val="00B71C85"/>
    <w:rsid w:val="00B73FA6"/>
    <w:rsid w:val="00B74D0A"/>
    <w:rsid w:val="00B76C2B"/>
    <w:rsid w:val="00B83BAF"/>
    <w:rsid w:val="00B85768"/>
    <w:rsid w:val="00B858AC"/>
    <w:rsid w:val="00B902EC"/>
    <w:rsid w:val="00B91480"/>
    <w:rsid w:val="00B92E7F"/>
    <w:rsid w:val="00B9327E"/>
    <w:rsid w:val="00B932B0"/>
    <w:rsid w:val="00B944C7"/>
    <w:rsid w:val="00B9482E"/>
    <w:rsid w:val="00B94E4C"/>
    <w:rsid w:val="00BA0715"/>
    <w:rsid w:val="00BA269E"/>
    <w:rsid w:val="00BA3385"/>
    <w:rsid w:val="00BA3CB2"/>
    <w:rsid w:val="00BA3E3A"/>
    <w:rsid w:val="00BA423B"/>
    <w:rsid w:val="00BA6ED8"/>
    <w:rsid w:val="00BB219B"/>
    <w:rsid w:val="00BB2A55"/>
    <w:rsid w:val="00BB3B8C"/>
    <w:rsid w:val="00BB6878"/>
    <w:rsid w:val="00BB7761"/>
    <w:rsid w:val="00BC6EDF"/>
    <w:rsid w:val="00BD1896"/>
    <w:rsid w:val="00BD4D86"/>
    <w:rsid w:val="00BD5A5F"/>
    <w:rsid w:val="00BD6EF4"/>
    <w:rsid w:val="00BE00C6"/>
    <w:rsid w:val="00BE08B9"/>
    <w:rsid w:val="00BE0D1E"/>
    <w:rsid w:val="00BE22A5"/>
    <w:rsid w:val="00BE3B8B"/>
    <w:rsid w:val="00BE5873"/>
    <w:rsid w:val="00BE5ED9"/>
    <w:rsid w:val="00BF1387"/>
    <w:rsid w:val="00BF35F8"/>
    <w:rsid w:val="00C00BE5"/>
    <w:rsid w:val="00C0130C"/>
    <w:rsid w:val="00C01729"/>
    <w:rsid w:val="00C02583"/>
    <w:rsid w:val="00C03A5F"/>
    <w:rsid w:val="00C0535E"/>
    <w:rsid w:val="00C05BD3"/>
    <w:rsid w:val="00C076B5"/>
    <w:rsid w:val="00C11A18"/>
    <w:rsid w:val="00C14D1F"/>
    <w:rsid w:val="00C16B24"/>
    <w:rsid w:val="00C2259C"/>
    <w:rsid w:val="00C22E38"/>
    <w:rsid w:val="00C2496E"/>
    <w:rsid w:val="00C25FC9"/>
    <w:rsid w:val="00C27955"/>
    <w:rsid w:val="00C31837"/>
    <w:rsid w:val="00C329E2"/>
    <w:rsid w:val="00C33A16"/>
    <w:rsid w:val="00C34859"/>
    <w:rsid w:val="00C358A6"/>
    <w:rsid w:val="00C370E2"/>
    <w:rsid w:val="00C375DA"/>
    <w:rsid w:val="00C37E8C"/>
    <w:rsid w:val="00C40779"/>
    <w:rsid w:val="00C4083C"/>
    <w:rsid w:val="00C40938"/>
    <w:rsid w:val="00C436A9"/>
    <w:rsid w:val="00C45785"/>
    <w:rsid w:val="00C47562"/>
    <w:rsid w:val="00C50DF1"/>
    <w:rsid w:val="00C51A70"/>
    <w:rsid w:val="00C52446"/>
    <w:rsid w:val="00C614B6"/>
    <w:rsid w:val="00C62BB4"/>
    <w:rsid w:val="00C641B3"/>
    <w:rsid w:val="00C656CD"/>
    <w:rsid w:val="00C70F5F"/>
    <w:rsid w:val="00C719CF"/>
    <w:rsid w:val="00C71C2A"/>
    <w:rsid w:val="00C722D8"/>
    <w:rsid w:val="00C735F9"/>
    <w:rsid w:val="00C7382D"/>
    <w:rsid w:val="00C74114"/>
    <w:rsid w:val="00C76BEA"/>
    <w:rsid w:val="00C8242E"/>
    <w:rsid w:val="00C83FB9"/>
    <w:rsid w:val="00C85747"/>
    <w:rsid w:val="00C8588D"/>
    <w:rsid w:val="00C86A0E"/>
    <w:rsid w:val="00C86EF6"/>
    <w:rsid w:val="00C874EA"/>
    <w:rsid w:val="00C87FEE"/>
    <w:rsid w:val="00C90C8C"/>
    <w:rsid w:val="00C90E94"/>
    <w:rsid w:val="00C91942"/>
    <w:rsid w:val="00C92612"/>
    <w:rsid w:val="00C92CCA"/>
    <w:rsid w:val="00C92DAE"/>
    <w:rsid w:val="00C94FA5"/>
    <w:rsid w:val="00C95AD1"/>
    <w:rsid w:val="00C964C7"/>
    <w:rsid w:val="00C973C5"/>
    <w:rsid w:val="00CA0860"/>
    <w:rsid w:val="00CA0A99"/>
    <w:rsid w:val="00CA0BAA"/>
    <w:rsid w:val="00CA24D2"/>
    <w:rsid w:val="00CA5A83"/>
    <w:rsid w:val="00CA7129"/>
    <w:rsid w:val="00CA7AAF"/>
    <w:rsid w:val="00CB1B66"/>
    <w:rsid w:val="00CB32AB"/>
    <w:rsid w:val="00CB3B71"/>
    <w:rsid w:val="00CB4B92"/>
    <w:rsid w:val="00CB4E12"/>
    <w:rsid w:val="00CB747D"/>
    <w:rsid w:val="00CC2494"/>
    <w:rsid w:val="00CC3DF6"/>
    <w:rsid w:val="00CC40F0"/>
    <w:rsid w:val="00CC6283"/>
    <w:rsid w:val="00CC6A82"/>
    <w:rsid w:val="00CC7229"/>
    <w:rsid w:val="00CD2213"/>
    <w:rsid w:val="00CD3C5E"/>
    <w:rsid w:val="00CE17A7"/>
    <w:rsid w:val="00CE2EA3"/>
    <w:rsid w:val="00CE46A6"/>
    <w:rsid w:val="00CF0BD4"/>
    <w:rsid w:val="00CF158B"/>
    <w:rsid w:val="00CF1813"/>
    <w:rsid w:val="00CF2AFD"/>
    <w:rsid w:val="00CF61F3"/>
    <w:rsid w:val="00CF6CDE"/>
    <w:rsid w:val="00D027C2"/>
    <w:rsid w:val="00D02F8F"/>
    <w:rsid w:val="00D040FF"/>
    <w:rsid w:val="00D04482"/>
    <w:rsid w:val="00D04730"/>
    <w:rsid w:val="00D0555C"/>
    <w:rsid w:val="00D065E5"/>
    <w:rsid w:val="00D07AD8"/>
    <w:rsid w:val="00D110E0"/>
    <w:rsid w:val="00D1146E"/>
    <w:rsid w:val="00D1152D"/>
    <w:rsid w:val="00D210DD"/>
    <w:rsid w:val="00D2144D"/>
    <w:rsid w:val="00D219BB"/>
    <w:rsid w:val="00D23327"/>
    <w:rsid w:val="00D23844"/>
    <w:rsid w:val="00D23CF6"/>
    <w:rsid w:val="00D265F3"/>
    <w:rsid w:val="00D267E1"/>
    <w:rsid w:val="00D30059"/>
    <w:rsid w:val="00D30965"/>
    <w:rsid w:val="00D32B05"/>
    <w:rsid w:val="00D37257"/>
    <w:rsid w:val="00D40523"/>
    <w:rsid w:val="00D41336"/>
    <w:rsid w:val="00D436E2"/>
    <w:rsid w:val="00D44AF6"/>
    <w:rsid w:val="00D44B0A"/>
    <w:rsid w:val="00D45D02"/>
    <w:rsid w:val="00D47896"/>
    <w:rsid w:val="00D51F9D"/>
    <w:rsid w:val="00D52AA3"/>
    <w:rsid w:val="00D53C89"/>
    <w:rsid w:val="00D560BE"/>
    <w:rsid w:val="00D56796"/>
    <w:rsid w:val="00D6191C"/>
    <w:rsid w:val="00D647A9"/>
    <w:rsid w:val="00D65C62"/>
    <w:rsid w:val="00D66269"/>
    <w:rsid w:val="00D6721F"/>
    <w:rsid w:val="00D679CC"/>
    <w:rsid w:val="00D72F12"/>
    <w:rsid w:val="00D731DF"/>
    <w:rsid w:val="00D76058"/>
    <w:rsid w:val="00D763CB"/>
    <w:rsid w:val="00D76656"/>
    <w:rsid w:val="00D83229"/>
    <w:rsid w:val="00D8474D"/>
    <w:rsid w:val="00D8586D"/>
    <w:rsid w:val="00D86C7B"/>
    <w:rsid w:val="00D90151"/>
    <w:rsid w:val="00D91805"/>
    <w:rsid w:val="00D91BEE"/>
    <w:rsid w:val="00D92C8F"/>
    <w:rsid w:val="00D953FC"/>
    <w:rsid w:val="00D977BC"/>
    <w:rsid w:val="00DA253F"/>
    <w:rsid w:val="00DA4D57"/>
    <w:rsid w:val="00DB122F"/>
    <w:rsid w:val="00DB141A"/>
    <w:rsid w:val="00DB2C98"/>
    <w:rsid w:val="00DB31F8"/>
    <w:rsid w:val="00DB3D75"/>
    <w:rsid w:val="00DB6985"/>
    <w:rsid w:val="00DB784C"/>
    <w:rsid w:val="00DC2234"/>
    <w:rsid w:val="00DC2714"/>
    <w:rsid w:val="00DC3A81"/>
    <w:rsid w:val="00DC69C2"/>
    <w:rsid w:val="00DD0400"/>
    <w:rsid w:val="00DD1EE2"/>
    <w:rsid w:val="00DD2EE2"/>
    <w:rsid w:val="00DD3AD4"/>
    <w:rsid w:val="00DD3B15"/>
    <w:rsid w:val="00DD3D55"/>
    <w:rsid w:val="00DD4F06"/>
    <w:rsid w:val="00DD6239"/>
    <w:rsid w:val="00DE1E0E"/>
    <w:rsid w:val="00DE3141"/>
    <w:rsid w:val="00DE40B6"/>
    <w:rsid w:val="00DE5E63"/>
    <w:rsid w:val="00DE6E2F"/>
    <w:rsid w:val="00DE724C"/>
    <w:rsid w:val="00DE7AB1"/>
    <w:rsid w:val="00DF493F"/>
    <w:rsid w:val="00DF6CE0"/>
    <w:rsid w:val="00DF6D2D"/>
    <w:rsid w:val="00E006F1"/>
    <w:rsid w:val="00E02C4E"/>
    <w:rsid w:val="00E043D7"/>
    <w:rsid w:val="00E06663"/>
    <w:rsid w:val="00E1002C"/>
    <w:rsid w:val="00E100BC"/>
    <w:rsid w:val="00E10740"/>
    <w:rsid w:val="00E10DA5"/>
    <w:rsid w:val="00E126B4"/>
    <w:rsid w:val="00E13FC9"/>
    <w:rsid w:val="00E15955"/>
    <w:rsid w:val="00E15BB8"/>
    <w:rsid w:val="00E15C68"/>
    <w:rsid w:val="00E162F1"/>
    <w:rsid w:val="00E17B85"/>
    <w:rsid w:val="00E17FA9"/>
    <w:rsid w:val="00E207D2"/>
    <w:rsid w:val="00E2377E"/>
    <w:rsid w:val="00E237D5"/>
    <w:rsid w:val="00E23B42"/>
    <w:rsid w:val="00E26084"/>
    <w:rsid w:val="00E27098"/>
    <w:rsid w:val="00E30B6C"/>
    <w:rsid w:val="00E3343D"/>
    <w:rsid w:val="00E34327"/>
    <w:rsid w:val="00E35289"/>
    <w:rsid w:val="00E36B63"/>
    <w:rsid w:val="00E40212"/>
    <w:rsid w:val="00E4681F"/>
    <w:rsid w:val="00E46B5F"/>
    <w:rsid w:val="00E51933"/>
    <w:rsid w:val="00E51CB2"/>
    <w:rsid w:val="00E54474"/>
    <w:rsid w:val="00E54A27"/>
    <w:rsid w:val="00E553DD"/>
    <w:rsid w:val="00E55823"/>
    <w:rsid w:val="00E56C33"/>
    <w:rsid w:val="00E56D80"/>
    <w:rsid w:val="00E57BAE"/>
    <w:rsid w:val="00E60D59"/>
    <w:rsid w:val="00E6167B"/>
    <w:rsid w:val="00E618EE"/>
    <w:rsid w:val="00E62132"/>
    <w:rsid w:val="00E634EE"/>
    <w:rsid w:val="00E63A8A"/>
    <w:rsid w:val="00E63D24"/>
    <w:rsid w:val="00E655B5"/>
    <w:rsid w:val="00E670E2"/>
    <w:rsid w:val="00E674A9"/>
    <w:rsid w:val="00E7149E"/>
    <w:rsid w:val="00E71BF2"/>
    <w:rsid w:val="00E737E0"/>
    <w:rsid w:val="00E739B1"/>
    <w:rsid w:val="00E758D2"/>
    <w:rsid w:val="00E77501"/>
    <w:rsid w:val="00E77F78"/>
    <w:rsid w:val="00E84656"/>
    <w:rsid w:val="00E848C7"/>
    <w:rsid w:val="00E874C2"/>
    <w:rsid w:val="00E87DDF"/>
    <w:rsid w:val="00E87FA0"/>
    <w:rsid w:val="00E87FB0"/>
    <w:rsid w:val="00E92938"/>
    <w:rsid w:val="00E934F2"/>
    <w:rsid w:val="00E9429D"/>
    <w:rsid w:val="00E9435E"/>
    <w:rsid w:val="00E94872"/>
    <w:rsid w:val="00E97276"/>
    <w:rsid w:val="00EA0E9D"/>
    <w:rsid w:val="00EA1FFA"/>
    <w:rsid w:val="00EA33B3"/>
    <w:rsid w:val="00EA47B5"/>
    <w:rsid w:val="00EA674D"/>
    <w:rsid w:val="00EB12C7"/>
    <w:rsid w:val="00EB21C4"/>
    <w:rsid w:val="00EB269D"/>
    <w:rsid w:val="00EB39C4"/>
    <w:rsid w:val="00EB3AE0"/>
    <w:rsid w:val="00EB43B3"/>
    <w:rsid w:val="00EB5D0F"/>
    <w:rsid w:val="00EC09FB"/>
    <w:rsid w:val="00EC209E"/>
    <w:rsid w:val="00EC380A"/>
    <w:rsid w:val="00EC3EB2"/>
    <w:rsid w:val="00EC6557"/>
    <w:rsid w:val="00ED0AFE"/>
    <w:rsid w:val="00ED1726"/>
    <w:rsid w:val="00ED3379"/>
    <w:rsid w:val="00ED7480"/>
    <w:rsid w:val="00ED786A"/>
    <w:rsid w:val="00EE0CAA"/>
    <w:rsid w:val="00EE141B"/>
    <w:rsid w:val="00EE2072"/>
    <w:rsid w:val="00EE214B"/>
    <w:rsid w:val="00EF05F0"/>
    <w:rsid w:val="00EF1C1C"/>
    <w:rsid w:val="00EF3595"/>
    <w:rsid w:val="00EF3AC1"/>
    <w:rsid w:val="00EF3C59"/>
    <w:rsid w:val="00EF4EF9"/>
    <w:rsid w:val="00EF5F3C"/>
    <w:rsid w:val="00EF7000"/>
    <w:rsid w:val="00EF720D"/>
    <w:rsid w:val="00EF7DFB"/>
    <w:rsid w:val="00F01A69"/>
    <w:rsid w:val="00F02076"/>
    <w:rsid w:val="00F03090"/>
    <w:rsid w:val="00F03553"/>
    <w:rsid w:val="00F0395A"/>
    <w:rsid w:val="00F10E22"/>
    <w:rsid w:val="00F11163"/>
    <w:rsid w:val="00F11EFA"/>
    <w:rsid w:val="00F12AAE"/>
    <w:rsid w:val="00F14492"/>
    <w:rsid w:val="00F145FF"/>
    <w:rsid w:val="00F14D7F"/>
    <w:rsid w:val="00F150AB"/>
    <w:rsid w:val="00F21A95"/>
    <w:rsid w:val="00F23178"/>
    <w:rsid w:val="00F231B6"/>
    <w:rsid w:val="00F25B04"/>
    <w:rsid w:val="00F26354"/>
    <w:rsid w:val="00F277D3"/>
    <w:rsid w:val="00F2783D"/>
    <w:rsid w:val="00F27DB0"/>
    <w:rsid w:val="00F30337"/>
    <w:rsid w:val="00F31A2F"/>
    <w:rsid w:val="00F35231"/>
    <w:rsid w:val="00F36B17"/>
    <w:rsid w:val="00F37515"/>
    <w:rsid w:val="00F42421"/>
    <w:rsid w:val="00F4439F"/>
    <w:rsid w:val="00F44DD9"/>
    <w:rsid w:val="00F47B63"/>
    <w:rsid w:val="00F5275C"/>
    <w:rsid w:val="00F53B2E"/>
    <w:rsid w:val="00F54685"/>
    <w:rsid w:val="00F6097C"/>
    <w:rsid w:val="00F6142D"/>
    <w:rsid w:val="00F62C13"/>
    <w:rsid w:val="00F65D3C"/>
    <w:rsid w:val="00F6705C"/>
    <w:rsid w:val="00F70645"/>
    <w:rsid w:val="00F730C9"/>
    <w:rsid w:val="00F74563"/>
    <w:rsid w:val="00F7557C"/>
    <w:rsid w:val="00F7700F"/>
    <w:rsid w:val="00F77124"/>
    <w:rsid w:val="00F82D9F"/>
    <w:rsid w:val="00F83585"/>
    <w:rsid w:val="00F87737"/>
    <w:rsid w:val="00F923B1"/>
    <w:rsid w:val="00F92B3E"/>
    <w:rsid w:val="00F943F7"/>
    <w:rsid w:val="00F94AF7"/>
    <w:rsid w:val="00F967B4"/>
    <w:rsid w:val="00F96DF5"/>
    <w:rsid w:val="00F977E3"/>
    <w:rsid w:val="00FA1355"/>
    <w:rsid w:val="00FA1EEE"/>
    <w:rsid w:val="00FA28DE"/>
    <w:rsid w:val="00FA2DA6"/>
    <w:rsid w:val="00FA2F54"/>
    <w:rsid w:val="00FA3027"/>
    <w:rsid w:val="00FA3525"/>
    <w:rsid w:val="00FB052E"/>
    <w:rsid w:val="00FB2242"/>
    <w:rsid w:val="00FB34FA"/>
    <w:rsid w:val="00FB37CC"/>
    <w:rsid w:val="00FC13FA"/>
    <w:rsid w:val="00FC1DD0"/>
    <w:rsid w:val="00FC5564"/>
    <w:rsid w:val="00FC5EF5"/>
    <w:rsid w:val="00FC7143"/>
    <w:rsid w:val="00FD06FC"/>
    <w:rsid w:val="00FD15C8"/>
    <w:rsid w:val="00FD171D"/>
    <w:rsid w:val="00FD312F"/>
    <w:rsid w:val="00FD4768"/>
    <w:rsid w:val="00FD5B91"/>
    <w:rsid w:val="00FE3D5C"/>
    <w:rsid w:val="00FE65DF"/>
    <w:rsid w:val="00FE7159"/>
    <w:rsid w:val="00FF0737"/>
    <w:rsid w:val="00FF0C50"/>
    <w:rsid w:val="00FF2E8C"/>
    <w:rsid w:val="00FF539D"/>
    <w:rsid w:val="00FF56E3"/>
    <w:rsid w:val="00FF6B5F"/>
  </w:rsids>
  <m:mathPr>
    <m:mathFont m:val="Cambria Math"/>
    <m:brkBin m:val="before"/>
    <m:brkBinSub m:val="--"/>
    <m:smallFrac m:val="0"/>
    <m:dispDef/>
    <m:lMargin m:val="0"/>
    <m:rMargin m:val="0"/>
    <m:defJc m:val="centerGroup"/>
    <m:wrapIndent m:val="1440"/>
    <m:intLim m:val="subSup"/>
    <m:naryLim m:val="undOvr"/>
  </m:mathPr>
  <w:themeFontLang w:val="ca-E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ecimalSymbol w:val="."/>
  <w:listSeparator w:val=","/>
  <w14:docId w14:val="79905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autoRedefine/>
    <w:uiPriority w:val="9"/>
    <w:qFormat/>
    <w:rsid w:val="00C91942"/>
    <w:pPr>
      <w:keepNext/>
      <w:keepLines/>
      <w:shd w:val="clear" w:color="auto" w:fill="F9F9F9"/>
      <w:spacing w:after="0" w:line="360" w:lineRule="auto"/>
      <w:ind w:firstLine="709"/>
      <w:outlineLvl w:val="0"/>
    </w:pPr>
    <w:rPr>
      <w:rFonts w:ascii="Times New Roman" w:hAnsi="Times New Roman"/>
      <w:b/>
      <w:sz w:val="28"/>
      <w:szCs w:val="28"/>
    </w:rPr>
  </w:style>
  <w:style w:type="paragraph" w:styleId="Heading2">
    <w:name w:val="heading 2"/>
    <w:basedOn w:val="Normal"/>
    <w:next w:val="Normal"/>
    <w:link w:val="Heading2Char"/>
    <w:uiPriority w:val="9"/>
    <w:unhideWhenUsed/>
    <w:qFormat/>
    <w:rsid w:val="00C91942"/>
    <w:pPr>
      <w:keepNext/>
      <w:spacing w:before="240" w:after="60" w:line="276" w:lineRule="auto"/>
      <w:outlineLvl w:val="1"/>
    </w:pPr>
    <w:rPr>
      <w:rFonts w:ascii="Times New Roman" w:eastAsiaTheme="majorEastAsia" w:hAnsi="Times New Roman" w:cstheme="majorBidi"/>
      <w:b/>
      <w:bCs/>
      <w:iCs/>
      <w:sz w:val="28"/>
      <w:szCs w:val="28"/>
      <w:lang w:val="en-US"/>
    </w:rPr>
  </w:style>
  <w:style w:type="paragraph" w:styleId="Heading3">
    <w:name w:val="heading 3"/>
    <w:basedOn w:val="Normal"/>
    <w:next w:val="Normal"/>
    <w:link w:val="Heading3Char"/>
    <w:uiPriority w:val="9"/>
    <w:semiHidden/>
    <w:unhideWhenUsed/>
    <w:qFormat/>
    <w:rsid w:val="0037131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32132C"/>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C8242E"/>
    <w:pPr>
      <w:keepNext/>
      <w:tabs>
        <w:tab w:val="left" w:pos="1276"/>
      </w:tabs>
      <w:spacing w:line="360" w:lineRule="auto"/>
      <w:jc w:val="both"/>
      <w:outlineLvl w:val="4"/>
    </w:pPr>
    <w:rPr>
      <w:rFonts w:ascii="Times New Roman" w:hAnsi="Times New Roman" w:cs="Times New Roman"/>
      <w:b/>
      <w:sz w:val="24"/>
      <w:szCs w:val="24"/>
      <w:lang w:val="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GKA">
    <w:name w:val="Стиль 1 GKA"/>
    <w:basedOn w:val="Normal"/>
    <w:autoRedefine/>
    <w:qFormat/>
    <w:rsid w:val="00D953FC"/>
    <w:pPr>
      <w:spacing w:before="120" w:after="120" w:line="240" w:lineRule="auto"/>
      <w:jc w:val="both"/>
    </w:pPr>
    <w:rPr>
      <w:rFonts w:ascii="Times New Roman" w:eastAsia="Calibri" w:hAnsi="Times New Roman" w:cs="Times New Roman"/>
      <w:sz w:val="28"/>
    </w:rPr>
  </w:style>
  <w:style w:type="paragraph" w:customStyle="1" w:styleId="TNR">
    <w:name w:val="Стиль TNR"/>
    <w:basedOn w:val="Normal"/>
    <w:link w:val="TNR0"/>
    <w:qFormat/>
    <w:rsid w:val="00C91942"/>
    <w:pPr>
      <w:spacing w:after="0" w:line="360" w:lineRule="auto"/>
      <w:ind w:left="708"/>
    </w:pPr>
    <w:rPr>
      <w:rFonts w:ascii="Times New Roman" w:hAnsi="Times New Roman"/>
      <w:b/>
      <w:sz w:val="28"/>
    </w:rPr>
  </w:style>
  <w:style w:type="character" w:customStyle="1" w:styleId="TNR0">
    <w:name w:val="Стиль TNR Знак"/>
    <w:basedOn w:val="DefaultParagraphFont"/>
    <w:link w:val="TNR"/>
    <w:rsid w:val="00C91942"/>
    <w:rPr>
      <w:rFonts w:ascii="Times New Roman" w:hAnsi="Times New Roman"/>
      <w:b/>
      <w:sz w:val="28"/>
    </w:rPr>
  </w:style>
  <w:style w:type="character" w:customStyle="1" w:styleId="Heading1Char">
    <w:name w:val="Heading 1 Char"/>
    <w:basedOn w:val="DefaultParagraphFont"/>
    <w:link w:val="Heading1"/>
    <w:uiPriority w:val="9"/>
    <w:rsid w:val="00C91942"/>
    <w:rPr>
      <w:rFonts w:ascii="Times New Roman" w:hAnsi="Times New Roman"/>
      <w:b/>
      <w:sz w:val="28"/>
      <w:szCs w:val="28"/>
      <w:shd w:val="clear" w:color="auto" w:fill="F9F9F9"/>
    </w:rPr>
  </w:style>
  <w:style w:type="character" w:customStyle="1" w:styleId="Heading2Char">
    <w:name w:val="Heading 2 Char"/>
    <w:basedOn w:val="DefaultParagraphFont"/>
    <w:link w:val="Heading2"/>
    <w:uiPriority w:val="9"/>
    <w:rsid w:val="00C91942"/>
    <w:rPr>
      <w:rFonts w:ascii="Times New Roman" w:eastAsiaTheme="majorEastAsia" w:hAnsi="Times New Roman" w:cstheme="majorBidi"/>
      <w:b/>
      <w:bCs/>
      <w:iCs/>
      <w:sz w:val="28"/>
      <w:szCs w:val="28"/>
      <w:lang w:val="en-US"/>
    </w:rPr>
  </w:style>
  <w:style w:type="paragraph" w:styleId="NormalWeb">
    <w:name w:val="Normal (Web)"/>
    <w:basedOn w:val="Normal"/>
    <w:uiPriority w:val="99"/>
    <w:unhideWhenUsed/>
    <w:rsid w:val="008904B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4865466204406757864spelle">
    <w:name w:val="m_4865466204406757864spelle"/>
    <w:basedOn w:val="DefaultParagraphFont"/>
    <w:rsid w:val="008904B1"/>
  </w:style>
  <w:style w:type="paragraph" w:styleId="HTMLPreformatted">
    <w:name w:val="HTML Preformatted"/>
    <w:basedOn w:val="Normal"/>
    <w:link w:val="HTMLPreformattedChar"/>
    <w:uiPriority w:val="99"/>
    <w:semiHidden/>
    <w:unhideWhenUsed/>
    <w:rsid w:val="00AF72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PreformattedChar">
    <w:name w:val="HTML Preformatted Char"/>
    <w:basedOn w:val="DefaultParagraphFont"/>
    <w:link w:val="HTMLPreformatted"/>
    <w:uiPriority w:val="99"/>
    <w:semiHidden/>
    <w:rsid w:val="00AF721F"/>
    <w:rPr>
      <w:rFonts w:ascii="Courier New" w:eastAsia="Times New Roman" w:hAnsi="Courier New" w:cs="Courier New"/>
      <w:sz w:val="20"/>
      <w:szCs w:val="20"/>
      <w:lang w:eastAsia="ru-RU"/>
    </w:rPr>
  </w:style>
  <w:style w:type="character" w:styleId="Hyperlink">
    <w:name w:val="Hyperlink"/>
    <w:basedOn w:val="DefaultParagraphFont"/>
    <w:uiPriority w:val="99"/>
    <w:unhideWhenUsed/>
    <w:rsid w:val="00694CD0"/>
    <w:rPr>
      <w:color w:val="0000FF"/>
      <w:u w:val="single"/>
    </w:rPr>
  </w:style>
  <w:style w:type="character" w:customStyle="1" w:styleId="Heading3Char">
    <w:name w:val="Heading 3 Char"/>
    <w:basedOn w:val="DefaultParagraphFont"/>
    <w:link w:val="Heading3"/>
    <w:uiPriority w:val="9"/>
    <w:rsid w:val="0037131F"/>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uiPriority w:val="34"/>
    <w:qFormat/>
    <w:rsid w:val="00582C99"/>
    <w:pPr>
      <w:ind w:left="720"/>
      <w:contextualSpacing/>
    </w:pPr>
  </w:style>
  <w:style w:type="paragraph" w:styleId="BalloonText">
    <w:name w:val="Balloon Text"/>
    <w:basedOn w:val="Normal"/>
    <w:link w:val="BalloonTextChar"/>
    <w:uiPriority w:val="99"/>
    <w:semiHidden/>
    <w:unhideWhenUsed/>
    <w:rsid w:val="009903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03D8"/>
    <w:rPr>
      <w:rFonts w:ascii="Tahoma" w:hAnsi="Tahoma" w:cs="Tahoma"/>
      <w:sz w:val="16"/>
      <w:szCs w:val="16"/>
    </w:rPr>
  </w:style>
  <w:style w:type="character" w:styleId="CommentReference">
    <w:name w:val="annotation reference"/>
    <w:basedOn w:val="DefaultParagraphFont"/>
    <w:uiPriority w:val="99"/>
    <w:semiHidden/>
    <w:unhideWhenUsed/>
    <w:rsid w:val="00C01729"/>
    <w:rPr>
      <w:sz w:val="16"/>
      <w:szCs w:val="16"/>
    </w:rPr>
  </w:style>
  <w:style w:type="paragraph" w:styleId="CommentText">
    <w:name w:val="annotation text"/>
    <w:basedOn w:val="Normal"/>
    <w:link w:val="CommentTextChar"/>
    <w:uiPriority w:val="99"/>
    <w:unhideWhenUsed/>
    <w:rsid w:val="00C01729"/>
    <w:pPr>
      <w:spacing w:line="240" w:lineRule="auto"/>
    </w:pPr>
    <w:rPr>
      <w:sz w:val="20"/>
      <w:szCs w:val="20"/>
    </w:rPr>
  </w:style>
  <w:style w:type="character" w:customStyle="1" w:styleId="CommentTextChar">
    <w:name w:val="Comment Text Char"/>
    <w:basedOn w:val="DefaultParagraphFont"/>
    <w:link w:val="CommentText"/>
    <w:uiPriority w:val="99"/>
    <w:rsid w:val="00C01729"/>
    <w:rPr>
      <w:sz w:val="20"/>
      <w:szCs w:val="20"/>
    </w:rPr>
  </w:style>
  <w:style w:type="paragraph" w:styleId="CommentSubject">
    <w:name w:val="annotation subject"/>
    <w:basedOn w:val="CommentText"/>
    <w:next w:val="CommentText"/>
    <w:link w:val="CommentSubjectChar"/>
    <w:uiPriority w:val="99"/>
    <w:semiHidden/>
    <w:unhideWhenUsed/>
    <w:rsid w:val="00C01729"/>
    <w:rPr>
      <w:b/>
      <w:bCs/>
    </w:rPr>
  </w:style>
  <w:style w:type="character" w:customStyle="1" w:styleId="CommentSubjectChar">
    <w:name w:val="Comment Subject Char"/>
    <w:basedOn w:val="CommentTextChar"/>
    <w:link w:val="CommentSubject"/>
    <w:uiPriority w:val="99"/>
    <w:semiHidden/>
    <w:rsid w:val="00C01729"/>
    <w:rPr>
      <w:b/>
      <w:bCs/>
      <w:sz w:val="20"/>
      <w:szCs w:val="20"/>
    </w:rPr>
  </w:style>
  <w:style w:type="paragraph" w:styleId="Revision">
    <w:name w:val="Revision"/>
    <w:hidden/>
    <w:uiPriority w:val="99"/>
    <w:semiHidden/>
    <w:rsid w:val="00DD6239"/>
    <w:pPr>
      <w:spacing w:after="0" w:line="240" w:lineRule="auto"/>
    </w:pPr>
  </w:style>
  <w:style w:type="paragraph" w:customStyle="1" w:styleId="Rubrik1">
    <w:name w:val="Rubrik1"/>
    <w:basedOn w:val="Normal"/>
    <w:rsid w:val="00364AFF"/>
    <w:pPr>
      <w:spacing w:before="100" w:beforeAutospacing="1" w:after="100" w:afterAutospacing="1" w:line="240" w:lineRule="auto"/>
    </w:pPr>
    <w:rPr>
      <w:rFonts w:ascii="Times New Roman" w:eastAsia="Times New Roman" w:hAnsi="Times New Roman" w:cs="Times New Roman"/>
      <w:sz w:val="24"/>
      <w:szCs w:val="24"/>
      <w:lang w:val="sv-SE" w:eastAsia="sv-SE"/>
    </w:rPr>
  </w:style>
  <w:style w:type="paragraph" w:customStyle="1" w:styleId="desc">
    <w:name w:val="desc"/>
    <w:basedOn w:val="Normal"/>
    <w:rsid w:val="00364AFF"/>
    <w:pPr>
      <w:spacing w:before="100" w:beforeAutospacing="1" w:after="100" w:afterAutospacing="1" w:line="240" w:lineRule="auto"/>
    </w:pPr>
    <w:rPr>
      <w:rFonts w:ascii="Times New Roman" w:eastAsia="Times New Roman" w:hAnsi="Times New Roman" w:cs="Times New Roman"/>
      <w:sz w:val="24"/>
      <w:szCs w:val="24"/>
      <w:lang w:val="sv-SE" w:eastAsia="sv-SE"/>
    </w:rPr>
  </w:style>
  <w:style w:type="paragraph" w:customStyle="1" w:styleId="details">
    <w:name w:val="details"/>
    <w:basedOn w:val="Normal"/>
    <w:rsid w:val="00364AFF"/>
    <w:pPr>
      <w:spacing w:before="100" w:beforeAutospacing="1" w:after="100" w:afterAutospacing="1" w:line="240" w:lineRule="auto"/>
    </w:pPr>
    <w:rPr>
      <w:rFonts w:ascii="Times New Roman" w:eastAsia="Times New Roman" w:hAnsi="Times New Roman" w:cs="Times New Roman"/>
      <w:sz w:val="24"/>
      <w:szCs w:val="24"/>
      <w:lang w:val="sv-SE" w:eastAsia="sv-SE"/>
    </w:rPr>
  </w:style>
  <w:style w:type="character" w:customStyle="1" w:styleId="jrnl">
    <w:name w:val="jrnl"/>
    <w:basedOn w:val="DefaultParagraphFont"/>
    <w:rsid w:val="00364AFF"/>
  </w:style>
  <w:style w:type="paragraph" w:styleId="BodyText">
    <w:name w:val="Body Text"/>
    <w:basedOn w:val="Normal"/>
    <w:link w:val="BodyTextChar"/>
    <w:uiPriority w:val="99"/>
    <w:rsid w:val="00364AFF"/>
    <w:pPr>
      <w:shd w:val="clear" w:color="auto" w:fill="FFFFFF"/>
      <w:spacing w:after="0" w:line="240" w:lineRule="auto"/>
    </w:pPr>
    <w:rPr>
      <w:rFonts w:ascii="Arial" w:eastAsia="Times New Roman" w:hAnsi="Arial" w:cs="Arial"/>
      <w:b/>
      <w:bCs/>
      <w:sz w:val="28"/>
      <w:szCs w:val="28"/>
      <w:lang w:val="en-GB" w:eastAsia="sv-SE"/>
    </w:rPr>
  </w:style>
  <w:style w:type="character" w:customStyle="1" w:styleId="BodyTextChar">
    <w:name w:val="Body Text Char"/>
    <w:basedOn w:val="DefaultParagraphFont"/>
    <w:link w:val="BodyText"/>
    <w:uiPriority w:val="99"/>
    <w:rsid w:val="00364AFF"/>
    <w:rPr>
      <w:rFonts w:ascii="Arial" w:eastAsia="Times New Roman" w:hAnsi="Arial" w:cs="Arial"/>
      <w:b/>
      <w:bCs/>
      <w:sz w:val="28"/>
      <w:szCs w:val="28"/>
      <w:shd w:val="clear" w:color="auto" w:fill="FFFFFF"/>
      <w:lang w:val="en-GB" w:eastAsia="sv-SE"/>
    </w:rPr>
  </w:style>
  <w:style w:type="paragraph" w:styleId="Header">
    <w:name w:val="header"/>
    <w:basedOn w:val="Normal"/>
    <w:link w:val="HeaderChar"/>
    <w:uiPriority w:val="99"/>
    <w:unhideWhenUsed/>
    <w:rsid w:val="005C40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40AE"/>
  </w:style>
  <w:style w:type="paragraph" w:styleId="Footer">
    <w:name w:val="footer"/>
    <w:basedOn w:val="Normal"/>
    <w:link w:val="FooterChar"/>
    <w:uiPriority w:val="99"/>
    <w:unhideWhenUsed/>
    <w:rsid w:val="005C40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40AE"/>
  </w:style>
  <w:style w:type="paragraph" w:customStyle="1" w:styleId="Default">
    <w:name w:val="Default"/>
    <w:rsid w:val="004E2347"/>
    <w:pPr>
      <w:autoSpaceDE w:val="0"/>
      <w:autoSpaceDN w:val="0"/>
      <w:adjustRightInd w:val="0"/>
      <w:spacing w:after="0" w:line="240" w:lineRule="auto"/>
    </w:pPr>
    <w:rPr>
      <w:rFonts w:ascii="Calibri" w:hAnsi="Calibri" w:cs="Calibri"/>
      <w:color w:val="000000"/>
      <w:sz w:val="24"/>
      <w:szCs w:val="24"/>
      <w:lang w:val="en-US"/>
    </w:rPr>
  </w:style>
  <w:style w:type="character" w:customStyle="1" w:styleId="highlight">
    <w:name w:val="highlight"/>
    <w:basedOn w:val="DefaultParagraphFont"/>
    <w:rsid w:val="008125BA"/>
  </w:style>
  <w:style w:type="character" w:styleId="FollowedHyperlink">
    <w:name w:val="FollowedHyperlink"/>
    <w:basedOn w:val="DefaultParagraphFont"/>
    <w:uiPriority w:val="99"/>
    <w:semiHidden/>
    <w:unhideWhenUsed/>
    <w:rsid w:val="008125BA"/>
    <w:rPr>
      <w:color w:val="954F72" w:themeColor="followedHyperlink"/>
      <w:u w:val="single"/>
    </w:rPr>
  </w:style>
  <w:style w:type="paragraph" w:styleId="FootnoteText">
    <w:name w:val="footnote text"/>
    <w:basedOn w:val="Normal"/>
    <w:link w:val="FootnoteTextChar"/>
    <w:uiPriority w:val="99"/>
    <w:unhideWhenUsed/>
    <w:rsid w:val="00575DBE"/>
    <w:pPr>
      <w:spacing w:after="0" w:line="240" w:lineRule="auto"/>
    </w:pPr>
    <w:rPr>
      <w:sz w:val="20"/>
      <w:szCs w:val="20"/>
    </w:rPr>
  </w:style>
  <w:style w:type="character" w:customStyle="1" w:styleId="FootnoteTextChar">
    <w:name w:val="Footnote Text Char"/>
    <w:basedOn w:val="DefaultParagraphFont"/>
    <w:link w:val="FootnoteText"/>
    <w:uiPriority w:val="99"/>
    <w:rsid w:val="00575DBE"/>
    <w:rPr>
      <w:sz w:val="20"/>
      <w:szCs w:val="20"/>
    </w:rPr>
  </w:style>
  <w:style w:type="character" w:styleId="FootnoteReference">
    <w:name w:val="footnote reference"/>
    <w:basedOn w:val="DefaultParagraphFont"/>
    <w:uiPriority w:val="99"/>
    <w:semiHidden/>
    <w:unhideWhenUsed/>
    <w:rsid w:val="00575DBE"/>
    <w:rPr>
      <w:vertAlign w:val="superscript"/>
    </w:rPr>
  </w:style>
  <w:style w:type="character" w:customStyle="1" w:styleId="journaltitle">
    <w:name w:val="journaltitle"/>
    <w:basedOn w:val="DefaultParagraphFont"/>
    <w:rsid w:val="00575DBE"/>
  </w:style>
  <w:style w:type="character" w:customStyle="1" w:styleId="articlecitationyear">
    <w:name w:val="articlecitation_year"/>
    <w:basedOn w:val="DefaultParagraphFont"/>
    <w:rsid w:val="00575DBE"/>
  </w:style>
  <w:style w:type="character" w:customStyle="1" w:styleId="articlecitationvolume">
    <w:name w:val="articlecitation_volume"/>
    <w:basedOn w:val="DefaultParagraphFont"/>
    <w:rsid w:val="00575DBE"/>
  </w:style>
  <w:style w:type="character" w:styleId="Strong">
    <w:name w:val="Strong"/>
    <w:basedOn w:val="DefaultParagraphFont"/>
    <w:uiPriority w:val="22"/>
    <w:qFormat/>
    <w:rsid w:val="00575DBE"/>
    <w:rPr>
      <w:b/>
      <w:bCs/>
    </w:rPr>
  </w:style>
  <w:style w:type="character" w:customStyle="1" w:styleId="MenoNoResolvida1">
    <w:name w:val="Menção Não Resolvida1"/>
    <w:basedOn w:val="DefaultParagraphFont"/>
    <w:uiPriority w:val="99"/>
    <w:semiHidden/>
    <w:unhideWhenUsed/>
    <w:rsid w:val="00791C91"/>
    <w:rPr>
      <w:color w:val="605E5C"/>
      <w:shd w:val="clear" w:color="auto" w:fill="E1DFDD"/>
    </w:rPr>
  </w:style>
  <w:style w:type="character" w:customStyle="1" w:styleId="Heading4Char">
    <w:name w:val="Heading 4 Char"/>
    <w:basedOn w:val="DefaultParagraphFont"/>
    <w:link w:val="Heading4"/>
    <w:uiPriority w:val="9"/>
    <w:semiHidden/>
    <w:rsid w:val="0032132C"/>
    <w:rPr>
      <w:rFonts w:asciiTheme="majorHAnsi" w:eastAsiaTheme="majorEastAsia" w:hAnsiTheme="majorHAnsi" w:cstheme="majorBidi"/>
      <w:i/>
      <w:iCs/>
      <w:color w:val="2E74B5" w:themeColor="accent1" w:themeShade="BF"/>
    </w:rPr>
  </w:style>
  <w:style w:type="character" w:styleId="Emphasis">
    <w:name w:val="Emphasis"/>
    <w:basedOn w:val="DefaultParagraphFont"/>
    <w:uiPriority w:val="20"/>
    <w:qFormat/>
    <w:rsid w:val="007B22AA"/>
    <w:rPr>
      <w:i/>
      <w:iCs/>
    </w:rPr>
  </w:style>
  <w:style w:type="character" w:customStyle="1" w:styleId="cit">
    <w:name w:val="cit"/>
    <w:basedOn w:val="DefaultParagraphFont"/>
    <w:rsid w:val="00880C24"/>
  </w:style>
  <w:style w:type="character" w:customStyle="1" w:styleId="doi1">
    <w:name w:val="doi1"/>
    <w:basedOn w:val="DefaultParagraphFont"/>
    <w:rsid w:val="00880C24"/>
  </w:style>
  <w:style w:type="character" w:customStyle="1" w:styleId="fm-citation-ids-label">
    <w:name w:val="fm-citation-ids-label"/>
    <w:basedOn w:val="DefaultParagraphFont"/>
    <w:rsid w:val="00880C24"/>
  </w:style>
  <w:style w:type="character" w:customStyle="1" w:styleId="fontstyle01">
    <w:name w:val="fontstyle01"/>
    <w:basedOn w:val="DefaultParagraphFont"/>
    <w:rsid w:val="00F14492"/>
    <w:rPr>
      <w:rFonts w:ascii="Optima-Bold" w:hAnsi="Optima-Bold" w:hint="default"/>
      <w:b/>
      <w:bCs/>
      <w:i w:val="0"/>
      <w:iCs w:val="0"/>
      <w:color w:val="FFFFFF"/>
      <w:sz w:val="88"/>
      <w:szCs w:val="88"/>
    </w:rPr>
  </w:style>
  <w:style w:type="character" w:customStyle="1" w:styleId="fontstyle21">
    <w:name w:val="fontstyle21"/>
    <w:basedOn w:val="DefaultParagraphFont"/>
    <w:rsid w:val="00F14492"/>
    <w:rPr>
      <w:rFonts w:ascii="Optima-ExtraBlack" w:hAnsi="Optima-ExtraBlack" w:hint="default"/>
      <w:b/>
      <w:bCs/>
      <w:i w:val="0"/>
      <w:iCs w:val="0"/>
      <w:color w:val="FFFFFF"/>
      <w:sz w:val="40"/>
      <w:szCs w:val="40"/>
    </w:rPr>
  </w:style>
  <w:style w:type="character" w:customStyle="1" w:styleId="fontstyle31">
    <w:name w:val="fontstyle31"/>
    <w:basedOn w:val="DefaultParagraphFont"/>
    <w:rsid w:val="00F14492"/>
    <w:rPr>
      <w:rFonts w:ascii="MyriadPro-Regular" w:hAnsi="MyriadPro-Regular" w:hint="default"/>
      <w:b w:val="0"/>
      <w:bCs w:val="0"/>
      <w:i w:val="0"/>
      <w:iCs w:val="0"/>
      <w:color w:val="FFFFFF"/>
      <w:sz w:val="58"/>
      <w:szCs w:val="58"/>
    </w:rPr>
  </w:style>
  <w:style w:type="character" w:customStyle="1" w:styleId="MenoNoResolvida2">
    <w:name w:val="Menção Não Resolvida2"/>
    <w:basedOn w:val="DefaultParagraphFont"/>
    <w:uiPriority w:val="99"/>
    <w:semiHidden/>
    <w:unhideWhenUsed/>
    <w:rsid w:val="004B5E70"/>
    <w:rPr>
      <w:color w:val="605E5C"/>
      <w:shd w:val="clear" w:color="auto" w:fill="E1DFDD"/>
    </w:rPr>
  </w:style>
  <w:style w:type="character" w:customStyle="1" w:styleId="MenoNoResolvida3">
    <w:name w:val="Menção Não Resolvida3"/>
    <w:basedOn w:val="DefaultParagraphFont"/>
    <w:uiPriority w:val="99"/>
    <w:semiHidden/>
    <w:unhideWhenUsed/>
    <w:rsid w:val="00B5005D"/>
    <w:rPr>
      <w:color w:val="605E5C"/>
      <w:shd w:val="clear" w:color="auto" w:fill="E1DFDD"/>
    </w:rPr>
  </w:style>
  <w:style w:type="character" w:customStyle="1" w:styleId="articletitle">
    <w:name w:val="articletitle"/>
    <w:basedOn w:val="DefaultParagraphFont"/>
    <w:rsid w:val="00BA6ED8"/>
  </w:style>
  <w:style w:type="character" w:customStyle="1" w:styleId="pubyear">
    <w:name w:val="pubyear"/>
    <w:basedOn w:val="DefaultParagraphFont"/>
    <w:rsid w:val="00BA6ED8"/>
  </w:style>
  <w:style w:type="character" w:customStyle="1" w:styleId="vol">
    <w:name w:val="vol"/>
    <w:basedOn w:val="DefaultParagraphFont"/>
    <w:rsid w:val="00BA6ED8"/>
  </w:style>
  <w:style w:type="character" w:customStyle="1" w:styleId="UnresolvedMention1">
    <w:name w:val="Unresolved Mention1"/>
    <w:basedOn w:val="DefaultParagraphFont"/>
    <w:uiPriority w:val="99"/>
    <w:semiHidden/>
    <w:unhideWhenUsed/>
    <w:rsid w:val="00766BBE"/>
    <w:rPr>
      <w:color w:val="808080"/>
      <w:shd w:val="clear" w:color="auto" w:fill="E6E6E6"/>
    </w:rPr>
  </w:style>
  <w:style w:type="paragraph" w:styleId="EndnoteText">
    <w:name w:val="endnote text"/>
    <w:basedOn w:val="Normal"/>
    <w:link w:val="EndnoteTextChar"/>
    <w:uiPriority w:val="99"/>
    <w:semiHidden/>
    <w:unhideWhenUsed/>
    <w:rsid w:val="00FE3D5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E3D5C"/>
    <w:rPr>
      <w:sz w:val="20"/>
      <w:szCs w:val="20"/>
    </w:rPr>
  </w:style>
  <w:style w:type="character" w:styleId="EndnoteReference">
    <w:name w:val="endnote reference"/>
    <w:basedOn w:val="DefaultParagraphFont"/>
    <w:uiPriority w:val="99"/>
    <w:semiHidden/>
    <w:unhideWhenUsed/>
    <w:rsid w:val="00FE3D5C"/>
    <w:rPr>
      <w:vertAlign w:val="superscript"/>
    </w:rPr>
  </w:style>
  <w:style w:type="character" w:customStyle="1" w:styleId="Heading5Char">
    <w:name w:val="Heading 5 Char"/>
    <w:basedOn w:val="DefaultParagraphFont"/>
    <w:link w:val="Heading5"/>
    <w:uiPriority w:val="9"/>
    <w:rsid w:val="00C8242E"/>
    <w:rPr>
      <w:rFonts w:ascii="Times New Roman" w:hAnsi="Times New Roman" w:cs="Times New Roman"/>
      <w:b/>
      <w:sz w:val="24"/>
      <w:szCs w:val="24"/>
      <w:lang w:val="es-ES"/>
    </w:rPr>
  </w:style>
  <w:style w:type="character" w:styleId="LineNumber">
    <w:name w:val="line number"/>
    <w:basedOn w:val="DefaultParagraphFont"/>
    <w:uiPriority w:val="99"/>
    <w:semiHidden/>
    <w:unhideWhenUsed/>
    <w:rsid w:val="001D6C6F"/>
  </w:style>
  <w:style w:type="paragraph" w:styleId="TOC1">
    <w:name w:val="toc 1"/>
    <w:basedOn w:val="Normal"/>
    <w:next w:val="Normal"/>
    <w:autoRedefine/>
    <w:uiPriority w:val="39"/>
    <w:unhideWhenUsed/>
    <w:rsid w:val="001D6C6F"/>
  </w:style>
  <w:style w:type="paragraph" w:styleId="TOC2">
    <w:name w:val="toc 2"/>
    <w:basedOn w:val="Normal"/>
    <w:next w:val="Normal"/>
    <w:autoRedefine/>
    <w:uiPriority w:val="39"/>
    <w:unhideWhenUsed/>
    <w:rsid w:val="001D6C6F"/>
    <w:pPr>
      <w:ind w:left="220"/>
    </w:pPr>
  </w:style>
  <w:style w:type="paragraph" w:styleId="TOC3">
    <w:name w:val="toc 3"/>
    <w:basedOn w:val="Normal"/>
    <w:next w:val="Normal"/>
    <w:autoRedefine/>
    <w:uiPriority w:val="39"/>
    <w:unhideWhenUsed/>
    <w:rsid w:val="001D6C6F"/>
    <w:pPr>
      <w:ind w:left="440"/>
    </w:pPr>
  </w:style>
  <w:style w:type="paragraph" w:styleId="TOC4">
    <w:name w:val="toc 4"/>
    <w:basedOn w:val="Normal"/>
    <w:next w:val="Normal"/>
    <w:autoRedefine/>
    <w:uiPriority w:val="39"/>
    <w:unhideWhenUsed/>
    <w:rsid w:val="001D6C6F"/>
    <w:pPr>
      <w:ind w:left="660"/>
    </w:pPr>
  </w:style>
  <w:style w:type="paragraph" w:styleId="TOC5">
    <w:name w:val="toc 5"/>
    <w:basedOn w:val="Normal"/>
    <w:next w:val="Normal"/>
    <w:autoRedefine/>
    <w:uiPriority w:val="39"/>
    <w:unhideWhenUsed/>
    <w:rsid w:val="001D6C6F"/>
    <w:pPr>
      <w:ind w:left="880"/>
    </w:pPr>
  </w:style>
  <w:style w:type="paragraph" w:styleId="TOC6">
    <w:name w:val="toc 6"/>
    <w:basedOn w:val="Normal"/>
    <w:next w:val="Normal"/>
    <w:autoRedefine/>
    <w:uiPriority w:val="39"/>
    <w:unhideWhenUsed/>
    <w:rsid w:val="001D6C6F"/>
    <w:pPr>
      <w:ind w:left="1100"/>
    </w:pPr>
  </w:style>
  <w:style w:type="paragraph" w:styleId="TOC7">
    <w:name w:val="toc 7"/>
    <w:basedOn w:val="Normal"/>
    <w:next w:val="Normal"/>
    <w:autoRedefine/>
    <w:uiPriority w:val="39"/>
    <w:unhideWhenUsed/>
    <w:rsid w:val="001D6C6F"/>
    <w:pPr>
      <w:ind w:left="1320"/>
    </w:pPr>
  </w:style>
  <w:style w:type="paragraph" w:styleId="TOC8">
    <w:name w:val="toc 8"/>
    <w:basedOn w:val="Normal"/>
    <w:next w:val="Normal"/>
    <w:autoRedefine/>
    <w:uiPriority w:val="39"/>
    <w:unhideWhenUsed/>
    <w:rsid w:val="001D6C6F"/>
    <w:pPr>
      <w:ind w:left="1540"/>
    </w:pPr>
  </w:style>
  <w:style w:type="paragraph" w:styleId="TOC9">
    <w:name w:val="toc 9"/>
    <w:basedOn w:val="Normal"/>
    <w:next w:val="Normal"/>
    <w:autoRedefine/>
    <w:uiPriority w:val="39"/>
    <w:unhideWhenUsed/>
    <w:rsid w:val="001D6C6F"/>
    <w:pPr>
      <w:ind w:left="1760"/>
    </w:pPr>
  </w:style>
  <w:style w:type="paragraph" w:styleId="DocumentMap">
    <w:name w:val="Document Map"/>
    <w:basedOn w:val="Normal"/>
    <w:link w:val="DocumentMapChar"/>
    <w:uiPriority w:val="99"/>
    <w:semiHidden/>
    <w:unhideWhenUsed/>
    <w:rsid w:val="001D6C6F"/>
    <w:pPr>
      <w:spacing w:after="0" w:line="240" w:lineRule="auto"/>
    </w:pPr>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1D6C6F"/>
    <w:rPr>
      <w:rFonts w:ascii="Lucida Grande" w:hAnsi="Lucida Grande" w:cs="Lucida Grande"/>
      <w:sz w:val="24"/>
      <w:szCs w:val="24"/>
    </w:rPr>
  </w:style>
  <w:style w:type="paragraph" w:styleId="Bibliography">
    <w:name w:val="Bibliography"/>
    <w:basedOn w:val="Normal"/>
    <w:next w:val="Normal"/>
    <w:uiPriority w:val="37"/>
    <w:unhideWhenUsed/>
    <w:rsid w:val="00945780"/>
  </w:style>
  <w:style w:type="character" w:customStyle="1" w:styleId="apple-converted-space">
    <w:name w:val="apple-converted-space"/>
    <w:basedOn w:val="DefaultParagraphFont"/>
    <w:rsid w:val="00FC7143"/>
  </w:style>
  <w:style w:type="character" w:customStyle="1" w:styleId="ui-ncbitoggler-master-text">
    <w:name w:val="ui-ncbitoggler-master-text"/>
    <w:basedOn w:val="DefaultParagraphFont"/>
    <w:rsid w:val="00FC7143"/>
  </w:style>
  <w:style w:type="paragraph" w:styleId="Title">
    <w:name w:val="Title"/>
    <w:aliases w:val="title"/>
    <w:basedOn w:val="Normal"/>
    <w:link w:val="TitleChar"/>
    <w:uiPriority w:val="10"/>
    <w:qFormat/>
    <w:rsid w:val="00A7171F"/>
    <w:pPr>
      <w:spacing w:before="100" w:beforeAutospacing="1" w:after="100" w:afterAutospacing="1" w:line="240" w:lineRule="auto"/>
    </w:pPr>
    <w:rPr>
      <w:rFonts w:ascii="Times" w:hAnsi="Times"/>
      <w:sz w:val="20"/>
      <w:szCs w:val="20"/>
      <w:lang w:val="en-GB"/>
    </w:rPr>
  </w:style>
  <w:style w:type="character" w:customStyle="1" w:styleId="TitleChar">
    <w:name w:val="Title Char"/>
    <w:aliases w:val="title Char"/>
    <w:basedOn w:val="DefaultParagraphFont"/>
    <w:link w:val="Title"/>
    <w:uiPriority w:val="10"/>
    <w:rsid w:val="00A7171F"/>
    <w:rPr>
      <w:rFonts w:ascii="Times" w:hAnsi="Times"/>
      <w:sz w:val="20"/>
      <w:szCs w:val="20"/>
      <w:lang w:val="en-GB"/>
    </w:rPr>
  </w:style>
  <w:style w:type="character" w:customStyle="1" w:styleId="rphighlightallclass">
    <w:name w:val="rphighlightallclass"/>
    <w:basedOn w:val="DefaultParagraphFont"/>
    <w:rsid w:val="009C28DC"/>
  </w:style>
  <w:style w:type="character" w:customStyle="1" w:styleId="pel">
    <w:name w:val="_pe_l"/>
    <w:basedOn w:val="DefaultParagraphFont"/>
    <w:rsid w:val="009C28DC"/>
  </w:style>
  <w:style w:type="character" w:customStyle="1" w:styleId="bidi">
    <w:name w:val="bidi"/>
    <w:basedOn w:val="DefaultParagraphFont"/>
    <w:rsid w:val="009C28DC"/>
  </w:style>
  <w:style w:type="character" w:customStyle="1" w:styleId="allowtextselection">
    <w:name w:val="allowtextselection"/>
    <w:basedOn w:val="DefaultParagraphFont"/>
    <w:rsid w:val="009C28DC"/>
  </w:style>
  <w:style w:type="character" w:customStyle="1" w:styleId="label">
    <w:name w:val="label"/>
    <w:basedOn w:val="DefaultParagraphFont"/>
    <w:rsid w:val="002A624F"/>
  </w:style>
  <w:style w:type="character" w:customStyle="1" w:styleId="separator">
    <w:name w:val="separator"/>
    <w:basedOn w:val="DefaultParagraphFont"/>
    <w:rsid w:val="002A624F"/>
  </w:style>
  <w:style w:type="character" w:customStyle="1" w:styleId="value">
    <w:name w:val="value"/>
    <w:basedOn w:val="DefaultParagraphFont"/>
    <w:rsid w:val="002A624F"/>
  </w:style>
  <w:style w:type="character" w:styleId="PageNumber">
    <w:name w:val="page number"/>
    <w:basedOn w:val="DefaultParagraphFont"/>
    <w:uiPriority w:val="99"/>
    <w:semiHidden/>
    <w:unhideWhenUsed/>
    <w:rsid w:val="001865F9"/>
  </w:style>
  <w:style w:type="character" w:customStyle="1" w:styleId="UnresolvedMention">
    <w:name w:val="Unresolved Mention"/>
    <w:basedOn w:val="DefaultParagraphFont"/>
    <w:uiPriority w:val="99"/>
    <w:semiHidden/>
    <w:unhideWhenUsed/>
    <w:rsid w:val="004820D3"/>
    <w:rPr>
      <w:color w:val="808080"/>
      <w:shd w:val="clear" w:color="auto" w:fill="E6E6E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autoRedefine/>
    <w:uiPriority w:val="9"/>
    <w:qFormat/>
    <w:rsid w:val="00C91942"/>
    <w:pPr>
      <w:keepNext/>
      <w:keepLines/>
      <w:shd w:val="clear" w:color="auto" w:fill="F9F9F9"/>
      <w:spacing w:after="0" w:line="360" w:lineRule="auto"/>
      <w:ind w:firstLine="709"/>
      <w:outlineLvl w:val="0"/>
    </w:pPr>
    <w:rPr>
      <w:rFonts w:ascii="Times New Roman" w:hAnsi="Times New Roman"/>
      <w:b/>
      <w:sz w:val="28"/>
      <w:szCs w:val="28"/>
    </w:rPr>
  </w:style>
  <w:style w:type="paragraph" w:styleId="Heading2">
    <w:name w:val="heading 2"/>
    <w:basedOn w:val="Normal"/>
    <w:next w:val="Normal"/>
    <w:link w:val="Heading2Char"/>
    <w:uiPriority w:val="9"/>
    <w:unhideWhenUsed/>
    <w:qFormat/>
    <w:rsid w:val="00C91942"/>
    <w:pPr>
      <w:keepNext/>
      <w:spacing w:before="240" w:after="60" w:line="276" w:lineRule="auto"/>
      <w:outlineLvl w:val="1"/>
    </w:pPr>
    <w:rPr>
      <w:rFonts w:ascii="Times New Roman" w:eastAsiaTheme="majorEastAsia" w:hAnsi="Times New Roman" w:cstheme="majorBidi"/>
      <w:b/>
      <w:bCs/>
      <w:iCs/>
      <w:sz w:val="28"/>
      <w:szCs w:val="28"/>
      <w:lang w:val="en-US"/>
    </w:rPr>
  </w:style>
  <w:style w:type="paragraph" w:styleId="Heading3">
    <w:name w:val="heading 3"/>
    <w:basedOn w:val="Normal"/>
    <w:next w:val="Normal"/>
    <w:link w:val="Heading3Char"/>
    <w:uiPriority w:val="9"/>
    <w:semiHidden/>
    <w:unhideWhenUsed/>
    <w:qFormat/>
    <w:rsid w:val="0037131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32132C"/>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C8242E"/>
    <w:pPr>
      <w:keepNext/>
      <w:tabs>
        <w:tab w:val="left" w:pos="1276"/>
      </w:tabs>
      <w:spacing w:line="360" w:lineRule="auto"/>
      <w:jc w:val="both"/>
      <w:outlineLvl w:val="4"/>
    </w:pPr>
    <w:rPr>
      <w:rFonts w:ascii="Times New Roman" w:hAnsi="Times New Roman" w:cs="Times New Roman"/>
      <w:b/>
      <w:sz w:val="24"/>
      <w:szCs w:val="24"/>
      <w:lang w:val="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GKA">
    <w:name w:val="Стиль 1 GKA"/>
    <w:basedOn w:val="Normal"/>
    <w:autoRedefine/>
    <w:qFormat/>
    <w:rsid w:val="00D953FC"/>
    <w:pPr>
      <w:spacing w:before="120" w:after="120" w:line="240" w:lineRule="auto"/>
      <w:jc w:val="both"/>
    </w:pPr>
    <w:rPr>
      <w:rFonts w:ascii="Times New Roman" w:eastAsia="Calibri" w:hAnsi="Times New Roman" w:cs="Times New Roman"/>
      <w:sz w:val="28"/>
    </w:rPr>
  </w:style>
  <w:style w:type="paragraph" w:customStyle="1" w:styleId="TNR">
    <w:name w:val="Стиль TNR"/>
    <w:basedOn w:val="Normal"/>
    <w:link w:val="TNR0"/>
    <w:qFormat/>
    <w:rsid w:val="00C91942"/>
    <w:pPr>
      <w:spacing w:after="0" w:line="360" w:lineRule="auto"/>
      <w:ind w:left="708"/>
    </w:pPr>
    <w:rPr>
      <w:rFonts w:ascii="Times New Roman" w:hAnsi="Times New Roman"/>
      <w:b/>
      <w:sz w:val="28"/>
    </w:rPr>
  </w:style>
  <w:style w:type="character" w:customStyle="1" w:styleId="TNR0">
    <w:name w:val="Стиль TNR Знак"/>
    <w:basedOn w:val="DefaultParagraphFont"/>
    <w:link w:val="TNR"/>
    <w:rsid w:val="00C91942"/>
    <w:rPr>
      <w:rFonts w:ascii="Times New Roman" w:hAnsi="Times New Roman"/>
      <w:b/>
      <w:sz w:val="28"/>
    </w:rPr>
  </w:style>
  <w:style w:type="character" w:customStyle="1" w:styleId="Heading1Char">
    <w:name w:val="Heading 1 Char"/>
    <w:basedOn w:val="DefaultParagraphFont"/>
    <w:link w:val="Heading1"/>
    <w:uiPriority w:val="9"/>
    <w:rsid w:val="00C91942"/>
    <w:rPr>
      <w:rFonts w:ascii="Times New Roman" w:hAnsi="Times New Roman"/>
      <w:b/>
      <w:sz w:val="28"/>
      <w:szCs w:val="28"/>
      <w:shd w:val="clear" w:color="auto" w:fill="F9F9F9"/>
    </w:rPr>
  </w:style>
  <w:style w:type="character" w:customStyle="1" w:styleId="Heading2Char">
    <w:name w:val="Heading 2 Char"/>
    <w:basedOn w:val="DefaultParagraphFont"/>
    <w:link w:val="Heading2"/>
    <w:uiPriority w:val="9"/>
    <w:rsid w:val="00C91942"/>
    <w:rPr>
      <w:rFonts w:ascii="Times New Roman" w:eastAsiaTheme="majorEastAsia" w:hAnsi="Times New Roman" w:cstheme="majorBidi"/>
      <w:b/>
      <w:bCs/>
      <w:iCs/>
      <w:sz w:val="28"/>
      <w:szCs w:val="28"/>
      <w:lang w:val="en-US"/>
    </w:rPr>
  </w:style>
  <w:style w:type="paragraph" w:styleId="NormalWeb">
    <w:name w:val="Normal (Web)"/>
    <w:basedOn w:val="Normal"/>
    <w:uiPriority w:val="99"/>
    <w:unhideWhenUsed/>
    <w:rsid w:val="008904B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4865466204406757864spelle">
    <w:name w:val="m_4865466204406757864spelle"/>
    <w:basedOn w:val="DefaultParagraphFont"/>
    <w:rsid w:val="008904B1"/>
  </w:style>
  <w:style w:type="paragraph" w:styleId="HTMLPreformatted">
    <w:name w:val="HTML Preformatted"/>
    <w:basedOn w:val="Normal"/>
    <w:link w:val="HTMLPreformattedChar"/>
    <w:uiPriority w:val="99"/>
    <w:semiHidden/>
    <w:unhideWhenUsed/>
    <w:rsid w:val="00AF72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PreformattedChar">
    <w:name w:val="HTML Preformatted Char"/>
    <w:basedOn w:val="DefaultParagraphFont"/>
    <w:link w:val="HTMLPreformatted"/>
    <w:uiPriority w:val="99"/>
    <w:semiHidden/>
    <w:rsid w:val="00AF721F"/>
    <w:rPr>
      <w:rFonts w:ascii="Courier New" w:eastAsia="Times New Roman" w:hAnsi="Courier New" w:cs="Courier New"/>
      <w:sz w:val="20"/>
      <w:szCs w:val="20"/>
      <w:lang w:eastAsia="ru-RU"/>
    </w:rPr>
  </w:style>
  <w:style w:type="character" w:styleId="Hyperlink">
    <w:name w:val="Hyperlink"/>
    <w:basedOn w:val="DefaultParagraphFont"/>
    <w:uiPriority w:val="99"/>
    <w:unhideWhenUsed/>
    <w:rsid w:val="00694CD0"/>
    <w:rPr>
      <w:color w:val="0000FF"/>
      <w:u w:val="single"/>
    </w:rPr>
  </w:style>
  <w:style w:type="character" w:customStyle="1" w:styleId="Heading3Char">
    <w:name w:val="Heading 3 Char"/>
    <w:basedOn w:val="DefaultParagraphFont"/>
    <w:link w:val="Heading3"/>
    <w:uiPriority w:val="9"/>
    <w:rsid w:val="0037131F"/>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uiPriority w:val="34"/>
    <w:qFormat/>
    <w:rsid w:val="00582C99"/>
    <w:pPr>
      <w:ind w:left="720"/>
      <w:contextualSpacing/>
    </w:pPr>
  </w:style>
  <w:style w:type="paragraph" w:styleId="BalloonText">
    <w:name w:val="Balloon Text"/>
    <w:basedOn w:val="Normal"/>
    <w:link w:val="BalloonTextChar"/>
    <w:uiPriority w:val="99"/>
    <w:semiHidden/>
    <w:unhideWhenUsed/>
    <w:rsid w:val="009903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03D8"/>
    <w:rPr>
      <w:rFonts w:ascii="Tahoma" w:hAnsi="Tahoma" w:cs="Tahoma"/>
      <w:sz w:val="16"/>
      <w:szCs w:val="16"/>
    </w:rPr>
  </w:style>
  <w:style w:type="character" w:styleId="CommentReference">
    <w:name w:val="annotation reference"/>
    <w:basedOn w:val="DefaultParagraphFont"/>
    <w:uiPriority w:val="99"/>
    <w:semiHidden/>
    <w:unhideWhenUsed/>
    <w:rsid w:val="00C01729"/>
    <w:rPr>
      <w:sz w:val="16"/>
      <w:szCs w:val="16"/>
    </w:rPr>
  </w:style>
  <w:style w:type="paragraph" w:styleId="CommentText">
    <w:name w:val="annotation text"/>
    <w:basedOn w:val="Normal"/>
    <w:link w:val="CommentTextChar"/>
    <w:uiPriority w:val="99"/>
    <w:unhideWhenUsed/>
    <w:rsid w:val="00C01729"/>
    <w:pPr>
      <w:spacing w:line="240" w:lineRule="auto"/>
    </w:pPr>
    <w:rPr>
      <w:sz w:val="20"/>
      <w:szCs w:val="20"/>
    </w:rPr>
  </w:style>
  <w:style w:type="character" w:customStyle="1" w:styleId="CommentTextChar">
    <w:name w:val="Comment Text Char"/>
    <w:basedOn w:val="DefaultParagraphFont"/>
    <w:link w:val="CommentText"/>
    <w:uiPriority w:val="99"/>
    <w:rsid w:val="00C01729"/>
    <w:rPr>
      <w:sz w:val="20"/>
      <w:szCs w:val="20"/>
    </w:rPr>
  </w:style>
  <w:style w:type="paragraph" w:styleId="CommentSubject">
    <w:name w:val="annotation subject"/>
    <w:basedOn w:val="CommentText"/>
    <w:next w:val="CommentText"/>
    <w:link w:val="CommentSubjectChar"/>
    <w:uiPriority w:val="99"/>
    <w:semiHidden/>
    <w:unhideWhenUsed/>
    <w:rsid w:val="00C01729"/>
    <w:rPr>
      <w:b/>
      <w:bCs/>
    </w:rPr>
  </w:style>
  <w:style w:type="character" w:customStyle="1" w:styleId="CommentSubjectChar">
    <w:name w:val="Comment Subject Char"/>
    <w:basedOn w:val="CommentTextChar"/>
    <w:link w:val="CommentSubject"/>
    <w:uiPriority w:val="99"/>
    <w:semiHidden/>
    <w:rsid w:val="00C01729"/>
    <w:rPr>
      <w:b/>
      <w:bCs/>
      <w:sz w:val="20"/>
      <w:szCs w:val="20"/>
    </w:rPr>
  </w:style>
  <w:style w:type="paragraph" w:styleId="Revision">
    <w:name w:val="Revision"/>
    <w:hidden/>
    <w:uiPriority w:val="99"/>
    <w:semiHidden/>
    <w:rsid w:val="00DD6239"/>
    <w:pPr>
      <w:spacing w:after="0" w:line="240" w:lineRule="auto"/>
    </w:pPr>
  </w:style>
  <w:style w:type="paragraph" w:customStyle="1" w:styleId="Rubrik1">
    <w:name w:val="Rubrik1"/>
    <w:basedOn w:val="Normal"/>
    <w:rsid w:val="00364AFF"/>
    <w:pPr>
      <w:spacing w:before="100" w:beforeAutospacing="1" w:after="100" w:afterAutospacing="1" w:line="240" w:lineRule="auto"/>
    </w:pPr>
    <w:rPr>
      <w:rFonts w:ascii="Times New Roman" w:eastAsia="Times New Roman" w:hAnsi="Times New Roman" w:cs="Times New Roman"/>
      <w:sz w:val="24"/>
      <w:szCs w:val="24"/>
      <w:lang w:val="sv-SE" w:eastAsia="sv-SE"/>
    </w:rPr>
  </w:style>
  <w:style w:type="paragraph" w:customStyle="1" w:styleId="desc">
    <w:name w:val="desc"/>
    <w:basedOn w:val="Normal"/>
    <w:rsid w:val="00364AFF"/>
    <w:pPr>
      <w:spacing w:before="100" w:beforeAutospacing="1" w:after="100" w:afterAutospacing="1" w:line="240" w:lineRule="auto"/>
    </w:pPr>
    <w:rPr>
      <w:rFonts w:ascii="Times New Roman" w:eastAsia="Times New Roman" w:hAnsi="Times New Roman" w:cs="Times New Roman"/>
      <w:sz w:val="24"/>
      <w:szCs w:val="24"/>
      <w:lang w:val="sv-SE" w:eastAsia="sv-SE"/>
    </w:rPr>
  </w:style>
  <w:style w:type="paragraph" w:customStyle="1" w:styleId="details">
    <w:name w:val="details"/>
    <w:basedOn w:val="Normal"/>
    <w:rsid w:val="00364AFF"/>
    <w:pPr>
      <w:spacing w:before="100" w:beforeAutospacing="1" w:after="100" w:afterAutospacing="1" w:line="240" w:lineRule="auto"/>
    </w:pPr>
    <w:rPr>
      <w:rFonts w:ascii="Times New Roman" w:eastAsia="Times New Roman" w:hAnsi="Times New Roman" w:cs="Times New Roman"/>
      <w:sz w:val="24"/>
      <w:szCs w:val="24"/>
      <w:lang w:val="sv-SE" w:eastAsia="sv-SE"/>
    </w:rPr>
  </w:style>
  <w:style w:type="character" w:customStyle="1" w:styleId="jrnl">
    <w:name w:val="jrnl"/>
    <w:basedOn w:val="DefaultParagraphFont"/>
    <w:rsid w:val="00364AFF"/>
  </w:style>
  <w:style w:type="paragraph" w:styleId="BodyText">
    <w:name w:val="Body Text"/>
    <w:basedOn w:val="Normal"/>
    <w:link w:val="BodyTextChar"/>
    <w:uiPriority w:val="99"/>
    <w:rsid w:val="00364AFF"/>
    <w:pPr>
      <w:shd w:val="clear" w:color="auto" w:fill="FFFFFF"/>
      <w:spacing w:after="0" w:line="240" w:lineRule="auto"/>
    </w:pPr>
    <w:rPr>
      <w:rFonts w:ascii="Arial" w:eastAsia="Times New Roman" w:hAnsi="Arial" w:cs="Arial"/>
      <w:b/>
      <w:bCs/>
      <w:sz w:val="28"/>
      <w:szCs w:val="28"/>
      <w:lang w:val="en-GB" w:eastAsia="sv-SE"/>
    </w:rPr>
  </w:style>
  <w:style w:type="character" w:customStyle="1" w:styleId="BodyTextChar">
    <w:name w:val="Body Text Char"/>
    <w:basedOn w:val="DefaultParagraphFont"/>
    <w:link w:val="BodyText"/>
    <w:uiPriority w:val="99"/>
    <w:rsid w:val="00364AFF"/>
    <w:rPr>
      <w:rFonts w:ascii="Arial" w:eastAsia="Times New Roman" w:hAnsi="Arial" w:cs="Arial"/>
      <w:b/>
      <w:bCs/>
      <w:sz w:val="28"/>
      <w:szCs w:val="28"/>
      <w:shd w:val="clear" w:color="auto" w:fill="FFFFFF"/>
      <w:lang w:val="en-GB" w:eastAsia="sv-SE"/>
    </w:rPr>
  </w:style>
  <w:style w:type="paragraph" w:styleId="Header">
    <w:name w:val="header"/>
    <w:basedOn w:val="Normal"/>
    <w:link w:val="HeaderChar"/>
    <w:uiPriority w:val="99"/>
    <w:unhideWhenUsed/>
    <w:rsid w:val="005C40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40AE"/>
  </w:style>
  <w:style w:type="paragraph" w:styleId="Footer">
    <w:name w:val="footer"/>
    <w:basedOn w:val="Normal"/>
    <w:link w:val="FooterChar"/>
    <w:uiPriority w:val="99"/>
    <w:unhideWhenUsed/>
    <w:rsid w:val="005C40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40AE"/>
  </w:style>
  <w:style w:type="paragraph" w:customStyle="1" w:styleId="Default">
    <w:name w:val="Default"/>
    <w:rsid w:val="004E2347"/>
    <w:pPr>
      <w:autoSpaceDE w:val="0"/>
      <w:autoSpaceDN w:val="0"/>
      <w:adjustRightInd w:val="0"/>
      <w:spacing w:after="0" w:line="240" w:lineRule="auto"/>
    </w:pPr>
    <w:rPr>
      <w:rFonts w:ascii="Calibri" w:hAnsi="Calibri" w:cs="Calibri"/>
      <w:color w:val="000000"/>
      <w:sz w:val="24"/>
      <w:szCs w:val="24"/>
      <w:lang w:val="en-US"/>
    </w:rPr>
  </w:style>
  <w:style w:type="character" w:customStyle="1" w:styleId="highlight">
    <w:name w:val="highlight"/>
    <w:basedOn w:val="DefaultParagraphFont"/>
    <w:rsid w:val="008125BA"/>
  </w:style>
  <w:style w:type="character" w:styleId="FollowedHyperlink">
    <w:name w:val="FollowedHyperlink"/>
    <w:basedOn w:val="DefaultParagraphFont"/>
    <w:uiPriority w:val="99"/>
    <w:semiHidden/>
    <w:unhideWhenUsed/>
    <w:rsid w:val="008125BA"/>
    <w:rPr>
      <w:color w:val="954F72" w:themeColor="followedHyperlink"/>
      <w:u w:val="single"/>
    </w:rPr>
  </w:style>
  <w:style w:type="paragraph" w:styleId="FootnoteText">
    <w:name w:val="footnote text"/>
    <w:basedOn w:val="Normal"/>
    <w:link w:val="FootnoteTextChar"/>
    <w:uiPriority w:val="99"/>
    <w:unhideWhenUsed/>
    <w:rsid w:val="00575DBE"/>
    <w:pPr>
      <w:spacing w:after="0" w:line="240" w:lineRule="auto"/>
    </w:pPr>
    <w:rPr>
      <w:sz w:val="20"/>
      <w:szCs w:val="20"/>
    </w:rPr>
  </w:style>
  <w:style w:type="character" w:customStyle="1" w:styleId="FootnoteTextChar">
    <w:name w:val="Footnote Text Char"/>
    <w:basedOn w:val="DefaultParagraphFont"/>
    <w:link w:val="FootnoteText"/>
    <w:uiPriority w:val="99"/>
    <w:rsid w:val="00575DBE"/>
    <w:rPr>
      <w:sz w:val="20"/>
      <w:szCs w:val="20"/>
    </w:rPr>
  </w:style>
  <w:style w:type="character" w:styleId="FootnoteReference">
    <w:name w:val="footnote reference"/>
    <w:basedOn w:val="DefaultParagraphFont"/>
    <w:uiPriority w:val="99"/>
    <w:semiHidden/>
    <w:unhideWhenUsed/>
    <w:rsid w:val="00575DBE"/>
    <w:rPr>
      <w:vertAlign w:val="superscript"/>
    </w:rPr>
  </w:style>
  <w:style w:type="character" w:customStyle="1" w:styleId="journaltitle">
    <w:name w:val="journaltitle"/>
    <w:basedOn w:val="DefaultParagraphFont"/>
    <w:rsid w:val="00575DBE"/>
  </w:style>
  <w:style w:type="character" w:customStyle="1" w:styleId="articlecitationyear">
    <w:name w:val="articlecitation_year"/>
    <w:basedOn w:val="DefaultParagraphFont"/>
    <w:rsid w:val="00575DBE"/>
  </w:style>
  <w:style w:type="character" w:customStyle="1" w:styleId="articlecitationvolume">
    <w:name w:val="articlecitation_volume"/>
    <w:basedOn w:val="DefaultParagraphFont"/>
    <w:rsid w:val="00575DBE"/>
  </w:style>
  <w:style w:type="character" w:styleId="Strong">
    <w:name w:val="Strong"/>
    <w:basedOn w:val="DefaultParagraphFont"/>
    <w:uiPriority w:val="22"/>
    <w:qFormat/>
    <w:rsid w:val="00575DBE"/>
    <w:rPr>
      <w:b/>
      <w:bCs/>
    </w:rPr>
  </w:style>
  <w:style w:type="character" w:customStyle="1" w:styleId="MenoNoResolvida1">
    <w:name w:val="Menção Não Resolvida1"/>
    <w:basedOn w:val="DefaultParagraphFont"/>
    <w:uiPriority w:val="99"/>
    <w:semiHidden/>
    <w:unhideWhenUsed/>
    <w:rsid w:val="00791C91"/>
    <w:rPr>
      <w:color w:val="605E5C"/>
      <w:shd w:val="clear" w:color="auto" w:fill="E1DFDD"/>
    </w:rPr>
  </w:style>
  <w:style w:type="character" w:customStyle="1" w:styleId="Heading4Char">
    <w:name w:val="Heading 4 Char"/>
    <w:basedOn w:val="DefaultParagraphFont"/>
    <w:link w:val="Heading4"/>
    <w:uiPriority w:val="9"/>
    <w:semiHidden/>
    <w:rsid w:val="0032132C"/>
    <w:rPr>
      <w:rFonts w:asciiTheme="majorHAnsi" w:eastAsiaTheme="majorEastAsia" w:hAnsiTheme="majorHAnsi" w:cstheme="majorBidi"/>
      <w:i/>
      <w:iCs/>
      <w:color w:val="2E74B5" w:themeColor="accent1" w:themeShade="BF"/>
    </w:rPr>
  </w:style>
  <w:style w:type="character" w:styleId="Emphasis">
    <w:name w:val="Emphasis"/>
    <w:basedOn w:val="DefaultParagraphFont"/>
    <w:uiPriority w:val="20"/>
    <w:qFormat/>
    <w:rsid w:val="007B22AA"/>
    <w:rPr>
      <w:i/>
      <w:iCs/>
    </w:rPr>
  </w:style>
  <w:style w:type="character" w:customStyle="1" w:styleId="cit">
    <w:name w:val="cit"/>
    <w:basedOn w:val="DefaultParagraphFont"/>
    <w:rsid w:val="00880C24"/>
  </w:style>
  <w:style w:type="character" w:customStyle="1" w:styleId="doi1">
    <w:name w:val="doi1"/>
    <w:basedOn w:val="DefaultParagraphFont"/>
    <w:rsid w:val="00880C24"/>
  </w:style>
  <w:style w:type="character" w:customStyle="1" w:styleId="fm-citation-ids-label">
    <w:name w:val="fm-citation-ids-label"/>
    <w:basedOn w:val="DefaultParagraphFont"/>
    <w:rsid w:val="00880C24"/>
  </w:style>
  <w:style w:type="character" w:customStyle="1" w:styleId="fontstyle01">
    <w:name w:val="fontstyle01"/>
    <w:basedOn w:val="DefaultParagraphFont"/>
    <w:rsid w:val="00F14492"/>
    <w:rPr>
      <w:rFonts w:ascii="Optima-Bold" w:hAnsi="Optima-Bold" w:hint="default"/>
      <w:b/>
      <w:bCs/>
      <w:i w:val="0"/>
      <w:iCs w:val="0"/>
      <w:color w:val="FFFFFF"/>
      <w:sz w:val="88"/>
      <w:szCs w:val="88"/>
    </w:rPr>
  </w:style>
  <w:style w:type="character" w:customStyle="1" w:styleId="fontstyle21">
    <w:name w:val="fontstyle21"/>
    <w:basedOn w:val="DefaultParagraphFont"/>
    <w:rsid w:val="00F14492"/>
    <w:rPr>
      <w:rFonts w:ascii="Optima-ExtraBlack" w:hAnsi="Optima-ExtraBlack" w:hint="default"/>
      <w:b/>
      <w:bCs/>
      <w:i w:val="0"/>
      <w:iCs w:val="0"/>
      <w:color w:val="FFFFFF"/>
      <w:sz w:val="40"/>
      <w:szCs w:val="40"/>
    </w:rPr>
  </w:style>
  <w:style w:type="character" w:customStyle="1" w:styleId="fontstyle31">
    <w:name w:val="fontstyle31"/>
    <w:basedOn w:val="DefaultParagraphFont"/>
    <w:rsid w:val="00F14492"/>
    <w:rPr>
      <w:rFonts w:ascii="MyriadPro-Regular" w:hAnsi="MyriadPro-Regular" w:hint="default"/>
      <w:b w:val="0"/>
      <w:bCs w:val="0"/>
      <w:i w:val="0"/>
      <w:iCs w:val="0"/>
      <w:color w:val="FFFFFF"/>
      <w:sz w:val="58"/>
      <w:szCs w:val="58"/>
    </w:rPr>
  </w:style>
  <w:style w:type="character" w:customStyle="1" w:styleId="MenoNoResolvida2">
    <w:name w:val="Menção Não Resolvida2"/>
    <w:basedOn w:val="DefaultParagraphFont"/>
    <w:uiPriority w:val="99"/>
    <w:semiHidden/>
    <w:unhideWhenUsed/>
    <w:rsid w:val="004B5E70"/>
    <w:rPr>
      <w:color w:val="605E5C"/>
      <w:shd w:val="clear" w:color="auto" w:fill="E1DFDD"/>
    </w:rPr>
  </w:style>
  <w:style w:type="character" w:customStyle="1" w:styleId="MenoNoResolvida3">
    <w:name w:val="Menção Não Resolvida3"/>
    <w:basedOn w:val="DefaultParagraphFont"/>
    <w:uiPriority w:val="99"/>
    <w:semiHidden/>
    <w:unhideWhenUsed/>
    <w:rsid w:val="00B5005D"/>
    <w:rPr>
      <w:color w:val="605E5C"/>
      <w:shd w:val="clear" w:color="auto" w:fill="E1DFDD"/>
    </w:rPr>
  </w:style>
  <w:style w:type="character" w:customStyle="1" w:styleId="articletitle">
    <w:name w:val="articletitle"/>
    <w:basedOn w:val="DefaultParagraphFont"/>
    <w:rsid w:val="00BA6ED8"/>
  </w:style>
  <w:style w:type="character" w:customStyle="1" w:styleId="pubyear">
    <w:name w:val="pubyear"/>
    <w:basedOn w:val="DefaultParagraphFont"/>
    <w:rsid w:val="00BA6ED8"/>
  </w:style>
  <w:style w:type="character" w:customStyle="1" w:styleId="vol">
    <w:name w:val="vol"/>
    <w:basedOn w:val="DefaultParagraphFont"/>
    <w:rsid w:val="00BA6ED8"/>
  </w:style>
  <w:style w:type="character" w:customStyle="1" w:styleId="UnresolvedMention1">
    <w:name w:val="Unresolved Mention1"/>
    <w:basedOn w:val="DefaultParagraphFont"/>
    <w:uiPriority w:val="99"/>
    <w:semiHidden/>
    <w:unhideWhenUsed/>
    <w:rsid w:val="00766BBE"/>
    <w:rPr>
      <w:color w:val="808080"/>
      <w:shd w:val="clear" w:color="auto" w:fill="E6E6E6"/>
    </w:rPr>
  </w:style>
  <w:style w:type="paragraph" w:styleId="EndnoteText">
    <w:name w:val="endnote text"/>
    <w:basedOn w:val="Normal"/>
    <w:link w:val="EndnoteTextChar"/>
    <w:uiPriority w:val="99"/>
    <w:semiHidden/>
    <w:unhideWhenUsed/>
    <w:rsid w:val="00FE3D5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E3D5C"/>
    <w:rPr>
      <w:sz w:val="20"/>
      <w:szCs w:val="20"/>
    </w:rPr>
  </w:style>
  <w:style w:type="character" w:styleId="EndnoteReference">
    <w:name w:val="endnote reference"/>
    <w:basedOn w:val="DefaultParagraphFont"/>
    <w:uiPriority w:val="99"/>
    <w:semiHidden/>
    <w:unhideWhenUsed/>
    <w:rsid w:val="00FE3D5C"/>
    <w:rPr>
      <w:vertAlign w:val="superscript"/>
    </w:rPr>
  </w:style>
  <w:style w:type="character" w:customStyle="1" w:styleId="Heading5Char">
    <w:name w:val="Heading 5 Char"/>
    <w:basedOn w:val="DefaultParagraphFont"/>
    <w:link w:val="Heading5"/>
    <w:uiPriority w:val="9"/>
    <w:rsid w:val="00C8242E"/>
    <w:rPr>
      <w:rFonts w:ascii="Times New Roman" w:hAnsi="Times New Roman" w:cs="Times New Roman"/>
      <w:b/>
      <w:sz w:val="24"/>
      <w:szCs w:val="24"/>
      <w:lang w:val="es-ES"/>
    </w:rPr>
  </w:style>
  <w:style w:type="character" w:styleId="LineNumber">
    <w:name w:val="line number"/>
    <w:basedOn w:val="DefaultParagraphFont"/>
    <w:uiPriority w:val="99"/>
    <w:semiHidden/>
    <w:unhideWhenUsed/>
    <w:rsid w:val="001D6C6F"/>
  </w:style>
  <w:style w:type="paragraph" w:styleId="TOC1">
    <w:name w:val="toc 1"/>
    <w:basedOn w:val="Normal"/>
    <w:next w:val="Normal"/>
    <w:autoRedefine/>
    <w:uiPriority w:val="39"/>
    <w:unhideWhenUsed/>
    <w:rsid w:val="001D6C6F"/>
  </w:style>
  <w:style w:type="paragraph" w:styleId="TOC2">
    <w:name w:val="toc 2"/>
    <w:basedOn w:val="Normal"/>
    <w:next w:val="Normal"/>
    <w:autoRedefine/>
    <w:uiPriority w:val="39"/>
    <w:unhideWhenUsed/>
    <w:rsid w:val="001D6C6F"/>
    <w:pPr>
      <w:ind w:left="220"/>
    </w:pPr>
  </w:style>
  <w:style w:type="paragraph" w:styleId="TOC3">
    <w:name w:val="toc 3"/>
    <w:basedOn w:val="Normal"/>
    <w:next w:val="Normal"/>
    <w:autoRedefine/>
    <w:uiPriority w:val="39"/>
    <w:unhideWhenUsed/>
    <w:rsid w:val="001D6C6F"/>
    <w:pPr>
      <w:ind w:left="440"/>
    </w:pPr>
  </w:style>
  <w:style w:type="paragraph" w:styleId="TOC4">
    <w:name w:val="toc 4"/>
    <w:basedOn w:val="Normal"/>
    <w:next w:val="Normal"/>
    <w:autoRedefine/>
    <w:uiPriority w:val="39"/>
    <w:unhideWhenUsed/>
    <w:rsid w:val="001D6C6F"/>
    <w:pPr>
      <w:ind w:left="660"/>
    </w:pPr>
  </w:style>
  <w:style w:type="paragraph" w:styleId="TOC5">
    <w:name w:val="toc 5"/>
    <w:basedOn w:val="Normal"/>
    <w:next w:val="Normal"/>
    <w:autoRedefine/>
    <w:uiPriority w:val="39"/>
    <w:unhideWhenUsed/>
    <w:rsid w:val="001D6C6F"/>
    <w:pPr>
      <w:ind w:left="880"/>
    </w:pPr>
  </w:style>
  <w:style w:type="paragraph" w:styleId="TOC6">
    <w:name w:val="toc 6"/>
    <w:basedOn w:val="Normal"/>
    <w:next w:val="Normal"/>
    <w:autoRedefine/>
    <w:uiPriority w:val="39"/>
    <w:unhideWhenUsed/>
    <w:rsid w:val="001D6C6F"/>
    <w:pPr>
      <w:ind w:left="1100"/>
    </w:pPr>
  </w:style>
  <w:style w:type="paragraph" w:styleId="TOC7">
    <w:name w:val="toc 7"/>
    <w:basedOn w:val="Normal"/>
    <w:next w:val="Normal"/>
    <w:autoRedefine/>
    <w:uiPriority w:val="39"/>
    <w:unhideWhenUsed/>
    <w:rsid w:val="001D6C6F"/>
    <w:pPr>
      <w:ind w:left="1320"/>
    </w:pPr>
  </w:style>
  <w:style w:type="paragraph" w:styleId="TOC8">
    <w:name w:val="toc 8"/>
    <w:basedOn w:val="Normal"/>
    <w:next w:val="Normal"/>
    <w:autoRedefine/>
    <w:uiPriority w:val="39"/>
    <w:unhideWhenUsed/>
    <w:rsid w:val="001D6C6F"/>
    <w:pPr>
      <w:ind w:left="1540"/>
    </w:pPr>
  </w:style>
  <w:style w:type="paragraph" w:styleId="TOC9">
    <w:name w:val="toc 9"/>
    <w:basedOn w:val="Normal"/>
    <w:next w:val="Normal"/>
    <w:autoRedefine/>
    <w:uiPriority w:val="39"/>
    <w:unhideWhenUsed/>
    <w:rsid w:val="001D6C6F"/>
    <w:pPr>
      <w:ind w:left="1760"/>
    </w:pPr>
  </w:style>
  <w:style w:type="paragraph" w:styleId="DocumentMap">
    <w:name w:val="Document Map"/>
    <w:basedOn w:val="Normal"/>
    <w:link w:val="DocumentMapChar"/>
    <w:uiPriority w:val="99"/>
    <w:semiHidden/>
    <w:unhideWhenUsed/>
    <w:rsid w:val="001D6C6F"/>
    <w:pPr>
      <w:spacing w:after="0" w:line="240" w:lineRule="auto"/>
    </w:pPr>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1D6C6F"/>
    <w:rPr>
      <w:rFonts w:ascii="Lucida Grande" w:hAnsi="Lucida Grande" w:cs="Lucida Grande"/>
      <w:sz w:val="24"/>
      <w:szCs w:val="24"/>
    </w:rPr>
  </w:style>
  <w:style w:type="paragraph" w:styleId="Bibliography">
    <w:name w:val="Bibliography"/>
    <w:basedOn w:val="Normal"/>
    <w:next w:val="Normal"/>
    <w:uiPriority w:val="37"/>
    <w:unhideWhenUsed/>
    <w:rsid w:val="00945780"/>
  </w:style>
  <w:style w:type="character" w:customStyle="1" w:styleId="apple-converted-space">
    <w:name w:val="apple-converted-space"/>
    <w:basedOn w:val="DefaultParagraphFont"/>
    <w:rsid w:val="00FC7143"/>
  </w:style>
  <w:style w:type="character" w:customStyle="1" w:styleId="ui-ncbitoggler-master-text">
    <w:name w:val="ui-ncbitoggler-master-text"/>
    <w:basedOn w:val="DefaultParagraphFont"/>
    <w:rsid w:val="00FC7143"/>
  </w:style>
  <w:style w:type="paragraph" w:styleId="Title">
    <w:name w:val="Title"/>
    <w:aliases w:val="title"/>
    <w:basedOn w:val="Normal"/>
    <w:link w:val="TitleChar"/>
    <w:uiPriority w:val="10"/>
    <w:qFormat/>
    <w:rsid w:val="00A7171F"/>
    <w:pPr>
      <w:spacing w:before="100" w:beforeAutospacing="1" w:after="100" w:afterAutospacing="1" w:line="240" w:lineRule="auto"/>
    </w:pPr>
    <w:rPr>
      <w:rFonts w:ascii="Times" w:hAnsi="Times"/>
      <w:sz w:val="20"/>
      <w:szCs w:val="20"/>
      <w:lang w:val="en-GB"/>
    </w:rPr>
  </w:style>
  <w:style w:type="character" w:customStyle="1" w:styleId="TitleChar">
    <w:name w:val="Title Char"/>
    <w:aliases w:val="title Char"/>
    <w:basedOn w:val="DefaultParagraphFont"/>
    <w:link w:val="Title"/>
    <w:uiPriority w:val="10"/>
    <w:rsid w:val="00A7171F"/>
    <w:rPr>
      <w:rFonts w:ascii="Times" w:hAnsi="Times"/>
      <w:sz w:val="20"/>
      <w:szCs w:val="20"/>
      <w:lang w:val="en-GB"/>
    </w:rPr>
  </w:style>
  <w:style w:type="character" w:customStyle="1" w:styleId="rphighlightallclass">
    <w:name w:val="rphighlightallclass"/>
    <w:basedOn w:val="DefaultParagraphFont"/>
    <w:rsid w:val="009C28DC"/>
  </w:style>
  <w:style w:type="character" w:customStyle="1" w:styleId="pel">
    <w:name w:val="_pe_l"/>
    <w:basedOn w:val="DefaultParagraphFont"/>
    <w:rsid w:val="009C28DC"/>
  </w:style>
  <w:style w:type="character" w:customStyle="1" w:styleId="bidi">
    <w:name w:val="bidi"/>
    <w:basedOn w:val="DefaultParagraphFont"/>
    <w:rsid w:val="009C28DC"/>
  </w:style>
  <w:style w:type="character" w:customStyle="1" w:styleId="allowtextselection">
    <w:name w:val="allowtextselection"/>
    <w:basedOn w:val="DefaultParagraphFont"/>
    <w:rsid w:val="009C28DC"/>
  </w:style>
  <w:style w:type="character" w:customStyle="1" w:styleId="label">
    <w:name w:val="label"/>
    <w:basedOn w:val="DefaultParagraphFont"/>
    <w:rsid w:val="002A624F"/>
  </w:style>
  <w:style w:type="character" w:customStyle="1" w:styleId="separator">
    <w:name w:val="separator"/>
    <w:basedOn w:val="DefaultParagraphFont"/>
    <w:rsid w:val="002A624F"/>
  </w:style>
  <w:style w:type="character" w:customStyle="1" w:styleId="value">
    <w:name w:val="value"/>
    <w:basedOn w:val="DefaultParagraphFont"/>
    <w:rsid w:val="002A624F"/>
  </w:style>
  <w:style w:type="character" w:styleId="PageNumber">
    <w:name w:val="page number"/>
    <w:basedOn w:val="DefaultParagraphFont"/>
    <w:uiPriority w:val="99"/>
    <w:semiHidden/>
    <w:unhideWhenUsed/>
    <w:rsid w:val="001865F9"/>
  </w:style>
  <w:style w:type="character" w:customStyle="1" w:styleId="UnresolvedMention">
    <w:name w:val="Unresolved Mention"/>
    <w:basedOn w:val="DefaultParagraphFont"/>
    <w:uiPriority w:val="99"/>
    <w:semiHidden/>
    <w:unhideWhenUsed/>
    <w:rsid w:val="004820D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19625">
      <w:bodyDiv w:val="1"/>
      <w:marLeft w:val="0"/>
      <w:marRight w:val="0"/>
      <w:marTop w:val="0"/>
      <w:marBottom w:val="0"/>
      <w:divBdr>
        <w:top w:val="none" w:sz="0" w:space="0" w:color="auto"/>
        <w:left w:val="none" w:sz="0" w:space="0" w:color="auto"/>
        <w:bottom w:val="none" w:sz="0" w:space="0" w:color="auto"/>
        <w:right w:val="none" w:sz="0" w:space="0" w:color="auto"/>
      </w:divBdr>
    </w:div>
    <w:div w:id="29497802">
      <w:bodyDiv w:val="1"/>
      <w:marLeft w:val="0"/>
      <w:marRight w:val="0"/>
      <w:marTop w:val="0"/>
      <w:marBottom w:val="0"/>
      <w:divBdr>
        <w:top w:val="none" w:sz="0" w:space="0" w:color="auto"/>
        <w:left w:val="none" w:sz="0" w:space="0" w:color="auto"/>
        <w:bottom w:val="none" w:sz="0" w:space="0" w:color="auto"/>
        <w:right w:val="none" w:sz="0" w:space="0" w:color="auto"/>
      </w:divBdr>
    </w:div>
    <w:div w:id="68429053">
      <w:bodyDiv w:val="1"/>
      <w:marLeft w:val="0"/>
      <w:marRight w:val="0"/>
      <w:marTop w:val="0"/>
      <w:marBottom w:val="0"/>
      <w:divBdr>
        <w:top w:val="none" w:sz="0" w:space="0" w:color="auto"/>
        <w:left w:val="none" w:sz="0" w:space="0" w:color="auto"/>
        <w:bottom w:val="none" w:sz="0" w:space="0" w:color="auto"/>
        <w:right w:val="none" w:sz="0" w:space="0" w:color="auto"/>
      </w:divBdr>
    </w:div>
    <w:div w:id="90593494">
      <w:bodyDiv w:val="1"/>
      <w:marLeft w:val="0"/>
      <w:marRight w:val="0"/>
      <w:marTop w:val="0"/>
      <w:marBottom w:val="0"/>
      <w:divBdr>
        <w:top w:val="none" w:sz="0" w:space="0" w:color="auto"/>
        <w:left w:val="none" w:sz="0" w:space="0" w:color="auto"/>
        <w:bottom w:val="none" w:sz="0" w:space="0" w:color="auto"/>
        <w:right w:val="none" w:sz="0" w:space="0" w:color="auto"/>
      </w:divBdr>
    </w:div>
    <w:div w:id="91056184">
      <w:bodyDiv w:val="1"/>
      <w:marLeft w:val="0"/>
      <w:marRight w:val="0"/>
      <w:marTop w:val="0"/>
      <w:marBottom w:val="0"/>
      <w:divBdr>
        <w:top w:val="none" w:sz="0" w:space="0" w:color="auto"/>
        <w:left w:val="none" w:sz="0" w:space="0" w:color="auto"/>
        <w:bottom w:val="none" w:sz="0" w:space="0" w:color="auto"/>
        <w:right w:val="none" w:sz="0" w:space="0" w:color="auto"/>
      </w:divBdr>
    </w:div>
    <w:div w:id="256790057">
      <w:bodyDiv w:val="1"/>
      <w:marLeft w:val="0"/>
      <w:marRight w:val="0"/>
      <w:marTop w:val="0"/>
      <w:marBottom w:val="0"/>
      <w:divBdr>
        <w:top w:val="none" w:sz="0" w:space="0" w:color="auto"/>
        <w:left w:val="none" w:sz="0" w:space="0" w:color="auto"/>
        <w:bottom w:val="none" w:sz="0" w:space="0" w:color="auto"/>
        <w:right w:val="none" w:sz="0" w:space="0" w:color="auto"/>
      </w:divBdr>
    </w:div>
    <w:div w:id="267785104">
      <w:bodyDiv w:val="1"/>
      <w:marLeft w:val="0"/>
      <w:marRight w:val="0"/>
      <w:marTop w:val="0"/>
      <w:marBottom w:val="0"/>
      <w:divBdr>
        <w:top w:val="none" w:sz="0" w:space="0" w:color="auto"/>
        <w:left w:val="none" w:sz="0" w:space="0" w:color="auto"/>
        <w:bottom w:val="none" w:sz="0" w:space="0" w:color="auto"/>
        <w:right w:val="none" w:sz="0" w:space="0" w:color="auto"/>
      </w:divBdr>
    </w:div>
    <w:div w:id="285089282">
      <w:bodyDiv w:val="1"/>
      <w:marLeft w:val="0"/>
      <w:marRight w:val="0"/>
      <w:marTop w:val="0"/>
      <w:marBottom w:val="0"/>
      <w:divBdr>
        <w:top w:val="none" w:sz="0" w:space="0" w:color="auto"/>
        <w:left w:val="none" w:sz="0" w:space="0" w:color="auto"/>
        <w:bottom w:val="none" w:sz="0" w:space="0" w:color="auto"/>
        <w:right w:val="none" w:sz="0" w:space="0" w:color="auto"/>
      </w:divBdr>
      <w:divsChild>
        <w:div w:id="225579006">
          <w:marLeft w:val="0"/>
          <w:marRight w:val="0"/>
          <w:marTop w:val="0"/>
          <w:marBottom w:val="0"/>
          <w:divBdr>
            <w:top w:val="none" w:sz="0" w:space="0" w:color="auto"/>
            <w:left w:val="none" w:sz="0" w:space="0" w:color="auto"/>
            <w:bottom w:val="none" w:sz="0" w:space="0" w:color="auto"/>
            <w:right w:val="none" w:sz="0" w:space="0" w:color="auto"/>
          </w:divBdr>
        </w:div>
        <w:div w:id="362826197">
          <w:marLeft w:val="0"/>
          <w:marRight w:val="0"/>
          <w:marTop w:val="0"/>
          <w:marBottom w:val="0"/>
          <w:divBdr>
            <w:top w:val="none" w:sz="0" w:space="0" w:color="auto"/>
            <w:left w:val="none" w:sz="0" w:space="0" w:color="auto"/>
            <w:bottom w:val="none" w:sz="0" w:space="0" w:color="auto"/>
            <w:right w:val="none" w:sz="0" w:space="0" w:color="auto"/>
          </w:divBdr>
        </w:div>
      </w:divsChild>
    </w:div>
    <w:div w:id="291905111">
      <w:bodyDiv w:val="1"/>
      <w:marLeft w:val="0"/>
      <w:marRight w:val="0"/>
      <w:marTop w:val="0"/>
      <w:marBottom w:val="0"/>
      <w:divBdr>
        <w:top w:val="none" w:sz="0" w:space="0" w:color="auto"/>
        <w:left w:val="none" w:sz="0" w:space="0" w:color="auto"/>
        <w:bottom w:val="none" w:sz="0" w:space="0" w:color="auto"/>
        <w:right w:val="none" w:sz="0" w:space="0" w:color="auto"/>
      </w:divBdr>
    </w:div>
    <w:div w:id="378172190">
      <w:bodyDiv w:val="1"/>
      <w:marLeft w:val="0"/>
      <w:marRight w:val="0"/>
      <w:marTop w:val="0"/>
      <w:marBottom w:val="0"/>
      <w:divBdr>
        <w:top w:val="none" w:sz="0" w:space="0" w:color="auto"/>
        <w:left w:val="none" w:sz="0" w:space="0" w:color="auto"/>
        <w:bottom w:val="none" w:sz="0" w:space="0" w:color="auto"/>
        <w:right w:val="none" w:sz="0" w:space="0" w:color="auto"/>
      </w:divBdr>
    </w:div>
    <w:div w:id="424809894">
      <w:bodyDiv w:val="1"/>
      <w:marLeft w:val="0"/>
      <w:marRight w:val="0"/>
      <w:marTop w:val="0"/>
      <w:marBottom w:val="0"/>
      <w:divBdr>
        <w:top w:val="none" w:sz="0" w:space="0" w:color="auto"/>
        <w:left w:val="none" w:sz="0" w:space="0" w:color="auto"/>
        <w:bottom w:val="none" w:sz="0" w:space="0" w:color="auto"/>
        <w:right w:val="none" w:sz="0" w:space="0" w:color="auto"/>
      </w:divBdr>
      <w:divsChild>
        <w:div w:id="1037269008">
          <w:marLeft w:val="0"/>
          <w:marRight w:val="0"/>
          <w:marTop w:val="34"/>
          <w:marBottom w:val="34"/>
          <w:divBdr>
            <w:top w:val="none" w:sz="0" w:space="0" w:color="auto"/>
            <w:left w:val="none" w:sz="0" w:space="0" w:color="auto"/>
            <w:bottom w:val="none" w:sz="0" w:space="0" w:color="auto"/>
            <w:right w:val="none" w:sz="0" w:space="0" w:color="auto"/>
          </w:divBdr>
        </w:div>
      </w:divsChild>
    </w:div>
    <w:div w:id="469909274">
      <w:bodyDiv w:val="1"/>
      <w:marLeft w:val="0"/>
      <w:marRight w:val="0"/>
      <w:marTop w:val="0"/>
      <w:marBottom w:val="0"/>
      <w:divBdr>
        <w:top w:val="none" w:sz="0" w:space="0" w:color="auto"/>
        <w:left w:val="none" w:sz="0" w:space="0" w:color="auto"/>
        <w:bottom w:val="none" w:sz="0" w:space="0" w:color="auto"/>
        <w:right w:val="none" w:sz="0" w:space="0" w:color="auto"/>
      </w:divBdr>
    </w:div>
    <w:div w:id="470364375">
      <w:bodyDiv w:val="1"/>
      <w:marLeft w:val="0"/>
      <w:marRight w:val="0"/>
      <w:marTop w:val="0"/>
      <w:marBottom w:val="0"/>
      <w:divBdr>
        <w:top w:val="none" w:sz="0" w:space="0" w:color="auto"/>
        <w:left w:val="none" w:sz="0" w:space="0" w:color="auto"/>
        <w:bottom w:val="none" w:sz="0" w:space="0" w:color="auto"/>
        <w:right w:val="none" w:sz="0" w:space="0" w:color="auto"/>
      </w:divBdr>
    </w:div>
    <w:div w:id="517038492">
      <w:bodyDiv w:val="1"/>
      <w:marLeft w:val="0"/>
      <w:marRight w:val="0"/>
      <w:marTop w:val="0"/>
      <w:marBottom w:val="0"/>
      <w:divBdr>
        <w:top w:val="none" w:sz="0" w:space="0" w:color="auto"/>
        <w:left w:val="none" w:sz="0" w:space="0" w:color="auto"/>
        <w:bottom w:val="none" w:sz="0" w:space="0" w:color="auto"/>
        <w:right w:val="none" w:sz="0" w:space="0" w:color="auto"/>
      </w:divBdr>
    </w:div>
    <w:div w:id="542134893">
      <w:bodyDiv w:val="1"/>
      <w:marLeft w:val="0"/>
      <w:marRight w:val="0"/>
      <w:marTop w:val="0"/>
      <w:marBottom w:val="0"/>
      <w:divBdr>
        <w:top w:val="none" w:sz="0" w:space="0" w:color="auto"/>
        <w:left w:val="none" w:sz="0" w:space="0" w:color="auto"/>
        <w:bottom w:val="none" w:sz="0" w:space="0" w:color="auto"/>
        <w:right w:val="none" w:sz="0" w:space="0" w:color="auto"/>
      </w:divBdr>
    </w:div>
    <w:div w:id="568422706">
      <w:bodyDiv w:val="1"/>
      <w:marLeft w:val="0"/>
      <w:marRight w:val="0"/>
      <w:marTop w:val="0"/>
      <w:marBottom w:val="0"/>
      <w:divBdr>
        <w:top w:val="none" w:sz="0" w:space="0" w:color="auto"/>
        <w:left w:val="none" w:sz="0" w:space="0" w:color="auto"/>
        <w:bottom w:val="none" w:sz="0" w:space="0" w:color="auto"/>
        <w:right w:val="none" w:sz="0" w:space="0" w:color="auto"/>
      </w:divBdr>
      <w:divsChild>
        <w:div w:id="937836589">
          <w:marLeft w:val="0"/>
          <w:marRight w:val="0"/>
          <w:marTop w:val="0"/>
          <w:marBottom w:val="0"/>
          <w:divBdr>
            <w:top w:val="none" w:sz="0" w:space="0" w:color="auto"/>
            <w:left w:val="none" w:sz="0" w:space="0" w:color="auto"/>
            <w:bottom w:val="none" w:sz="0" w:space="0" w:color="auto"/>
            <w:right w:val="none" w:sz="0" w:space="0" w:color="auto"/>
          </w:divBdr>
          <w:divsChild>
            <w:div w:id="283117633">
              <w:marLeft w:val="0"/>
              <w:marRight w:val="0"/>
              <w:marTop w:val="0"/>
              <w:marBottom w:val="0"/>
              <w:divBdr>
                <w:top w:val="none" w:sz="0" w:space="0" w:color="auto"/>
                <w:left w:val="none" w:sz="0" w:space="0" w:color="auto"/>
                <w:bottom w:val="none" w:sz="0" w:space="0" w:color="auto"/>
                <w:right w:val="none" w:sz="0" w:space="0" w:color="auto"/>
              </w:divBdr>
              <w:divsChild>
                <w:div w:id="1897470501">
                  <w:marLeft w:val="0"/>
                  <w:marRight w:val="0"/>
                  <w:marTop w:val="0"/>
                  <w:marBottom w:val="0"/>
                  <w:divBdr>
                    <w:top w:val="none" w:sz="0" w:space="0" w:color="auto"/>
                    <w:left w:val="none" w:sz="0" w:space="0" w:color="auto"/>
                    <w:bottom w:val="none" w:sz="0" w:space="0" w:color="auto"/>
                    <w:right w:val="none" w:sz="0" w:space="0" w:color="auto"/>
                  </w:divBdr>
                  <w:divsChild>
                    <w:div w:id="411319286">
                      <w:marLeft w:val="0"/>
                      <w:marRight w:val="0"/>
                      <w:marTop w:val="0"/>
                      <w:marBottom w:val="0"/>
                      <w:divBdr>
                        <w:top w:val="none" w:sz="0" w:space="0" w:color="auto"/>
                        <w:left w:val="none" w:sz="0" w:space="0" w:color="auto"/>
                        <w:bottom w:val="none" w:sz="0" w:space="0" w:color="auto"/>
                        <w:right w:val="none" w:sz="0" w:space="0" w:color="auto"/>
                      </w:divBdr>
                      <w:divsChild>
                        <w:div w:id="1596787673">
                          <w:marLeft w:val="0"/>
                          <w:marRight w:val="0"/>
                          <w:marTop w:val="0"/>
                          <w:marBottom w:val="0"/>
                          <w:divBdr>
                            <w:top w:val="none" w:sz="0" w:space="0" w:color="auto"/>
                            <w:left w:val="none" w:sz="0" w:space="0" w:color="auto"/>
                            <w:bottom w:val="none" w:sz="0" w:space="0" w:color="auto"/>
                            <w:right w:val="none" w:sz="0" w:space="0" w:color="auto"/>
                          </w:divBdr>
                          <w:divsChild>
                            <w:div w:id="356201188">
                              <w:marLeft w:val="0"/>
                              <w:marRight w:val="0"/>
                              <w:marTop w:val="0"/>
                              <w:marBottom w:val="0"/>
                              <w:divBdr>
                                <w:top w:val="none" w:sz="0" w:space="0" w:color="auto"/>
                                <w:left w:val="none" w:sz="0" w:space="0" w:color="auto"/>
                                <w:bottom w:val="none" w:sz="0" w:space="0" w:color="auto"/>
                                <w:right w:val="none" w:sz="0" w:space="0" w:color="auto"/>
                              </w:divBdr>
                              <w:divsChild>
                                <w:div w:id="646780947">
                                  <w:marLeft w:val="0"/>
                                  <w:marRight w:val="0"/>
                                  <w:marTop w:val="0"/>
                                  <w:marBottom w:val="0"/>
                                  <w:divBdr>
                                    <w:top w:val="none" w:sz="0" w:space="0" w:color="auto"/>
                                    <w:left w:val="none" w:sz="0" w:space="0" w:color="auto"/>
                                    <w:bottom w:val="none" w:sz="0" w:space="0" w:color="auto"/>
                                    <w:right w:val="none" w:sz="0" w:space="0" w:color="auto"/>
                                  </w:divBdr>
                                  <w:divsChild>
                                    <w:div w:id="2112510990">
                                      <w:marLeft w:val="0"/>
                                      <w:marRight w:val="0"/>
                                      <w:marTop w:val="0"/>
                                      <w:marBottom w:val="0"/>
                                      <w:divBdr>
                                        <w:top w:val="none" w:sz="0" w:space="0" w:color="auto"/>
                                        <w:left w:val="none" w:sz="0" w:space="0" w:color="auto"/>
                                        <w:bottom w:val="none" w:sz="0" w:space="0" w:color="auto"/>
                                        <w:right w:val="none" w:sz="0" w:space="0" w:color="auto"/>
                                      </w:divBdr>
                                      <w:divsChild>
                                        <w:div w:id="1386684525">
                                          <w:marLeft w:val="0"/>
                                          <w:marRight w:val="0"/>
                                          <w:marTop w:val="0"/>
                                          <w:marBottom w:val="0"/>
                                          <w:divBdr>
                                            <w:top w:val="none" w:sz="0" w:space="0" w:color="auto"/>
                                            <w:left w:val="none" w:sz="0" w:space="0" w:color="auto"/>
                                            <w:bottom w:val="none" w:sz="0" w:space="0" w:color="auto"/>
                                            <w:right w:val="none" w:sz="0" w:space="0" w:color="auto"/>
                                          </w:divBdr>
                                          <w:divsChild>
                                            <w:div w:id="953443704">
                                              <w:marLeft w:val="0"/>
                                              <w:marRight w:val="0"/>
                                              <w:marTop w:val="0"/>
                                              <w:marBottom w:val="0"/>
                                              <w:divBdr>
                                                <w:top w:val="none" w:sz="0" w:space="0" w:color="auto"/>
                                                <w:left w:val="none" w:sz="0" w:space="0" w:color="auto"/>
                                                <w:bottom w:val="none" w:sz="0" w:space="0" w:color="auto"/>
                                                <w:right w:val="none" w:sz="0" w:space="0" w:color="auto"/>
                                              </w:divBdr>
                                              <w:divsChild>
                                                <w:div w:id="1283923451">
                                                  <w:marLeft w:val="0"/>
                                                  <w:marRight w:val="0"/>
                                                  <w:marTop w:val="0"/>
                                                  <w:marBottom w:val="0"/>
                                                  <w:divBdr>
                                                    <w:top w:val="none" w:sz="0" w:space="0" w:color="auto"/>
                                                    <w:left w:val="none" w:sz="0" w:space="0" w:color="auto"/>
                                                    <w:bottom w:val="none" w:sz="0" w:space="0" w:color="auto"/>
                                                    <w:right w:val="none" w:sz="0" w:space="0" w:color="auto"/>
                                                  </w:divBdr>
                                                  <w:divsChild>
                                                    <w:div w:id="1621300873">
                                                      <w:marLeft w:val="0"/>
                                                      <w:marRight w:val="0"/>
                                                      <w:marTop w:val="0"/>
                                                      <w:marBottom w:val="0"/>
                                                      <w:divBdr>
                                                        <w:top w:val="none" w:sz="0" w:space="0" w:color="auto"/>
                                                        <w:left w:val="none" w:sz="0" w:space="0" w:color="auto"/>
                                                        <w:bottom w:val="none" w:sz="0" w:space="0" w:color="auto"/>
                                                        <w:right w:val="none" w:sz="0" w:space="0" w:color="auto"/>
                                                      </w:divBdr>
                                                      <w:divsChild>
                                                        <w:div w:id="1135872927">
                                                          <w:marLeft w:val="0"/>
                                                          <w:marRight w:val="0"/>
                                                          <w:marTop w:val="0"/>
                                                          <w:marBottom w:val="0"/>
                                                          <w:divBdr>
                                                            <w:top w:val="none" w:sz="0" w:space="0" w:color="auto"/>
                                                            <w:left w:val="none" w:sz="0" w:space="0" w:color="auto"/>
                                                            <w:bottom w:val="none" w:sz="0" w:space="0" w:color="auto"/>
                                                            <w:right w:val="none" w:sz="0" w:space="0" w:color="auto"/>
                                                          </w:divBdr>
                                                          <w:divsChild>
                                                            <w:div w:id="1408335029">
                                                              <w:marLeft w:val="0"/>
                                                              <w:marRight w:val="0"/>
                                                              <w:marTop w:val="0"/>
                                                              <w:marBottom w:val="0"/>
                                                              <w:divBdr>
                                                                <w:top w:val="none" w:sz="0" w:space="0" w:color="auto"/>
                                                                <w:left w:val="none" w:sz="0" w:space="0" w:color="auto"/>
                                                                <w:bottom w:val="none" w:sz="0" w:space="0" w:color="auto"/>
                                                                <w:right w:val="none" w:sz="0" w:space="0" w:color="auto"/>
                                                              </w:divBdr>
                                                              <w:divsChild>
                                                                <w:div w:id="1745879182">
                                                                  <w:marLeft w:val="0"/>
                                                                  <w:marRight w:val="0"/>
                                                                  <w:marTop w:val="0"/>
                                                                  <w:marBottom w:val="0"/>
                                                                  <w:divBdr>
                                                                    <w:top w:val="none" w:sz="0" w:space="0" w:color="auto"/>
                                                                    <w:left w:val="none" w:sz="0" w:space="0" w:color="auto"/>
                                                                    <w:bottom w:val="none" w:sz="0" w:space="0" w:color="auto"/>
                                                                    <w:right w:val="none" w:sz="0" w:space="0" w:color="auto"/>
                                                                  </w:divBdr>
                                                                  <w:divsChild>
                                                                    <w:div w:id="1285232705">
                                                                      <w:marLeft w:val="0"/>
                                                                      <w:marRight w:val="0"/>
                                                                      <w:marTop w:val="0"/>
                                                                      <w:marBottom w:val="0"/>
                                                                      <w:divBdr>
                                                                        <w:top w:val="none" w:sz="0" w:space="0" w:color="auto"/>
                                                                        <w:left w:val="none" w:sz="0" w:space="0" w:color="auto"/>
                                                                        <w:bottom w:val="none" w:sz="0" w:space="0" w:color="auto"/>
                                                                        <w:right w:val="none" w:sz="0" w:space="0" w:color="auto"/>
                                                                      </w:divBdr>
                                                                    </w:div>
                                                                    <w:div w:id="11471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605554">
                                                              <w:marLeft w:val="0"/>
                                                              <w:marRight w:val="0"/>
                                                              <w:marTop w:val="0"/>
                                                              <w:marBottom w:val="0"/>
                                                              <w:divBdr>
                                                                <w:top w:val="none" w:sz="0" w:space="0" w:color="auto"/>
                                                                <w:left w:val="none" w:sz="0" w:space="0" w:color="auto"/>
                                                                <w:bottom w:val="none" w:sz="0" w:space="0" w:color="auto"/>
                                                                <w:right w:val="none" w:sz="0" w:space="0" w:color="auto"/>
                                                              </w:divBdr>
                                                              <w:divsChild>
                                                                <w:div w:id="1455367420">
                                                                  <w:marLeft w:val="0"/>
                                                                  <w:marRight w:val="0"/>
                                                                  <w:marTop w:val="0"/>
                                                                  <w:marBottom w:val="0"/>
                                                                  <w:divBdr>
                                                                    <w:top w:val="none" w:sz="0" w:space="0" w:color="auto"/>
                                                                    <w:left w:val="none" w:sz="0" w:space="0" w:color="auto"/>
                                                                    <w:bottom w:val="none" w:sz="0" w:space="0" w:color="auto"/>
                                                                    <w:right w:val="none" w:sz="0" w:space="0" w:color="auto"/>
                                                                  </w:divBdr>
                                                                  <w:divsChild>
                                                                    <w:div w:id="1266883203">
                                                                      <w:marLeft w:val="0"/>
                                                                      <w:marRight w:val="0"/>
                                                                      <w:marTop w:val="0"/>
                                                                      <w:marBottom w:val="0"/>
                                                                      <w:divBdr>
                                                                        <w:top w:val="none" w:sz="0" w:space="0" w:color="auto"/>
                                                                        <w:left w:val="none" w:sz="0" w:space="0" w:color="auto"/>
                                                                        <w:bottom w:val="none" w:sz="0" w:space="0" w:color="auto"/>
                                                                        <w:right w:val="none" w:sz="0" w:space="0" w:color="auto"/>
                                                                      </w:divBdr>
                                                                    </w:div>
                                                                    <w:div w:id="557203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423726">
                                                      <w:marLeft w:val="0"/>
                                                      <w:marRight w:val="0"/>
                                                      <w:marTop w:val="0"/>
                                                      <w:marBottom w:val="0"/>
                                                      <w:divBdr>
                                                        <w:top w:val="none" w:sz="0" w:space="0" w:color="auto"/>
                                                        <w:left w:val="none" w:sz="0" w:space="0" w:color="auto"/>
                                                        <w:bottom w:val="none" w:sz="0" w:space="0" w:color="auto"/>
                                                        <w:right w:val="none" w:sz="0" w:space="0" w:color="auto"/>
                                                      </w:divBdr>
                                                      <w:divsChild>
                                                        <w:div w:id="350104770">
                                                          <w:marLeft w:val="0"/>
                                                          <w:marRight w:val="0"/>
                                                          <w:marTop w:val="0"/>
                                                          <w:marBottom w:val="0"/>
                                                          <w:divBdr>
                                                            <w:top w:val="none" w:sz="0" w:space="0" w:color="auto"/>
                                                            <w:left w:val="none" w:sz="0" w:space="0" w:color="auto"/>
                                                            <w:bottom w:val="none" w:sz="0" w:space="0" w:color="auto"/>
                                                            <w:right w:val="none" w:sz="0" w:space="0" w:color="auto"/>
                                                          </w:divBdr>
                                                        </w:div>
                                                        <w:div w:id="1693915064">
                                                          <w:marLeft w:val="0"/>
                                                          <w:marRight w:val="0"/>
                                                          <w:marTop w:val="0"/>
                                                          <w:marBottom w:val="0"/>
                                                          <w:divBdr>
                                                            <w:top w:val="none" w:sz="0" w:space="0" w:color="auto"/>
                                                            <w:left w:val="none" w:sz="0" w:space="0" w:color="auto"/>
                                                            <w:bottom w:val="none" w:sz="0" w:space="0" w:color="auto"/>
                                                            <w:right w:val="none" w:sz="0" w:space="0" w:color="auto"/>
                                                          </w:divBdr>
                                                          <w:divsChild>
                                                            <w:div w:id="1343555541">
                                                              <w:marLeft w:val="0"/>
                                                              <w:marRight w:val="0"/>
                                                              <w:marTop w:val="0"/>
                                                              <w:marBottom w:val="0"/>
                                                              <w:divBdr>
                                                                <w:top w:val="none" w:sz="0" w:space="0" w:color="auto"/>
                                                                <w:left w:val="none" w:sz="0" w:space="0" w:color="auto"/>
                                                                <w:bottom w:val="none" w:sz="0" w:space="0" w:color="auto"/>
                                                                <w:right w:val="none" w:sz="0" w:space="0" w:color="auto"/>
                                                              </w:divBdr>
                                                              <w:divsChild>
                                                                <w:div w:id="616908687">
                                                                  <w:marLeft w:val="0"/>
                                                                  <w:marRight w:val="0"/>
                                                                  <w:marTop w:val="0"/>
                                                                  <w:marBottom w:val="0"/>
                                                                  <w:divBdr>
                                                                    <w:top w:val="none" w:sz="0" w:space="0" w:color="auto"/>
                                                                    <w:left w:val="none" w:sz="0" w:space="0" w:color="auto"/>
                                                                    <w:bottom w:val="none" w:sz="0" w:space="0" w:color="auto"/>
                                                                    <w:right w:val="none" w:sz="0" w:space="0" w:color="auto"/>
                                                                  </w:divBdr>
                                                                </w:div>
                                                              </w:divsChild>
                                                            </w:div>
                                                            <w:div w:id="811337149">
                                                              <w:marLeft w:val="0"/>
                                                              <w:marRight w:val="0"/>
                                                              <w:marTop w:val="0"/>
                                                              <w:marBottom w:val="0"/>
                                                              <w:divBdr>
                                                                <w:top w:val="none" w:sz="0" w:space="0" w:color="auto"/>
                                                                <w:left w:val="none" w:sz="0" w:space="0" w:color="auto"/>
                                                                <w:bottom w:val="none" w:sz="0" w:space="0" w:color="auto"/>
                                                                <w:right w:val="none" w:sz="0" w:space="0" w:color="auto"/>
                                                              </w:divBdr>
                                                              <w:divsChild>
                                                                <w:div w:id="247269811">
                                                                  <w:marLeft w:val="0"/>
                                                                  <w:marRight w:val="0"/>
                                                                  <w:marTop w:val="0"/>
                                                                  <w:marBottom w:val="0"/>
                                                                  <w:divBdr>
                                                                    <w:top w:val="none" w:sz="0" w:space="0" w:color="auto"/>
                                                                    <w:left w:val="none" w:sz="0" w:space="0" w:color="auto"/>
                                                                    <w:bottom w:val="none" w:sz="0" w:space="0" w:color="auto"/>
                                                                    <w:right w:val="none" w:sz="0" w:space="0" w:color="auto"/>
                                                                  </w:divBdr>
                                                                </w:div>
                                                              </w:divsChild>
                                                            </w:div>
                                                            <w:div w:id="158087236">
                                                              <w:marLeft w:val="0"/>
                                                              <w:marRight w:val="0"/>
                                                              <w:marTop w:val="0"/>
                                                              <w:marBottom w:val="0"/>
                                                              <w:divBdr>
                                                                <w:top w:val="none" w:sz="0" w:space="0" w:color="auto"/>
                                                                <w:left w:val="none" w:sz="0" w:space="0" w:color="auto"/>
                                                                <w:bottom w:val="none" w:sz="0" w:space="0" w:color="auto"/>
                                                                <w:right w:val="none" w:sz="0" w:space="0" w:color="auto"/>
                                                              </w:divBdr>
                                                              <w:divsChild>
                                                                <w:div w:id="932472709">
                                                                  <w:marLeft w:val="0"/>
                                                                  <w:marRight w:val="0"/>
                                                                  <w:marTop w:val="0"/>
                                                                  <w:marBottom w:val="0"/>
                                                                  <w:divBdr>
                                                                    <w:top w:val="none" w:sz="0" w:space="0" w:color="auto"/>
                                                                    <w:left w:val="none" w:sz="0" w:space="0" w:color="auto"/>
                                                                    <w:bottom w:val="none" w:sz="0" w:space="0" w:color="auto"/>
                                                                    <w:right w:val="none" w:sz="0" w:space="0" w:color="auto"/>
                                                                  </w:divBdr>
                                                                </w:div>
                                                              </w:divsChild>
                                                            </w:div>
                                                            <w:div w:id="666712445">
                                                              <w:marLeft w:val="0"/>
                                                              <w:marRight w:val="0"/>
                                                              <w:marTop w:val="0"/>
                                                              <w:marBottom w:val="0"/>
                                                              <w:divBdr>
                                                                <w:top w:val="none" w:sz="0" w:space="0" w:color="auto"/>
                                                                <w:left w:val="none" w:sz="0" w:space="0" w:color="auto"/>
                                                                <w:bottom w:val="none" w:sz="0" w:space="0" w:color="auto"/>
                                                                <w:right w:val="none" w:sz="0" w:space="0" w:color="auto"/>
                                                              </w:divBdr>
                                                              <w:divsChild>
                                                                <w:div w:id="779640433">
                                                                  <w:marLeft w:val="0"/>
                                                                  <w:marRight w:val="0"/>
                                                                  <w:marTop w:val="0"/>
                                                                  <w:marBottom w:val="0"/>
                                                                  <w:divBdr>
                                                                    <w:top w:val="none" w:sz="0" w:space="0" w:color="auto"/>
                                                                    <w:left w:val="none" w:sz="0" w:space="0" w:color="auto"/>
                                                                    <w:bottom w:val="none" w:sz="0" w:space="0" w:color="auto"/>
                                                                    <w:right w:val="none" w:sz="0" w:space="0" w:color="auto"/>
                                                                  </w:divBdr>
                                                                </w:div>
                                                              </w:divsChild>
                                                            </w:div>
                                                            <w:div w:id="1228421899">
                                                              <w:marLeft w:val="0"/>
                                                              <w:marRight w:val="0"/>
                                                              <w:marTop w:val="0"/>
                                                              <w:marBottom w:val="0"/>
                                                              <w:divBdr>
                                                                <w:top w:val="none" w:sz="0" w:space="0" w:color="auto"/>
                                                                <w:left w:val="none" w:sz="0" w:space="0" w:color="auto"/>
                                                                <w:bottom w:val="none" w:sz="0" w:space="0" w:color="auto"/>
                                                                <w:right w:val="none" w:sz="0" w:space="0" w:color="auto"/>
                                                              </w:divBdr>
                                                              <w:divsChild>
                                                                <w:div w:id="2094623960">
                                                                  <w:marLeft w:val="0"/>
                                                                  <w:marRight w:val="0"/>
                                                                  <w:marTop w:val="0"/>
                                                                  <w:marBottom w:val="0"/>
                                                                  <w:divBdr>
                                                                    <w:top w:val="none" w:sz="0" w:space="0" w:color="auto"/>
                                                                    <w:left w:val="none" w:sz="0" w:space="0" w:color="auto"/>
                                                                    <w:bottom w:val="none" w:sz="0" w:space="0" w:color="auto"/>
                                                                    <w:right w:val="none" w:sz="0" w:space="0" w:color="auto"/>
                                                                  </w:divBdr>
                                                                </w:div>
                                                              </w:divsChild>
                                                            </w:div>
                                                            <w:div w:id="1483617651">
                                                              <w:marLeft w:val="0"/>
                                                              <w:marRight w:val="0"/>
                                                              <w:marTop w:val="0"/>
                                                              <w:marBottom w:val="0"/>
                                                              <w:divBdr>
                                                                <w:top w:val="none" w:sz="0" w:space="0" w:color="auto"/>
                                                                <w:left w:val="none" w:sz="0" w:space="0" w:color="auto"/>
                                                                <w:bottom w:val="none" w:sz="0" w:space="0" w:color="auto"/>
                                                                <w:right w:val="none" w:sz="0" w:space="0" w:color="auto"/>
                                                              </w:divBdr>
                                                              <w:divsChild>
                                                                <w:div w:id="1102146113">
                                                                  <w:marLeft w:val="0"/>
                                                                  <w:marRight w:val="0"/>
                                                                  <w:marTop w:val="0"/>
                                                                  <w:marBottom w:val="0"/>
                                                                  <w:divBdr>
                                                                    <w:top w:val="none" w:sz="0" w:space="0" w:color="auto"/>
                                                                    <w:left w:val="none" w:sz="0" w:space="0" w:color="auto"/>
                                                                    <w:bottom w:val="none" w:sz="0" w:space="0" w:color="auto"/>
                                                                    <w:right w:val="none" w:sz="0" w:space="0" w:color="auto"/>
                                                                  </w:divBdr>
                                                                </w:div>
                                                              </w:divsChild>
                                                            </w:div>
                                                            <w:div w:id="2109228751">
                                                              <w:marLeft w:val="0"/>
                                                              <w:marRight w:val="0"/>
                                                              <w:marTop w:val="0"/>
                                                              <w:marBottom w:val="0"/>
                                                              <w:divBdr>
                                                                <w:top w:val="none" w:sz="0" w:space="0" w:color="auto"/>
                                                                <w:left w:val="none" w:sz="0" w:space="0" w:color="auto"/>
                                                                <w:bottom w:val="none" w:sz="0" w:space="0" w:color="auto"/>
                                                                <w:right w:val="none" w:sz="0" w:space="0" w:color="auto"/>
                                                              </w:divBdr>
                                                              <w:divsChild>
                                                                <w:div w:id="95945735">
                                                                  <w:marLeft w:val="0"/>
                                                                  <w:marRight w:val="0"/>
                                                                  <w:marTop w:val="0"/>
                                                                  <w:marBottom w:val="0"/>
                                                                  <w:divBdr>
                                                                    <w:top w:val="none" w:sz="0" w:space="0" w:color="auto"/>
                                                                    <w:left w:val="none" w:sz="0" w:space="0" w:color="auto"/>
                                                                    <w:bottom w:val="none" w:sz="0" w:space="0" w:color="auto"/>
                                                                    <w:right w:val="none" w:sz="0" w:space="0" w:color="auto"/>
                                                                  </w:divBdr>
                                                                </w:div>
                                                              </w:divsChild>
                                                            </w:div>
                                                            <w:div w:id="1193835356">
                                                              <w:marLeft w:val="0"/>
                                                              <w:marRight w:val="0"/>
                                                              <w:marTop w:val="0"/>
                                                              <w:marBottom w:val="0"/>
                                                              <w:divBdr>
                                                                <w:top w:val="none" w:sz="0" w:space="0" w:color="auto"/>
                                                                <w:left w:val="none" w:sz="0" w:space="0" w:color="auto"/>
                                                                <w:bottom w:val="none" w:sz="0" w:space="0" w:color="auto"/>
                                                                <w:right w:val="none" w:sz="0" w:space="0" w:color="auto"/>
                                                              </w:divBdr>
                                                              <w:divsChild>
                                                                <w:div w:id="74523726">
                                                                  <w:marLeft w:val="0"/>
                                                                  <w:marRight w:val="0"/>
                                                                  <w:marTop w:val="0"/>
                                                                  <w:marBottom w:val="0"/>
                                                                  <w:divBdr>
                                                                    <w:top w:val="none" w:sz="0" w:space="0" w:color="auto"/>
                                                                    <w:left w:val="none" w:sz="0" w:space="0" w:color="auto"/>
                                                                    <w:bottom w:val="none" w:sz="0" w:space="0" w:color="auto"/>
                                                                    <w:right w:val="none" w:sz="0" w:space="0" w:color="auto"/>
                                                                  </w:divBdr>
                                                                </w:div>
                                                              </w:divsChild>
                                                            </w:div>
                                                            <w:div w:id="531234885">
                                                              <w:marLeft w:val="0"/>
                                                              <w:marRight w:val="0"/>
                                                              <w:marTop w:val="0"/>
                                                              <w:marBottom w:val="0"/>
                                                              <w:divBdr>
                                                                <w:top w:val="none" w:sz="0" w:space="0" w:color="auto"/>
                                                                <w:left w:val="none" w:sz="0" w:space="0" w:color="auto"/>
                                                                <w:bottom w:val="none" w:sz="0" w:space="0" w:color="auto"/>
                                                                <w:right w:val="none" w:sz="0" w:space="0" w:color="auto"/>
                                                              </w:divBdr>
                                                              <w:divsChild>
                                                                <w:div w:id="447047935">
                                                                  <w:marLeft w:val="0"/>
                                                                  <w:marRight w:val="0"/>
                                                                  <w:marTop w:val="0"/>
                                                                  <w:marBottom w:val="0"/>
                                                                  <w:divBdr>
                                                                    <w:top w:val="none" w:sz="0" w:space="0" w:color="auto"/>
                                                                    <w:left w:val="none" w:sz="0" w:space="0" w:color="auto"/>
                                                                    <w:bottom w:val="none" w:sz="0" w:space="0" w:color="auto"/>
                                                                    <w:right w:val="none" w:sz="0" w:space="0" w:color="auto"/>
                                                                  </w:divBdr>
                                                                </w:div>
                                                              </w:divsChild>
                                                            </w:div>
                                                            <w:div w:id="410129791">
                                                              <w:marLeft w:val="0"/>
                                                              <w:marRight w:val="0"/>
                                                              <w:marTop w:val="0"/>
                                                              <w:marBottom w:val="0"/>
                                                              <w:divBdr>
                                                                <w:top w:val="none" w:sz="0" w:space="0" w:color="auto"/>
                                                                <w:left w:val="none" w:sz="0" w:space="0" w:color="auto"/>
                                                                <w:bottom w:val="none" w:sz="0" w:space="0" w:color="auto"/>
                                                                <w:right w:val="none" w:sz="0" w:space="0" w:color="auto"/>
                                                              </w:divBdr>
                                                              <w:divsChild>
                                                                <w:div w:id="1364095268">
                                                                  <w:marLeft w:val="0"/>
                                                                  <w:marRight w:val="0"/>
                                                                  <w:marTop w:val="0"/>
                                                                  <w:marBottom w:val="0"/>
                                                                  <w:divBdr>
                                                                    <w:top w:val="none" w:sz="0" w:space="0" w:color="auto"/>
                                                                    <w:left w:val="none" w:sz="0" w:space="0" w:color="auto"/>
                                                                    <w:bottom w:val="none" w:sz="0" w:space="0" w:color="auto"/>
                                                                    <w:right w:val="none" w:sz="0" w:space="0" w:color="auto"/>
                                                                  </w:divBdr>
                                                                </w:div>
                                                              </w:divsChild>
                                                            </w:div>
                                                            <w:div w:id="329450113">
                                                              <w:marLeft w:val="0"/>
                                                              <w:marRight w:val="0"/>
                                                              <w:marTop w:val="0"/>
                                                              <w:marBottom w:val="0"/>
                                                              <w:divBdr>
                                                                <w:top w:val="none" w:sz="0" w:space="0" w:color="auto"/>
                                                                <w:left w:val="none" w:sz="0" w:space="0" w:color="auto"/>
                                                                <w:bottom w:val="none" w:sz="0" w:space="0" w:color="auto"/>
                                                                <w:right w:val="none" w:sz="0" w:space="0" w:color="auto"/>
                                                              </w:divBdr>
                                                              <w:divsChild>
                                                                <w:div w:id="1146583186">
                                                                  <w:marLeft w:val="0"/>
                                                                  <w:marRight w:val="0"/>
                                                                  <w:marTop w:val="0"/>
                                                                  <w:marBottom w:val="0"/>
                                                                  <w:divBdr>
                                                                    <w:top w:val="none" w:sz="0" w:space="0" w:color="auto"/>
                                                                    <w:left w:val="none" w:sz="0" w:space="0" w:color="auto"/>
                                                                    <w:bottom w:val="none" w:sz="0" w:space="0" w:color="auto"/>
                                                                    <w:right w:val="none" w:sz="0" w:space="0" w:color="auto"/>
                                                                  </w:divBdr>
                                                                </w:div>
                                                              </w:divsChild>
                                                            </w:div>
                                                            <w:div w:id="58752335">
                                                              <w:marLeft w:val="0"/>
                                                              <w:marRight w:val="0"/>
                                                              <w:marTop w:val="0"/>
                                                              <w:marBottom w:val="0"/>
                                                              <w:divBdr>
                                                                <w:top w:val="none" w:sz="0" w:space="0" w:color="auto"/>
                                                                <w:left w:val="none" w:sz="0" w:space="0" w:color="auto"/>
                                                                <w:bottom w:val="none" w:sz="0" w:space="0" w:color="auto"/>
                                                                <w:right w:val="none" w:sz="0" w:space="0" w:color="auto"/>
                                                              </w:divBdr>
                                                              <w:divsChild>
                                                                <w:div w:id="598828643">
                                                                  <w:marLeft w:val="0"/>
                                                                  <w:marRight w:val="0"/>
                                                                  <w:marTop w:val="0"/>
                                                                  <w:marBottom w:val="0"/>
                                                                  <w:divBdr>
                                                                    <w:top w:val="none" w:sz="0" w:space="0" w:color="auto"/>
                                                                    <w:left w:val="none" w:sz="0" w:space="0" w:color="auto"/>
                                                                    <w:bottom w:val="none" w:sz="0" w:space="0" w:color="auto"/>
                                                                    <w:right w:val="none" w:sz="0" w:space="0" w:color="auto"/>
                                                                  </w:divBdr>
                                                                </w:div>
                                                              </w:divsChild>
                                                            </w:div>
                                                            <w:div w:id="1127309979">
                                                              <w:marLeft w:val="0"/>
                                                              <w:marRight w:val="0"/>
                                                              <w:marTop w:val="0"/>
                                                              <w:marBottom w:val="0"/>
                                                              <w:divBdr>
                                                                <w:top w:val="none" w:sz="0" w:space="0" w:color="auto"/>
                                                                <w:left w:val="none" w:sz="0" w:space="0" w:color="auto"/>
                                                                <w:bottom w:val="none" w:sz="0" w:space="0" w:color="auto"/>
                                                                <w:right w:val="none" w:sz="0" w:space="0" w:color="auto"/>
                                                              </w:divBdr>
                                                              <w:divsChild>
                                                                <w:div w:id="2086419252">
                                                                  <w:marLeft w:val="0"/>
                                                                  <w:marRight w:val="0"/>
                                                                  <w:marTop w:val="0"/>
                                                                  <w:marBottom w:val="0"/>
                                                                  <w:divBdr>
                                                                    <w:top w:val="none" w:sz="0" w:space="0" w:color="auto"/>
                                                                    <w:left w:val="none" w:sz="0" w:space="0" w:color="auto"/>
                                                                    <w:bottom w:val="none" w:sz="0" w:space="0" w:color="auto"/>
                                                                    <w:right w:val="none" w:sz="0" w:space="0" w:color="auto"/>
                                                                  </w:divBdr>
                                                                </w:div>
                                                              </w:divsChild>
                                                            </w:div>
                                                            <w:div w:id="1337151226">
                                                              <w:marLeft w:val="0"/>
                                                              <w:marRight w:val="0"/>
                                                              <w:marTop w:val="0"/>
                                                              <w:marBottom w:val="0"/>
                                                              <w:divBdr>
                                                                <w:top w:val="none" w:sz="0" w:space="0" w:color="auto"/>
                                                                <w:left w:val="none" w:sz="0" w:space="0" w:color="auto"/>
                                                                <w:bottom w:val="none" w:sz="0" w:space="0" w:color="auto"/>
                                                                <w:right w:val="none" w:sz="0" w:space="0" w:color="auto"/>
                                                              </w:divBdr>
                                                              <w:divsChild>
                                                                <w:div w:id="1978871540">
                                                                  <w:marLeft w:val="0"/>
                                                                  <w:marRight w:val="0"/>
                                                                  <w:marTop w:val="0"/>
                                                                  <w:marBottom w:val="0"/>
                                                                  <w:divBdr>
                                                                    <w:top w:val="none" w:sz="0" w:space="0" w:color="auto"/>
                                                                    <w:left w:val="none" w:sz="0" w:space="0" w:color="auto"/>
                                                                    <w:bottom w:val="none" w:sz="0" w:space="0" w:color="auto"/>
                                                                    <w:right w:val="none" w:sz="0" w:space="0" w:color="auto"/>
                                                                  </w:divBdr>
                                                                </w:div>
                                                              </w:divsChild>
                                                            </w:div>
                                                            <w:div w:id="440611843">
                                                              <w:marLeft w:val="0"/>
                                                              <w:marRight w:val="0"/>
                                                              <w:marTop w:val="0"/>
                                                              <w:marBottom w:val="0"/>
                                                              <w:divBdr>
                                                                <w:top w:val="none" w:sz="0" w:space="0" w:color="auto"/>
                                                                <w:left w:val="none" w:sz="0" w:space="0" w:color="auto"/>
                                                                <w:bottom w:val="none" w:sz="0" w:space="0" w:color="auto"/>
                                                                <w:right w:val="none" w:sz="0" w:space="0" w:color="auto"/>
                                                              </w:divBdr>
                                                              <w:divsChild>
                                                                <w:div w:id="205299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7912270">
                                                      <w:marLeft w:val="0"/>
                                                      <w:marRight w:val="0"/>
                                                      <w:marTop w:val="0"/>
                                                      <w:marBottom w:val="0"/>
                                                      <w:divBdr>
                                                        <w:top w:val="none" w:sz="0" w:space="0" w:color="auto"/>
                                                        <w:left w:val="none" w:sz="0" w:space="0" w:color="auto"/>
                                                        <w:bottom w:val="none" w:sz="0" w:space="0" w:color="auto"/>
                                                        <w:right w:val="none" w:sz="0" w:space="0" w:color="auto"/>
                                                      </w:divBdr>
                                                      <w:divsChild>
                                                        <w:div w:id="833766435">
                                                          <w:marLeft w:val="0"/>
                                                          <w:marRight w:val="0"/>
                                                          <w:marTop w:val="0"/>
                                                          <w:marBottom w:val="0"/>
                                                          <w:divBdr>
                                                            <w:top w:val="none" w:sz="0" w:space="0" w:color="auto"/>
                                                            <w:left w:val="none" w:sz="0" w:space="0" w:color="auto"/>
                                                            <w:bottom w:val="none" w:sz="0" w:space="0" w:color="auto"/>
                                                            <w:right w:val="none" w:sz="0" w:space="0" w:color="auto"/>
                                                          </w:divBdr>
                                                          <w:divsChild>
                                                            <w:div w:id="1966962015">
                                                              <w:marLeft w:val="0"/>
                                                              <w:marRight w:val="0"/>
                                                              <w:marTop w:val="0"/>
                                                              <w:marBottom w:val="0"/>
                                                              <w:divBdr>
                                                                <w:top w:val="none" w:sz="0" w:space="0" w:color="auto"/>
                                                                <w:left w:val="none" w:sz="0" w:space="0" w:color="auto"/>
                                                                <w:bottom w:val="none" w:sz="0" w:space="0" w:color="auto"/>
                                                                <w:right w:val="none" w:sz="0" w:space="0" w:color="auto"/>
                                                              </w:divBdr>
                                                            </w:div>
                                                            <w:div w:id="1944921815">
                                                              <w:marLeft w:val="0"/>
                                                              <w:marRight w:val="0"/>
                                                              <w:marTop w:val="0"/>
                                                              <w:marBottom w:val="0"/>
                                                              <w:divBdr>
                                                                <w:top w:val="none" w:sz="0" w:space="0" w:color="auto"/>
                                                                <w:left w:val="none" w:sz="0" w:space="0" w:color="auto"/>
                                                                <w:bottom w:val="none" w:sz="0" w:space="0" w:color="auto"/>
                                                                <w:right w:val="none" w:sz="0" w:space="0" w:color="auto"/>
                                                              </w:divBdr>
                                                            </w:div>
                                                            <w:div w:id="302321284">
                                                              <w:marLeft w:val="0"/>
                                                              <w:marRight w:val="0"/>
                                                              <w:marTop w:val="0"/>
                                                              <w:marBottom w:val="0"/>
                                                              <w:divBdr>
                                                                <w:top w:val="none" w:sz="0" w:space="0" w:color="auto"/>
                                                                <w:left w:val="none" w:sz="0" w:space="0" w:color="auto"/>
                                                                <w:bottom w:val="none" w:sz="0" w:space="0" w:color="auto"/>
                                                                <w:right w:val="none" w:sz="0" w:space="0" w:color="auto"/>
                                                              </w:divBdr>
                                                            </w:div>
                                                            <w:div w:id="1689598099">
                                                              <w:marLeft w:val="0"/>
                                                              <w:marRight w:val="0"/>
                                                              <w:marTop w:val="0"/>
                                                              <w:marBottom w:val="0"/>
                                                              <w:divBdr>
                                                                <w:top w:val="none" w:sz="0" w:space="0" w:color="auto"/>
                                                                <w:left w:val="none" w:sz="0" w:space="0" w:color="auto"/>
                                                                <w:bottom w:val="none" w:sz="0" w:space="0" w:color="auto"/>
                                                                <w:right w:val="none" w:sz="0" w:space="0" w:color="auto"/>
                                                              </w:divBdr>
                                                            </w:div>
                                                            <w:div w:id="71204645">
                                                              <w:marLeft w:val="0"/>
                                                              <w:marRight w:val="0"/>
                                                              <w:marTop w:val="0"/>
                                                              <w:marBottom w:val="0"/>
                                                              <w:divBdr>
                                                                <w:top w:val="none" w:sz="0" w:space="0" w:color="auto"/>
                                                                <w:left w:val="none" w:sz="0" w:space="0" w:color="auto"/>
                                                                <w:bottom w:val="none" w:sz="0" w:space="0" w:color="auto"/>
                                                                <w:right w:val="none" w:sz="0" w:space="0" w:color="auto"/>
                                                              </w:divBdr>
                                                            </w:div>
                                                            <w:div w:id="1605073972">
                                                              <w:marLeft w:val="0"/>
                                                              <w:marRight w:val="0"/>
                                                              <w:marTop w:val="0"/>
                                                              <w:marBottom w:val="0"/>
                                                              <w:divBdr>
                                                                <w:top w:val="none" w:sz="0" w:space="0" w:color="auto"/>
                                                                <w:left w:val="none" w:sz="0" w:space="0" w:color="auto"/>
                                                                <w:bottom w:val="none" w:sz="0" w:space="0" w:color="auto"/>
                                                                <w:right w:val="none" w:sz="0" w:space="0" w:color="auto"/>
                                                              </w:divBdr>
                                                            </w:div>
                                                            <w:div w:id="1973906233">
                                                              <w:marLeft w:val="0"/>
                                                              <w:marRight w:val="0"/>
                                                              <w:marTop w:val="0"/>
                                                              <w:marBottom w:val="0"/>
                                                              <w:divBdr>
                                                                <w:top w:val="none" w:sz="0" w:space="0" w:color="auto"/>
                                                                <w:left w:val="none" w:sz="0" w:space="0" w:color="auto"/>
                                                                <w:bottom w:val="none" w:sz="0" w:space="0" w:color="auto"/>
                                                                <w:right w:val="none" w:sz="0" w:space="0" w:color="auto"/>
                                                              </w:divBdr>
                                                            </w:div>
                                                            <w:div w:id="421069382">
                                                              <w:marLeft w:val="0"/>
                                                              <w:marRight w:val="0"/>
                                                              <w:marTop w:val="0"/>
                                                              <w:marBottom w:val="0"/>
                                                              <w:divBdr>
                                                                <w:top w:val="none" w:sz="0" w:space="0" w:color="auto"/>
                                                                <w:left w:val="none" w:sz="0" w:space="0" w:color="auto"/>
                                                                <w:bottom w:val="none" w:sz="0" w:space="0" w:color="auto"/>
                                                                <w:right w:val="none" w:sz="0" w:space="0" w:color="auto"/>
                                                              </w:divBdr>
                                                            </w:div>
                                                            <w:div w:id="1380130604">
                                                              <w:marLeft w:val="0"/>
                                                              <w:marRight w:val="0"/>
                                                              <w:marTop w:val="0"/>
                                                              <w:marBottom w:val="0"/>
                                                              <w:divBdr>
                                                                <w:top w:val="none" w:sz="0" w:space="0" w:color="auto"/>
                                                                <w:left w:val="none" w:sz="0" w:space="0" w:color="auto"/>
                                                                <w:bottom w:val="none" w:sz="0" w:space="0" w:color="auto"/>
                                                                <w:right w:val="none" w:sz="0" w:space="0" w:color="auto"/>
                                                              </w:divBdr>
                                                            </w:div>
                                                            <w:div w:id="1815413406">
                                                              <w:marLeft w:val="0"/>
                                                              <w:marRight w:val="0"/>
                                                              <w:marTop w:val="0"/>
                                                              <w:marBottom w:val="0"/>
                                                              <w:divBdr>
                                                                <w:top w:val="none" w:sz="0" w:space="0" w:color="auto"/>
                                                                <w:left w:val="none" w:sz="0" w:space="0" w:color="auto"/>
                                                                <w:bottom w:val="none" w:sz="0" w:space="0" w:color="auto"/>
                                                                <w:right w:val="none" w:sz="0" w:space="0" w:color="auto"/>
                                                              </w:divBdr>
                                                            </w:div>
                                                            <w:div w:id="1926957001">
                                                              <w:marLeft w:val="0"/>
                                                              <w:marRight w:val="0"/>
                                                              <w:marTop w:val="0"/>
                                                              <w:marBottom w:val="0"/>
                                                              <w:divBdr>
                                                                <w:top w:val="none" w:sz="0" w:space="0" w:color="auto"/>
                                                                <w:left w:val="none" w:sz="0" w:space="0" w:color="auto"/>
                                                                <w:bottom w:val="none" w:sz="0" w:space="0" w:color="auto"/>
                                                                <w:right w:val="none" w:sz="0" w:space="0" w:color="auto"/>
                                                              </w:divBdr>
                                                            </w:div>
                                                            <w:div w:id="562718621">
                                                              <w:marLeft w:val="0"/>
                                                              <w:marRight w:val="0"/>
                                                              <w:marTop w:val="0"/>
                                                              <w:marBottom w:val="0"/>
                                                              <w:divBdr>
                                                                <w:top w:val="none" w:sz="0" w:space="0" w:color="auto"/>
                                                                <w:left w:val="none" w:sz="0" w:space="0" w:color="auto"/>
                                                                <w:bottom w:val="none" w:sz="0" w:space="0" w:color="auto"/>
                                                                <w:right w:val="none" w:sz="0" w:space="0" w:color="auto"/>
                                                              </w:divBdr>
                                                            </w:div>
                                                            <w:div w:id="549152954">
                                                              <w:marLeft w:val="0"/>
                                                              <w:marRight w:val="0"/>
                                                              <w:marTop w:val="0"/>
                                                              <w:marBottom w:val="0"/>
                                                              <w:divBdr>
                                                                <w:top w:val="none" w:sz="0" w:space="0" w:color="auto"/>
                                                                <w:left w:val="none" w:sz="0" w:space="0" w:color="auto"/>
                                                                <w:bottom w:val="none" w:sz="0" w:space="0" w:color="auto"/>
                                                                <w:right w:val="none" w:sz="0" w:space="0" w:color="auto"/>
                                                              </w:divBdr>
                                                            </w:div>
                                                            <w:div w:id="1307124550">
                                                              <w:marLeft w:val="0"/>
                                                              <w:marRight w:val="0"/>
                                                              <w:marTop w:val="0"/>
                                                              <w:marBottom w:val="0"/>
                                                              <w:divBdr>
                                                                <w:top w:val="none" w:sz="0" w:space="0" w:color="auto"/>
                                                                <w:left w:val="none" w:sz="0" w:space="0" w:color="auto"/>
                                                                <w:bottom w:val="none" w:sz="0" w:space="0" w:color="auto"/>
                                                                <w:right w:val="none" w:sz="0" w:space="0" w:color="auto"/>
                                                              </w:divBdr>
                                                            </w:div>
                                                            <w:div w:id="1391806127">
                                                              <w:marLeft w:val="0"/>
                                                              <w:marRight w:val="0"/>
                                                              <w:marTop w:val="0"/>
                                                              <w:marBottom w:val="0"/>
                                                              <w:divBdr>
                                                                <w:top w:val="none" w:sz="0" w:space="0" w:color="auto"/>
                                                                <w:left w:val="none" w:sz="0" w:space="0" w:color="auto"/>
                                                                <w:bottom w:val="none" w:sz="0" w:space="0" w:color="auto"/>
                                                                <w:right w:val="none" w:sz="0" w:space="0" w:color="auto"/>
                                                              </w:divBdr>
                                                            </w:div>
                                                            <w:div w:id="834034856">
                                                              <w:marLeft w:val="0"/>
                                                              <w:marRight w:val="0"/>
                                                              <w:marTop w:val="0"/>
                                                              <w:marBottom w:val="0"/>
                                                              <w:divBdr>
                                                                <w:top w:val="none" w:sz="0" w:space="0" w:color="auto"/>
                                                                <w:left w:val="none" w:sz="0" w:space="0" w:color="auto"/>
                                                                <w:bottom w:val="none" w:sz="0" w:space="0" w:color="auto"/>
                                                                <w:right w:val="none" w:sz="0" w:space="0" w:color="auto"/>
                                                              </w:divBdr>
                                                            </w:div>
                                                            <w:div w:id="765005830">
                                                              <w:marLeft w:val="0"/>
                                                              <w:marRight w:val="0"/>
                                                              <w:marTop w:val="0"/>
                                                              <w:marBottom w:val="0"/>
                                                              <w:divBdr>
                                                                <w:top w:val="none" w:sz="0" w:space="0" w:color="auto"/>
                                                                <w:left w:val="none" w:sz="0" w:space="0" w:color="auto"/>
                                                                <w:bottom w:val="none" w:sz="0" w:space="0" w:color="auto"/>
                                                                <w:right w:val="none" w:sz="0" w:space="0" w:color="auto"/>
                                                              </w:divBdr>
                                                            </w:div>
                                                          </w:divsChild>
                                                        </w:div>
                                                        <w:div w:id="31152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95221426">
      <w:bodyDiv w:val="1"/>
      <w:marLeft w:val="0"/>
      <w:marRight w:val="0"/>
      <w:marTop w:val="0"/>
      <w:marBottom w:val="0"/>
      <w:divBdr>
        <w:top w:val="none" w:sz="0" w:space="0" w:color="auto"/>
        <w:left w:val="none" w:sz="0" w:space="0" w:color="auto"/>
        <w:bottom w:val="none" w:sz="0" w:space="0" w:color="auto"/>
        <w:right w:val="none" w:sz="0" w:space="0" w:color="auto"/>
      </w:divBdr>
      <w:divsChild>
        <w:div w:id="244654430">
          <w:marLeft w:val="0"/>
          <w:marRight w:val="0"/>
          <w:marTop w:val="0"/>
          <w:marBottom w:val="0"/>
          <w:divBdr>
            <w:top w:val="none" w:sz="0" w:space="0" w:color="auto"/>
            <w:left w:val="none" w:sz="0" w:space="0" w:color="auto"/>
            <w:bottom w:val="none" w:sz="0" w:space="0" w:color="auto"/>
            <w:right w:val="none" w:sz="0" w:space="0" w:color="auto"/>
          </w:divBdr>
        </w:div>
        <w:div w:id="338121749">
          <w:marLeft w:val="0"/>
          <w:marRight w:val="0"/>
          <w:marTop w:val="0"/>
          <w:marBottom w:val="0"/>
          <w:divBdr>
            <w:top w:val="none" w:sz="0" w:space="0" w:color="auto"/>
            <w:left w:val="none" w:sz="0" w:space="0" w:color="auto"/>
            <w:bottom w:val="none" w:sz="0" w:space="0" w:color="auto"/>
            <w:right w:val="none" w:sz="0" w:space="0" w:color="auto"/>
          </w:divBdr>
        </w:div>
        <w:div w:id="1555048040">
          <w:marLeft w:val="0"/>
          <w:marRight w:val="0"/>
          <w:marTop w:val="0"/>
          <w:marBottom w:val="0"/>
          <w:divBdr>
            <w:top w:val="none" w:sz="0" w:space="0" w:color="auto"/>
            <w:left w:val="none" w:sz="0" w:space="0" w:color="auto"/>
            <w:bottom w:val="none" w:sz="0" w:space="0" w:color="auto"/>
            <w:right w:val="none" w:sz="0" w:space="0" w:color="auto"/>
          </w:divBdr>
        </w:div>
        <w:div w:id="2074695140">
          <w:marLeft w:val="0"/>
          <w:marRight w:val="0"/>
          <w:marTop w:val="0"/>
          <w:marBottom w:val="0"/>
          <w:divBdr>
            <w:top w:val="none" w:sz="0" w:space="0" w:color="auto"/>
            <w:left w:val="none" w:sz="0" w:space="0" w:color="auto"/>
            <w:bottom w:val="none" w:sz="0" w:space="0" w:color="auto"/>
            <w:right w:val="none" w:sz="0" w:space="0" w:color="auto"/>
          </w:divBdr>
        </w:div>
        <w:div w:id="946042568">
          <w:marLeft w:val="0"/>
          <w:marRight w:val="0"/>
          <w:marTop w:val="0"/>
          <w:marBottom w:val="0"/>
          <w:divBdr>
            <w:top w:val="none" w:sz="0" w:space="0" w:color="auto"/>
            <w:left w:val="none" w:sz="0" w:space="0" w:color="auto"/>
            <w:bottom w:val="none" w:sz="0" w:space="0" w:color="auto"/>
            <w:right w:val="none" w:sz="0" w:space="0" w:color="auto"/>
          </w:divBdr>
        </w:div>
        <w:div w:id="1999535395">
          <w:marLeft w:val="0"/>
          <w:marRight w:val="0"/>
          <w:marTop w:val="0"/>
          <w:marBottom w:val="0"/>
          <w:divBdr>
            <w:top w:val="none" w:sz="0" w:space="0" w:color="auto"/>
            <w:left w:val="none" w:sz="0" w:space="0" w:color="auto"/>
            <w:bottom w:val="none" w:sz="0" w:space="0" w:color="auto"/>
            <w:right w:val="none" w:sz="0" w:space="0" w:color="auto"/>
          </w:divBdr>
        </w:div>
        <w:div w:id="1607537709">
          <w:marLeft w:val="0"/>
          <w:marRight w:val="0"/>
          <w:marTop w:val="0"/>
          <w:marBottom w:val="0"/>
          <w:divBdr>
            <w:top w:val="none" w:sz="0" w:space="0" w:color="auto"/>
            <w:left w:val="none" w:sz="0" w:space="0" w:color="auto"/>
            <w:bottom w:val="none" w:sz="0" w:space="0" w:color="auto"/>
            <w:right w:val="none" w:sz="0" w:space="0" w:color="auto"/>
          </w:divBdr>
        </w:div>
        <w:div w:id="497962092">
          <w:marLeft w:val="0"/>
          <w:marRight w:val="0"/>
          <w:marTop w:val="0"/>
          <w:marBottom w:val="0"/>
          <w:divBdr>
            <w:top w:val="none" w:sz="0" w:space="0" w:color="auto"/>
            <w:left w:val="none" w:sz="0" w:space="0" w:color="auto"/>
            <w:bottom w:val="none" w:sz="0" w:space="0" w:color="auto"/>
            <w:right w:val="none" w:sz="0" w:space="0" w:color="auto"/>
          </w:divBdr>
        </w:div>
        <w:div w:id="1564288774">
          <w:marLeft w:val="0"/>
          <w:marRight w:val="0"/>
          <w:marTop w:val="0"/>
          <w:marBottom w:val="0"/>
          <w:divBdr>
            <w:top w:val="none" w:sz="0" w:space="0" w:color="auto"/>
            <w:left w:val="none" w:sz="0" w:space="0" w:color="auto"/>
            <w:bottom w:val="none" w:sz="0" w:space="0" w:color="auto"/>
            <w:right w:val="none" w:sz="0" w:space="0" w:color="auto"/>
          </w:divBdr>
        </w:div>
        <w:div w:id="585499862">
          <w:marLeft w:val="0"/>
          <w:marRight w:val="0"/>
          <w:marTop w:val="0"/>
          <w:marBottom w:val="0"/>
          <w:divBdr>
            <w:top w:val="none" w:sz="0" w:space="0" w:color="auto"/>
            <w:left w:val="none" w:sz="0" w:space="0" w:color="auto"/>
            <w:bottom w:val="none" w:sz="0" w:space="0" w:color="auto"/>
            <w:right w:val="none" w:sz="0" w:space="0" w:color="auto"/>
          </w:divBdr>
        </w:div>
        <w:div w:id="421801078">
          <w:marLeft w:val="0"/>
          <w:marRight w:val="0"/>
          <w:marTop w:val="0"/>
          <w:marBottom w:val="0"/>
          <w:divBdr>
            <w:top w:val="none" w:sz="0" w:space="0" w:color="auto"/>
            <w:left w:val="none" w:sz="0" w:space="0" w:color="auto"/>
            <w:bottom w:val="none" w:sz="0" w:space="0" w:color="auto"/>
            <w:right w:val="none" w:sz="0" w:space="0" w:color="auto"/>
          </w:divBdr>
        </w:div>
      </w:divsChild>
    </w:div>
    <w:div w:id="914047591">
      <w:bodyDiv w:val="1"/>
      <w:marLeft w:val="0"/>
      <w:marRight w:val="0"/>
      <w:marTop w:val="0"/>
      <w:marBottom w:val="0"/>
      <w:divBdr>
        <w:top w:val="none" w:sz="0" w:space="0" w:color="auto"/>
        <w:left w:val="none" w:sz="0" w:space="0" w:color="auto"/>
        <w:bottom w:val="none" w:sz="0" w:space="0" w:color="auto"/>
        <w:right w:val="none" w:sz="0" w:space="0" w:color="auto"/>
      </w:divBdr>
    </w:div>
    <w:div w:id="930506965">
      <w:bodyDiv w:val="1"/>
      <w:marLeft w:val="0"/>
      <w:marRight w:val="0"/>
      <w:marTop w:val="0"/>
      <w:marBottom w:val="0"/>
      <w:divBdr>
        <w:top w:val="none" w:sz="0" w:space="0" w:color="auto"/>
        <w:left w:val="none" w:sz="0" w:space="0" w:color="auto"/>
        <w:bottom w:val="none" w:sz="0" w:space="0" w:color="auto"/>
        <w:right w:val="none" w:sz="0" w:space="0" w:color="auto"/>
      </w:divBdr>
    </w:div>
    <w:div w:id="957177779">
      <w:bodyDiv w:val="1"/>
      <w:marLeft w:val="0"/>
      <w:marRight w:val="0"/>
      <w:marTop w:val="0"/>
      <w:marBottom w:val="0"/>
      <w:divBdr>
        <w:top w:val="none" w:sz="0" w:space="0" w:color="auto"/>
        <w:left w:val="none" w:sz="0" w:space="0" w:color="auto"/>
        <w:bottom w:val="none" w:sz="0" w:space="0" w:color="auto"/>
        <w:right w:val="none" w:sz="0" w:space="0" w:color="auto"/>
      </w:divBdr>
    </w:div>
    <w:div w:id="1023827274">
      <w:bodyDiv w:val="1"/>
      <w:marLeft w:val="0"/>
      <w:marRight w:val="0"/>
      <w:marTop w:val="0"/>
      <w:marBottom w:val="0"/>
      <w:divBdr>
        <w:top w:val="none" w:sz="0" w:space="0" w:color="auto"/>
        <w:left w:val="none" w:sz="0" w:space="0" w:color="auto"/>
        <w:bottom w:val="none" w:sz="0" w:space="0" w:color="auto"/>
        <w:right w:val="none" w:sz="0" w:space="0" w:color="auto"/>
      </w:divBdr>
    </w:div>
    <w:div w:id="1063791683">
      <w:bodyDiv w:val="1"/>
      <w:marLeft w:val="0"/>
      <w:marRight w:val="0"/>
      <w:marTop w:val="0"/>
      <w:marBottom w:val="0"/>
      <w:divBdr>
        <w:top w:val="none" w:sz="0" w:space="0" w:color="auto"/>
        <w:left w:val="none" w:sz="0" w:space="0" w:color="auto"/>
        <w:bottom w:val="none" w:sz="0" w:space="0" w:color="auto"/>
        <w:right w:val="none" w:sz="0" w:space="0" w:color="auto"/>
      </w:divBdr>
    </w:div>
    <w:div w:id="1086733473">
      <w:bodyDiv w:val="1"/>
      <w:marLeft w:val="0"/>
      <w:marRight w:val="0"/>
      <w:marTop w:val="0"/>
      <w:marBottom w:val="0"/>
      <w:divBdr>
        <w:top w:val="none" w:sz="0" w:space="0" w:color="auto"/>
        <w:left w:val="none" w:sz="0" w:space="0" w:color="auto"/>
        <w:bottom w:val="none" w:sz="0" w:space="0" w:color="auto"/>
        <w:right w:val="none" w:sz="0" w:space="0" w:color="auto"/>
      </w:divBdr>
    </w:div>
    <w:div w:id="1208178064">
      <w:bodyDiv w:val="1"/>
      <w:marLeft w:val="0"/>
      <w:marRight w:val="0"/>
      <w:marTop w:val="0"/>
      <w:marBottom w:val="0"/>
      <w:divBdr>
        <w:top w:val="none" w:sz="0" w:space="0" w:color="auto"/>
        <w:left w:val="none" w:sz="0" w:space="0" w:color="auto"/>
        <w:bottom w:val="none" w:sz="0" w:space="0" w:color="auto"/>
        <w:right w:val="none" w:sz="0" w:space="0" w:color="auto"/>
      </w:divBdr>
      <w:divsChild>
        <w:div w:id="1076366992">
          <w:marLeft w:val="0"/>
          <w:marRight w:val="0"/>
          <w:marTop w:val="0"/>
          <w:marBottom w:val="0"/>
          <w:divBdr>
            <w:top w:val="none" w:sz="0" w:space="0" w:color="auto"/>
            <w:left w:val="none" w:sz="0" w:space="0" w:color="auto"/>
            <w:bottom w:val="none" w:sz="0" w:space="0" w:color="auto"/>
            <w:right w:val="none" w:sz="0" w:space="0" w:color="auto"/>
          </w:divBdr>
        </w:div>
      </w:divsChild>
    </w:div>
    <w:div w:id="1279796190">
      <w:bodyDiv w:val="1"/>
      <w:marLeft w:val="0"/>
      <w:marRight w:val="0"/>
      <w:marTop w:val="0"/>
      <w:marBottom w:val="0"/>
      <w:divBdr>
        <w:top w:val="none" w:sz="0" w:space="0" w:color="auto"/>
        <w:left w:val="none" w:sz="0" w:space="0" w:color="auto"/>
        <w:bottom w:val="none" w:sz="0" w:space="0" w:color="auto"/>
        <w:right w:val="none" w:sz="0" w:space="0" w:color="auto"/>
      </w:divBdr>
      <w:divsChild>
        <w:div w:id="463274513">
          <w:marLeft w:val="0"/>
          <w:marRight w:val="0"/>
          <w:marTop w:val="0"/>
          <w:marBottom w:val="0"/>
          <w:divBdr>
            <w:top w:val="none" w:sz="0" w:space="0" w:color="auto"/>
            <w:left w:val="none" w:sz="0" w:space="0" w:color="auto"/>
            <w:bottom w:val="none" w:sz="0" w:space="0" w:color="auto"/>
            <w:right w:val="none" w:sz="0" w:space="0" w:color="auto"/>
          </w:divBdr>
        </w:div>
      </w:divsChild>
    </w:div>
    <w:div w:id="1356536806">
      <w:bodyDiv w:val="1"/>
      <w:marLeft w:val="0"/>
      <w:marRight w:val="0"/>
      <w:marTop w:val="0"/>
      <w:marBottom w:val="0"/>
      <w:divBdr>
        <w:top w:val="none" w:sz="0" w:space="0" w:color="auto"/>
        <w:left w:val="none" w:sz="0" w:space="0" w:color="auto"/>
        <w:bottom w:val="none" w:sz="0" w:space="0" w:color="auto"/>
        <w:right w:val="none" w:sz="0" w:space="0" w:color="auto"/>
      </w:divBdr>
    </w:div>
    <w:div w:id="1393190890">
      <w:bodyDiv w:val="1"/>
      <w:marLeft w:val="0"/>
      <w:marRight w:val="0"/>
      <w:marTop w:val="0"/>
      <w:marBottom w:val="0"/>
      <w:divBdr>
        <w:top w:val="none" w:sz="0" w:space="0" w:color="auto"/>
        <w:left w:val="none" w:sz="0" w:space="0" w:color="auto"/>
        <w:bottom w:val="none" w:sz="0" w:space="0" w:color="auto"/>
        <w:right w:val="none" w:sz="0" w:space="0" w:color="auto"/>
      </w:divBdr>
    </w:div>
    <w:div w:id="1399863581">
      <w:bodyDiv w:val="1"/>
      <w:marLeft w:val="0"/>
      <w:marRight w:val="0"/>
      <w:marTop w:val="0"/>
      <w:marBottom w:val="0"/>
      <w:divBdr>
        <w:top w:val="none" w:sz="0" w:space="0" w:color="auto"/>
        <w:left w:val="none" w:sz="0" w:space="0" w:color="auto"/>
        <w:bottom w:val="none" w:sz="0" w:space="0" w:color="auto"/>
        <w:right w:val="none" w:sz="0" w:space="0" w:color="auto"/>
      </w:divBdr>
    </w:div>
    <w:div w:id="1517385497">
      <w:bodyDiv w:val="1"/>
      <w:marLeft w:val="0"/>
      <w:marRight w:val="0"/>
      <w:marTop w:val="0"/>
      <w:marBottom w:val="0"/>
      <w:divBdr>
        <w:top w:val="none" w:sz="0" w:space="0" w:color="auto"/>
        <w:left w:val="none" w:sz="0" w:space="0" w:color="auto"/>
        <w:bottom w:val="none" w:sz="0" w:space="0" w:color="auto"/>
        <w:right w:val="none" w:sz="0" w:space="0" w:color="auto"/>
      </w:divBdr>
    </w:div>
    <w:div w:id="1561549454">
      <w:bodyDiv w:val="1"/>
      <w:marLeft w:val="0"/>
      <w:marRight w:val="0"/>
      <w:marTop w:val="0"/>
      <w:marBottom w:val="0"/>
      <w:divBdr>
        <w:top w:val="none" w:sz="0" w:space="0" w:color="auto"/>
        <w:left w:val="none" w:sz="0" w:space="0" w:color="auto"/>
        <w:bottom w:val="none" w:sz="0" w:space="0" w:color="auto"/>
        <w:right w:val="none" w:sz="0" w:space="0" w:color="auto"/>
      </w:divBdr>
    </w:div>
    <w:div w:id="1670986578">
      <w:bodyDiv w:val="1"/>
      <w:marLeft w:val="0"/>
      <w:marRight w:val="0"/>
      <w:marTop w:val="0"/>
      <w:marBottom w:val="0"/>
      <w:divBdr>
        <w:top w:val="none" w:sz="0" w:space="0" w:color="auto"/>
        <w:left w:val="none" w:sz="0" w:space="0" w:color="auto"/>
        <w:bottom w:val="none" w:sz="0" w:space="0" w:color="auto"/>
        <w:right w:val="none" w:sz="0" w:space="0" w:color="auto"/>
      </w:divBdr>
      <w:divsChild>
        <w:div w:id="870607630">
          <w:marLeft w:val="0"/>
          <w:marRight w:val="0"/>
          <w:marTop w:val="0"/>
          <w:marBottom w:val="0"/>
          <w:divBdr>
            <w:top w:val="none" w:sz="0" w:space="0" w:color="auto"/>
            <w:left w:val="none" w:sz="0" w:space="0" w:color="auto"/>
            <w:bottom w:val="none" w:sz="0" w:space="0" w:color="auto"/>
            <w:right w:val="none" w:sz="0" w:space="0" w:color="auto"/>
          </w:divBdr>
          <w:divsChild>
            <w:div w:id="2041082099">
              <w:marLeft w:val="0"/>
              <w:marRight w:val="0"/>
              <w:marTop w:val="0"/>
              <w:marBottom w:val="0"/>
              <w:divBdr>
                <w:top w:val="none" w:sz="0" w:space="0" w:color="auto"/>
                <w:left w:val="none" w:sz="0" w:space="0" w:color="auto"/>
                <w:bottom w:val="none" w:sz="0" w:space="0" w:color="auto"/>
                <w:right w:val="none" w:sz="0" w:space="0" w:color="auto"/>
              </w:divBdr>
              <w:divsChild>
                <w:div w:id="1993288033">
                  <w:marLeft w:val="0"/>
                  <w:marRight w:val="0"/>
                  <w:marTop w:val="0"/>
                  <w:marBottom w:val="0"/>
                  <w:divBdr>
                    <w:top w:val="none" w:sz="0" w:space="0" w:color="auto"/>
                    <w:left w:val="none" w:sz="0" w:space="0" w:color="auto"/>
                    <w:bottom w:val="none" w:sz="0" w:space="0" w:color="auto"/>
                    <w:right w:val="none" w:sz="0" w:space="0" w:color="auto"/>
                  </w:divBdr>
                  <w:divsChild>
                    <w:div w:id="504050861">
                      <w:marLeft w:val="0"/>
                      <w:marRight w:val="0"/>
                      <w:marTop w:val="0"/>
                      <w:marBottom w:val="0"/>
                      <w:divBdr>
                        <w:top w:val="none" w:sz="0" w:space="0" w:color="auto"/>
                        <w:left w:val="none" w:sz="0" w:space="0" w:color="auto"/>
                        <w:bottom w:val="none" w:sz="0" w:space="0" w:color="auto"/>
                        <w:right w:val="none" w:sz="0" w:space="0" w:color="auto"/>
                      </w:divBdr>
                      <w:divsChild>
                        <w:div w:id="463501321">
                          <w:marLeft w:val="0"/>
                          <w:marRight w:val="0"/>
                          <w:marTop w:val="0"/>
                          <w:marBottom w:val="0"/>
                          <w:divBdr>
                            <w:top w:val="none" w:sz="0" w:space="0" w:color="auto"/>
                            <w:left w:val="none" w:sz="0" w:space="0" w:color="auto"/>
                            <w:bottom w:val="none" w:sz="0" w:space="0" w:color="auto"/>
                            <w:right w:val="none" w:sz="0" w:space="0" w:color="auto"/>
                          </w:divBdr>
                          <w:divsChild>
                            <w:div w:id="1504977002">
                              <w:marLeft w:val="0"/>
                              <w:marRight w:val="0"/>
                              <w:marTop w:val="0"/>
                              <w:marBottom w:val="0"/>
                              <w:divBdr>
                                <w:top w:val="none" w:sz="0" w:space="0" w:color="auto"/>
                                <w:left w:val="none" w:sz="0" w:space="0" w:color="auto"/>
                                <w:bottom w:val="none" w:sz="0" w:space="0" w:color="auto"/>
                                <w:right w:val="none" w:sz="0" w:space="0" w:color="auto"/>
                              </w:divBdr>
                              <w:divsChild>
                                <w:div w:id="1641692744">
                                  <w:marLeft w:val="0"/>
                                  <w:marRight w:val="0"/>
                                  <w:marTop w:val="0"/>
                                  <w:marBottom w:val="0"/>
                                  <w:divBdr>
                                    <w:top w:val="none" w:sz="0" w:space="0" w:color="auto"/>
                                    <w:left w:val="none" w:sz="0" w:space="0" w:color="auto"/>
                                    <w:bottom w:val="none" w:sz="0" w:space="0" w:color="auto"/>
                                    <w:right w:val="none" w:sz="0" w:space="0" w:color="auto"/>
                                  </w:divBdr>
                                  <w:divsChild>
                                    <w:div w:id="532184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3160688">
          <w:marLeft w:val="0"/>
          <w:marRight w:val="0"/>
          <w:marTop w:val="0"/>
          <w:marBottom w:val="0"/>
          <w:divBdr>
            <w:top w:val="none" w:sz="0" w:space="0" w:color="auto"/>
            <w:left w:val="none" w:sz="0" w:space="0" w:color="auto"/>
            <w:bottom w:val="none" w:sz="0" w:space="0" w:color="auto"/>
            <w:right w:val="none" w:sz="0" w:space="0" w:color="auto"/>
          </w:divBdr>
          <w:divsChild>
            <w:div w:id="1945646282">
              <w:marLeft w:val="0"/>
              <w:marRight w:val="0"/>
              <w:marTop w:val="0"/>
              <w:marBottom w:val="0"/>
              <w:divBdr>
                <w:top w:val="none" w:sz="0" w:space="0" w:color="auto"/>
                <w:left w:val="none" w:sz="0" w:space="0" w:color="auto"/>
                <w:bottom w:val="none" w:sz="0" w:space="0" w:color="auto"/>
                <w:right w:val="none" w:sz="0" w:space="0" w:color="auto"/>
              </w:divBdr>
              <w:divsChild>
                <w:div w:id="685135798">
                  <w:marLeft w:val="0"/>
                  <w:marRight w:val="0"/>
                  <w:marTop w:val="0"/>
                  <w:marBottom w:val="0"/>
                  <w:divBdr>
                    <w:top w:val="none" w:sz="0" w:space="0" w:color="auto"/>
                    <w:left w:val="none" w:sz="0" w:space="0" w:color="auto"/>
                    <w:bottom w:val="none" w:sz="0" w:space="0" w:color="auto"/>
                    <w:right w:val="none" w:sz="0" w:space="0" w:color="auto"/>
                  </w:divBdr>
                  <w:divsChild>
                    <w:div w:id="454836533">
                      <w:marLeft w:val="0"/>
                      <w:marRight w:val="0"/>
                      <w:marTop w:val="0"/>
                      <w:marBottom w:val="0"/>
                      <w:divBdr>
                        <w:top w:val="none" w:sz="0" w:space="0" w:color="auto"/>
                        <w:left w:val="none" w:sz="0" w:space="0" w:color="auto"/>
                        <w:bottom w:val="none" w:sz="0" w:space="0" w:color="auto"/>
                        <w:right w:val="none" w:sz="0" w:space="0" w:color="auto"/>
                      </w:divBdr>
                      <w:divsChild>
                        <w:div w:id="314995887">
                          <w:marLeft w:val="0"/>
                          <w:marRight w:val="0"/>
                          <w:marTop w:val="0"/>
                          <w:marBottom w:val="0"/>
                          <w:divBdr>
                            <w:top w:val="none" w:sz="0" w:space="0" w:color="auto"/>
                            <w:left w:val="none" w:sz="0" w:space="0" w:color="auto"/>
                            <w:bottom w:val="none" w:sz="0" w:space="0" w:color="auto"/>
                            <w:right w:val="none" w:sz="0" w:space="0" w:color="auto"/>
                          </w:divBdr>
                          <w:divsChild>
                            <w:div w:id="592476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8006233">
          <w:marLeft w:val="0"/>
          <w:marRight w:val="0"/>
          <w:marTop w:val="0"/>
          <w:marBottom w:val="0"/>
          <w:divBdr>
            <w:top w:val="none" w:sz="0" w:space="0" w:color="auto"/>
            <w:left w:val="none" w:sz="0" w:space="0" w:color="auto"/>
            <w:bottom w:val="none" w:sz="0" w:space="0" w:color="auto"/>
            <w:right w:val="none" w:sz="0" w:space="0" w:color="auto"/>
          </w:divBdr>
          <w:divsChild>
            <w:div w:id="1584607268">
              <w:marLeft w:val="0"/>
              <w:marRight w:val="0"/>
              <w:marTop w:val="0"/>
              <w:marBottom w:val="0"/>
              <w:divBdr>
                <w:top w:val="none" w:sz="0" w:space="0" w:color="auto"/>
                <w:left w:val="none" w:sz="0" w:space="0" w:color="auto"/>
                <w:bottom w:val="none" w:sz="0" w:space="0" w:color="auto"/>
                <w:right w:val="none" w:sz="0" w:space="0" w:color="auto"/>
              </w:divBdr>
              <w:divsChild>
                <w:div w:id="1856647434">
                  <w:marLeft w:val="0"/>
                  <w:marRight w:val="0"/>
                  <w:marTop w:val="0"/>
                  <w:marBottom w:val="0"/>
                  <w:divBdr>
                    <w:top w:val="none" w:sz="0" w:space="0" w:color="auto"/>
                    <w:left w:val="none" w:sz="0" w:space="0" w:color="auto"/>
                    <w:bottom w:val="none" w:sz="0" w:space="0" w:color="auto"/>
                    <w:right w:val="none" w:sz="0" w:space="0" w:color="auto"/>
                  </w:divBdr>
                  <w:divsChild>
                    <w:div w:id="499202422">
                      <w:marLeft w:val="0"/>
                      <w:marRight w:val="0"/>
                      <w:marTop w:val="0"/>
                      <w:marBottom w:val="0"/>
                      <w:divBdr>
                        <w:top w:val="none" w:sz="0" w:space="0" w:color="auto"/>
                        <w:left w:val="none" w:sz="0" w:space="0" w:color="auto"/>
                        <w:bottom w:val="none" w:sz="0" w:space="0" w:color="auto"/>
                        <w:right w:val="none" w:sz="0" w:space="0" w:color="auto"/>
                      </w:divBdr>
                      <w:divsChild>
                        <w:div w:id="1918510387">
                          <w:marLeft w:val="0"/>
                          <w:marRight w:val="0"/>
                          <w:marTop w:val="0"/>
                          <w:marBottom w:val="0"/>
                          <w:divBdr>
                            <w:top w:val="none" w:sz="0" w:space="0" w:color="auto"/>
                            <w:left w:val="none" w:sz="0" w:space="0" w:color="auto"/>
                            <w:bottom w:val="none" w:sz="0" w:space="0" w:color="auto"/>
                            <w:right w:val="none" w:sz="0" w:space="0" w:color="auto"/>
                          </w:divBdr>
                          <w:divsChild>
                            <w:div w:id="1643653973">
                              <w:marLeft w:val="0"/>
                              <w:marRight w:val="0"/>
                              <w:marTop w:val="0"/>
                              <w:marBottom w:val="0"/>
                              <w:divBdr>
                                <w:top w:val="none" w:sz="0" w:space="0" w:color="auto"/>
                                <w:left w:val="none" w:sz="0" w:space="0" w:color="auto"/>
                                <w:bottom w:val="none" w:sz="0" w:space="0" w:color="auto"/>
                                <w:right w:val="none" w:sz="0" w:space="0" w:color="auto"/>
                              </w:divBdr>
                              <w:divsChild>
                                <w:div w:id="838883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3902011">
      <w:bodyDiv w:val="1"/>
      <w:marLeft w:val="0"/>
      <w:marRight w:val="0"/>
      <w:marTop w:val="0"/>
      <w:marBottom w:val="0"/>
      <w:divBdr>
        <w:top w:val="none" w:sz="0" w:space="0" w:color="auto"/>
        <w:left w:val="none" w:sz="0" w:space="0" w:color="auto"/>
        <w:bottom w:val="none" w:sz="0" w:space="0" w:color="auto"/>
        <w:right w:val="none" w:sz="0" w:space="0" w:color="auto"/>
      </w:divBdr>
    </w:div>
    <w:div w:id="1771582540">
      <w:bodyDiv w:val="1"/>
      <w:marLeft w:val="0"/>
      <w:marRight w:val="0"/>
      <w:marTop w:val="0"/>
      <w:marBottom w:val="0"/>
      <w:divBdr>
        <w:top w:val="none" w:sz="0" w:space="0" w:color="auto"/>
        <w:left w:val="none" w:sz="0" w:space="0" w:color="auto"/>
        <w:bottom w:val="none" w:sz="0" w:space="0" w:color="auto"/>
        <w:right w:val="none" w:sz="0" w:space="0" w:color="auto"/>
      </w:divBdr>
    </w:div>
    <w:div w:id="1776711067">
      <w:bodyDiv w:val="1"/>
      <w:marLeft w:val="0"/>
      <w:marRight w:val="0"/>
      <w:marTop w:val="0"/>
      <w:marBottom w:val="0"/>
      <w:divBdr>
        <w:top w:val="none" w:sz="0" w:space="0" w:color="auto"/>
        <w:left w:val="none" w:sz="0" w:space="0" w:color="auto"/>
        <w:bottom w:val="none" w:sz="0" w:space="0" w:color="auto"/>
        <w:right w:val="none" w:sz="0" w:space="0" w:color="auto"/>
      </w:divBdr>
    </w:div>
    <w:div w:id="1919552862">
      <w:bodyDiv w:val="1"/>
      <w:marLeft w:val="0"/>
      <w:marRight w:val="0"/>
      <w:marTop w:val="0"/>
      <w:marBottom w:val="0"/>
      <w:divBdr>
        <w:top w:val="none" w:sz="0" w:space="0" w:color="auto"/>
        <w:left w:val="none" w:sz="0" w:space="0" w:color="auto"/>
        <w:bottom w:val="none" w:sz="0" w:space="0" w:color="auto"/>
        <w:right w:val="none" w:sz="0" w:space="0" w:color="auto"/>
      </w:divBdr>
    </w:div>
    <w:div w:id="1930499081">
      <w:bodyDiv w:val="1"/>
      <w:marLeft w:val="0"/>
      <w:marRight w:val="0"/>
      <w:marTop w:val="0"/>
      <w:marBottom w:val="0"/>
      <w:divBdr>
        <w:top w:val="none" w:sz="0" w:space="0" w:color="auto"/>
        <w:left w:val="none" w:sz="0" w:space="0" w:color="auto"/>
        <w:bottom w:val="none" w:sz="0" w:space="0" w:color="auto"/>
        <w:right w:val="none" w:sz="0" w:space="0" w:color="auto"/>
      </w:divBdr>
    </w:div>
    <w:div w:id="1948148071">
      <w:bodyDiv w:val="1"/>
      <w:marLeft w:val="0"/>
      <w:marRight w:val="0"/>
      <w:marTop w:val="0"/>
      <w:marBottom w:val="0"/>
      <w:divBdr>
        <w:top w:val="none" w:sz="0" w:space="0" w:color="auto"/>
        <w:left w:val="none" w:sz="0" w:space="0" w:color="auto"/>
        <w:bottom w:val="none" w:sz="0" w:space="0" w:color="auto"/>
        <w:right w:val="none" w:sz="0" w:space="0" w:color="auto"/>
      </w:divBdr>
      <w:divsChild>
        <w:div w:id="1330401365">
          <w:marLeft w:val="0"/>
          <w:marRight w:val="0"/>
          <w:marTop w:val="34"/>
          <w:marBottom w:val="34"/>
          <w:divBdr>
            <w:top w:val="none" w:sz="0" w:space="0" w:color="auto"/>
            <w:left w:val="none" w:sz="0" w:space="0" w:color="auto"/>
            <w:bottom w:val="none" w:sz="0" w:space="0" w:color="auto"/>
            <w:right w:val="none" w:sz="0" w:space="0" w:color="auto"/>
          </w:divBdr>
        </w:div>
      </w:divsChild>
    </w:div>
    <w:div w:id="1956710273">
      <w:bodyDiv w:val="1"/>
      <w:marLeft w:val="0"/>
      <w:marRight w:val="0"/>
      <w:marTop w:val="0"/>
      <w:marBottom w:val="0"/>
      <w:divBdr>
        <w:top w:val="none" w:sz="0" w:space="0" w:color="auto"/>
        <w:left w:val="none" w:sz="0" w:space="0" w:color="auto"/>
        <w:bottom w:val="none" w:sz="0" w:space="0" w:color="auto"/>
        <w:right w:val="none" w:sz="0" w:space="0" w:color="auto"/>
      </w:divBdr>
      <w:divsChild>
        <w:div w:id="1761172028">
          <w:marLeft w:val="0"/>
          <w:marRight w:val="0"/>
          <w:marTop w:val="0"/>
          <w:marBottom w:val="0"/>
          <w:divBdr>
            <w:top w:val="none" w:sz="0" w:space="0" w:color="auto"/>
            <w:left w:val="none" w:sz="0" w:space="0" w:color="auto"/>
            <w:bottom w:val="none" w:sz="0" w:space="0" w:color="auto"/>
            <w:right w:val="none" w:sz="0" w:space="0" w:color="auto"/>
          </w:divBdr>
        </w:div>
        <w:div w:id="558907569">
          <w:marLeft w:val="0"/>
          <w:marRight w:val="0"/>
          <w:marTop w:val="0"/>
          <w:marBottom w:val="0"/>
          <w:divBdr>
            <w:top w:val="none" w:sz="0" w:space="0" w:color="auto"/>
            <w:left w:val="none" w:sz="0" w:space="0" w:color="auto"/>
            <w:bottom w:val="none" w:sz="0" w:space="0" w:color="auto"/>
            <w:right w:val="none" w:sz="0" w:space="0" w:color="auto"/>
          </w:divBdr>
          <w:divsChild>
            <w:div w:id="1667974603">
              <w:marLeft w:val="0"/>
              <w:marRight w:val="0"/>
              <w:marTop w:val="0"/>
              <w:marBottom w:val="0"/>
              <w:divBdr>
                <w:top w:val="none" w:sz="0" w:space="0" w:color="auto"/>
                <w:left w:val="none" w:sz="0" w:space="0" w:color="auto"/>
                <w:bottom w:val="none" w:sz="0" w:space="0" w:color="auto"/>
                <w:right w:val="none" w:sz="0" w:space="0" w:color="auto"/>
              </w:divBdr>
              <w:divsChild>
                <w:div w:id="1539928735">
                  <w:marLeft w:val="0"/>
                  <w:marRight w:val="0"/>
                  <w:marTop w:val="0"/>
                  <w:marBottom w:val="0"/>
                  <w:divBdr>
                    <w:top w:val="none" w:sz="0" w:space="0" w:color="auto"/>
                    <w:left w:val="none" w:sz="0" w:space="0" w:color="auto"/>
                    <w:bottom w:val="none" w:sz="0" w:space="0" w:color="auto"/>
                    <w:right w:val="none" w:sz="0" w:space="0" w:color="auto"/>
                  </w:divBdr>
                </w:div>
                <w:div w:id="1620453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914391">
      <w:bodyDiv w:val="1"/>
      <w:marLeft w:val="0"/>
      <w:marRight w:val="0"/>
      <w:marTop w:val="0"/>
      <w:marBottom w:val="0"/>
      <w:divBdr>
        <w:top w:val="none" w:sz="0" w:space="0" w:color="auto"/>
        <w:left w:val="none" w:sz="0" w:space="0" w:color="auto"/>
        <w:bottom w:val="none" w:sz="0" w:space="0" w:color="auto"/>
        <w:right w:val="none" w:sz="0" w:space="0" w:color="auto"/>
      </w:divBdr>
      <w:divsChild>
        <w:div w:id="1743529973">
          <w:marLeft w:val="0"/>
          <w:marRight w:val="0"/>
          <w:marTop w:val="34"/>
          <w:marBottom w:val="34"/>
          <w:divBdr>
            <w:top w:val="none" w:sz="0" w:space="0" w:color="auto"/>
            <w:left w:val="none" w:sz="0" w:space="0" w:color="auto"/>
            <w:bottom w:val="none" w:sz="0" w:space="0" w:color="auto"/>
            <w:right w:val="none" w:sz="0" w:space="0" w:color="auto"/>
          </w:divBdr>
        </w:div>
      </w:divsChild>
    </w:div>
    <w:div w:id="1983120700">
      <w:bodyDiv w:val="1"/>
      <w:marLeft w:val="0"/>
      <w:marRight w:val="0"/>
      <w:marTop w:val="0"/>
      <w:marBottom w:val="0"/>
      <w:divBdr>
        <w:top w:val="none" w:sz="0" w:space="0" w:color="auto"/>
        <w:left w:val="none" w:sz="0" w:space="0" w:color="auto"/>
        <w:bottom w:val="none" w:sz="0" w:space="0" w:color="auto"/>
        <w:right w:val="none" w:sz="0" w:space="0" w:color="auto"/>
      </w:divBdr>
    </w:div>
    <w:div w:id="2037539699">
      <w:bodyDiv w:val="1"/>
      <w:marLeft w:val="0"/>
      <w:marRight w:val="0"/>
      <w:marTop w:val="0"/>
      <w:marBottom w:val="0"/>
      <w:divBdr>
        <w:top w:val="none" w:sz="0" w:space="0" w:color="auto"/>
        <w:left w:val="none" w:sz="0" w:space="0" w:color="auto"/>
        <w:bottom w:val="none" w:sz="0" w:space="0" w:color="auto"/>
        <w:right w:val="none" w:sz="0" w:space="0" w:color="auto"/>
      </w:divBdr>
    </w:div>
    <w:div w:id="2070107177">
      <w:bodyDiv w:val="1"/>
      <w:marLeft w:val="0"/>
      <w:marRight w:val="0"/>
      <w:marTop w:val="0"/>
      <w:marBottom w:val="0"/>
      <w:divBdr>
        <w:top w:val="none" w:sz="0" w:space="0" w:color="auto"/>
        <w:left w:val="none" w:sz="0" w:space="0" w:color="auto"/>
        <w:bottom w:val="none" w:sz="0" w:space="0" w:color="auto"/>
        <w:right w:val="none" w:sz="0" w:space="0" w:color="auto"/>
      </w:divBdr>
      <w:divsChild>
        <w:div w:id="1397581085">
          <w:marLeft w:val="0"/>
          <w:marRight w:val="0"/>
          <w:marTop w:val="0"/>
          <w:marBottom w:val="0"/>
          <w:divBdr>
            <w:top w:val="none" w:sz="0" w:space="0" w:color="auto"/>
            <w:left w:val="none" w:sz="0" w:space="0" w:color="auto"/>
            <w:bottom w:val="none" w:sz="0" w:space="0" w:color="auto"/>
            <w:right w:val="none" w:sz="0" w:space="0" w:color="auto"/>
          </w:divBdr>
        </w:div>
        <w:div w:id="1036076233">
          <w:marLeft w:val="0"/>
          <w:marRight w:val="0"/>
          <w:marTop w:val="0"/>
          <w:marBottom w:val="0"/>
          <w:divBdr>
            <w:top w:val="none" w:sz="0" w:space="0" w:color="auto"/>
            <w:left w:val="none" w:sz="0" w:space="0" w:color="auto"/>
            <w:bottom w:val="none" w:sz="0" w:space="0" w:color="auto"/>
            <w:right w:val="none" w:sz="0" w:space="0" w:color="auto"/>
          </w:divBdr>
        </w:div>
      </w:divsChild>
    </w:div>
    <w:div w:id="2083479147">
      <w:bodyDiv w:val="1"/>
      <w:marLeft w:val="0"/>
      <w:marRight w:val="0"/>
      <w:marTop w:val="0"/>
      <w:marBottom w:val="0"/>
      <w:divBdr>
        <w:top w:val="none" w:sz="0" w:space="0" w:color="auto"/>
        <w:left w:val="none" w:sz="0" w:space="0" w:color="auto"/>
        <w:bottom w:val="none" w:sz="0" w:space="0" w:color="auto"/>
        <w:right w:val="none" w:sz="0" w:space="0" w:color="auto"/>
      </w:divBdr>
    </w:div>
    <w:div w:id="2129278114">
      <w:bodyDiv w:val="1"/>
      <w:marLeft w:val="0"/>
      <w:marRight w:val="0"/>
      <w:marTop w:val="0"/>
      <w:marBottom w:val="0"/>
      <w:divBdr>
        <w:top w:val="none" w:sz="0" w:space="0" w:color="auto"/>
        <w:left w:val="none" w:sz="0" w:space="0" w:color="auto"/>
        <w:bottom w:val="none" w:sz="0" w:space="0" w:color="auto"/>
        <w:right w:val="none" w:sz="0" w:space="0" w:color="auto"/>
      </w:divBdr>
    </w:div>
    <w:div w:id="2144153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www.who.int/healthinfo/global_burden_disease/en/" TargetMode="External"/><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http://apps.who.int/gho/data/view.main.23300REGION?lang=en" TargetMode="External"/><Relationship Id="rId10" Type="http://schemas.openxmlformats.org/officeDocument/2006/relationships/hyperlink" Target="https://www.who.int/mediacentre/news/releases/2010/tb_test_20101208/e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Vancouver.XSL" StyleName="Vancouver" Version="2006">
  <b:Source>
    <b:Tag>Lin14</b:Tag>
    <b:SourceType>JournalArticle</b:SourceType>
    <b:Guid>{11AE0B38-094F-8B40-8F1A-D275CFA1F942}</b:Guid>
    <b:Title>Molecular diagnosis of tuberculosis and drug resistance</b:Title>
    <b:Year>2014</b:Year>
    <b:Author>
      <b:Author>
        <b:NameList>
          <b:Person>
            <b:Last>Lin</b:Last>
            <b:First>SY</b:First>
          </b:Person>
          <b:Person>
            <b:Last>Desmond</b:Last>
            <b:First>EP</b:First>
          </b:Person>
        </b:NameList>
      </b:Author>
    </b:Author>
    <b:JournalName>Clinical and Laboratory Medicine</b:JournalName>
    <b:Month>June</b:Month>
    <b:Volume>34</b:Volume>
    <b:Issue>2</b:Issue>
    <b:Pages>297-314</b:Pages>
    <b:RefOrder>1</b:RefOrder>
  </b:Source>
  <b:Source>
    <b:Tag>Arm14</b:Tag>
    <b:SourceType>JournalArticle</b:SourceType>
    <b:Guid>{F85C99E7-60E7-E444-8552-227B0FDACA0E}</b:Guid>
    <b:Author>
      <b:Author>
        <b:NameList>
          <b:Person>
            <b:Last>Vittor</b:Last>
            <b:Middle>Y.</b:Middle>
            <b:First>Amy</b:First>
          </b:Person>
          <b:Person>
            <b:Last>Garland</b:Last>
            <b:Middle>M.</b:Middle>
            <b:First>Joseph</b:First>
          </b:Person>
          <b:Person>
            <b:Last>Gilman</b:Last>
            <b:Middle>H.</b:Middle>
            <b:First>Robert</b:First>
          </b:Person>
        </b:NameList>
      </b:Author>
    </b:Author>
    <b:Title>Molecular Diagnosis of TB in the HIV Positive Population</b:Title>
    <b:JournalName>Annals of Global Health</b:JournalName>
    <b:Year>2014</b:Year>
    <b:Month>November-December</b:Month>
    <b:Volume>80</b:Volume>
    <b:Issue>6</b:Issue>
    <b:Pages>476-485</b:Pages>
    <b:RefOrder>2</b:RefOrder>
  </b:Source>
  <b:Source>
    <b:Tag>Ste17</b:Tag>
    <b:SourceType>ArticleInAPeriodical</b:SourceType>
    <b:Guid>{E2AB5AD9-076E-6D41-B385-0D38C1EE90F3}</b:Guid>
    <b:Title>Impact of the GeneXpert MTB/RIF Technology on Tuberculosis Control</b:Title>
    <b:Year>2017</b:Year>
    <b:Month>February</b:Month>
    <b:Volume>5</b:Volume>
    <b:Issue>1</b:Issue>
    <b:Author>
      <b:Author>
        <b:NameList>
          <b:Person>
            <b:Last>Stevens</b:Last>
            <b:Middle>Susan</b:Middle>
            <b:First>Wendy</b:First>
          </b:Person>
          <b:Person>
            <b:Last>Scott</b:Last>
            <b:First>Lesley</b:First>
          </b:Person>
          <b:Person>
            <b:Last>Noble</b:Last>
            <b:First>Lara</b:First>
          </b:Person>
          <b:Person>
            <b:Last>Gous</b:Last>
            <b:First>Natasha</b:First>
          </b:Person>
          <b:Person>
            <b:Last>Dheda</b:Last>
            <b:First>Keertan</b:First>
          </b:Person>
        </b:NameList>
      </b:Author>
    </b:Author>
    <b:PeriodicalTitle>Microbiology Spectrum</b:PeriodicalTitle>
    <b:RefOrder>3</b:RefOrder>
  </b:Source>
  <b:Source>
    <b:Tag>Tag15</b:Tag>
    <b:SourceType>JournalArticle</b:SourceType>
    <b:Guid>{AB3903CB-707A-6B40-8B3D-B1C838B82B45}</b:Guid>
    <b:Title>Diagnostic Performance of the New Version (v2.0) of GenoType MTBDRs/Assay for Detection of Resistance to Fluoroquinolones and Second-Line Injectable Drugs: a Multicenter Study</b:Title>
    <b:Year>2015</b:Year>
    <b:Month>August</b:Month>
    <b:JournalName>Journal of Clinical Microbiology</b:JournalName>
    <b:Author>
      <b:Author>
        <b:NameList>
          <b:Person>
            <b:Last>Tagliani</b:Last>
            <b:First>Elisa</b:First>
          </b:Person>
          <b:Person>
            <b:Last>Cabibbe</b:Last>
            <b:Middle>M.</b:Middle>
            <b:First>Andrea</b:First>
          </b:Person>
          <b:Person>
            <b:Last>Miotto</b:Last>
            <b:First>Paolo</b:First>
          </b:Person>
          <b:Person>
            <b:Last>Borroni</b:Last>
            <b:First>Emanuele</b:First>
          </b:Person>
          <b:Person>
            <b:Last>Toro</b:Last>
            <b:Middle>Carlos</b:Middle>
            <b:First>Juan</b:First>
          </b:Person>
          <b:Person>
            <b:Last>Mansjö</b:Last>
            <b:First>Mikael</b:First>
          </b:Person>
          <b:Person>
            <b:Last>Hoffner</b:Last>
            <b:First>Sven</b:First>
          </b:Person>
          <b:Person>
            <b:Last>Hillemann</b:Last>
            <b:First>Doris</b:First>
          </b:Person>
          <b:Person>
            <b:Last>Zalutskaya</b:Last>
            <b:First>Aksana</b:First>
          </b:Person>
          <b:Person>
            <b:Last>Skrahina</b:Last>
            <b:First>Alena</b:First>
          </b:Person>
          <b:Person>
            <b:Last>Cirillo</b:Last>
            <b:Middle>M</b:Middle>
            <b:First>Daniel</b:First>
          </b:Person>
        </b:NameList>
      </b:Author>
    </b:Author>
    <b:RefOrder>4</b:RefOrder>
  </b:Source>
  <b:Source>
    <b:Tag>Zig16</b:Tag>
    <b:SourceType>JournalArticle</b:SourceType>
    <b:Guid>{E97256A4-CC37-384E-A636-4047BE328CE4}</b:Guid>
    <b:Title>Population-based resistance of Mycobacterium tuberculosis isolates to pyrazinamide and fluoroquinolones: results from a multicountry surveillance project</b:Title>
    <b:JournalName>Lancet Infectious Diseases</b:JournalName>
    <b:Year>2016</b:Year>
    <b:Month>October</b:Month>
    <b:Volume>16</b:Volume>
    <b:Pages>1096</b:Pages>
    <b:Author>
      <b:Author>
        <b:NameList>
          <b:Person>
            <b:Last>Zignol</b:Last>
            <b:First>Matteo</b:First>
          </b:Person>
          <b:Person>
            <b:Last>Dean</b:Last>
            <b:Middle>S</b:Middle>
            <b:First>Anna</b:First>
          </b:Person>
          <b:Person>
            <b:Last>Alikhanova</b:Last>
            <b:First>Natavan</b:First>
          </b:Person>
          <b:Person>
            <b:Last>Andres</b:Last>
            <b:First>Sönke</b:First>
          </b:Person>
          <b:Person>
            <b:Last>Cabibbe</b:Last>
            <b:Middle>Maurizio</b:Middle>
            <b:First>Andrea</b:First>
          </b:Person>
          <b:Person>
            <b:Last>Cirillo</b:Last>
            <b:Middle>Maria</b:Middle>
            <b:First>Daniela</b:First>
          </b:Person>
          <b:Person>
            <b:Last>Dadu</b:Last>
            <b:First>Andrei</b:First>
          </b:Person>
        </b:NameList>
      </b:Author>
    </b:Author>
    <b:RefOrder>5</b:RefOrder>
  </b:Source>
  <b:Source>
    <b:Tag>Mio17</b:Tag>
    <b:SourceType>JournalArticle</b:SourceType>
    <b:Guid>{11324E2D-2D64-1148-8729-E8BF2FABA638}</b:Guid>
    <b:Title>A standardised method for interpreting the association between mutations and phenotypic drug resistance in Mycobacterium tuberculosis</b:Title>
    <b:JournalName>European Respiratory journal</b:JournalName>
    <b:Year>2017</b:Year>
    <b:Month>December</b:Month>
    <b:Author>
      <b:Author>
        <b:NameList>
          <b:Person>
            <b:Last>Miotto</b:Last>
            <b:First>Paolo</b:First>
          </b:Person>
          <b:Person>
            <b:Last>Tessema</b:Last>
            <b:First>Belay</b:First>
          </b:Person>
          <b:Person>
            <b:Last>Tagliani</b:Last>
            <b:First>Elisa</b:First>
          </b:Person>
          <b:Person>
            <b:Last>Chindelevitch</b:Last>
            <b:First>Leonid</b:First>
          </b:Person>
          <b:Person>
            <b:Last>Starks</b:Last>
            <b:Middle>M</b:Middle>
            <b:First>Angela</b:First>
          </b:Person>
          <b:Person>
            <b:Last>Emerson</b:Last>
            <b:First>Claudia</b:First>
          </b:Person>
          <b:Person>
            <b:Last>Hanna</b:Last>
            <b:First>Debra</b:First>
          </b:Person>
          <b:Person>
            <b:Last>Kim</b:Last>
            <b:Middle>S</b:Middle>
            <b:First>Peter</b:First>
          </b:Person>
          <b:Person>
            <b:Last>Liwski</b:Last>
            <b:First>Richard</b:First>
          </b:Person>
          <b:Person>
            <b:Last>Zignol</b:Last>
            <b:First>Matteo</b:First>
          </b:Person>
          <b:Person>
            <b:Last>Gilpin</b:Last>
            <b:First>Christopher</b:First>
          </b:Person>
        </b:NameList>
      </b:Author>
    </b:Author>
    <b:RefOrder>6</b:RefOrder>
  </b:Source>
  <b:Source>
    <b:Tag>Cir17</b:Tag>
    <b:SourceType>BookSection</b:SourceType>
    <b:Guid>{E06D8E3A-DAD5-6D46-900F-5FF2BEF1209E}</b:Guid>
    <b:Author>
      <b:Author>
        <b:NameList>
          <b:Person>
            <b:Last>Cirillo</b:Last>
            <b:Middle>M</b:Middle>
            <b:First>Daniela</b:First>
          </b:Person>
          <b:Person>
            <b:Last>Miotto</b:Last>
            <b:First>Paolo</b:First>
          </b:Person>
          <b:Person>
            <b:Last>Tortoli</b:Last>
            <b:First>Enrico</b:First>
          </b:Person>
        </b:NameList>
      </b:Author>
    </b:Author>
    <b:Title>Evolution of Phenotypic and Molecular Drug Susceptibility Testing</b:Title>
    <b:Publisher>Springer, Cham</b:Publisher>
    <b:Year>2017</b:Year>
    <b:Pages>221-246</b:Pages>
    <b:BookTitle>Advances in Experimental Medicine and Biology</b:BookTitle>
    <b:RefOrder>7</b:RefOrder>
  </b:Source>
  <b:Source>
    <b:Tag>Mio14</b:Tag>
    <b:SourceType>JournalArticle</b:SourceType>
    <b:Guid>{7511B3C4-0380-0A44-8C9B-30134C32691F}</b:Guid>
    <b:Title>Mycobacterium tuberculosis Pyrazinamide Resistance Determinants: a Multicenter Study</b:Title>
    <b:Publisher>American Society for Microbiology</b:Publisher>
    <b:Year>2014</b:Year>
    <b:JournalName>MBio</b:JournalName>
    <b:Month>October</b:Month>
    <b:Author>
      <b:Author>
        <b:NameList>
          <b:Person>
            <b:Last>Miotto</b:Last>
            <b:First>Paolo</b:First>
          </b:Person>
          <b:Person>
            <b:Last>Cabibbe</b:Last>
            <b:Middle>M</b:Middle>
            <b:First>Andrea</b:First>
          </b:Person>
          <b:Person>
            <b:Last>Feuerriegel</b:Last>
            <b:First>Silke</b:First>
          </b:Person>
          <b:Person>
            <b:Last>Casali</b:Last>
            <b:First>Nicola</b:First>
          </b:Person>
          <b:Person>
            <b:Last>Drobniewski</b:Last>
            <b:First>Francis</b:First>
          </b:Person>
          <b:Person>
            <b:Last>Rodionova</b:Last>
            <b:First>Yulia</b:First>
          </b:Person>
          <b:Person>
            <b:Last>Bakonyte</b:Last>
            <b:First>Daiva</b:First>
          </b:Person>
          <b:Person>
            <b:Last>Stakenas</b:Last>
            <b:First>Petras</b:First>
          </b:Person>
        </b:NameList>
      </b:Author>
    </b:Author>
    <b:RefOrder>8</b:RefOrder>
  </b:Source>
  <b:Source>
    <b:Tag>Yad17</b:Tag>
    <b:SourceType>JournalArticle</b:SourceType>
    <b:Guid>{88561E27-65A2-C149-AB62-014B871F9DA6}</b:Guid>
    <b:Title>A comprehensive characterization of PncA polymorphisms that confer resistance to pyrazinamide</b:Title>
    <b:JournalName>Nature Communication</b:JournalName>
    <b:Year>2017</b:Year>
    <b:Month>September</b:Month>
    <b:Author>
      <b:Author>
        <b:NameList>
          <b:Person>
            <b:Last>Yadon</b:Last>
            <b:Middle>N</b:Middle>
            <b:First>Adam</b:First>
          </b:Person>
          <b:Person>
            <b:Last>Maharaj</b:Last>
            <b:First>Kashmeel</b:First>
          </b:Person>
          <b:Person>
            <b:Last>Adamson</b:Last>
            <b:Middle>H</b:Middle>
            <b:First>John</b:First>
          </b:Person>
          <b:Person>
            <b:Last>Lai</b:Last>
            <b:First>Yin-Pin</b:First>
          </b:Person>
          <b:Person>
            <b:Last>Sacchettini</b:Last>
            <b:Middle>C</b:Middle>
            <b:First>James</b:First>
          </b:Person>
          <b:Person>
            <b:Last>Loerger</b:Last>
            <b:Middle>R</b:Middle>
            <b:First>Thomas</b:First>
          </b:Person>
          <b:Person>
            <b:Last>Rubin</b:Last>
            <b:Middle>J</b:Middle>
            <b:First>Eric</b:First>
          </b:Person>
          <b:Person>
            <b:Last>Pym</b:Last>
            <b:Middle>S</b:Middle>
            <b:First>Alexander</b:First>
          </b:Person>
        </b:NameList>
      </b:Author>
    </b:Author>
    <b:RefOrder>9</b:RefOrder>
  </b:Source>
  <b:Source>
    <b:Tag>Lan18</b:Tag>
    <b:SourceType>JournalArticle</b:SourceType>
    <b:Guid>{301EE99B-550F-0F44-B559-09F82A1BC118}</b:Guid>
    <b:Title>Perspectives for personalized therapy for patients with multidrug‐resistant tuberculosis </b:Title>
    <b:JournalName>Journal of Internal Medecine</b:JournalName>
    <b:Year>2018</b:Year>
    <b:Month>May</b:Month>
    <b:Volume>284</b:Volume>
    <b:Issue>2</b:Issue>
    <b:Author>
      <b:Author>
        <b:NameList>
          <b:Person>
            <b:Last>Lange</b:Last>
            <b:First>C</b:First>
          </b:Person>
          <b:Person>
            <b:Last>Alghamdi</b:Last>
            <b:Middle>A</b:Middle>
            <b:First>W</b:First>
          </b:Person>
          <b:Person>
            <b:Last>Al-Shaer</b:Last>
            <b:Middle>H</b:Middle>
            <b:First>M</b:First>
          </b:Person>
          <b:Person>
            <b:Last>Brighenti</b:Last>
            <b:First>S</b:First>
          </b:Person>
          <b:Person>
            <b:Last>Diacon</b:Last>
            <b:Middle>H</b:Middle>
            <b:First>A</b:First>
          </b:Person>
          <b:Person>
            <b:Last>DiNardo</b:Last>
            <b:Middle>R</b:Middle>
            <b:First>A</b:First>
          </b:Person>
          <b:Person>
            <b:Last>Grobbel</b:Last>
            <b:Middle>P</b:Middle>
            <b:First>H</b:First>
          </b:Person>
          <b:Person>
            <b:Last>Gröschel</b:Last>
            <b:Middle>L</b:Middle>
            <b:First>M</b:First>
          </b:Person>
          <b:Person>
            <b:Last>von Groote-Bidlingmaier</b:Last>
            <b:First>F</b:First>
          </b:Person>
          <b:Person>
            <b:Last>Hauptmann</b:Last>
            <b:First>M</b:First>
          </b:Person>
          <b:Person>
            <b:Last>Heyckendorf</b:Last>
            <b:First>J</b:First>
          </b:Person>
        </b:NameList>
      </b:Author>
    </b:Author>
    <b:RefOrder>12</b:RefOrder>
  </b:Source>
  <b:Source>
    <b:Tag>YuX15</b:Tag>
    <b:SourceType>JournalArticle</b:SourceType>
    <b:Guid>{340B538C-9118-0E4B-B4C1-1C2568FC6CFD}</b:Guid>
    <b:Title>Identifying representative drug resistant mutants of HIV</b:Title>
    <b:JournalName>BioMedCentral Bioinformatics</b:JournalName>
    <b:Year>2015</b:Year>
    <b:Month>December</b:Month>
    <b:Volume>16</b:Volume>
    <b:Issue>Suppl 17</b:Issue>
    <b:Author>
      <b:Author>
        <b:NameList>
          <b:Person>
            <b:Last>Yu</b:Last>
            <b:First>Xiaxia</b:First>
          </b:Person>
          <b:Person>
            <b:Last>Weber</b:Last>
            <b:Middle>T</b:Middle>
            <b:First>Irene</b:First>
          </b:Person>
          <b:Person>
            <b:Last>Harrison</b:Last>
            <b:Middle>W</b:Middle>
            <b:First>Robert</b:First>
          </b:Person>
        </b:NameList>
      </b:Author>
    </b:Author>
    <b:RefOrder>13</b:RefOrder>
  </b:Source>
  <b:Source>
    <b:Tag>Wal15</b:Tag>
    <b:SourceType>JournalArticle</b:SourceType>
    <b:Guid>{6B1304A1-7DDA-1845-9123-40366D13FB43}</b:Guid>
    <b:Title>Whole-genome sequencing for prediction of Mycobacterium tuberculosis drug susceptibility and resistance: a retrospective cohort study.</b:Title>
    <b:JournalName>Lancet Infectious Diseases</b:JournalName>
    <b:Year>2015</b:Year>
    <b:Month>October</b:Month>
    <b:Volume>15</b:Volume>
    <b:Issue>10</b:Issue>
    <b:Pages>1193-1202</b:Pages>
    <b:Comments>doi: 10.1016/S1473-3099(15)00062-6. Epub 2015 Jun 23</b:Comments>
    <b:Author>
      <b:Author>
        <b:NameList>
          <b:Person>
            <b:Last>Walker</b:Last>
            <b:Middle>M</b:Middle>
            <b:First>Timothy</b:First>
          </b:Person>
          <b:Person>
            <b:Last>Kohl</b:Last>
            <b:Middle>A</b:Middle>
            <b:First>Thomas</b:First>
          </b:Person>
          <b:Person>
            <b:Last>Omar</b:Last>
            <b:Middle>V</b:Middle>
            <b:First>Shaheed</b:First>
          </b:Person>
          <b:Person>
            <b:Last>Hedge</b:Last>
            <b:First>Jessica</b:First>
          </b:Person>
          <b:Person>
            <b:Last>Del Ojo Elias</b:Last>
            <b:First>Carlos</b:First>
          </b:Person>
          <b:Person>
            <b:Last>Bradley</b:Last>
            <b:First>Phelim</b:First>
          </b:Person>
          <b:Person>
            <b:Last>Iqbal</b:Last>
            <b:First>Zamin</b:First>
          </b:Person>
          <b:Person>
            <b:Last>Feuerriegel</b:Last>
            <b:First>Silke</b:First>
          </b:Person>
          <b:Person>
            <b:Last>Niehaus</b:Last>
            <b:Middle>E</b:Middle>
            <b:First>Katherine</b:First>
          </b:Person>
        </b:NameList>
      </b:Author>
    </b:Author>
    <b:RefOrder>14</b:RefOrder>
  </b:Source>
  <b:Source>
    <b:Tag>Cas14</b:Tag>
    <b:SourceType>JournalArticle</b:SourceType>
    <b:Guid>{4B8598A9-A0C0-7745-ADB4-B92E41EBE7F7}</b:Guid>
    <b:Title>Evolution and transmission of drug resistant tuberculosis in a Russian population</b:Title>
    <b:JournalName>Nature Genetic</b:JournalName>
    <b:Year>2014</b:Year>
    <b:Month>March</b:Month>
    <b:Volume>46</b:Volume>
    <b:Issue>3</b:Issue>
    <b:Pages>279-286</b:Pages>
    <b:Comments>Published online 2014 Jan 26. doi: 10.1038/ng.2878</b:Comments>
    <b:Author>
      <b:Author>
        <b:NameList>
          <b:Person>
            <b:Last>Casali</b:Last>
            <b:First>Nicola</b:First>
          </b:Person>
          <b:Person>
            <b:Last>Nikolayevskyy</b:Last>
            <b:First>Vladyslav</b:First>
          </b:Person>
          <b:Person>
            <b:Last>Balabanova</b:Last>
            <b:First>Yanina</b:First>
          </b:Person>
          <b:Person>
            <b:Last>Harris</b:Last>
            <b:Middle>R</b:Middle>
            <b:First>Simon</b:First>
          </b:Person>
          <b:Person>
            <b:Last>Ignatyeva</b:Last>
            <b:First>Olga</b:First>
          </b:Person>
          <b:Person>
            <b:Last>Kontsevaya</b:Last>
            <b:First>Irina</b:First>
          </b:Person>
          <b:Person>
            <b:Last>Corander</b:Last>
            <b:First>Jukka</b:First>
          </b:Person>
          <b:Person>
            <b:Last>Bryant</b:Last>
            <b:First>Josephine</b:First>
          </b:Person>
        </b:NameList>
      </b:Author>
    </b:Author>
    <b:RefOrder>15</b:RefOrder>
  </b:Source>
  <b:Source>
    <b:Tag>Pap17</b:Tag>
    <b:SourceType>JournalArticle</b:SourceType>
    <b:Guid>{14D00D18-16C2-4446-AA58-8F76F4EBC5CC}</b:Guid>
    <b:Title>Whole genome sequencing of Mycobacterium tuberculosis for detection of drug resistance: a systematic review</b:Title>
    <b:JournalName>Clinical Microbiology and Infection</b:JournalName>
    <b:Year>2017</b:Year>
    <b:Month>February</b:Month>
    <b:Volume>23</b:Volume>
    <b:Issue>2</b:Issue>
    <b:Pages>61-68</b:Pages>
    <b:Author>
      <b:Author>
        <b:NameList>
          <b:Person>
            <b:Last>Papaventsis</b:Last>
            <b:First>D</b:First>
          </b:Person>
          <b:Person>
            <b:Last>Casali</b:Last>
            <b:First>N</b:First>
          </b:Person>
          <b:Person>
            <b:Last>Kontsevaya</b:Last>
            <b:First>I</b:First>
          </b:Person>
          <b:Person>
            <b:Last>Drobniewski</b:Last>
            <b:First>F</b:First>
          </b:Person>
          <b:Person>
            <b:Last>Cirillo</b:Last>
            <b:Middle>N</b:Middle>
            <b:First>Daniela</b:First>
          </b:Person>
          <b:Person>
            <b:Last>Nikolayevskyy</b:Last>
            <b:First>V</b:First>
          </b:Person>
        </b:NameList>
      </b:Author>
    </b:Author>
    <b:ShortTitle>DOI: https://doi.org/10.1016/j.cmi.2016.09.008</b:ShortTitle>
    <b:RefOrder>16</b:RefOrder>
  </b:Source>
  <b:Source>
    <b:Tag>Wor17</b:Tag>
    <b:SourceType>Report</b:SourceType>
    <b:Guid>{176BB726-BAD1-064B-A133-C1F6BA956D3A}</b:Guid>
    <b:Author>
      <b:Author>
        <b:Corporate>World Health Organization</b:Corporate>
      </b:Author>
    </b:Author>
    <b:Title>Guidelines on hepatitis B and C testing</b:Title>
    <b:Institution>World Health Organization</b:Institution>
    <b:Department>HIV/AIDS</b:Department>
    <b:City>Geneva</b:City>
    <b:ThesisType>Guidelines</b:ThesisType>
    <b:Year>2017</b:Year>
    <b:StandardNumber>978-92-4-154998-1 </b:StandardNumber>
    <b:RefOrder>22</b:RefOrder>
  </b:Source>
  <b:Source>
    <b:Tag>Wor15</b:Tag>
    <b:SourceType>Report</b:SourceType>
    <b:Guid>{4FB9F78F-CE73-E948-BA64-FE5D28D0F46C}</b:Guid>
    <b:Title>HIV Assays: Laboratory performance and other operational characteristics rapid diagnostic tests (Combined detection of HIV-1/2 antibodies and discriminatory detection of HIV-1 and HIV-2 antibodies</b:Title>
    <b:City>Geneva</b:City>
    <b:Year>2015</b:Year>
    <b:StandardNumber>978 92 4 150811 7</b:StandardNumber>
    <b:Author>
      <b:Author>
        <b:Corporate>World Health Organization</b:Corporate>
      </b:Author>
    </b:Author>
    <b:Institution>World Health Organization</b:Institution>
    <b:Department>Essential Medicines and Health Products</b:Department>
    <b:RefOrder>21</b:RefOrder>
  </b:Source>
  <b:Source>
    <b:Tag>Wor18</b:Tag>
    <b:SourceType>Report</b:SourceType>
    <b:Guid>{4DED267C-77ED-F244-A641-8A100BDB4515}</b:Guid>
    <b:Author>
      <b:Author>
        <b:Corporate>World Health Organization</b:Corporate>
      </b:Author>
    </b:Author>
    <b:Title>Guidelines for the care and treatment of persons diagnosed with chronic hepatitis C virus infection</b:Title>
    <b:Institution>World Health Organization</b:Institution>
    <b:Department>HIV/AIDS</b:Department>
    <b:City>Geneva</b:City>
    <b:ThesisType>Guidelines</b:ThesisType>
    <b:Year>2018</b:Year>
    <b:StandardNumber>978-92-4-155034-5</b:StandardNumber>
    <b:RefOrder>23</b:RefOrder>
  </b:Source>
  <b:Source>
    <b:Tag>Uni18</b:Tag>
    <b:SourceType>Report</b:SourceType>
    <b:Guid>{7F3CE0ED-75BE-B749-A97A-53CD5F1A3FBB}</b:Guid>
    <b:Author>
      <b:Author>
        <b:Corporate>United Nations</b:Corporate>
      </b:Author>
    </b:Author>
    <b:Title>Political Declaration of the UN General Assembly high-level meeting on the fight against tuberculosis</b:Title>
    <b:Institution>United Nations</b:Institution>
    <b:City>New York</b:City>
    <b:ThesisType>Resolution A/RES/73/3 </b:ThesisType>
    <b:Year>2018</b:Year>
    <b:StandardNumber>https://www.who.int/tb/unhlmonTBDeclaration.pdf</b:StandardNumber>
    <b:RefOrder>24</b:RefOrder>
  </b:Source>
  <b:Source>
    <b:Tag>Uni16</b:Tag>
    <b:SourceType>Report</b:SourceType>
    <b:Guid>{7D987FF1-4D35-F545-9B83-F055EB3EEF47}</b:Guid>
    <b:Author>
      <b:Author>
        <b:Corporate>United Nations</b:Corporate>
      </b:Author>
    </b:Author>
    <b:Title>Political Declaration on HIV and AIDS: On the Fast Track to Accelerating the Fight against HIV and to Ending the AIDS Epidemic by 2030</b:Title>
    <b:Institution>United Nations</b:Institution>
    <b:ThesisType>Resolution 70/266</b:ThesisType>
    <b:Year>2016</b:Year>
    <b:RefOrder>25</b:RefOrder>
  </b:Source>
  <b:Source>
    <b:Tag>Wor14</b:Tag>
    <b:SourceType>Report</b:SourceType>
    <b:Guid>{A2326C2B-39AB-C844-92F0-571D2F3020B3}</b:Guid>
    <b:Author>
      <b:Author>
        <b:Corporate>World Health Organization</b:Corporate>
      </b:Author>
    </b:Author>
    <b:Title>Global strategy and targets for tuberculosis prevention, care and control after 2015</b:Title>
    <b:Institution>World Health Organization</b:Institution>
    <b:City>Geneva</b:City>
    <b:Year>2014</b:Year>
    <b:StandardNumber>EB134.R4</b:StandardNumber>
    <b:RefOrder>26</b:RefOrder>
  </b:Source>
  <b:Source>
    <b:Tag>Wor16</b:Tag>
    <b:SourceType>Report</b:SourceType>
    <b:Guid>{EFA18EAF-B603-1C47-9C9E-5C847C6BD778}</b:Guid>
    <b:Author>
      <b:Author>
        <b:Corporate>World Health Organization</b:Corporate>
      </b:Author>
    </b:Author>
    <b:Title>Global health sector strategy on HIV, 2016-2021 </b:Title>
    <b:Institution>World Health Organization</b:Institution>
    <b:Department>HIV/AIDS</b:Department>
    <b:City>Geneva</b:City>
    <b:Year>2016</b:Year>
    <b:Pages>60</b:Pages>
    <b:StandardNumber>WHO/HIV/2016.05</b:StandardNumber>
    <b:RefOrder>27</b:RefOrder>
  </b:Source>
  <b:Source>
    <b:Tag>Wor161</b:Tag>
    <b:SourceType>Report</b:SourceType>
    <b:Guid>{9C8BAD78-6780-2B4C-98E3-C0D9CB43D987}</b:Guid>
    <b:Author>
      <b:Author>
        <b:Corporate>World Health Organization</b:Corporate>
      </b:Author>
    </b:Author>
    <b:Title>Global health sector strategy on viral hepatitis 2016-2021</b:Title>
    <b:Institution>World Health Organization</b:Institution>
    <b:Department>HIV/AIDS</b:Department>
    <b:City>Geneva</b:City>
    <b:Year>2016</b:Year>
    <b:Pages>56</b:Pages>
    <b:StandardNumber>WHO/HIV/2016.06</b:StandardNumber>
    <b:RefOrder>28</b:RefOrder>
  </b:Source>
  <b:Source>
    <b:Tag>Wor162</b:Tag>
    <b:SourceType>Report</b:SourceType>
    <b:Guid>{B67414AC-00E6-7A45-A1FB-06B3FF282EED}</b:Guid>
    <b:Author>
      <b:Author>
        <b:Corporate>World Health Organization</b:Corporate>
      </b:Author>
    </b:Author>
    <b:Title>Roadmap to implement the tuberculosis action plan for the WHO European Region 2016–2020. Towards ending tuberculosis and multidrug-resistant tuberculosis (2016)</b:Title>
    <b:Institution>World Health Organization</b:Institution>
    <b:City>Copenahgen</b:City>
    <b:ThesisType>Roadmap</b:ThesisType>
    <b:Year>2016</b:Year>
    <b:Pages>52</b:Pages>
    <b:StandardNumber>978 92 890 5169 9</b:StandardNumber>
    <b:RefOrder>29</b:RefOrder>
  </b:Source>
  <b:Source>
    <b:Tag>Wor171</b:Tag>
    <b:SourceType>Report</b:SourceType>
    <b:Guid>{9501FC1E-78A3-1448-BBBB-4387FD2F3086}</b:Guid>
    <b:Author>
      <b:Author>
        <b:Corporate>World Health Organization</b:Corporate>
      </b:Author>
    </b:Author>
    <b:Title>Action plan for the health sector response to HIV in the WHO European Region</b:Title>
    <b:Institution>World Health Organization</b:Institution>
    <b:City>Copenhagen</b:City>
    <b:Year>2017</b:Year>
    <b:StandardNumber>9789289052894</b:StandardNumber>
    <b:RefOrder>30</b:RefOrder>
  </b:Source>
  <b:Source>
    <b:Tag>Wor172</b:Tag>
    <b:SourceType>Report</b:SourceType>
    <b:Guid>{B7DE23E4-3C30-0D4E-9A75-809D23462C0A}</b:Guid>
    <b:Author>
      <b:Author>
        <b:Corporate>World Health Organization</b:Corporate>
      </b:Author>
    </b:Author>
    <b:Title>Action plan for the health sector response to viral hepatitis in the WHO European Region</b:Title>
    <b:Institution>Worl Health Organization</b:Institution>
    <b:City>Copenhagen</b:City>
    <b:Year>2017</b:Year>
    <b:StandardNumber>9789289052870</b:StandardNumber>
    <b:RefOrder>31</b:RefOrder>
  </b:Source>
  <b:Source>
    <b:Tag>Wor151</b:Tag>
    <b:SourceType>Report</b:SourceType>
    <b:Guid>{1F868619-B961-4646-B952-F698136A6928}</b:Guid>
    <b:Author>
      <b:Author>
        <b:Corporate>World Health Organization</b:Corporate>
      </b:Author>
    </b:Author>
    <b:Title>Report of the 65th session of the WHO Regional Committee for Europe </b:Title>
    <b:Institution>World Health Organization</b:Institution>
    <b:City>Vilnius</b:City>
    <b:Year>2015</b:Year>
    <b:StandardNumber>EUR/RC65/REP</b:StandardNumber>
    <b:RefOrder>32</b:RefOrder>
  </b:Source>
  <b:Source>
    <b:Tag>Wor163</b:Tag>
    <b:SourceType>Report</b:SourceType>
    <b:Guid>{9332AD80-0616-ED49-BECA-FC46FC1928BF}</b:Guid>
    <b:Author>
      <b:Author>
        <b:Corporate>World Health Organization</b:Corporate>
      </b:Author>
    </b:Author>
    <b:Title>Report of the 66th session of the WHO Regional Committee for Europe</b:Title>
    <b:Institution>World Health Organization</b:Institution>
    <b:City>Copenhagen</b:City>
    <b:Year>2016</b:Year>
    <b:StandardNumber>EUR/RC66/REP</b:StandardNumber>
    <b:RefOrder>33</b:RefOrder>
  </b:Source>
  <b:Source>
    <b:Tag>Wor181</b:Tag>
    <b:SourceType>DocumentFromInternetSite</b:SourceType>
    <b:Guid>{FB938AD8-6EC3-B549-890B-986866E91FD7}</b:Guid>
    <b:Author>
      <b:Author>
        <b:Corporate>World Health Organization</b:Corporate>
      </b:Author>
    </b:Author>
    <b:Title>Antiretroviral therapy coverage Data and estimates by WHO region</b:Title>
    <b:Institution>Global Health Observatory data repository</b:Institution>
    <b:Year>2018</b:Year>
    <b:InternetSiteTitle>World Health Organization</b:InternetSiteTitle>
    <b:URL>http://apps.who.int/gho/data/view.main.23300REGION?lang=en</b:URL>
    <b:YearAccessed>2018</b:YearAccessed>
    <b:MonthAccessed>December</b:MonthAccessed>
    <b:DayAccessed>15</b:DayAccessed>
    <b:RefOrder>34</b:RefOrder>
  </b:Source>
  <b:Source>
    <b:Tag>Eur17</b:Tag>
    <b:SourceType>Report</b:SourceType>
    <b:Guid>{FD449B37-A502-BB48-827E-76DFCAA0BFF9}</b:Guid>
    <b:Title>HIV/AIDS surveillance in Europe 2018 - 2017 data</b:Title>
    <b:Year>2017</b:Year>
    <b:Author>
      <b:Author>
        <b:Corporate>European Centre for Disease Prevention and Control and WHO Regional Office for Europe</b:Corporate>
      </b:Author>
    </b:Author>
    <b:City>Stockholm, Copenhagen</b:City>
    <b:ThesisType>Surveillance</b:ThesisType>
    <b:RefOrder>35</b:RefOrder>
  </b:Source>
  <b:Source>
    <b:Tag>Wor182</b:Tag>
    <b:SourceType>Report</b:SourceType>
    <b:Guid>{BA244EE0-A6F4-D745-B6A4-44FB86652ED9}</b:Guid>
    <b:Author>
      <b:Author>
        <b:Corporate>World Health Organization</b:Corporate>
      </b:Author>
    </b:Author>
    <b:Title>Global tuberculosis report 2018</b:Title>
    <b:Institution>World Health Organization</b:Institution>
    <b:City>Geneva</b:City>
    <b:Year>2018</b:Year>
    <b:StandardNumber>978-92-4-156564-6</b:StandardNumber>
    <b:RefOrder>36</b:RefOrder>
  </b:Source>
  <b:Source>
    <b:Tag>Gao13</b:Tag>
    <b:SourceType>JournalArticle</b:SourceType>
    <b:Guid>{45284ECB-7817-AF45-A16D-D43200A273CE}</b:Guid>
    <b:Title>Prevalence of TB/HIV co-infection in countries except China: a systematic review and meta-analysis.</b:Title>
    <b:Year>2013</b:Year>
    <b:JournalName>Plos one</b:JournalName>
    <b:Month>May</b:Month>
    <b:Volume>8</b:Volume>
    <b:Issue>5</b:Issue>
    <b:Author>
      <b:Author>
        <b:NameList>
          <b:Person>
            <b:Last>Gao</b:Last>
            <b:First>Junling</b:First>
          </b:Person>
          <b:Person>
            <b:Last>Zheng</b:Last>
            <b:First>Pinpin</b:First>
          </b:Person>
          <b:Person>
            <b:Last>Fu</b:Last>
            <b:First>Hua</b:First>
          </b:Person>
        </b:NameList>
      </b:Author>
    </b:Author>
    <b:RefOrder>37</b:RefOrder>
  </b:Source>
  <b:Source>
    <b:Tag>Wor164</b:Tag>
    <b:SourceType>Report</b:SourceType>
    <b:Guid>{3F5AC91F-64DD-7341-967F-69E77DB79A3C}</b:Guid>
    <b:Title>Consolidated guidelines on the use of antiretroviral drugs for treating and preventing HIV infection Recommendations for a public health approach - Second edition</b:Title>
    <b:City>Geneva</b:City>
    <b:Year>2016</b:Year>
    <b:Pages>480</b:Pages>
    <b:StandardNumber>978 92 4 154968 4</b:StandardNumber>
    <b:Author>
      <b:Author>
        <b:Corporate>World Health Organization</b:Corporate>
      </b:Author>
    </b:Author>
    <b:Institution>World Health Organization</b:Institution>
    <b:Department>HIV/AIDS</b:Department>
    <b:ThesisType>Guidelines</b:ThesisType>
    <b:RefOrder>38</b:RefOrder>
  </b:Source>
  <b:Source>
    <b:Tag>Ndl18</b:Tag>
    <b:SourceType>JournalArticle</b:SourceType>
    <b:Guid>{FF202C20-658A-F94B-A6B2-50F42519DEFA}</b:Guid>
    <b:Title>Multidisease testing for HIV and TB using the GeneXpert platform: A feasibility study in rural Zimbabwe</b:Title>
    <b:Year>2018</b:Year>
    <b:JournalName>Plos One</b:JournalName>
    <b:Month>March</b:Month>
    <b:Volume>13</b:Volume>
    <b:Issue>3</b:Issue>
    <b:Author>
      <b:Author>
        <b:NameList>
          <b:Person>
            <b:Last>Ndlovu</b:Last>
            <b:First>Zibusiso</b:First>
          </b:Person>
          <b:Person>
            <b:Last>Fajardo</b:Last>
            <b:First>Emmanuel</b:First>
          </b:Person>
          <b:Person>
            <b:Last>Mbofana</b:Last>
            <b:First>Elton</b:First>
          </b:Person>
          <b:Person>
            <b:Last>Maparo</b:Last>
            <b:First>Tatenda</b:First>
          </b:Person>
          <b:Person>
            <b:Last>Garone</b:Last>
            <b:First>Daniela</b:First>
          </b:Person>
          <b:Person>
            <b:Last>Metcalf</b:Last>
            <b:First>Carol</b:First>
          </b:Person>
          <b:Person>
            <b:Last>Bygrave</b:Last>
            <b:First>Helen</b:First>
          </b:Person>
          <b:Person>
            <b:Last>Kao</b:Last>
            <b:First>Kekeletso</b:First>
          </b:Person>
          <b:Person>
            <b:Last>Zinyowera</b:Last>
            <b:First>Sekesai</b:First>
          </b:Person>
        </b:NameList>
      </b:Author>
    </b:Author>
    <b:RefOrder>40</b:RefOrder>
  </b:Source>
  <b:Source>
    <b:Tag>UNA16</b:Tag>
    <b:SourceType>Report</b:SourceType>
    <b:Guid>{8FBFD56C-B8FE-224B-BA09-BC92E45926FF}</b:Guid>
    <b:Title>Get on the fast-track. The life cycle approach to HIV. Finding solutions at every stage of life</b:Title>
    <b:City>Geneva</b:City>
    <b:Year>2016</b:Year>
    <b:Pages>140</b:Pages>
    <b:Author>
      <b:Author>
        <b:Corporate>UNAIDS</b:Corporate>
      </b:Author>
    </b:Author>
    <b:Department>HIV/AIDS</b:Department>
    <b:RefOrder>41</b:RefOrder>
  </b:Source>
  <b:Source>
    <b:Tag>Moo13</b:Tag>
    <b:SourceType>JournalArticle</b:SourceType>
    <b:Guid>{C2263ED0-B172-C74B-84AD-C3A0946ECDF9}</b:Guid>
    <b:Title>Point-of-care tests for infection control: should rapid testing be in the laboratory or at the front line?</b:Title>
    <b:Year>2013</b:Year>
    <b:JournalName>The Journal of Hospital Infection</b:JournalName>
    <b:Month>September</b:Month>
    <b:Volume>85</b:Volume>
    <b:Issue>1</b:Issue>
    <b:Author>
      <b:Author>
        <b:NameList>
          <b:Person>
            <b:Last>Moore</b:Last>
            <b:First>C</b:First>
          </b:Person>
        </b:NameList>
      </b:Author>
    </b:Author>
    <b:RefOrder>42</b:RefOrder>
  </b:Source>
  <b:Source>
    <b:Tag>Rob12</b:Tag>
    <b:SourceType>JournalArticle</b:SourceType>
    <b:Guid>{186B6354-FBCC-2D42-B15C-C073E8855E9F}</b:Guid>
    <b:Title>Challenges and opportunities for the implementation of virological testing in resource-limited settings</b:Title>
    <b:JournalName>Journal of the International Aids Society</b:JournalName>
    <b:Year>2012</b:Year>
    <b:Month>October</b:Month>
    <b:Volume>15</b:Volume>
    <b:Issue>2</b:Issue>
    <b:Author>
      <b:Author>
        <b:NameList>
          <b:Person>
            <b:Last>Roberts</b:Last>
            <b:First>Teri</b:First>
          </b:Person>
          <b:Person>
            <b:Last>Bygrave</b:Last>
            <b:First>Helen</b:First>
          </b:Person>
          <b:Person>
            <b:Last>Fajardo</b:Last>
            <b:First>Emmanuel</b:First>
          </b:Person>
          <b:Person>
            <b:Last>Ford</b:Last>
            <b:First>Nathan</b:First>
          </b:Person>
        </b:NameList>
      </b:Author>
    </b:Author>
    <b:RefOrder>43</b:RefOrder>
  </b:Source>
  <b:Source>
    <b:Tag>Ste14</b:Tag>
    <b:SourceType>JournalArticle</b:SourceType>
    <b:Guid>{1A96C674-A0C9-5042-9288-FBB3D09BB2E2}</b:Guid>
    <b:Title>Feasibility of HIV point-of-care tests for resource-limited settings: challenges and solutions</b:Title>
    <b:JournalName>BMC Medecine</b:JournalName>
    <b:Year>2014</b:Year>
    <b:Month>September</b:Month>
    <b:Author>
      <b:Author>
        <b:NameList>
          <b:Person>
            <b:Last>Stevens</b:Last>
            <b:First>Wendy</b:First>
          </b:Person>
          <b:Person>
            <b:Last>Gous</b:Last>
            <b:First>Naasha</b:First>
          </b:Person>
          <b:Person>
            <b:Last>Ford</b:Last>
            <b:First>Nathan</b:First>
          </b:Person>
          <b:Person>
            <b:Last>Scott</b:Last>
            <b:Middle>E</b:Middle>
            <b:First>Lesley</b:First>
          </b:Person>
        </b:NameList>
      </b:Author>
    </b:Author>
    <b:RefOrder>45</b:RefOrder>
  </b:Source>
  <b:Source>
    <b:Tag>Wor165</b:Tag>
    <b:SourceType>Report</b:SourceType>
    <b:Guid>{43F49663-B443-C146-AB0F-CD227C3012F0}</b:Guid>
    <b:Author>
      <b:Author>
        <b:Corporate>World Health Organization</b:Corporate>
      </b:Author>
    </b:Author>
    <b:Title>Progress report 2016. Prevent HIV, Test and Treat all</b:Title>
    <b:Institution>World Health Organization</b:Institution>
    <b:Department>HIV/AIDS</b:Department>
    <b:City>Geneva</b:City>
    <b:ThesisType>Progress</b:ThesisType>
    <b:Year>2016</b:Year>
    <b:Pages>56</b:Pages>
    <b:RefOrder>39</b:RefOrder>
  </b:Source>
  <b:Source>
    <b:Tag>UNA17</b:Tag>
    <b:SourceType>Report</b:SourceType>
    <b:Guid>{9FC3BFD0-2FCE-CA41-9EDD-48A2363A9E97}</b:Guid>
    <b:Title>Ending AIDS: progress towards the 90–90–90 targets</b:Title>
    <b:City>Geneva</b:City>
    <b:Year>2017</b:Year>
    <b:Pages>198</b:Pages>
    <b:Author>
      <b:Author>
        <b:Corporate>UNAIDS</b:Corporate>
      </b:Author>
    </b:Author>
    <b:ThesisType>Progress</b:ThesisType>
    <b:StandardNumber>UNAIDS/JC2900E</b:StandardNumber>
    <b:RefOrder>49</b:RefOrder>
  </b:Source>
  <b:Source>
    <b:Tag>Wor152</b:Tag>
    <b:SourceType>Report</b:SourceType>
    <b:Guid>{256052F4-D5B5-7249-86B4-B44369AE7536}</b:Guid>
    <b:Author>
      <b:Author>
        <b:Corporate>World Health Organization</b:Corporate>
      </b:Author>
    </b:Author>
    <b:Title>Consolidated guidelines on HIV testing services</b:Title>
    <b:Institution>World Health Organization</b:Institution>
    <b:Department>HIV/AIDS</b:Department>
    <b:City>Geneva</b:City>
    <b:ThesisType>Guidelines</b:ThesisType>
    <b:Year>2015</b:Year>
    <b:Pages>198</b:Pages>
    <b:StandardNumber>978 92 4 150892 6 </b:StandardNumber>
    <b:RefOrder>50</b:RefOrder>
  </b:Source>
  <b:Source>
    <b:Tag>Eur18</b:Tag>
    <b:SourceType>Report</b:SourceType>
    <b:Guid>{97173AB8-D606-6A4E-A7F0-4A43C8F33D72}</b:Guid>
    <b:Author>
      <b:Author>
        <b:Corporate>European Centre for Disease Prevention and Control</b:Corporate>
      </b:Author>
    </b:Author>
    <b:Title>Public health guidance on HIV, hepatitis B and C testing in the EU/EEA</b:Title>
    <b:City>Stockholm</b:City>
    <b:ThesisType>Guidance</b:ThesisType>
    <b:Year>2018</b:Year>
    <b:Pages>978-92-9498-286-5</b:Pages>
    <b:RefOrder>51</b:RefOrder>
  </b:Source>
  <b:Source>
    <b:Tag>Wor10</b:Tag>
    <b:SourceType>DocumentFromInternetSite</b:SourceType>
    <b:Guid>{15FC336F-B670-2F4D-A2E4-1A6A4E212046}</b:Guid>
    <b:Title>WHO endorses new rapid tuberculosis test</b:Title>
    <b:Year>2010</b:Year>
    <b:Author>
      <b:Author>
        <b:Corporate>World Health Organization</b:Corporate>
      </b:Author>
    </b:Author>
    <b:Medium>WHO Website</b:Medium>
    <b:InternetSiteTitle>WHO Website</b:InternetSiteTitle>
    <b:URL>https://www.who.int/mediacentre/news/releases/2010/tb_test_20101208/en/</b:URL>
    <b:YearAccessed>2018</b:YearAccessed>
    <b:MonthAccessed>December</b:MonthAccessed>
    <b:DayAccessed>17</b:DayAccessed>
    <b:RefOrder>52</b:RefOrder>
  </b:Source>
  <b:Source>
    <b:Tag>Cep17</b:Tag>
    <b:SourceType>Report</b:SourceType>
    <b:Guid>{2C856BBB-A568-1043-89A2-B3A34DA42692}</b:Guid>
    <b:Title>WHO Prequalification of In Vitro Diagnostics PUBLIC REPORT Product: Xpert® HCV Viral Load with GeneXpert® Dx, GeneXpert® Infinity-48s, and GeneXpert® Infinity-80 WHO reference number: PQDx 0260-070-00 </b:Title>
    <b:Year>2017</b:Year>
    <b:Author>
      <b:Author>
        <b:Corporate>Cepheid</b:Corporate>
      </b:Author>
    </b:Author>
    <b:City>Solna</b:City>
    <b:ThesisType>Public</b:ThesisType>
    <b:Pages>34</b:Pages>
    <b:RefOrder>53</b:RefOrder>
  </b:Source>
  <b:Source>
    <b:Tag>Cep16</b:Tag>
    <b:SourceType>Report</b:SourceType>
    <b:Guid>{41A5DE6F-0B61-754D-B79F-53A028C9E7A7}</b:Guid>
    <b:Author>
      <b:Author>
        <b:NameList>
          <b:Person>
            <b:Last>Cepheid</b:Last>
          </b:Person>
        </b:NameList>
      </b:Author>
    </b:Author>
    <b:Title>WHO Prequalification of In Vitro Diagnostics PUBLIC REPORT Product: Xpert® HIV-1 Qual Assay</b:Title>
    <b:City>Solna</b:City>
    <b:ThesisType>Public report</b:ThesisType>
    <b:Year>2016</b:Year>
    <b:Pages>12</b:Pages>
    <b:StandardNumber>PQDx 0259-070-00</b:StandardNumber>
    <b:RefOrder>54</b:RefOrder>
  </b:Source>
  <b:Source>
    <b:Tag>Mor15</b:Tag>
    <b:SourceType>JournalArticle</b:SourceType>
    <b:Guid>{2B4E63C9-8701-A249-ADD1-44DB7739EC06}</b:Guid>
    <b:Title>Evaluation of the RealTime HIV-1, Xpert HIV-1, and Aptima HIV-1 Quant Dx Assays in Comparison to the NucliSens EasyQ HIV-1 v2.0 Assay for Quantification of HIV-1 Viral Load</b:Title>
    <b:Year>2015</b:Year>
    <b:JournalName>Journal of Clinical Microbiology</b:JournalName>
    <b:Month>November</b:Month>
    <b:Volume>53</b:Volume>
    <b:Issue>11</b:Issue>
    <b:Author>
      <b:Author>
        <b:NameList>
          <b:Person>
            <b:Last>Mor</b:Last>
            <b:First>O</b:First>
          </b:Person>
          <b:Person>
            <b:Last>Gozlan</b:Last>
            <b:First>Y</b:First>
          </b:Person>
          <b:Person>
            <b:Last>Wax</b:Last>
            <b:First>M</b:First>
          </b:Person>
          <b:Person>
            <b:Last>Mileguir</b:Last>
            <b:First>F</b:First>
          </b:Person>
          <b:Person>
            <b:Last>Rakovsky</b:Last>
            <b:First>A</b:First>
          </b:Person>
          <b:Person>
            <b:Last>Noy</b:Last>
            <b:First>B</b:First>
          </b:Person>
          <b:Person>
            <b:Last>Mendelson</b:Last>
            <b:First>E</b:First>
          </b:Person>
          <b:Person>
            <b:Last>Levy</b:Last>
            <b:First>I</b:First>
          </b:Person>
        </b:NameList>
      </b:Author>
    </b:Author>
    <b:RefOrder>55</b:RefOrder>
  </b:Source>
  <b:Source>
    <b:Tag>Nas18</b:Tag>
    <b:SourceType>JournalArticle</b:SourceType>
    <b:Guid>{46438D6C-E4B8-F241-A732-A654AE8E11A2}</b:Guid>
    <b:Title>Performance of the Xpert HIV-1 Viral Load Assay: a Systematic Review and Meta-analysis</b:Title>
    <b:JournalName>Journal of Clinical Microbiology</b:JournalName>
    <b:Year>2018</b:Year>
    <b:Month>March</b:Month>
    <b:Volume>56</b:Volume>
    <b:Issue>4</b:Issue>
    <b:Author>
      <b:Author>
        <b:NameList>
          <b:Person>
            <b:Last>Nash</b:Last>
            <b:First>M</b:First>
          </b:Person>
          <b:Person>
            <b:Last>Huddart</b:Last>
            <b:First>S</b:First>
          </b:Person>
          <b:Person>
            <b:Last>Badar</b:Last>
            <b:First>S</b:First>
          </b:Person>
          <b:Person>
            <b:Last>Baliga</b:Last>
            <b:First>S</b:First>
          </b:Person>
          <b:Person>
            <b:Last>Saravu</b:Last>
            <b:First>K</b:First>
          </b:Person>
          <b:Person>
            <b:Last>Pai</b:Last>
            <b:First>M</b:First>
          </b:Person>
        </b:NameList>
      </b:Author>
    </b:Author>
    <b:RefOrder>56</b:RefOrder>
  </b:Source>
  <b:Source>
    <b:Tag>Gup17</b:Tag>
    <b:SourceType>JournalArticle</b:SourceType>
    <b:Guid>{4BF18D0B-01DA-614C-AE0D-820A22929032}</b:Guid>
    <b:Title>Point -of -care testing (POCT) in molecular diagnostics: Performance evaluation of GeneXpert HCV RNA test in diagnosing and monitoring of HCV infection</b:Title>
    <b:JournalName>Journal of Clinical Virology</b:JournalName>
    <b:Year>2017</b:Year>
    <b:Month>March</b:Month>
    <b:Volume>88</b:Volume>
    <b:Pages>46-51</b:Pages>
    <b:Author>
      <b:Author>
        <b:NameList>
          <b:Person>
            <b:Last>Gupta</b:Last>
            <b:First>E</b:First>
          </b:Person>
          <b:Person>
            <b:Last>Agarwala</b:Last>
            <b:First>P</b:First>
          </b:Person>
          <b:Person>
            <b:Last>Kumar</b:Last>
            <b:First>G</b:First>
          </b:Person>
          <b:Person>
            <b:Last>Maiwall</b:Last>
            <b:First>R</b:First>
          </b:Person>
          <b:Person>
            <b:Last>Sarin</b:Last>
            <b:First>SK</b:First>
          </b:Person>
        </b:NameList>
      </b:Author>
    </b:Author>
    <b:RefOrder>57</b:RefOrder>
  </b:Source>
  <b:Source>
    <b:Tag>Cre14</b:Tag>
    <b:SourceType>JournalArticle</b:SourceType>
    <b:Guid>{006517D9-7F0F-D249-90AE-40941AC5F6B9}</b:Guid>
    <b:Title>Results from early programmatic implementation of Xpert MTB/RIF testing in nine countries</b:Title>
    <b:JournalName>BMC Infectious Diseases</b:JournalName>
    <b:Year>2014</b:Year>
    <b:Month>January</b:Month>
    <b:Volume>14</b:Volume>
    <b:Author>
      <b:Author>
        <b:NameList>
          <b:Person>
            <b:Last>Creswell</b:Last>
            <b:First>Jacob</b:First>
          </b:Person>
          <b:Person>
            <b:Last>Codlin</b:Last>
            <b:Middle>J</b:Middle>
            <b:First>Andrew</b:First>
          </b:Person>
          <b:Person>
            <b:Last>Andre</b:Last>
            <b:First>Emmanuel</b:First>
          </b:Person>
          <b:Person>
            <b:Last>Micek</b:Last>
            <b:Middle>A</b:Middle>
            <b:First>Mark</b:First>
          </b:Person>
          <b:Person>
            <b:Last>Bedru</b:Last>
            <b:First>Ahmed</b:First>
          </b:Person>
          <b:Person>
            <b:Last>Carter</b:Last>
            <b:Middle>E</b:Middle>
            <b:First>Jane</b:First>
          </b:Person>
          <b:Person>
            <b:Last>Yadav</b:Last>
            <b:First>Rajendra-Prasad</b:First>
          </b:Person>
          <b:Person>
            <b:Last>Mosneaga</b:Last>
            <b:First>Andrei</b:First>
          </b:Person>
          <b:Person>
            <b:Last>Rai</b:Last>
            <b:First>Bishwa</b:First>
          </b:Person>
          <b:Person>
            <b:Last>Banu</b:Last>
            <b:First>Sayera</b:First>
          </b:Person>
          <b:Person>
            <b:Last>Brouwer</b:Last>
            <b:First>Miranda</b:First>
          </b:Person>
          <b:Person>
            <b:Last>Blok</b:Last>
            <b:First>Lucie</b:First>
          </b:Person>
          <b:Person>
            <b:Last>Sahu</b:Last>
            <b:First>Suvanand</b:First>
          </b:Person>
          <b:Person>
            <b:Last>Ditiu</b:Last>
            <b:First>Lucica</b:First>
          </b:Person>
        </b:NameList>
      </b:Author>
    </b:Author>
    <b:RefOrder>61</b:RefOrder>
  </b:Source>
  <b:Source>
    <b:Tag>Wor12</b:Tag>
    <b:SourceType>Report</b:SourceType>
    <b:Guid>{2EB10C42-0ADA-554C-ABBD-041A8263A5E4}</b:Guid>
    <b:Title>WHO policy on collaborative TB/HIV activities: guidelines for national programmes and other stakeholders</b:Title>
    <b:City>Geneva</b:City>
    <b:Year>2012</b:Year>
    <b:Pages>40</b:Pages>
    <b:StandardNumber>978 92 4 150300 6</b:StandardNumber>
    <b:Author>
      <b:Author>
        <b:Corporate>World Health Organization</b:Corporate>
      </b:Author>
    </b:Author>
    <b:Institution>World Health Organization</b:Institution>
    <b:Department>HIV/AIDS</b:Department>
    <b:ThesisType>Guidelines</b:ThesisType>
    <b:RefOrder>62</b:RefOrder>
  </b:Source>
  <b:Source>
    <b:Tag>Wor183</b:Tag>
    <b:SourceType>DocumentFromInternetSite</b:SourceType>
    <b:Guid>{82CC2144-1DDE-A04A-B99D-6EDD825CE33E}</b:Guid>
    <b:Author>
      <b:Author>
        <b:Corporate>World Health Organization</b:Corporate>
      </b:Author>
    </b:Author>
    <b:Title>Global Health Estimates 2016: Life expectancy, 2000–2016</b:Title>
    <b:Year>2018</b:Year>
    <b:InternetSiteTitle>Global Health Estimates</b:InternetSiteTitle>
    <b:URL>https://www.who.int/healthinfo/global_burden_disease/en/</b:URL>
    <b:YearAccessed>2018</b:YearAccessed>
    <b:MonthAccessed>December</b:MonthAccessed>
    <b:DayAccessed>17</b:DayAccessed>
    <b:RefOrder>63</b:RefOrder>
  </b:Source>
  <b:Source>
    <b:Tag>Blo15</b:Tag>
    <b:SourceType>JournalArticle</b:SourceType>
    <b:Guid>{7B81302F-B684-394A-9ACA-9C345EE425E3}</b:Guid>
    <b:Title>Macroeconomic implications of population ageing and selected policy responses</b:Title>
    <b:Year>2015</b:Year>
    <b:Month>February</b:Month>
    <b:Comments>Epub 2014 Nov 6.</b:Comments>
    <b:JournalName>Lancet</b:JournalName>
    <b:Volume>14</b:Volume>
    <b:Issue>385 (9968)</b:Issue>
    <b:Pages>649-657</b:Pages>
    <b:Author>
      <b:Author>
        <b:NameList>
          <b:Person>
            <b:Last>Bloom</b:Last>
            <b:First>DE</b:First>
          </b:Person>
          <b:Person>
            <b:Last>Chatterji</b:Last>
            <b:First>S</b:First>
          </b:Person>
          <b:Person>
            <b:Last>Kowal</b:Last>
            <b:First>P</b:First>
          </b:Person>
          <b:Person>
            <b:Last>Lloyd-Sherlock</b:Last>
            <b:First>P</b:First>
          </b:Person>
          <b:Person>
            <b:Last>Mckee</b:Last>
            <b:First>M</b:First>
          </b:Person>
          <b:Person>
            <b:Last>Rechel</b:Last>
            <b:First>B</b:First>
          </b:Person>
          <b:Person>
            <b:Last>Rosenberg</b:Last>
            <b:First>L</b:First>
          </b:Person>
          <b:Person>
            <b:Last>Smith</b:Last>
            <b:First>JP</b:First>
          </b:Person>
        </b:NameList>
      </b:Author>
    </b:Author>
    <b:RefOrder>64</b:RefOrder>
  </b:Source>
  <b:Source>
    <b:Tag>Glo18</b:Tag>
    <b:SourceType>JournalArticle</b:SourceType>
    <b:Guid>{857FFD60-BA33-2A44-92E3-81B048917AE3}</b:Guid>
    <b:Title>Global, regional, and national incidence, prevalence, and years lived with disability for 301 acute and chronic diseases and injuries in 188 countries, 1990–2013: a systematic analysis for the Global Burden of Disease Study</b:Title>
    <b:JournalName>The Lancet</b:JournalName>
    <b:Year>2018</b:Year>
    <b:Month>November</b:Month>
    <b:Volume>392</b:Volume>
    <b:Issue>10159</b:Issue>
    <b:Pages>1789-1858</b:Pages>
    <b:RefOrder>65</b:RefOrder>
  </b:Source>
  <b:Source>
    <b:Tag>HoJ17</b:Tag>
    <b:SourceType>JournalArticle</b:SourceType>
    <b:Guid>{1EB1BF95-AFC3-0D47-9852-8F0C94BC37AB}</b:Guid>
    <b:Title>Decentralized care for multidrug-resistant tuberculosis: a systematic review and meta-analysis</b:Title>
    <b:JournalName>Bulletin of the World Health Organization</b:JournalName>
    <b:Year>2017</b:Year>
    <b:Month>August</b:Month>
    <b:Volume>95</b:Volume>
    <b:Issue>8</b:Issue>
    <b:Pages>584–593.</b:Pages>
    <b:Author>
      <b:Author>
        <b:NameList>
          <b:Person>
            <b:Last>Ho</b:Last>
            <b:First>Jennifer</b:First>
          </b:Person>
          <b:Person>
            <b:Last>Byrne</b:Last>
            <b:Middle>L</b:Middle>
            <b:First>Anthony</b:First>
          </b:Person>
          <b:Person>
            <b:Last>Linh</b:Last>
            <b:Middle>N</b:Middle>
            <b:First>Nguyen</b:First>
          </b:Person>
          <b:Person>
            <b:Last>Jaramillo</b:Last>
            <b:First>Ernesto</b:First>
          </b:Person>
          <b:Person>
            <b:Last>Fox</b:Last>
            <b:Middle>J</b:Middle>
            <b:First>Greg</b:First>
          </b:Person>
        </b:NameList>
      </b:Author>
    </b:Author>
    <b:RefOrder>66</b:RefOrder>
  </b:Source>
  <b:Source>
    <b:Tag>Voj16</b:Tag>
    <b:SourceType>JournalArticle</b:SourceType>
    <b:Guid>{6FB9B334-F3B5-1D47-A188-FCA4CBEA7F68}</b:Guid>
    <b:Title>POC CD4 Testing Improves Linkage to HIV Care and Timeliness of ART Initiation in a Public Health Approach: A Systematic Review and Meta-Analysis</b:Title>
    <b:JournalName>Plos one</b:JournalName>
    <b:Year>2016</b:Year>
    <b:Month>May</b:Month>
    <b:Comments>https://doi.org/10.1371/journal.pone.0155256</b:Comments>
    <b:Author>
      <b:Author>
        <b:NameList>
          <b:Person>
            <b:Last>Vojnov</b:Last>
            <b:First>Lara</b:First>
          </b:Person>
          <b:Person>
            <b:Last>Markby</b:Last>
            <b:First>Jessica</b:First>
          </b:Person>
          <b:Person>
            <b:Last>Boeke</b:Last>
            <b:First>Caroline</b:First>
          </b:Person>
          <b:Person>
            <b:Last>Harris</b:Last>
            <b:First>Lindsay</b:First>
          </b:Person>
          <b:Person>
            <b:Last>Ford</b:Last>
            <b:First>Nathan</b:First>
          </b:Person>
          <b:Person>
            <b:Last>Peter</b:Last>
            <b:First>Trevor</b:First>
          </b:Person>
        </b:NameList>
      </b:Author>
    </b:Author>
    <b:RefOrder>67</b:RefOrder>
  </b:Source>
  <b:Source>
    <b:Tag>Fig15</b:Tag>
    <b:SourceType>JournalArticle</b:SourceType>
    <b:Guid>{BC634823-E3B7-B442-9BB0-56540205A356}</b:Guid>
    <b:Title>Attitudes and Acceptability on HIV Self-testing Among Key Populations: A Literature Review</b:Title>
    <b:JournalName>AIDS and Behavior</b:JournalName>
    <b:Year>2015</b:Year>
    <b:Month>November</b:Month>
    <b:Volume>19</b:Volume>
    <b:Issue>11</b:Issue>
    <b:Pages>1949-65</b:Pages>
    <b:Comments>doi: 10.1007/s10461-015-1097-8</b:Comments>
    <b:Author>
      <b:Author>
        <b:NameList>
          <b:Person>
            <b:Last>Figueroa</b:Last>
            <b:First>C</b:First>
          </b:Person>
          <b:Person>
            <b:Last>Johnson</b:Last>
            <b:First>C</b:First>
          </b:Person>
          <b:Person>
            <b:Last>Verster</b:Last>
            <b:First>A</b:First>
          </b:Person>
          <b:Person>
            <b:Last>Baggaley</b:Last>
            <b:First>R</b:First>
          </b:Person>
        </b:NameList>
      </b:Author>
    </b:Author>
    <b:RefOrder>68</b:RefOrder>
  </b:Source>
  <b:Source>
    <b:Tag>Fer18</b:Tag>
    <b:SourceType>JournalArticle</b:SourceType>
    <b:Guid>{18EAD015-7FB5-A249-8EB4-4D959AB97F1A}</b:Guid>
    <b:Title>The COBATEST network: monitoring and evaluation of HIV community-based practices in Europe, 2014-2016</b:Title>
    <b:JournalName>HIV Medecine</b:JournalName>
    <b:Year>2018</b:Year>
    <b:Month>February</b:Month>
    <b:Volume>19</b:Volume>
    <b:Issue>Suppl 1</b:Issue>
    <b:Pages>21-26</b:Pages>
    <b:Author>
      <b:Author>
        <b:NameList>
          <b:Person>
            <b:Last>Fernàndez-López</b:Last>
            <b:First>L</b:First>
          </b:Person>
          <b:Person>
            <b:Last>Reyes-Urueña</b:Last>
            <b:First>J</b:First>
          </b:Person>
          <b:Person>
            <b:Last>Agusti</b:Last>
            <b:First>C</b:First>
          </b:Person>
          <b:Person>
            <b:Last>Kustec</b:Last>
            <b:First>T</b:First>
          </b:Person>
          <b:Person>
            <b:Last>Serdt</b:Last>
            <b:First>M</b:First>
          </b:Person>
          <b:Person>
            <b:Last>Klavs</b:Last>
            <b:First>I</b:First>
          </b:Person>
          <b:Person>
            <b:Last>Casabona</b:Last>
            <b:First>J</b:First>
          </b:Person>
          <b:Person>
            <b:Last>COBATEST Network Group</b:Last>
          </b:Person>
        </b:NameList>
      </b:Author>
    </b:Author>
    <b:RefOrder>69</b:RefOrder>
  </b:Source>
  <b:Source>
    <b:Tag>Str15</b:Tag>
    <b:SourceType>JournalArticle</b:SourceType>
    <b:Guid>{1841118A-C04F-C54D-8E66-17907D0FA7B8}</b:Guid>
    <b:Title>A systematic review of evidence to inform HIV prevention interventions among men who have sex with men in Europe</b:Title>
    <b:JournalName>Eurosurveillance</b:JournalName>
    <b:Year>2015</b:Year>
    <b:Month>April</b:Month>
    <b:Volume>20</b:Volume>
    <b:Issue>15</b:Issue>
    <b:Author>
      <b:Author>
        <b:NameList>
          <b:Person>
            <b:Last>Strömdahl</b:Last>
            <b:First>S</b:First>
          </b:Person>
          <b:Person>
            <b:Last>Hickson</b:Last>
            <b:First>F</b:First>
          </b:Person>
          <b:Person>
            <b:Last>Pharris</b:Last>
            <b:First>A</b:First>
          </b:Person>
          <b:Person>
            <b:Last>Sabido</b:Last>
            <b:First>M</b:First>
          </b:Person>
          <b:Person>
            <b:Last>Baral</b:Last>
            <b:First>S</b:First>
          </b:Person>
          <b:Person>
            <b:Last>Thorson</b:Last>
            <b:First>A</b:First>
          </b:Person>
        </b:NameList>
      </b:Author>
    </b:Author>
    <b:RefOrder>70</b:RefOrder>
  </b:Source>
  <b:Source>
    <b:Tag>Meu18</b:Tag>
    <b:SourceType>JournalArticle</b:SourceType>
    <b:Guid>{448051D7-7506-0E47-8E52-7F41D7633A46}</b:Guid>
    <b:Title>BCN Checkpoint: same-day confirmation of reactive HIV rapid test with Point Of Care HIV-RNA accelerates linkage to care and reduces anxiety</b:Title>
    <b:JournalName>HIV Medcine</b:JournalName>
    <b:Year>2018</b:Year>
    <b:Month>February</b:Month>
    <b:Volume>19</b:Volume>
    <b:Issue>Suppl 1</b:Issue>
    <b:Pages>63-65</b:Pages>
    <b:Author>
      <b:Author>
        <b:NameList>
          <b:Person>
            <b:Last>Meulbroek</b:Last>
            <b:First>M</b:First>
          </b:Person>
          <b:Person>
            <b:Last>Pujol</b:Last>
            <b:First>F</b:First>
          </b:Person>
          <b:Person>
            <b:Last>Pérez </b:Last>
            <b:First>F</b:First>
          </b:Person>
          <b:Person>
            <b:Last>Dalmau-Bueno</b:Last>
            <b:First>A</b:First>
          </b:Person>
          <b:Person>
            <b:Last>Taboada</b:Last>
            <b:First>H</b:First>
          </b:Person>
          <b:Person>
            <b:Last>Marazzi</b:Last>
            <b:First>G</b:First>
          </b:Person>
          <b:Person>
            <b:Last>Carrillo</b:Last>
            <b:First>A</b:First>
          </b:Person>
          <b:Person>
            <b:Last>Cabas</b:Last>
            <b:First>A</b:First>
          </b:Person>
          <b:Person>
            <b:Last>Gata</b:Last>
            <b:First>A</b:First>
          </b:Person>
          <b:Person>
            <b:Last> Aldabó</b:Last>
            <b:First>E</b:First>
          </b:Person>
          <b:Person>
            <b:Last> Roldán</b:Last>
            <b:First>B</b:First>
          </b:Person>
          <b:Person>
            <b:Last>Coll</b:Last>
            <b:First>P</b:First>
          </b:Person>
          <b:Person>
            <b:Last> Añez</b:Last>
            <b:First>F</b:First>
          </b:Person>
        </b:NameList>
      </b:Author>
    </b:Author>
    <b:RefOrder>71</b:RefOrder>
  </b:Source>
  <b:Source>
    <b:Tag>Dol17</b:Tag>
    <b:SourceType>JournalArticle</b:SourceType>
    <b:Guid>{1489E65A-76DA-CA45-B1E2-9E6EACFF3647}</b:Guid>
    <b:Title>Changing Diagnostic Paradigms for Microbiology: Report on an American Academy of Microbiology Colloquium held in Washington, DC, from 17 to 18 October 2016.</b:Title>
    <b:JournalName>American Society for Microbiology</b:JournalName>
    <b:Year>2017</b:Year>
    <b:Author>
      <b:Author>
        <b:NameList>
          <b:Person>
            <b:Last>Dolen</b:Last>
            <b:First>V</b:First>
          </b:Person>
          <b:Person>
            <b:Last>Bahk</b:Last>
            <b:First>K</b:First>
          </b:Person>
          <b:Person>
            <b:Last>Carroll</b:Last>
            <b:First>KC</b:First>
          </b:Person>
          <b:Person>
            <b:Last>Klugman</b:Last>
            <b:First>K</b:First>
          </b:Person>
          <b:Person>
            <b:Last>Ledeboer</b:Last>
            <b:First>NA</b:First>
          </b:Person>
          <b:Person>
            <b:Last>Miller</b:Last>
            <b:First>MB</b:First>
          </b:Person>
        </b:NameList>
      </b:Author>
    </b:Author>
    <b:RefOrder>74</b:RefOrder>
  </b:Source>
  <b:Source>
    <b:Tag>The171</b:Tag>
    <b:SourceType>Report</b:SourceType>
    <b:Guid>{9F4C0436-E6AD-1A46-A8ED-587803DC425C}</b:Guid>
    <b:Author>
      <b:Author>
        <b:Corporate>The Global Fund</b:Corporate>
      </b:Author>
    </b:Author>
    <b:Title>Building Resilient and Sustainable Systems for Health through Global Fund Investments Information Note</b:Title>
    <b:City>Geneva</b:City>
    <b:Year>2017</b:Year>
    <b:Pages>33</b:Pages>
    <b:RefOrder>73</b:RefOrder>
  </b:Source>
  <b:Source>
    <b:Tag>The17</b:Tag>
    <b:SourceType>Report</b:SourceType>
    <b:Guid>{24BFBAD2-C454-9E4A-8942-798BE30717AE}</b:Guid>
    <b:Title>The Global Fund Strategy 2017-2022</b:Title>
    <b:City>Geneva</b:City>
    <b:Year>2017</b:Year>
    <b:Pages>39</b:Pages>
    <b:Author>
      <b:Author>
        <b:Corporate>The Global Fund </b:Corporate>
      </b:Author>
    </b:Author>
    <b:RefOrder>72</b:RefOrder>
  </b:Source>
  <b:Source>
    <b:Tag>Zig18</b:Tag>
    <b:SourceType>JournalArticle</b:SourceType>
    <b:Guid>{183CEDCC-1989-624E-8F5A-E086C669A296}</b:Guid>
    <b:Title>Microevolution of extensively drug-resistant tuberculosis in Russia </b:Title>
    <b:JournalName>Genome Research</b:JournalName>
    <b:Year>2012</b:Year>
    <b:Month>April</b:Month>
    <b:Volume>22</b:Volume>
    <b:Issue>4</b:Issue>
    <b:Author>
      <b:Author>
        <b:NameList>
          <b:Person>
            <b:Last>Casali</b:Last>
            <b:First>Nicola</b:First>
          </b:Person>
          <b:Person>
            <b:Last>Nikolayevskyy</b:Last>
            <b:First>Vladyslav</b:First>
          </b:Person>
          <b:Person>
            <b:Last>Yanina</b:Last>
            <b:First>Balabanova</b:First>
          </b:Person>
          <b:Person>
            <b:Last>Ignatyeva</b:Last>
            <b:First>Olga</b:First>
          </b:Person>
          <b:Person>
            <b:Last>Kontsevaya</b:Last>
            <b:First>Irina</b:First>
          </b:Person>
          <b:Person>
            <b:Last>Harris</b:Last>
            <b:Middle>R</b:Middle>
            <b:First>Simon</b:First>
          </b:Person>
          <b:Person>
            <b:Last>Bentley</b:Last>
            <b:Middle>D</b:Middle>
            <b:First>Stephen</b:First>
          </b:Person>
          <b:Person>
            <b:Last>Parkhill</b:Last>
            <b:First>Julian</b:First>
          </b:Person>
          <b:Person>
            <b:Last>Nejentsev</b:Last>
            <b:First>Sergey</b:First>
          </b:Person>
        </b:NameList>
      </b:Author>
    </b:Author>
    <b:Pages>735-745</b:Pages>
    <b:RefOrder>10</b:RefOrder>
  </b:Source>
  <b:Source>
    <b:Tag>Wal18</b:Tag>
    <b:SourceType>JournalArticle</b:SourceType>
    <b:Guid>{37400CC8-AF06-7A41-867F-E1677E0AAD19}</b:Guid>
    <b:Title>Prediction of Susceptibility to First-Line Tuberculosis Drugs by DNA Sequencing</b:Title>
    <b:Year>2018</b:Year>
    <b:JournalName>The New England Journal of Medicine</b:JournalName>
    <b:Month>October</b:Month>
    <b:Issue>379</b:Issue>
    <b:Author>
      <b:Author>
        <b:NameList>
          <b:Person>
            <b:Last>Walker</b:Last>
            <b:First>Timothy</b:First>
          </b:Person>
          <b:Person>
            <b:Last>Allix-Beguec</b:Last>
            <b:First>Caroline</b:First>
          </b:Person>
          <b:Person>
            <b:Last>Arandjelovic</b:Last>
            <b:First>Irena</b:First>
          </b:Person>
          <b:Person>
            <b:Last>Bi</b:Last>
            <b:First>Lijun</b:First>
          </b:Person>
          <b:Person>
            <b:Last>Beckert</b:Last>
            <b:First>Patrick</b:First>
          </b:Person>
          <b:Person>
            <b:Last>Bonnet</b:Last>
            <b:First>Maryline</b:First>
          </b:Person>
          <b:Person>
            <b:Last>Bradley</b:Last>
            <b:First>Phelim</b:First>
          </b:Person>
        </b:NameList>
      </b:Author>
    </b:Author>
    <b:RefOrder>11</b:RefOrder>
  </b:Source>
  <b:Source>
    <b:Tag>Bro15</b:Tag>
    <b:SourceType>JournalArticle</b:SourceType>
    <b:Guid>{00380DBD-7046-FA4F-8CB2-03A205E090F9}</b:Guid>
    <b:Title>Rapid Whole-Genome Sequencing of Mycobacterium tuberculosis Isolates Directly from Clinical Samples </b:Title>
    <b:JournalName>Journal of Clinical Microbiology</b:JournalName>
    <b:Year>2015</b:Year>
    <b:Month>July</b:Month>
    <b:Volume>53</b:Volume>
    <b:Issue>7</b:Issue>
    <b:Author>
      <b:Author>
        <b:NameList>
          <b:Person>
            <b:Last>Brown</b:Last>
            <b:Middle>C</b:Middle>
            <b:First>Amanda</b:First>
          </b:Person>
          <b:Person>
            <b:Last>Bryant</b:Last>
            <b:Middle>M</b:Middle>
            <b:First>Josephine</b:First>
          </b:Person>
          <b:Person>
            <b:Last>Einer-Jensen</b:Last>
            <b:First>Katja</b:First>
          </b:Person>
          <b:Person>
            <b:Last>Holdstock</b:Last>
            <b:First>Joylon</b:First>
          </b:Person>
          <b:Person>
            <b:Last>Houniet</b:Last>
            <b:Middle>T</b:Middle>
            <b:First>Darren</b:First>
          </b:Person>
          <b:Person>
            <b:Last>Chan</b:Last>
            <b:Middle>Z M</b:Middle>
            <b:First>Jacqueline</b:First>
          </b:Person>
          <b:Person>
            <b:Last>Depledge</b:Last>
            <b:Middle>P</b:Middle>
            <b:First>Daniel</b:First>
          </b:Person>
        </b:NameList>
      </b:Author>
    </b:Author>
    <b:RefOrder>17</b:RefOrder>
  </b:Source>
  <b:Source>
    <b:Tag>Dou14</b:Tag>
    <b:SourceType>JournalArticle</b:SourceType>
    <b:Guid>{600C0907-9BC9-D44E-955D-0F0069A04423}</b:Guid>
    <b:Title>Culture-independent detection and characterisation of Mycobacterium tuberculosis and M. africanum in sputum samples using shotgun metagenomics on a benchtop sequencer</b:Title>
    <b:JournalName>Peer Journal</b:JournalName>
    <b:Year>2014</b:Year>
    <b:Issue>2:e585</b:Issue>
    <b:Author>
      <b:Author>
        <b:NameList>
          <b:Person>
            <b:Last>Doughty</b:Last>
            <b:Middle>L</b:Middle>
            <b:First>Emma</b:First>
          </b:Person>
          <b:Person>
            <b:Last>Sergeant</b:Last>
            <b:Middle>J</b:Middle>
            <b:First>Martin</b:First>
          </b:Person>
          <b:Person>
            <b:Last>Adetifa</b:Last>
            <b:First>Ifedayo</b:First>
          </b:Person>
          <b:Person>
            <b:Last>Antonio</b:Last>
            <b:First>Martin</b:First>
          </b:Person>
          <b:Person>
            <b:Last>Pallen</b:Last>
            <b:Middle>J</b:Middle>
            <b:First>Mark</b:First>
          </b:Person>
        </b:NameList>
      </b:Author>
    </b:Author>
    <b:RefOrder>18</b:RefOrder>
  </b:Source>
  <b:Source>
    <b:Tag>Vot17</b:Tag>
    <b:SourceType>JournalArticle</b:SourceType>
    <b:Guid>{31C2D402-9A4A-0844-A9C2-DDEDAA551E8A}</b:Guid>
    <b:Title>Same-Day Diagnostic and Surveillance Data for Tuberculosis via Whole-Genome Sequencing of Direct Respiratory Samples.</b:Title>
    <b:JournalName>Journal of Clinical Microbiology</b:JournalName>
    <b:Year>2017</b:Year>
    <b:Month>May</b:Month>
    <b:Volume>55</b:Volume>
    <b:Issue>5</b:Issue>
    <b:Pages>1285-1298</b:Pages>
    <b:Author>
      <b:Author>
        <b:NameList>
          <b:Person>
            <b:Last>Votintseva</b:Last>
            <b:Middle>A</b:Middle>
            <b:First>Antonina</b:First>
          </b:Person>
          <b:Person>
            <b:Last>Bradley</b:Last>
            <b:First>Phelim</b:First>
          </b:Person>
          <b:Person>
            <b:Last>Pankhurst</b:Last>
            <b:First>Louise</b:First>
          </b:Person>
          <b:Person>
            <b:Last>del Ojo Elias</b:Last>
            <b:First>Carlos</b:First>
          </b:Person>
          <b:Person>
            <b:Last>Loose</b:Last>
            <b:First>Matthew</b:First>
          </b:Person>
          <b:Person>
            <b:Last>Nilgiriwala</b:Last>
            <b:First>Kayzad</b:First>
          </b:Person>
          <b:Person>
            <b:Last>Chatterjee</b:Last>
            <b:First>Anirvan</b:First>
          </b:Person>
        </b:NameList>
      </b:Author>
    </b:Author>
    <b:RefOrder>19</b:RefOrder>
  </b:Source>
  <b:Source>
    <b:Tag>Mak18</b:Tag>
    <b:SourceType>JournalArticle</b:SourceType>
    <b:Guid>{CA510ECA-1C91-A344-BD99-39341D3D1DC0}</b:Guid>
    <b:Title>Outbreak of multidrug-resistant tuberculosis in South Africa undetected by WHO-endorsed commercial tests: an observational study.</b:Title>
    <b:JournalName>Lancet Infectious Diseases</b:JournalName>
    <b:Year>2018</b:Year>
    <b:Month>October</b:Month>
    <b:Volume>18</b:Volume>
    <b:Issue>12</b:Issue>
    <b:Author>
      <b:Author>
        <b:NameList>
          <b:Person>
            <b:Last>Makhado</b:Last>
            <b:Middle>A</b:Middle>
            <b:First>Ndivhulo</b:First>
          </b:Person>
          <b:Person>
            <b:Last>Matabane</b:Last>
            <b:First>Edith</b:First>
          </b:Person>
          <b:Person>
            <b:Last>Faccin</b:Last>
            <b:First>Mauro</b:First>
          </b:Person>
          <b:Person>
            <b:Last>Pinçon</b:Last>
            <b:First>Claire</b:First>
          </b:Person>
          <b:Person>
            <b:Last>Jouet</b:Last>
            <b:First>Agathe</b:First>
          </b:Person>
          <b:Person>
            <b:Last>Boutachkourt</b:Last>
            <b:First>Fairouz</b:First>
          </b:Person>
        </b:NameList>
      </b:Author>
    </b:Author>
    <b:RefOrder>20</b:RefOrder>
  </b:Source>
  <b:Source>
    <b:Tag>Lis19</b:Tag>
    <b:SourceType>JournalArticle</b:SourceType>
    <b:Guid>{70B78629-2EA1-534A-9E57-C54AECD9CB45}</b:Guid>
    <b:Title>Time delay and associated mortality from negative smear to positive Xpert MTB/RIF test among TB/HIV patients: a retrospective study</b:Title>
    <b:JournalName>Bio Med Central Infectious Diseases</b:JournalName>
    <b:Year>2019</b:Year>
    <b:Volume>19</b:Volume>
    <b:Issue>18</b:Issue>
    <b:Author>
      <b:Author>
        <b:NameList>
          <b:Person>
            <b:Last>Lisboa</b:Last>
            <b:First>Miguelhete</b:First>
          </b:Person>
          <b:Person>
            <b:Last>Fronteira</b:Last>
            <b:First>Ines</b:First>
          </b:Person>
          <b:Person>
            <b:Last>Colove</b:Last>
            <b:First>Estefano</b:First>
          </b:Person>
          <b:Person>
            <b:Last>Nhamonga</b:Last>
            <b:First>Marques</b:First>
          </b:Person>
          <b:Person>
            <b:Last>do Rosario O. Martins</b:Last>
            <b:First>Maria</b:First>
          </b:Person>
        </b:NameList>
      </b:Author>
    </b:Author>
    <b:RefOrder>58</b:RefOrder>
  </b:Source>
  <b:Source>
    <b:Tag>Dro15</b:Tag>
    <b:SourceType>JournalArticle</b:SourceType>
    <b:Guid>{56C59C17-BA15-3246-B60E-7AFCF49D180F}</b:Guid>
    <b:Title>Systematic review, meta-analysis and economic modelling of molecular diagnostic tests for antibiotic resistance in tuberculosis.</b:Title>
    <b:JournalName>Health Technology Assessment</b:JournalName>
    <b:Year>2015</b:Year>
    <b:Month>May</b:Month>
    <b:Volume>19</b:Volume>
    <b:Issue>34</b:Issue>
    <b:Author>
      <b:Author>
        <b:NameList>
          <b:Person>
            <b:Last>Drobniewski</b:Last>
            <b:First>F</b:First>
          </b:Person>
          <b:Person>
            <b:Last>Cooke</b:Last>
            <b:First>M</b:First>
          </b:Person>
          <b:Person>
            <b:Last>Jordan</b:Last>
            <b:First>J</b:First>
          </b:Person>
          <b:Person>
            <b:Last>Casali</b:Last>
            <b:First>N</b:First>
          </b:Person>
          <b:Person>
            <b:Last>Mugwagwa</b:Last>
            <b:First>T</b:First>
          </b:Person>
          <b:Person>
            <b:Last>Broda</b:Last>
            <b:First>A</b:First>
          </b:Person>
          <b:Person>
            <b:Last>Townsend</b:Last>
            <b:First>C</b:First>
          </b:Person>
          <b:Person>
            <b:Last>Sivaramakrishnan</b:Last>
            <b:First>A</b:First>
          </b:Person>
        </b:NameList>
      </b:Author>
    </b:Author>
    <b:RefOrder>59</b:RefOrder>
  </b:Source>
  <b:Source>
    <b:Tag>Kho19</b:Tag>
    <b:SourceType>JournalArticle</b:SourceType>
    <b:Guid>{C7DB8F81-6E67-994F-9288-B01B22ADAD63}</b:Guid>
    <b:Title>Piloting of integrated HCV, TB and HIV screening model at primary care level in Georgia</b:Title>
    <b:Year>2019</b:Year>
    <b:JournalName>Journal of Hepatology</b:JournalName>
    <b:Month>April</b:Month>
    <b:Volume>70</b:Volume>
    <b:Issue>1</b:Issue>
    <b:Author>
      <b:Author>
        <b:NameList>
          <b:Person>
            <b:Last>Khonelidze</b:Last>
            <b:First>Irma</b:First>
          </b:Person>
          <b:Person>
            <b:Last>Gamkrelidze</b:Last>
            <b:First>Amiran</b:First>
          </b:Person>
          <b:Person>
            <b:Last>Lagvilava</b:Last>
            <b:First>Maia</b:First>
          </b:Person>
          <b:Person>
            <b:Last>Danelia</b:Last>
            <b:First>Maka</b:First>
          </b:Person>
          <b:Person>
            <b:Last>Stvilia</b:Last>
            <b:First>Ketevan</b:First>
          </b:Person>
          <b:Person>
            <b:Last>Ruadze</b:Last>
            <b:First>Ekaterine</b:First>
          </b:Person>
          <b:Person>
            <b:Last>Tsereteli</b:Last>
            <b:First>Maia</b:First>
          </b:Person>
          <b:Person>
            <b:Last>Karosanidze</b:Last>
            <b:First>Irina</b:First>
          </b:Person>
        </b:NameList>
      </b:Author>
    </b:Author>
    <b:RefOrder>48</b:RefOrder>
  </b:Source>
  <b:Source>
    <b:Tag>Wor141</b:Tag>
    <b:SourceType>Report</b:SourceType>
    <b:Guid>{E48D4AE8-0727-CF42-A65B-B7FA65581AB3}</b:Guid>
    <b:Title>HIV/AIDS treatment and care in Georgia</b:Title>
    <b:City>Copenhagen</b:City>
    <b:Year>2014</b:Year>
    <b:Pages>30</b:Pages>
    <b:Author>
      <b:Author>
        <b:Corporate>World Health Organization</b:Corporate>
      </b:Author>
    </b:Author>
    <b:Institution>World Health Organization</b:Institution>
    <b:ThesisType>Evaluation</b:ThesisType>
    <b:RefOrder>46</b:RefOrder>
  </b:Source>
  <b:Source>
    <b:Tag>UNA171</b:Tag>
    <b:SourceType>Report</b:SourceType>
    <b:Guid>{6AE020DB-18C0-9A4B-B81B-781C8420BB69}</b:Guid>
    <b:Author>
      <b:Author>
        <b:Corporate>UNAIDS</b:Corporate>
      </b:Author>
    </b:Author>
    <b:Title>Global AIDS Monotoring 2018- Indicators for monitoring the 2016 United Nations Political Declaration on Ending AIDS</b:Title>
    <b:Institution>UNAIDS</b:Institution>
    <b:Department>HIV/AIDS</b:Department>
    <b:City>Geneva</b:City>
    <b:ThesisType>Guidance</b:ThesisType>
    <b:Year>2017</b:Year>
    <b:Pages>160</b:Pages>
    <b:RefOrder>47</b:RefOrder>
  </b:Source>
  <b:Source>
    <b:Tag>UNI18</b:Tag>
    <b:SourceType>Report</b:SourceType>
    <b:Guid>{D0864464-1D65-D74C-A7BD-8EF66B8E7E98}</b:Guid>
    <b:Author>
      <b:Author>
        <b:Corporate>UNITAID</b:Corporate>
      </b:Author>
    </b:Author>
    <b:Title>Multi-disease diagnostic landscape for integrated management of HIV, HCV, TB and other coinfections</b:Title>
    <b:City>212</b:City>
    <b:Year>2018</b:Year>
    <b:Institution>UNITAID</b:Institution>
    <b:RefOrder>60</b:RefOrder>
  </b:Source>
  <b:Source>
    <b:Tag>Mas17</b:Tag>
    <b:SourceType>JournalArticle</b:SourceType>
    <b:Guid>{CE2D6BF1-CF58-824B-AC73-008DA72A41CA}</b:Guid>
    <b:Title>Implementation of Point-of-Care Diagnostics in Rural Primary Healthcare Clinics in South Africa: Perspectives of Key Stakeholders</b:Title>
    <b:JournalName>Diagnostics (Basel)</b:JournalName>
    <b:Year>2017</b:Year>
    <b:Month>January</b:Month>
    <b:Volume>7</b:Volume>
    <b:Issue>1</b:Issue>
    <b:Author>
      <b:Author>
        <b:NameList>
          <b:Person>
            <b:Last>Mashamba-Thompson</b:Last>
            <b:Middle>P</b:Middle>
            <b:First>Tivani</b:First>
          </b:Person>
          <b:Person>
            <b:Last>Jama</b:Last>
            <b:Middle>A</b:Middle>
            <b:First>Ngcwalisa</b:First>
          </b:Person>
          <b:Person>
            <b:Last>Santorius</b:Last>
            <b:First>Benn</b:First>
          </b:Person>
          <b:Person>
            <b:Last>Drain</b:Last>
            <b:Middle>K</b:Middle>
            <b:First>Paul</b:First>
          </b:Person>
          <b:Person>
            <b:Last>Thompson</b:Last>
            <b:Middle>M</b:Middle>
            <b:First>Rowan</b:First>
          </b:Person>
        </b:NameList>
      </b:Author>
    </b:Author>
    <b:RefOrder>44</b:RefOrder>
  </b:Source>
</b:Sources>
</file>

<file path=customXml/itemProps1.xml><?xml version="1.0" encoding="utf-8"?>
<ds:datastoreItem xmlns:ds="http://schemas.openxmlformats.org/officeDocument/2006/customXml" ds:itemID="{51C41BD6-1924-F049-B7A2-4375C7C20F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5908</Words>
  <Characters>33681</Characters>
  <Application>Microsoft Macintosh Word</Application>
  <DocSecurity>4</DocSecurity>
  <Lines>280</Lines>
  <Paragraphs>79</Paragraphs>
  <ScaleCrop>false</ScaleCrop>
  <HeadingPairs>
    <vt:vector size="8" baseType="variant">
      <vt:variant>
        <vt:lpstr>Title</vt:lpstr>
      </vt:variant>
      <vt:variant>
        <vt:i4>1</vt:i4>
      </vt:variant>
      <vt:variant>
        <vt:lpstr>Título</vt:lpstr>
      </vt:variant>
      <vt:variant>
        <vt:i4>1</vt:i4>
      </vt:variant>
      <vt:variant>
        <vt:lpstr>Rubrik</vt:lpstr>
      </vt:variant>
      <vt:variant>
        <vt:i4>1</vt:i4>
      </vt:variant>
      <vt:variant>
        <vt:lpstr>Название</vt:lpstr>
      </vt:variant>
      <vt:variant>
        <vt:i4>1</vt:i4>
      </vt:variant>
    </vt:vector>
  </HeadingPairs>
  <TitlesOfParts>
    <vt:vector size="4" baseType="lpstr">
      <vt:lpstr/>
      <vt:lpstr/>
      <vt:lpstr/>
      <vt:lpstr/>
    </vt:vector>
  </TitlesOfParts>
  <Company>World Health Organization</Company>
  <LinksUpToDate>false</LinksUpToDate>
  <CharactersWithSpaces>39510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GKA</dc:creator>
  <cp:lastModifiedBy>francis drobniewski</cp:lastModifiedBy>
  <cp:revision>2</cp:revision>
  <cp:lastPrinted>2018-12-11T12:42:00Z</cp:lastPrinted>
  <dcterms:created xsi:type="dcterms:W3CDTF">2019-11-24T14:06:00Z</dcterms:created>
  <dcterms:modified xsi:type="dcterms:W3CDTF">2019-11-24T14:06:00Z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