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DE827" w14:textId="77777777" w:rsidR="00F55B12" w:rsidRPr="00A549B2" w:rsidRDefault="00A549B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b/>
          <w:bCs/>
          <w:sz w:val="22"/>
          <w:szCs w:val="22"/>
        </w:rPr>
      </w:pPr>
      <w:r w:rsidRPr="00A549B2">
        <w:rPr>
          <w:rFonts w:asciiTheme="minorBidi" w:hAnsiTheme="minorBidi"/>
          <w:b/>
          <w:bCs/>
          <w:sz w:val="22"/>
          <w:szCs w:val="22"/>
        </w:rPr>
        <w:t xml:space="preserve">Is this the moment for radical action on racial health inequalities? </w:t>
      </w:r>
    </w:p>
    <w:p w14:paraId="5D7FF416" w14:textId="77777777" w:rsidR="00A549B2" w:rsidRDefault="00A549B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10C3DA9E" w14:textId="51C691EB" w:rsidR="00F55B12" w:rsidRPr="00ED2B3D" w:rsidRDefault="001D4037" w:rsidP="0062192C">
      <w:pPr>
        <w:shd w:val="clear" w:color="auto" w:fill="FFFFFF"/>
        <w:spacing w:line="360" w:lineRule="auto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>T</w:t>
      </w:r>
      <w:r w:rsidR="00B34AE5">
        <w:rPr>
          <w:rFonts w:asciiTheme="minorBidi" w:hAnsiTheme="minorBidi"/>
          <w:sz w:val="22"/>
          <w:szCs w:val="22"/>
        </w:rPr>
        <w:t xml:space="preserve">he magnitude of racial </w:t>
      </w:r>
      <w:r w:rsidR="0047740F">
        <w:rPr>
          <w:rFonts w:asciiTheme="minorBidi" w:hAnsiTheme="minorBidi"/>
          <w:sz w:val="22"/>
          <w:szCs w:val="22"/>
        </w:rPr>
        <w:t xml:space="preserve">health </w:t>
      </w:r>
      <w:r w:rsidR="00B34AE5">
        <w:rPr>
          <w:rFonts w:asciiTheme="minorBidi" w:hAnsiTheme="minorBidi"/>
          <w:sz w:val="22"/>
          <w:szCs w:val="22"/>
        </w:rPr>
        <w:t xml:space="preserve">inequalities </w:t>
      </w:r>
      <w:r>
        <w:rPr>
          <w:rFonts w:asciiTheme="minorBidi" w:hAnsiTheme="minorBidi"/>
          <w:sz w:val="22"/>
          <w:szCs w:val="22"/>
        </w:rPr>
        <w:t>reported in</w:t>
      </w:r>
      <w:r w:rsidR="00CE0C03" w:rsidRPr="00746211">
        <w:rPr>
          <w:rFonts w:asciiTheme="minorBidi" w:hAnsiTheme="minorBidi"/>
          <w:sz w:val="22"/>
          <w:szCs w:val="22"/>
        </w:rPr>
        <w:t xml:space="preserve"> the</w:t>
      </w:r>
      <w:r w:rsidR="00B34AE5" w:rsidRPr="00746211">
        <w:rPr>
          <w:rFonts w:asciiTheme="minorBidi" w:hAnsiTheme="minorBidi"/>
          <w:sz w:val="22"/>
          <w:szCs w:val="22"/>
        </w:rPr>
        <w:t xml:space="preserve"> NHS Race &amp; Health Observatory</w:t>
      </w:r>
      <w:r w:rsidR="0047740F">
        <w:rPr>
          <w:rFonts w:asciiTheme="minorBidi" w:hAnsiTheme="minorBidi"/>
          <w:sz w:val="22"/>
          <w:szCs w:val="22"/>
        </w:rPr>
        <w:t>’s review</w:t>
      </w:r>
      <w:r>
        <w:rPr>
          <w:rFonts w:asciiTheme="minorBidi" w:hAnsiTheme="minorBidi"/>
          <w:sz w:val="22"/>
          <w:szCs w:val="22"/>
        </w:rPr>
        <w:t xml:space="preserve"> comes as no surprise</w:t>
      </w:r>
      <w:r w:rsidR="00920897">
        <w:rPr>
          <w:rFonts w:asciiTheme="minorBidi" w:hAnsiTheme="minorBidi"/>
          <w:sz w:val="22"/>
          <w:szCs w:val="22"/>
        </w:rPr>
        <w:t>.</w:t>
      </w:r>
      <w:r w:rsidR="00746211" w:rsidRPr="00746211">
        <w:rPr>
          <w:rFonts w:asciiTheme="minorBidi" w:hAnsiTheme="minorBidi"/>
          <w:sz w:val="22"/>
          <w:szCs w:val="22"/>
          <w:vertAlign w:val="superscript"/>
        </w:rPr>
        <w:t>1</w:t>
      </w:r>
      <w:r w:rsidR="00920897">
        <w:rPr>
          <w:rFonts w:asciiTheme="minorBidi" w:hAnsiTheme="minorBidi"/>
          <w:sz w:val="22"/>
          <w:szCs w:val="22"/>
        </w:rPr>
        <w:t xml:space="preserve"> </w:t>
      </w:r>
      <w:r w:rsidR="00B34AE5">
        <w:rPr>
          <w:rFonts w:asciiTheme="minorBidi" w:hAnsiTheme="minorBidi"/>
          <w:sz w:val="22"/>
          <w:szCs w:val="22"/>
        </w:rPr>
        <w:t xml:space="preserve"> </w:t>
      </w:r>
      <w:r w:rsidR="00CE0C03">
        <w:rPr>
          <w:rFonts w:asciiTheme="minorBidi" w:hAnsiTheme="minorBidi"/>
          <w:sz w:val="22"/>
          <w:szCs w:val="22"/>
        </w:rPr>
        <w:t xml:space="preserve">It </w:t>
      </w:r>
      <w:r w:rsidR="00C85A54">
        <w:rPr>
          <w:rFonts w:asciiTheme="minorBidi" w:hAnsiTheme="minorBidi"/>
          <w:sz w:val="22"/>
          <w:szCs w:val="22"/>
        </w:rPr>
        <w:t>highlighted the</w:t>
      </w:r>
      <w:r w:rsidR="00CE0C03">
        <w:rPr>
          <w:rFonts w:asciiTheme="minorBidi" w:hAnsiTheme="minorBidi"/>
          <w:sz w:val="22"/>
          <w:szCs w:val="22"/>
        </w:rPr>
        <w:t xml:space="preserve"> overwhelming, stark, widespread and longstanding inequalities in access to, experiences of and outcomes of healthcare</w:t>
      </w:r>
      <w:r w:rsidR="0047740F">
        <w:rPr>
          <w:rFonts w:asciiTheme="minorBidi" w:hAnsiTheme="minorBidi"/>
          <w:sz w:val="22"/>
          <w:szCs w:val="22"/>
        </w:rPr>
        <w:t xml:space="preserve"> among ethnic minorities</w:t>
      </w:r>
      <w:r w:rsidR="00CE0C03">
        <w:rPr>
          <w:rFonts w:asciiTheme="minorBidi" w:hAnsiTheme="minorBidi"/>
          <w:sz w:val="22"/>
          <w:szCs w:val="22"/>
        </w:rPr>
        <w:t xml:space="preserve"> </w:t>
      </w:r>
      <w:r w:rsidR="00D9531D">
        <w:rPr>
          <w:rFonts w:asciiTheme="minorBidi" w:hAnsiTheme="minorBidi"/>
          <w:sz w:val="22"/>
          <w:szCs w:val="22"/>
        </w:rPr>
        <w:t xml:space="preserve">in the UK </w:t>
      </w:r>
      <w:r w:rsidR="00746211">
        <w:rPr>
          <w:rFonts w:asciiTheme="minorBidi" w:hAnsiTheme="minorBidi"/>
          <w:sz w:val="22"/>
          <w:szCs w:val="22"/>
        </w:rPr>
        <w:t>‘</w:t>
      </w:r>
      <w:r w:rsidR="003B1253">
        <w:rPr>
          <w:rFonts w:asciiTheme="minorBidi" w:hAnsiTheme="minorBidi"/>
          <w:sz w:val="22"/>
          <w:szCs w:val="22"/>
        </w:rPr>
        <w:t>at every stage</w:t>
      </w:r>
      <w:r w:rsidR="00733513">
        <w:rPr>
          <w:rFonts w:asciiTheme="minorBidi" w:hAnsiTheme="minorBidi"/>
          <w:sz w:val="22"/>
          <w:szCs w:val="22"/>
        </w:rPr>
        <w:t>,</w:t>
      </w:r>
      <w:r w:rsidR="003B1253">
        <w:rPr>
          <w:rFonts w:asciiTheme="minorBidi" w:hAnsiTheme="minorBidi"/>
          <w:sz w:val="22"/>
          <w:szCs w:val="22"/>
        </w:rPr>
        <w:t xml:space="preserve"> throughout the life course</w:t>
      </w:r>
      <w:r w:rsidR="00733513">
        <w:rPr>
          <w:rFonts w:asciiTheme="minorBidi" w:hAnsiTheme="minorBidi"/>
          <w:sz w:val="22"/>
          <w:szCs w:val="22"/>
        </w:rPr>
        <w:t>,</w:t>
      </w:r>
      <w:r w:rsidR="003B1253">
        <w:rPr>
          <w:rFonts w:asciiTheme="minorBidi" w:hAnsiTheme="minorBidi"/>
          <w:sz w:val="22"/>
          <w:szCs w:val="22"/>
        </w:rPr>
        <w:t xml:space="preserve"> from birth to death’ ‘</w:t>
      </w:r>
      <w:r w:rsidR="00746211">
        <w:rPr>
          <w:rFonts w:asciiTheme="minorBidi" w:hAnsiTheme="minorBidi"/>
          <w:sz w:val="22"/>
          <w:szCs w:val="22"/>
        </w:rPr>
        <w:t>rooted in experiences of structural, institutional and interpersonal racism.’</w:t>
      </w:r>
      <w:r w:rsidR="0047740F">
        <w:rPr>
          <w:rFonts w:asciiTheme="minorBidi" w:hAnsiTheme="minorBidi"/>
          <w:sz w:val="22"/>
          <w:szCs w:val="22"/>
        </w:rPr>
        <w:t xml:space="preserve"> </w:t>
      </w:r>
      <w:r w:rsidR="00746211" w:rsidRPr="00746211">
        <w:rPr>
          <w:rFonts w:asciiTheme="minorBidi" w:hAnsiTheme="minorBidi"/>
          <w:sz w:val="22"/>
          <w:szCs w:val="22"/>
          <w:vertAlign w:val="superscript"/>
        </w:rPr>
        <w:t>1</w:t>
      </w:r>
      <w:r w:rsidR="00746211">
        <w:rPr>
          <w:rFonts w:asciiTheme="minorBidi" w:hAnsiTheme="minorBidi"/>
          <w:sz w:val="22"/>
          <w:szCs w:val="22"/>
        </w:rPr>
        <w:t xml:space="preserve"> </w:t>
      </w:r>
      <w:r w:rsidR="003217B4" w:rsidRPr="00ED2B3D">
        <w:rPr>
          <w:rFonts w:asciiTheme="minorBidi" w:hAnsiTheme="minorBidi"/>
          <w:sz w:val="22"/>
          <w:szCs w:val="22"/>
        </w:rPr>
        <w:t xml:space="preserve">This evidence has been known for </w:t>
      </w:r>
      <w:r w:rsidR="007E0EB8" w:rsidRPr="00ED2B3D">
        <w:rPr>
          <w:rFonts w:asciiTheme="minorBidi" w:hAnsiTheme="minorBidi"/>
          <w:sz w:val="22"/>
          <w:szCs w:val="22"/>
        </w:rPr>
        <w:t xml:space="preserve">a long time </w:t>
      </w:r>
      <w:r w:rsidR="003217B4" w:rsidRPr="00ED2B3D">
        <w:rPr>
          <w:rFonts w:asciiTheme="minorBidi" w:hAnsiTheme="minorBidi"/>
          <w:sz w:val="22"/>
          <w:szCs w:val="22"/>
        </w:rPr>
        <w:t>and the disproportionate impacts of covid-19 triggered even greater attention to and wider recognition of these facts.</w:t>
      </w:r>
      <w:r w:rsidR="007E0EB8" w:rsidRPr="00ED2B3D">
        <w:rPr>
          <w:rFonts w:asciiTheme="minorBidi" w:hAnsiTheme="minorBidi"/>
          <w:sz w:val="22"/>
          <w:szCs w:val="22"/>
          <w:vertAlign w:val="superscript"/>
        </w:rPr>
        <w:t>2,3</w:t>
      </w:r>
      <w:r w:rsidR="003217B4" w:rsidRPr="00ED2B3D" w:rsidDel="001D4037">
        <w:rPr>
          <w:rFonts w:asciiTheme="minorBidi" w:hAnsiTheme="minorBidi"/>
          <w:sz w:val="22"/>
          <w:szCs w:val="22"/>
        </w:rPr>
        <w:t xml:space="preserve"> </w:t>
      </w:r>
      <w:r w:rsidRPr="00ED2B3D">
        <w:rPr>
          <w:rFonts w:asciiTheme="minorBidi" w:hAnsiTheme="minorBidi"/>
          <w:sz w:val="22"/>
          <w:szCs w:val="22"/>
        </w:rPr>
        <w:t xml:space="preserve">Will </w:t>
      </w:r>
      <w:r w:rsidR="00746211" w:rsidRPr="00ED2B3D">
        <w:rPr>
          <w:rFonts w:asciiTheme="minorBidi" w:hAnsiTheme="minorBidi"/>
          <w:sz w:val="22"/>
          <w:szCs w:val="22"/>
        </w:rPr>
        <w:t>evidence</w:t>
      </w:r>
      <w:r w:rsidR="00BA7B8F" w:rsidRPr="00ED2B3D">
        <w:rPr>
          <w:rFonts w:asciiTheme="minorBidi" w:hAnsiTheme="minorBidi"/>
          <w:sz w:val="22"/>
          <w:szCs w:val="22"/>
        </w:rPr>
        <w:t>, however,</w:t>
      </w:r>
      <w:r w:rsidR="00746211" w:rsidRPr="00ED2B3D">
        <w:rPr>
          <w:rFonts w:asciiTheme="minorBidi" w:hAnsiTheme="minorBidi"/>
          <w:sz w:val="22"/>
          <w:szCs w:val="22"/>
        </w:rPr>
        <w:t xml:space="preserve"> be enough to compel those charged with the nation’s health to</w:t>
      </w:r>
      <w:r w:rsidR="00347A59" w:rsidRPr="00ED2B3D">
        <w:rPr>
          <w:rFonts w:asciiTheme="minorBidi" w:hAnsiTheme="minorBidi"/>
          <w:sz w:val="22"/>
          <w:szCs w:val="22"/>
        </w:rPr>
        <w:t xml:space="preserve"> acknowledge and</w:t>
      </w:r>
      <w:r w:rsidR="00746211" w:rsidRPr="00ED2B3D">
        <w:rPr>
          <w:rFonts w:asciiTheme="minorBidi" w:hAnsiTheme="minorBidi"/>
          <w:sz w:val="22"/>
          <w:szCs w:val="22"/>
        </w:rPr>
        <w:t xml:space="preserve"> take urgent action to redress these </w:t>
      </w:r>
      <w:r w:rsidR="003B1253" w:rsidRPr="00ED2B3D">
        <w:rPr>
          <w:rFonts w:asciiTheme="minorBidi" w:hAnsiTheme="minorBidi"/>
          <w:sz w:val="22"/>
          <w:szCs w:val="22"/>
        </w:rPr>
        <w:t xml:space="preserve">egregious </w:t>
      </w:r>
      <w:r w:rsidR="00746211" w:rsidRPr="00ED2B3D">
        <w:rPr>
          <w:rFonts w:asciiTheme="minorBidi" w:hAnsiTheme="minorBidi"/>
          <w:sz w:val="22"/>
          <w:szCs w:val="22"/>
        </w:rPr>
        <w:t xml:space="preserve">inequalities? </w:t>
      </w:r>
    </w:p>
    <w:p w14:paraId="44A6A515" w14:textId="77777777" w:rsidR="005F27DC" w:rsidRDefault="005F27DC" w:rsidP="0062192C">
      <w:pPr>
        <w:shd w:val="clear" w:color="auto" w:fill="FFFFFF"/>
        <w:spacing w:line="360" w:lineRule="auto"/>
        <w:jc w:val="both"/>
        <w:rPr>
          <w:rFonts w:asciiTheme="minorBidi" w:hAnsiTheme="minorBidi"/>
          <w:sz w:val="22"/>
          <w:szCs w:val="22"/>
        </w:rPr>
      </w:pPr>
    </w:p>
    <w:p w14:paraId="4817ED9F" w14:textId="77777777" w:rsidR="00BA7B8F" w:rsidRDefault="00F55ED5" w:rsidP="0062192C">
      <w:pPr>
        <w:shd w:val="clear" w:color="auto" w:fill="FFFFFF"/>
        <w:spacing w:line="360" w:lineRule="auto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>Firstly, t</w:t>
      </w:r>
      <w:r w:rsidR="00936595">
        <w:rPr>
          <w:rFonts w:asciiTheme="minorBidi" w:hAnsiTheme="minorBidi"/>
          <w:sz w:val="22"/>
          <w:szCs w:val="22"/>
        </w:rPr>
        <w:t xml:space="preserve">here are </w:t>
      </w:r>
      <w:r w:rsidR="008B19F5">
        <w:rPr>
          <w:rFonts w:asciiTheme="minorBidi" w:hAnsiTheme="minorBidi"/>
          <w:sz w:val="22"/>
          <w:szCs w:val="22"/>
        </w:rPr>
        <w:t>significant gaps in the literature</w:t>
      </w:r>
      <w:r w:rsidR="001D4037">
        <w:rPr>
          <w:rFonts w:asciiTheme="minorBidi" w:hAnsiTheme="minorBidi"/>
          <w:sz w:val="22"/>
          <w:szCs w:val="22"/>
        </w:rPr>
        <w:t>;</w:t>
      </w:r>
      <w:r w:rsidR="008B19F5">
        <w:rPr>
          <w:rFonts w:asciiTheme="minorBidi" w:hAnsiTheme="minorBidi"/>
          <w:sz w:val="22"/>
          <w:szCs w:val="22"/>
        </w:rPr>
        <w:t xml:space="preserve"> </w:t>
      </w:r>
      <w:r w:rsidR="00EC0BB1">
        <w:rPr>
          <w:rFonts w:asciiTheme="minorBidi" w:hAnsiTheme="minorBidi"/>
          <w:sz w:val="22"/>
          <w:szCs w:val="22"/>
        </w:rPr>
        <w:t xml:space="preserve">as well as poor quality, inconsistent and incomplete data </w:t>
      </w:r>
      <w:r w:rsidR="008B19F5">
        <w:rPr>
          <w:rFonts w:asciiTheme="minorBidi" w:hAnsiTheme="minorBidi"/>
          <w:sz w:val="22"/>
          <w:szCs w:val="22"/>
        </w:rPr>
        <w:t xml:space="preserve">in some </w:t>
      </w:r>
      <w:r w:rsidR="0034716B">
        <w:rPr>
          <w:rFonts w:asciiTheme="minorBidi" w:hAnsiTheme="minorBidi"/>
          <w:sz w:val="22"/>
          <w:szCs w:val="22"/>
        </w:rPr>
        <w:t>places</w:t>
      </w:r>
      <w:r w:rsidR="00EC0BB1">
        <w:rPr>
          <w:rFonts w:asciiTheme="minorBidi" w:hAnsiTheme="minorBidi"/>
          <w:sz w:val="22"/>
          <w:szCs w:val="22"/>
        </w:rPr>
        <w:t>. S</w:t>
      </w:r>
      <w:r>
        <w:rPr>
          <w:rFonts w:asciiTheme="minorBidi" w:hAnsiTheme="minorBidi"/>
          <w:sz w:val="22"/>
          <w:szCs w:val="22"/>
        </w:rPr>
        <w:t xml:space="preserve">econdly, </w:t>
      </w:r>
      <w:r w:rsidR="008B19F5">
        <w:rPr>
          <w:rFonts w:asciiTheme="minorBidi" w:hAnsiTheme="minorBidi"/>
          <w:sz w:val="22"/>
          <w:szCs w:val="22"/>
        </w:rPr>
        <w:t>the review only focused on five ‘priority</w:t>
      </w:r>
      <w:r w:rsidR="0034716B">
        <w:rPr>
          <w:rFonts w:asciiTheme="minorBidi" w:hAnsiTheme="minorBidi"/>
          <w:sz w:val="22"/>
          <w:szCs w:val="22"/>
        </w:rPr>
        <w:t>’</w:t>
      </w:r>
      <w:r w:rsidR="008B19F5">
        <w:rPr>
          <w:rFonts w:asciiTheme="minorBidi" w:hAnsiTheme="minorBidi"/>
          <w:sz w:val="22"/>
          <w:szCs w:val="22"/>
        </w:rPr>
        <w:t xml:space="preserve"> areas: mental health, maternal and neonatal care, digital healthcare, genomic medicine and </w:t>
      </w:r>
      <w:r w:rsidR="001D4037">
        <w:rPr>
          <w:rFonts w:asciiTheme="minorBidi" w:hAnsiTheme="minorBidi"/>
          <w:sz w:val="22"/>
          <w:szCs w:val="22"/>
        </w:rPr>
        <w:t xml:space="preserve">the </w:t>
      </w:r>
      <w:r w:rsidR="008B19F5">
        <w:rPr>
          <w:rFonts w:asciiTheme="minorBidi" w:hAnsiTheme="minorBidi"/>
          <w:sz w:val="22"/>
          <w:szCs w:val="22"/>
        </w:rPr>
        <w:t>NHS workforce. However, what evidence exists</w:t>
      </w:r>
      <w:r w:rsidR="0012166C">
        <w:rPr>
          <w:rFonts w:asciiTheme="minorBidi" w:hAnsiTheme="minorBidi"/>
          <w:sz w:val="22"/>
          <w:szCs w:val="22"/>
        </w:rPr>
        <w:t xml:space="preserve"> (spanning over a decade)</w:t>
      </w:r>
      <w:r w:rsidR="00DF30C5">
        <w:rPr>
          <w:rFonts w:asciiTheme="minorBidi" w:hAnsiTheme="minorBidi"/>
          <w:sz w:val="22"/>
          <w:szCs w:val="22"/>
        </w:rPr>
        <w:t>,</w:t>
      </w:r>
      <w:r w:rsidR="008B19F5">
        <w:rPr>
          <w:rFonts w:asciiTheme="minorBidi" w:hAnsiTheme="minorBidi"/>
          <w:sz w:val="22"/>
          <w:szCs w:val="22"/>
        </w:rPr>
        <w:t xml:space="preserve"> </w:t>
      </w:r>
      <w:r w:rsidR="00EC0BB1">
        <w:rPr>
          <w:rFonts w:asciiTheme="minorBidi" w:hAnsiTheme="minorBidi"/>
          <w:sz w:val="22"/>
          <w:szCs w:val="22"/>
        </w:rPr>
        <w:t xml:space="preserve">and examined by this independent body, </w:t>
      </w:r>
      <w:r w:rsidR="008B19F5">
        <w:rPr>
          <w:rFonts w:asciiTheme="minorBidi" w:hAnsiTheme="minorBidi"/>
          <w:sz w:val="22"/>
          <w:szCs w:val="22"/>
        </w:rPr>
        <w:t>should be a wake</w:t>
      </w:r>
      <w:r w:rsidR="00EC0BB1">
        <w:rPr>
          <w:rFonts w:asciiTheme="minorBidi" w:hAnsiTheme="minorBidi"/>
          <w:sz w:val="22"/>
          <w:szCs w:val="22"/>
        </w:rPr>
        <w:t>-</w:t>
      </w:r>
      <w:r w:rsidR="008B19F5">
        <w:rPr>
          <w:rFonts w:asciiTheme="minorBidi" w:hAnsiTheme="minorBidi"/>
          <w:sz w:val="22"/>
          <w:szCs w:val="22"/>
        </w:rPr>
        <w:t xml:space="preserve">up call for the government and the NHS. </w:t>
      </w:r>
    </w:p>
    <w:p w14:paraId="5903C22E" w14:textId="77777777" w:rsidR="00D9531D" w:rsidRDefault="00D9531D" w:rsidP="0062192C">
      <w:pPr>
        <w:shd w:val="clear" w:color="auto" w:fill="FFFFFF"/>
        <w:spacing w:line="360" w:lineRule="auto"/>
        <w:jc w:val="both"/>
        <w:rPr>
          <w:rFonts w:asciiTheme="minorBidi" w:hAnsiTheme="minorBidi"/>
          <w:sz w:val="22"/>
          <w:szCs w:val="22"/>
        </w:rPr>
      </w:pPr>
    </w:p>
    <w:p w14:paraId="003D3B40" w14:textId="189F8585" w:rsidR="00200862" w:rsidRDefault="00CB42DF" w:rsidP="0062192C">
      <w:pPr>
        <w:shd w:val="clear" w:color="auto" w:fill="FFFFFF"/>
        <w:spacing w:line="360" w:lineRule="auto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>Fear and distrust</w:t>
      </w:r>
      <w:r w:rsidR="00AE650A">
        <w:rPr>
          <w:rFonts w:asciiTheme="minorBidi" w:hAnsiTheme="minorBidi"/>
          <w:sz w:val="22"/>
          <w:szCs w:val="22"/>
        </w:rPr>
        <w:t xml:space="preserve"> run through most of this review</w:t>
      </w:r>
      <w:r w:rsidR="0039511A">
        <w:rPr>
          <w:rFonts w:asciiTheme="minorBidi" w:hAnsiTheme="minorBidi"/>
          <w:sz w:val="22"/>
          <w:szCs w:val="22"/>
        </w:rPr>
        <w:t xml:space="preserve"> particularly in mental health</w:t>
      </w:r>
      <w:r w:rsidR="00032E9A">
        <w:rPr>
          <w:rFonts w:asciiTheme="minorBidi" w:hAnsiTheme="minorBidi"/>
          <w:sz w:val="22"/>
          <w:szCs w:val="22"/>
        </w:rPr>
        <w:t>care</w:t>
      </w:r>
      <w:r w:rsidR="0039511A">
        <w:rPr>
          <w:rFonts w:asciiTheme="minorBidi" w:hAnsiTheme="minorBidi"/>
          <w:sz w:val="22"/>
          <w:szCs w:val="22"/>
        </w:rPr>
        <w:t>, maternal care and digital access</w:t>
      </w:r>
      <w:r w:rsidR="00AE650A">
        <w:rPr>
          <w:rFonts w:asciiTheme="minorBidi" w:hAnsiTheme="minorBidi"/>
          <w:sz w:val="22"/>
          <w:szCs w:val="22"/>
        </w:rPr>
        <w:t xml:space="preserve">. </w:t>
      </w:r>
      <w:r w:rsidR="00871ABF">
        <w:rPr>
          <w:rFonts w:asciiTheme="minorBidi" w:hAnsiTheme="minorBidi"/>
          <w:sz w:val="22"/>
          <w:szCs w:val="22"/>
        </w:rPr>
        <w:t>Further, n</w:t>
      </w:r>
      <w:r>
        <w:rPr>
          <w:rFonts w:asciiTheme="minorBidi" w:hAnsiTheme="minorBidi"/>
          <w:sz w:val="22"/>
          <w:szCs w:val="22"/>
        </w:rPr>
        <w:t xml:space="preserve">egative experiences, poor communication and </w:t>
      </w:r>
      <w:r w:rsidR="00032E9A">
        <w:rPr>
          <w:rFonts w:asciiTheme="minorBidi" w:hAnsiTheme="minorBidi"/>
          <w:sz w:val="22"/>
          <w:szCs w:val="22"/>
        </w:rPr>
        <w:t>substandard</w:t>
      </w:r>
      <w:r>
        <w:rPr>
          <w:rFonts w:asciiTheme="minorBidi" w:hAnsiTheme="minorBidi"/>
          <w:sz w:val="22"/>
          <w:szCs w:val="22"/>
        </w:rPr>
        <w:t xml:space="preserve"> care marked by insensitive, discriminatory interactions</w:t>
      </w:r>
      <w:r w:rsidR="0039511A">
        <w:rPr>
          <w:rFonts w:asciiTheme="minorBidi" w:hAnsiTheme="minorBidi"/>
          <w:sz w:val="22"/>
          <w:szCs w:val="22"/>
        </w:rPr>
        <w:t xml:space="preserve"> is</w:t>
      </w:r>
      <w:r>
        <w:rPr>
          <w:rFonts w:asciiTheme="minorBidi" w:hAnsiTheme="minorBidi"/>
          <w:sz w:val="22"/>
          <w:szCs w:val="22"/>
        </w:rPr>
        <w:t xml:space="preserve"> also </w:t>
      </w:r>
      <w:r w:rsidR="009144F1">
        <w:rPr>
          <w:rFonts w:asciiTheme="minorBidi" w:hAnsiTheme="minorBidi"/>
          <w:sz w:val="22"/>
          <w:szCs w:val="22"/>
        </w:rPr>
        <w:t xml:space="preserve">common </w:t>
      </w:r>
      <w:r>
        <w:rPr>
          <w:rFonts w:asciiTheme="minorBidi" w:hAnsiTheme="minorBidi"/>
          <w:sz w:val="22"/>
          <w:szCs w:val="22"/>
        </w:rPr>
        <w:t xml:space="preserve">amongst ethnic minorities </w:t>
      </w:r>
      <w:r w:rsidR="00877AF6">
        <w:rPr>
          <w:rFonts w:asciiTheme="minorBidi" w:hAnsiTheme="minorBidi"/>
          <w:sz w:val="22"/>
          <w:szCs w:val="22"/>
        </w:rPr>
        <w:t xml:space="preserve">who are </w:t>
      </w:r>
      <w:r w:rsidR="00482D0C">
        <w:rPr>
          <w:rFonts w:asciiTheme="minorBidi" w:hAnsiTheme="minorBidi"/>
          <w:sz w:val="22"/>
          <w:szCs w:val="22"/>
        </w:rPr>
        <w:t xml:space="preserve">then </w:t>
      </w:r>
      <w:r w:rsidR="00877AF6">
        <w:rPr>
          <w:rFonts w:asciiTheme="minorBidi" w:hAnsiTheme="minorBidi"/>
          <w:sz w:val="22"/>
          <w:szCs w:val="22"/>
        </w:rPr>
        <w:t xml:space="preserve">deterred from </w:t>
      </w:r>
      <w:r>
        <w:rPr>
          <w:rFonts w:asciiTheme="minorBidi" w:hAnsiTheme="minorBidi"/>
          <w:sz w:val="22"/>
          <w:szCs w:val="22"/>
        </w:rPr>
        <w:t xml:space="preserve">seeking </w:t>
      </w:r>
      <w:r w:rsidR="00877AF6">
        <w:rPr>
          <w:rFonts w:asciiTheme="minorBidi" w:hAnsiTheme="minorBidi"/>
          <w:sz w:val="22"/>
          <w:szCs w:val="22"/>
        </w:rPr>
        <w:t>care from the NHS</w:t>
      </w:r>
      <w:r>
        <w:rPr>
          <w:rFonts w:asciiTheme="minorBidi" w:hAnsiTheme="minorBidi"/>
          <w:sz w:val="22"/>
          <w:szCs w:val="22"/>
        </w:rPr>
        <w:t xml:space="preserve">. </w:t>
      </w:r>
      <w:r w:rsidR="00482D0C">
        <w:rPr>
          <w:rFonts w:asciiTheme="minorBidi" w:hAnsiTheme="minorBidi"/>
          <w:sz w:val="22"/>
          <w:szCs w:val="22"/>
        </w:rPr>
        <w:t>Furthermore,</w:t>
      </w:r>
      <w:r w:rsidR="00871ABF">
        <w:rPr>
          <w:rFonts w:asciiTheme="minorBidi" w:hAnsiTheme="minorBidi"/>
          <w:sz w:val="22"/>
          <w:szCs w:val="22"/>
        </w:rPr>
        <w:t xml:space="preserve"> t</w:t>
      </w:r>
      <w:r w:rsidR="00274216">
        <w:rPr>
          <w:rFonts w:asciiTheme="minorBidi" w:hAnsiTheme="minorBidi"/>
          <w:sz w:val="22"/>
          <w:szCs w:val="22"/>
        </w:rPr>
        <w:t>here</w:t>
      </w:r>
      <w:r w:rsidR="0039511A">
        <w:rPr>
          <w:rFonts w:asciiTheme="minorBidi" w:hAnsiTheme="minorBidi"/>
          <w:sz w:val="22"/>
          <w:szCs w:val="22"/>
        </w:rPr>
        <w:t xml:space="preserve"> are significant</w:t>
      </w:r>
      <w:r w:rsidR="00CF6D90">
        <w:rPr>
          <w:rFonts w:asciiTheme="minorBidi" w:hAnsiTheme="minorBidi"/>
          <w:sz w:val="22"/>
          <w:szCs w:val="22"/>
        </w:rPr>
        <w:t xml:space="preserve"> barriers to accessing psychological therapies including cognitive behavioural therapies</w:t>
      </w:r>
      <w:r w:rsidR="00112F6A">
        <w:rPr>
          <w:rFonts w:asciiTheme="minorBidi" w:hAnsiTheme="minorBidi"/>
          <w:sz w:val="22"/>
          <w:szCs w:val="22"/>
        </w:rPr>
        <w:t xml:space="preserve"> and children’s mental health services</w:t>
      </w:r>
      <w:r w:rsidR="005D454F">
        <w:rPr>
          <w:rFonts w:asciiTheme="minorBidi" w:hAnsiTheme="minorBidi"/>
          <w:sz w:val="22"/>
          <w:szCs w:val="22"/>
        </w:rPr>
        <w:t>, in part,</w:t>
      </w:r>
      <w:r w:rsidR="00CF6D90">
        <w:rPr>
          <w:rFonts w:asciiTheme="minorBidi" w:hAnsiTheme="minorBidi"/>
          <w:sz w:val="22"/>
          <w:szCs w:val="22"/>
        </w:rPr>
        <w:t xml:space="preserve"> due to fewer </w:t>
      </w:r>
      <w:r w:rsidR="005D454F">
        <w:rPr>
          <w:rFonts w:asciiTheme="minorBidi" w:hAnsiTheme="minorBidi"/>
          <w:sz w:val="22"/>
          <w:szCs w:val="22"/>
        </w:rPr>
        <w:t>referrals</w:t>
      </w:r>
      <w:r w:rsidR="00281678">
        <w:rPr>
          <w:rFonts w:asciiTheme="minorBidi" w:hAnsiTheme="minorBidi"/>
          <w:sz w:val="22"/>
          <w:szCs w:val="22"/>
        </w:rPr>
        <w:t xml:space="preserve"> from general practice</w:t>
      </w:r>
      <w:r w:rsidR="001D4037">
        <w:rPr>
          <w:rFonts w:asciiTheme="minorBidi" w:hAnsiTheme="minorBidi"/>
          <w:sz w:val="22"/>
          <w:szCs w:val="22"/>
        </w:rPr>
        <w:t>; but also due to lower levels of health literacy</w:t>
      </w:r>
      <w:r w:rsidR="0071087C">
        <w:rPr>
          <w:rFonts w:asciiTheme="minorBidi" w:hAnsiTheme="minorBidi"/>
          <w:sz w:val="22"/>
          <w:szCs w:val="22"/>
        </w:rPr>
        <w:t xml:space="preserve">; </w:t>
      </w:r>
      <w:r w:rsidR="001D4037">
        <w:rPr>
          <w:rFonts w:asciiTheme="minorBidi" w:hAnsiTheme="minorBidi"/>
          <w:sz w:val="22"/>
          <w:szCs w:val="22"/>
        </w:rPr>
        <w:t>poorer access to online health services</w:t>
      </w:r>
      <w:r w:rsidR="0071087C">
        <w:rPr>
          <w:rFonts w:asciiTheme="minorBidi" w:hAnsiTheme="minorBidi"/>
          <w:sz w:val="22"/>
          <w:szCs w:val="22"/>
        </w:rPr>
        <w:t>; and resultant challenges to self-referral</w:t>
      </w:r>
      <w:r w:rsidR="005D454F">
        <w:rPr>
          <w:rFonts w:asciiTheme="minorBidi" w:hAnsiTheme="minorBidi"/>
          <w:sz w:val="22"/>
          <w:szCs w:val="22"/>
        </w:rPr>
        <w:t xml:space="preserve">. </w:t>
      </w:r>
      <w:r w:rsidR="00200862">
        <w:rPr>
          <w:rFonts w:asciiTheme="minorBidi" w:hAnsiTheme="minorBidi"/>
          <w:sz w:val="22"/>
          <w:szCs w:val="22"/>
        </w:rPr>
        <w:t xml:space="preserve">This illustrates the need for a broader approach to tackle health inequalities; including </w:t>
      </w:r>
      <w:r w:rsidR="001C0449">
        <w:rPr>
          <w:rFonts w:asciiTheme="minorBidi" w:hAnsiTheme="minorBidi"/>
          <w:sz w:val="22"/>
          <w:szCs w:val="22"/>
        </w:rPr>
        <w:t xml:space="preserve">addressing </w:t>
      </w:r>
      <w:r w:rsidR="00200862">
        <w:rPr>
          <w:rFonts w:asciiTheme="minorBidi" w:hAnsiTheme="minorBidi"/>
          <w:sz w:val="22"/>
          <w:szCs w:val="22"/>
        </w:rPr>
        <w:t>areas such as education</w:t>
      </w:r>
      <w:r w:rsidR="001C0449">
        <w:rPr>
          <w:rFonts w:asciiTheme="minorBidi" w:hAnsiTheme="minorBidi"/>
          <w:sz w:val="22"/>
          <w:szCs w:val="22"/>
        </w:rPr>
        <w:t xml:space="preserve"> and poverty.</w:t>
      </w:r>
    </w:p>
    <w:p w14:paraId="4816C63D" w14:textId="77777777" w:rsidR="00200862" w:rsidRDefault="00200862" w:rsidP="0062192C">
      <w:pPr>
        <w:shd w:val="clear" w:color="auto" w:fill="FFFFFF"/>
        <w:spacing w:line="360" w:lineRule="auto"/>
        <w:jc w:val="both"/>
        <w:rPr>
          <w:rFonts w:asciiTheme="minorBidi" w:hAnsiTheme="minorBidi"/>
          <w:sz w:val="22"/>
          <w:szCs w:val="22"/>
        </w:rPr>
      </w:pPr>
    </w:p>
    <w:p w14:paraId="2CBFF0A6" w14:textId="5DC15303" w:rsidR="00D9531D" w:rsidRDefault="005D454F" w:rsidP="0062192C">
      <w:pPr>
        <w:shd w:val="clear" w:color="auto" w:fill="FFFFFF"/>
        <w:spacing w:line="360" w:lineRule="auto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 xml:space="preserve">Ethnic groups, </w:t>
      </w:r>
      <w:r w:rsidR="00112F6A">
        <w:rPr>
          <w:rFonts w:asciiTheme="minorBidi" w:hAnsiTheme="minorBidi"/>
          <w:sz w:val="22"/>
          <w:szCs w:val="22"/>
        </w:rPr>
        <w:t>particularly</w:t>
      </w:r>
      <w:r>
        <w:rPr>
          <w:rFonts w:asciiTheme="minorBidi" w:hAnsiTheme="minorBidi"/>
          <w:sz w:val="22"/>
          <w:szCs w:val="22"/>
        </w:rPr>
        <w:t xml:space="preserve"> Black </w:t>
      </w:r>
      <w:r w:rsidR="00112F6A">
        <w:rPr>
          <w:rFonts w:asciiTheme="minorBidi" w:hAnsiTheme="minorBidi"/>
          <w:sz w:val="22"/>
          <w:szCs w:val="22"/>
        </w:rPr>
        <w:t>individuals, are more likely to face compulsory admission to psychiatric wards, receive harsher treatments and more likely be restrained and put into seclusion.</w:t>
      </w:r>
      <w:r w:rsidR="00AE3806" w:rsidRPr="00AE3806">
        <w:rPr>
          <w:rFonts w:asciiTheme="minorBidi" w:hAnsiTheme="minorBidi"/>
          <w:sz w:val="22"/>
          <w:szCs w:val="22"/>
          <w:vertAlign w:val="superscript"/>
        </w:rPr>
        <w:t>1</w:t>
      </w:r>
      <w:r w:rsidR="007E0EB8">
        <w:rPr>
          <w:rFonts w:asciiTheme="minorBidi" w:hAnsiTheme="minorBidi"/>
          <w:sz w:val="22"/>
          <w:szCs w:val="22"/>
          <w:vertAlign w:val="superscript"/>
        </w:rPr>
        <w:t>,4</w:t>
      </w:r>
      <w:r w:rsidR="00112F6A">
        <w:rPr>
          <w:rFonts w:asciiTheme="minorBidi" w:hAnsiTheme="minorBidi"/>
          <w:sz w:val="22"/>
          <w:szCs w:val="22"/>
        </w:rPr>
        <w:t xml:space="preserve"> </w:t>
      </w:r>
      <w:r w:rsidR="00032E9A">
        <w:rPr>
          <w:rFonts w:asciiTheme="minorBidi" w:hAnsiTheme="minorBidi"/>
          <w:sz w:val="22"/>
          <w:szCs w:val="22"/>
        </w:rPr>
        <w:t xml:space="preserve">NHS ethnic minority staff do not fare any better than the patients. Their experiences are marked by racist abuse – both from patients and other staff </w:t>
      </w:r>
      <w:r w:rsidR="004906AC">
        <w:rPr>
          <w:rFonts w:asciiTheme="minorBidi" w:hAnsiTheme="minorBidi"/>
          <w:sz w:val="22"/>
          <w:szCs w:val="22"/>
        </w:rPr>
        <w:t>– lack</w:t>
      </w:r>
      <w:r w:rsidR="00032E9A">
        <w:rPr>
          <w:rFonts w:asciiTheme="minorBidi" w:hAnsiTheme="minorBidi"/>
          <w:sz w:val="22"/>
          <w:szCs w:val="22"/>
        </w:rPr>
        <w:t xml:space="preserve"> of career progression and </w:t>
      </w:r>
      <w:r w:rsidR="004906AC">
        <w:rPr>
          <w:rFonts w:asciiTheme="minorBidi" w:hAnsiTheme="minorBidi"/>
          <w:sz w:val="22"/>
          <w:szCs w:val="22"/>
        </w:rPr>
        <w:t xml:space="preserve">ethnic pay gap particularly amongst Black, </w:t>
      </w:r>
      <w:proofErr w:type="gramStart"/>
      <w:r w:rsidR="004906AC">
        <w:rPr>
          <w:rFonts w:asciiTheme="minorBidi" w:hAnsiTheme="minorBidi"/>
          <w:sz w:val="22"/>
          <w:szCs w:val="22"/>
        </w:rPr>
        <w:t>Asian</w:t>
      </w:r>
      <w:proofErr w:type="gramEnd"/>
      <w:r w:rsidR="004906AC">
        <w:rPr>
          <w:rFonts w:asciiTheme="minorBidi" w:hAnsiTheme="minorBidi"/>
          <w:sz w:val="22"/>
          <w:szCs w:val="22"/>
        </w:rPr>
        <w:t xml:space="preserve"> and Mixed </w:t>
      </w:r>
      <w:r w:rsidR="009144F1">
        <w:rPr>
          <w:rFonts w:asciiTheme="minorBidi" w:hAnsiTheme="minorBidi"/>
          <w:sz w:val="22"/>
          <w:szCs w:val="22"/>
        </w:rPr>
        <w:t xml:space="preserve">ethnic </w:t>
      </w:r>
      <w:r w:rsidR="004906AC">
        <w:rPr>
          <w:rFonts w:asciiTheme="minorBidi" w:hAnsiTheme="minorBidi"/>
          <w:sz w:val="22"/>
          <w:szCs w:val="22"/>
        </w:rPr>
        <w:t>groups.</w:t>
      </w:r>
      <w:r w:rsidR="004906AC" w:rsidRPr="004906AC">
        <w:rPr>
          <w:rFonts w:asciiTheme="minorBidi" w:hAnsiTheme="minorBidi"/>
          <w:sz w:val="22"/>
          <w:szCs w:val="22"/>
          <w:vertAlign w:val="superscript"/>
        </w:rPr>
        <w:t>1</w:t>
      </w:r>
      <w:r w:rsidR="00464C13" w:rsidRPr="002A1B58">
        <w:rPr>
          <w:rFonts w:asciiTheme="minorBidi" w:hAnsiTheme="minorBidi"/>
          <w:sz w:val="22"/>
          <w:szCs w:val="22"/>
          <w:vertAlign w:val="superscript"/>
        </w:rPr>
        <w:t xml:space="preserve">, </w:t>
      </w:r>
      <w:r w:rsidR="00464C13" w:rsidRPr="002D4CC1">
        <w:rPr>
          <w:rFonts w:asciiTheme="minorBidi" w:hAnsiTheme="minorBidi"/>
          <w:sz w:val="22"/>
          <w:szCs w:val="22"/>
          <w:vertAlign w:val="superscript"/>
        </w:rPr>
        <w:t>5</w:t>
      </w:r>
    </w:p>
    <w:p w14:paraId="5A7FD40A" w14:textId="77777777" w:rsidR="00D37D91" w:rsidRDefault="00D37D91" w:rsidP="0062192C">
      <w:pPr>
        <w:shd w:val="clear" w:color="auto" w:fill="FFFFFF"/>
        <w:spacing w:line="360" w:lineRule="auto"/>
        <w:jc w:val="both"/>
        <w:rPr>
          <w:rFonts w:asciiTheme="minorBidi" w:hAnsiTheme="minorBidi"/>
          <w:sz w:val="22"/>
          <w:szCs w:val="22"/>
        </w:rPr>
      </w:pPr>
    </w:p>
    <w:p w14:paraId="74F66543" w14:textId="3AA0F8D5" w:rsidR="004906AC" w:rsidRDefault="00C7400C" w:rsidP="0039511A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lastRenderedPageBreak/>
        <w:t xml:space="preserve">The review is not short of </w:t>
      </w:r>
      <w:r w:rsidR="00EF0F88">
        <w:rPr>
          <w:rFonts w:asciiTheme="minorBidi" w:hAnsiTheme="minorBidi"/>
          <w:sz w:val="22"/>
          <w:szCs w:val="22"/>
        </w:rPr>
        <w:t>robust</w:t>
      </w:r>
      <w:r>
        <w:rPr>
          <w:rFonts w:asciiTheme="minorBidi" w:hAnsiTheme="minorBidi"/>
          <w:sz w:val="22"/>
          <w:szCs w:val="22"/>
        </w:rPr>
        <w:t xml:space="preserve"> recommendations on how to bring about </w:t>
      </w:r>
      <w:r w:rsidR="00193079">
        <w:rPr>
          <w:rFonts w:asciiTheme="minorBidi" w:hAnsiTheme="minorBidi"/>
          <w:sz w:val="22"/>
          <w:szCs w:val="22"/>
        </w:rPr>
        <w:t>a</w:t>
      </w:r>
      <w:r>
        <w:rPr>
          <w:rFonts w:asciiTheme="minorBidi" w:hAnsiTheme="minorBidi"/>
          <w:sz w:val="22"/>
          <w:szCs w:val="22"/>
        </w:rPr>
        <w:t xml:space="preserve"> radical</w:t>
      </w:r>
      <w:r w:rsidR="00D37D91">
        <w:rPr>
          <w:rFonts w:asciiTheme="minorBidi" w:hAnsiTheme="minorBidi"/>
          <w:sz w:val="22"/>
          <w:szCs w:val="22"/>
        </w:rPr>
        <w:t xml:space="preserve"> and imaginative </w:t>
      </w:r>
      <w:r>
        <w:rPr>
          <w:rFonts w:asciiTheme="minorBidi" w:hAnsiTheme="minorBidi"/>
          <w:sz w:val="22"/>
          <w:szCs w:val="22"/>
        </w:rPr>
        <w:t>change in policy, practice, attitude and approach</w:t>
      </w:r>
      <w:r w:rsidR="00EF0F88">
        <w:rPr>
          <w:rFonts w:asciiTheme="minorBidi" w:hAnsiTheme="minorBidi"/>
          <w:sz w:val="22"/>
          <w:szCs w:val="22"/>
        </w:rPr>
        <w:t xml:space="preserve">. It </w:t>
      </w:r>
      <w:r>
        <w:rPr>
          <w:rFonts w:asciiTheme="minorBidi" w:hAnsiTheme="minorBidi"/>
          <w:sz w:val="22"/>
          <w:szCs w:val="22"/>
        </w:rPr>
        <w:t xml:space="preserve">starts with better, </w:t>
      </w:r>
      <w:r w:rsidR="00D37D91">
        <w:rPr>
          <w:rFonts w:asciiTheme="minorBidi" w:hAnsiTheme="minorBidi"/>
          <w:sz w:val="22"/>
          <w:szCs w:val="22"/>
        </w:rPr>
        <w:t xml:space="preserve">more </w:t>
      </w:r>
      <w:r>
        <w:rPr>
          <w:rFonts w:asciiTheme="minorBidi" w:hAnsiTheme="minorBidi"/>
          <w:sz w:val="22"/>
          <w:szCs w:val="22"/>
        </w:rPr>
        <w:t xml:space="preserve">accurate </w:t>
      </w:r>
      <w:r w:rsidR="00D37D91">
        <w:rPr>
          <w:rFonts w:asciiTheme="minorBidi" w:hAnsiTheme="minorBidi"/>
          <w:sz w:val="22"/>
          <w:szCs w:val="22"/>
        </w:rPr>
        <w:t xml:space="preserve">and granular </w:t>
      </w:r>
      <w:r>
        <w:rPr>
          <w:rFonts w:asciiTheme="minorBidi" w:hAnsiTheme="minorBidi"/>
          <w:sz w:val="22"/>
          <w:szCs w:val="22"/>
        </w:rPr>
        <w:t xml:space="preserve">ethnic data </w:t>
      </w:r>
      <w:r w:rsidR="00D37D91">
        <w:rPr>
          <w:rFonts w:asciiTheme="minorBidi" w:hAnsiTheme="minorBidi"/>
          <w:sz w:val="22"/>
          <w:szCs w:val="22"/>
        </w:rPr>
        <w:t xml:space="preserve">monitoring </w:t>
      </w:r>
      <w:r w:rsidR="00EF0F88">
        <w:rPr>
          <w:rFonts w:asciiTheme="minorBidi" w:hAnsiTheme="minorBidi"/>
          <w:sz w:val="22"/>
          <w:szCs w:val="22"/>
        </w:rPr>
        <w:t xml:space="preserve">in </w:t>
      </w:r>
      <w:r>
        <w:rPr>
          <w:rFonts w:asciiTheme="minorBidi" w:hAnsiTheme="minorBidi"/>
          <w:sz w:val="22"/>
          <w:szCs w:val="22"/>
        </w:rPr>
        <w:t xml:space="preserve">the NHS </w:t>
      </w:r>
      <w:r w:rsidR="00D37D91">
        <w:rPr>
          <w:rFonts w:asciiTheme="minorBidi" w:hAnsiTheme="minorBidi"/>
          <w:sz w:val="22"/>
          <w:szCs w:val="22"/>
        </w:rPr>
        <w:t xml:space="preserve">and the linkage of these clinical data across the health service to improve clinical outcomes for ethnic minority groups. </w:t>
      </w:r>
      <w:r w:rsidR="00EF0F88">
        <w:rPr>
          <w:rFonts w:asciiTheme="minorBidi" w:hAnsiTheme="minorBidi"/>
          <w:sz w:val="22"/>
          <w:szCs w:val="22"/>
        </w:rPr>
        <w:t xml:space="preserve">It is also necessary to improve access and experiences of care by more targeted investment as well as providing resources for some </w:t>
      </w:r>
      <w:r w:rsidR="00200862">
        <w:rPr>
          <w:rFonts w:asciiTheme="minorBidi" w:hAnsiTheme="minorBidi"/>
          <w:sz w:val="22"/>
          <w:szCs w:val="22"/>
        </w:rPr>
        <w:t xml:space="preserve">areas, </w:t>
      </w:r>
      <w:r w:rsidR="00EF0F88">
        <w:rPr>
          <w:rFonts w:asciiTheme="minorBidi" w:hAnsiTheme="minorBidi"/>
          <w:sz w:val="22"/>
          <w:szCs w:val="22"/>
        </w:rPr>
        <w:t xml:space="preserve">such as </w:t>
      </w:r>
      <w:r w:rsidR="007F4B77">
        <w:rPr>
          <w:rFonts w:asciiTheme="minorBidi" w:hAnsiTheme="minorBidi"/>
          <w:sz w:val="22"/>
          <w:szCs w:val="22"/>
        </w:rPr>
        <w:t>high-quality</w:t>
      </w:r>
      <w:r w:rsidR="00EF0F88">
        <w:rPr>
          <w:rFonts w:asciiTheme="minorBidi" w:hAnsiTheme="minorBidi"/>
          <w:sz w:val="22"/>
          <w:szCs w:val="22"/>
        </w:rPr>
        <w:t xml:space="preserve"> interpreter services.</w:t>
      </w:r>
      <w:r w:rsidR="00E36411" w:rsidRPr="00E36411">
        <w:rPr>
          <w:rFonts w:asciiTheme="minorBidi" w:hAnsiTheme="minorBidi"/>
          <w:sz w:val="22"/>
          <w:szCs w:val="22"/>
          <w:vertAlign w:val="superscript"/>
        </w:rPr>
        <w:t>1</w:t>
      </w:r>
      <w:r w:rsidR="00EF0F88">
        <w:rPr>
          <w:rFonts w:asciiTheme="minorBidi" w:hAnsiTheme="minorBidi"/>
          <w:sz w:val="22"/>
          <w:szCs w:val="22"/>
        </w:rPr>
        <w:t xml:space="preserve"> </w:t>
      </w:r>
    </w:p>
    <w:p w14:paraId="2B97AF2E" w14:textId="77777777" w:rsidR="007F4B77" w:rsidRDefault="007F4B77" w:rsidP="0039511A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75284AA7" w14:textId="297C769D" w:rsidR="007F4B77" w:rsidRDefault="007F4B77" w:rsidP="0039511A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 xml:space="preserve">There is </w:t>
      </w:r>
      <w:r w:rsidR="00200862">
        <w:rPr>
          <w:rFonts w:asciiTheme="minorBidi" w:hAnsiTheme="minorBidi"/>
          <w:sz w:val="22"/>
          <w:szCs w:val="22"/>
        </w:rPr>
        <w:t xml:space="preserve">also </w:t>
      </w:r>
      <w:r>
        <w:rPr>
          <w:rFonts w:asciiTheme="minorBidi" w:hAnsiTheme="minorBidi"/>
          <w:sz w:val="22"/>
          <w:szCs w:val="22"/>
        </w:rPr>
        <w:t xml:space="preserve">so much that needs to be done to build trust. The </w:t>
      </w:r>
      <w:r w:rsidR="001C0449">
        <w:rPr>
          <w:rFonts w:asciiTheme="minorBidi" w:hAnsiTheme="minorBidi"/>
          <w:sz w:val="22"/>
          <w:szCs w:val="22"/>
        </w:rPr>
        <w:t xml:space="preserve">impact of the </w:t>
      </w:r>
      <w:r>
        <w:rPr>
          <w:rFonts w:asciiTheme="minorBidi" w:hAnsiTheme="minorBidi"/>
          <w:sz w:val="22"/>
          <w:szCs w:val="22"/>
        </w:rPr>
        <w:t xml:space="preserve">current pandemic, especially the </w:t>
      </w:r>
      <w:r w:rsidR="001C0449">
        <w:rPr>
          <w:rFonts w:asciiTheme="minorBidi" w:hAnsiTheme="minorBidi"/>
          <w:sz w:val="22"/>
          <w:szCs w:val="22"/>
        </w:rPr>
        <w:t xml:space="preserve">lower uptake of </w:t>
      </w:r>
      <w:r w:rsidR="00E06178">
        <w:rPr>
          <w:rFonts w:asciiTheme="minorBidi" w:hAnsiTheme="minorBidi"/>
          <w:sz w:val="22"/>
          <w:szCs w:val="22"/>
        </w:rPr>
        <w:t>covid</w:t>
      </w:r>
      <w:r>
        <w:rPr>
          <w:rFonts w:asciiTheme="minorBidi" w:hAnsiTheme="minorBidi"/>
          <w:sz w:val="22"/>
          <w:szCs w:val="22"/>
        </w:rPr>
        <w:t xml:space="preserve">-19 vaccination, </w:t>
      </w:r>
      <w:r w:rsidR="001C0449">
        <w:rPr>
          <w:rFonts w:asciiTheme="minorBidi" w:hAnsiTheme="minorBidi"/>
          <w:sz w:val="22"/>
          <w:szCs w:val="22"/>
        </w:rPr>
        <w:t xml:space="preserve">has </w:t>
      </w:r>
      <w:r>
        <w:rPr>
          <w:rFonts w:asciiTheme="minorBidi" w:hAnsiTheme="minorBidi"/>
          <w:sz w:val="22"/>
          <w:szCs w:val="22"/>
        </w:rPr>
        <w:t>brought the issue of trust into sharp relief</w:t>
      </w:r>
      <w:r w:rsidR="002A1B58">
        <w:rPr>
          <w:rFonts w:asciiTheme="minorBidi" w:hAnsiTheme="minorBidi"/>
          <w:sz w:val="22"/>
          <w:szCs w:val="22"/>
        </w:rPr>
        <w:t>.</w:t>
      </w:r>
      <w:r w:rsidR="002A1B58">
        <w:rPr>
          <w:rFonts w:asciiTheme="minorBidi" w:hAnsiTheme="minorBidi"/>
          <w:sz w:val="22"/>
          <w:szCs w:val="22"/>
          <w:vertAlign w:val="superscript"/>
        </w:rPr>
        <w:t xml:space="preserve"> </w:t>
      </w:r>
      <w:r w:rsidR="002D4CC1" w:rsidRPr="002D4CC1">
        <w:rPr>
          <w:rFonts w:asciiTheme="minorBidi" w:hAnsiTheme="minorBidi"/>
          <w:sz w:val="22"/>
          <w:szCs w:val="22"/>
          <w:vertAlign w:val="superscript"/>
        </w:rPr>
        <w:t>6</w:t>
      </w:r>
      <w:r>
        <w:rPr>
          <w:rFonts w:asciiTheme="minorBidi" w:hAnsiTheme="minorBidi"/>
          <w:sz w:val="22"/>
          <w:szCs w:val="22"/>
        </w:rPr>
        <w:t xml:space="preserve"> Trust cannot be built if the government continue</w:t>
      </w:r>
      <w:r w:rsidR="008C2613">
        <w:rPr>
          <w:rFonts w:asciiTheme="minorBidi" w:hAnsiTheme="minorBidi"/>
          <w:sz w:val="22"/>
          <w:szCs w:val="22"/>
        </w:rPr>
        <w:t>s</w:t>
      </w:r>
      <w:r>
        <w:rPr>
          <w:rFonts w:asciiTheme="minorBidi" w:hAnsiTheme="minorBidi"/>
          <w:sz w:val="22"/>
          <w:szCs w:val="22"/>
        </w:rPr>
        <w:t xml:space="preserve"> to </w:t>
      </w:r>
      <w:r w:rsidR="00193079">
        <w:rPr>
          <w:rFonts w:asciiTheme="minorBidi" w:hAnsiTheme="minorBidi"/>
          <w:sz w:val="22"/>
          <w:szCs w:val="22"/>
        </w:rPr>
        <w:t>abnegate responsibility and turn its face away from the lived</w:t>
      </w:r>
      <w:r w:rsidR="00C24302">
        <w:rPr>
          <w:rFonts w:asciiTheme="minorBidi" w:hAnsiTheme="minorBidi"/>
          <w:sz w:val="22"/>
          <w:szCs w:val="22"/>
        </w:rPr>
        <w:t xml:space="preserve"> experiences of racism</w:t>
      </w:r>
      <w:r w:rsidR="00193079">
        <w:rPr>
          <w:rFonts w:asciiTheme="minorBidi" w:hAnsiTheme="minorBidi"/>
          <w:sz w:val="22"/>
          <w:szCs w:val="22"/>
        </w:rPr>
        <w:t>,</w:t>
      </w:r>
      <w:r w:rsidR="00C24302">
        <w:rPr>
          <w:rFonts w:asciiTheme="minorBidi" w:hAnsiTheme="minorBidi"/>
          <w:sz w:val="22"/>
          <w:szCs w:val="22"/>
        </w:rPr>
        <w:t xml:space="preserve"> in particular systemic racism</w:t>
      </w:r>
      <w:r w:rsidR="00C87F91">
        <w:rPr>
          <w:rFonts w:asciiTheme="minorBidi" w:hAnsiTheme="minorBidi"/>
          <w:sz w:val="22"/>
          <w:szCs w:val="22"/>
        </w:rPr>
        <w:t>, among ethnic minorities</w:t>
      </w:r>
      <w:r w:rsidR="00C24302">
        <w:rPr>
          <w:rFonts w:asciiTheme="minorBidi" w:hAnsiTheme="minorBidi"/>
          <w:sz w:val="22"/>
          <w:szCs w:val="22"/>
        </w:rPr>
        <w:t xml:space="preserve">. </w:t>
      </w:r>
      <w:r w:rsidR="00D3748E">
        <w:rPr>
          <w:rFonts w:asciiTheme="minorBidi" w:hAnsiTheme="minorBidi"/>
          <w:sz w:val="22"/>
          <w:szCs w:val="22"/>
        </w:rPr>
        <w:t>A sincere attempt to understand and engage will do much to establish trust, which will</w:t>
      </w:r>
      <w:r w:rsidR="008C2613">
        <w:rPr>
          <w:rFonts w:asciiTheme="minorBidi" w:hAnsiTheme="minorBidi"/>
          <w:sz w:val="22"/>
          <w:szCs w:val="22"/>
        </w:rPr>
        <w:t xml:space="preserve">, </w:t>
      </w:r>
      <w:r w:rsidR="00D3748E">
        <w:rPr>
          <w:rFonts w:asciiTheme="minorBidi" w:hAnsiTheme="minorBidi"/>
          <w:sz w:val="22"/>
          <w:szCs w:val="22"/>
        </w:rPr>
        <w:t>in turn</w:t>
      </w:r>
      <w:r w:rsidR="008C2613">
        <w:rPr>
          <w:rFonts w:asciiTheme="minorBidi" w:hAnsiTheme="minorBidi"/>
          <w:sz w:val="22"/>
          <w:szCs w:val="22"/>
        </w:rPr>
        <w:t>,</w:t>
      </w:r>
      <w:r w:rsidR="00D3748E">
        <w:rPr>
          <w:rFonts w:asciiTheme="minorBidi" w:hAnsiTheme="minorBidi"/>
          <w:sz w:val="22"/>
          <w:szCs w:val="22"/>
        </w:rPr>
        <w:t xml:space="preserve"> lead to better health outcomes. </w:t>
      </w:r>
    </w:p>
    <w:p w14:paraId="25C4EBCB" w14:textId="77777777" w:rsidR="004906AC" w:rsidRDefault="004906AC" w:rsidP="0039511A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0E969FCB" w14:textId="1C6EFDF5" w:rsidR="004906AC" w:rsidRDefault="00BD5C7B" w:rsidP="0039511A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>N</w:t>
      </w:r>
      <w:r w:rsidR="007933AB">
        <w:rPr>
          <w:rFonts w:asciiTheme="minorBidi" w:hAnsiTheme="minorBidi"/>
          <w:sz w:val="22"/>
          <w:szCs w:val="22"/>
        </w:rPr>
        <w:t>either evidence nor a clarion call for action</w:t>
      </w:r>
      <w:r w:rsidR="00E36411">
        <w:rPr>
          <w:rFonts w:asciiTheme="minorBidi" w:hAnsiTheme="minorBidi"/>
          <w:sz w:val="22"/>
          <w:szCs w:val="22"/>
        </w:rPr>
        <w:t xml:space="preserve"> alone – </w:t>
      </w:r>
      <w:r w:rsidR="007933AB">
        <w:rPr>
          <w:rFonts w:asciiTheme="minorBidi" w:hAnsiTheme="minorBidi"/>
          <w:sz w:val="22"/>
          <w:szCs w:val="22"/>
        </w:rPr>
        <w:t>no matter how clarifying and stark</w:t>
      </w:r>
      <w:r w:rsidR="00E36411">
        <w:rPr>
          <w:rFonts w:asciiTheme="minorBidi" w:hAnsiTheme="minorBidi"/>
          <w:sz w:val="22"/>
          <w:szCs w:val="22"/>
        </w:rPr>
        <w:t xml:space="preserve"> – would</w:t>
      </w:r>
      <w:r w:rsidR="007933AB">
        <w:rPr>
          <w:rFonts w:asciiTheme="minorBidi" w:hAnsiTheme="minorBidi"/>
          <w:sz w:val="22"/>
          <w:szCs w:val="22"/>
        </w:rPr>
        <w:t xml:space="preserve"> lead to </w:t>
      </w:r>
      <w:r w:rsidR="00E36411">
        <w:rPr>
          <w:rFonts w:asciiTheme="minorBidi" w:hAnsiTheme="minorBidi"/>
          <w:sz w:val="22"/>
          <w:szCs w:val="22"/>
        </w:rPr>
        <w:t xml:space="preserve">meaningful </w:t>
      </w:r>
      <w:r w:rsidR="007933AB">
        <w:rPr>
          <w:rFonts w:asciiTheme="minorBidi" w:hAnsiTheme="minorBidi"/>
          <w:sz w:val="22"/>
          <w:szCs w:val="22"/>
        </w:rPr>
        <w:t xml:space="preserve">change. We have been here before. </w:t>
      </w:r>
      <w:r w:rsidR="005746E1">
        <w:rPr>
          <w:rFonts w:asciiTheme="minorBidi" w:hAnsiTheme="minorBidi"/>
          <w:sz w:val="22"/>
          <w:szCs w:val="22"/>
        </w:rPr>
        <w:t xml:space="preserve">Numerous </w:t>
      </w:r>
      <w:r w:rsidR="00AD729F">
        <w:rPr>
          <w:rFonts w:asciiTheme="minorBidi" w:hAnsiTheme="minorBidi"/>
          <w:sz w:val="22"/>
          <w:szCs w:val="22"/>
        </w:rPr>
        <w:t xml:space="preserve">past </w:t>
      </w:r>
      <w:r w:rsidR="00F31473">
        <w:rPr>
          <w:rFonts w:asciiTheme="minorBidi" w:hAnsiTheme="minorBidi"/>
          <w:sz w:val="22"/>
          <w:szCs w:val="22"/>
        </w:rPr>
        <w:t>i</w:t>
      </w:r>
      <w:r w:rsidR="00E36411">
        <w:rPr>
          <w:rFonts w:asciiTheme="minorBidi" w:hAnsiTheme="minorBidi"/>
          <w:sz w:val="22"/>
          <w:szCs w:val="22"/>
        </w:rPr>
        <w:t>nquiries</w:t>
      </w:r>
      <w:r w:rsidR="005746E1">
        <w:rPr>
          <w:rFonts w:asciiTheme="minorBidi" w:hAnsiTheme="minorBidi"/>
          <w:sz w:val="22"/>
          <w:szCs w:val="22"/>
        </w:rPr>
        <w:t>, by governments and independent bodies</w:t>
      </w:r>
      <w:r w:rsidR="00E36411">
        <w:rPr>
          <w:rFonts w:asciiTheme="minorBidi" w:hAnsiTheme="minorBidi"/>
          <w:sz w:val="22"/>
          <w:szCs w:val="22"/>
        </w:rPr>
        <w:t xml:space="preserve"> alike</w:t>
      </w:r>
      <w:r w:rsidR="005746E1">
        <w:rPr>
          <w:rFonts w:asciiTheme="minorBidi" w:hAnsiTheme="minorBidi"/>
          <w:sz w:val="22"/>
          <w:szCs w:val="22"/>
        </w:rPr>
        <w:t xml:space="preserve">, had made urgent calls for </w:t>
      </w:r>
      <w:r w:rsidR="00E36411">
        <w:rPr>
          <w:rFonts w:asciiTheme="minorBidi" w:hAnsiTheme="minorBidi"/>
          <w:sz w:val="22"/>
          <w:szCs w:val="22"/>
        </w:rPr>
        <w:t xml:space="preserve">a new </w:t>
      </w:r>
      <w:r w:rsidR="00200862">
        <w:rPr>
          <w:rFonts w:asciiTheme="minorBidi" w:hAnsiTheme="minorBidi"/>
          <w:sz w:val="22"/>
          <w:szCs w:val="22"/>
        </w:rPr>
        <w:t>approach</w:t>
      </w:r>
      <w:r w:rsidR="00DA6D5F">
        <w:rPr>
          <w:rFonts w:asciiTheme="minorBidi" w:hAnsiTheme="minorBidi"/>
          <w:sz w:val="22"/>
          <w:szCs w:val="22"/>
        </w:rPr>
        <w:t>,</w:t>
      </w:r>
      <w:r w:rsidR="00E36411">
        <w:rPr>
          <w:rFonts w:asciiTheme="minorBidi" w:hAnsiTheme="minorBidi"/>
          <w:sz w:val="22"/>
          <w:szCs w:val="22"/>
        </w:rPr>
        <w:t xml:space="preserve"> only to be frustrated by inaction, endless </w:t>
      </w:r>
      <w:proofErr w:type="gramStart"/>
      <w:r w:rsidR="00E36411">
        <w:rPr>
          <w:rFonts w:asciiTheme="minorBidi" w:hAnsiTheme="minorBidi"/>
          <w:sz w:val="22"/>
          <w:szCs w:val="22"/>
        </w:rPr>
        <w:t>deferrals</w:t>
      </w:r>
      <w:proofErr w:type="gramEnd"/>
      <w:r w:rsidR="00E36411">
        <w:rPr>
          <w:rFonts w:asciiTheme="minorBidi" w:hAnsiTheme="minorBidi"/>
          <w:sz w:val="22"/>
          <w:szCs w:val="22"/>
        </w:rPr>
        <w:t xml:space="preserve"> and delays.</w:t>
      </w:r>
      <w:r w:rsidR="002D4CC1">
        <w:rPr>
          <w:rFonts w:asciiTheme="minorBidi" w:hAnsiTheme="minorBidi"/>
          <w:sz w:val="22"/>
          <w:szCs w:val="22"/>
          <w:vertAlign w:val="superscript"/>
        </w:rPr>
        <w:t>3</w:t>
      </w:r>
      <w:r w:rsidR="00E36411" w:rsidRPr="009D44D3">
        <w:rPr>
          <w:rFonts w:asciiTheme="minorBidi" w:hAnsiTheme="minorBidi"/>
          <w:sz w:val="22"/>
          <w:szCs w:val="22"/>
          <w:vertAlign w:val="superscript"/>
        </w:rPr>
        <w:t xml:space="preserve"> </w:t>
      </w:r>
    </w:p>
    <w:p w14:paraId="437CE871" w14:textId="77777777" w:rsidR="00E36411" w:rsidRDefault="00E36411" w:rsidP="0039511A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29EE0BA6" w14:textId="01D84E0E" w:rsidR="007563B4" w:rsidRPr="00665EB3" w:rsidRDefault="00AB51B8" w:rsidP="007563B4">
      <w:pPr>
        <w:spacing w:line="360" w:lineRule="auto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>A strong political will is</w:t>
      </w:r>
      <w:r w:rsidR="000A6A00">
        <w:rPr>
          <w:rFonts w:asciiTheme="minorBidi" w:hAnsiTheme="minorBidi"/>
          <w:sz w:val="22"/>
          <w:szCs w:val="22"/>
        </w:rPr>
        <w:t>, therefore,</w:t>
      </w:r>
      <w:r>
        <w:rPr>
          <w:rFonts w:asciiTheme="minorBidi" w:hAnsiTheme="minorBidi"/>
          <w:sz w:val="22"/>
          <w:szCs w:val="22"/>
        </w:rPr>
        <w:t xml:space="preserve"> required to turn the wheels of change. Inaction costs lives and would lead to a worsening of systematic </w:t>
      </w:r>
      <w:r w:rsidR="000A6A00">
        <w:rPr>
          <w:rFonts w:asciiTheme="minorBidi" w:hAnsiTheme="minorBidi"/>
          <w:sz w:val="22"/>
          <w:szCs w:val="22"/>
        </w:rPr>
        <w:t xml:space="preserve">socioeconomic and health </w:t>
      </w:r>
      <w:r>
        <w:rPr>
          <w:rFonts w:asciiTheme="minorBidi" w:hAnsiTheme="minorBidi"/>
          <w:sz w:val="22"/>
          <w:szCs w:val="22"/>
        </w:rPr>
        <w:t xml:space="preserve">inequalities. </w:t>
      </w:r>
      <w:r w:rsidR="007563B4">
        <w:rPr>
          <w:rFonts w:ascii="Arial" w:hAnsi="Arial" w:cs="Arial"/>
          <w:color w:val="000000"/>
          <w:sz w:val="22"/>
          <w:szCs w:val="22"/>
        </w:rPr>
        <w:t xml:space="preserve">For those of us who have raised the ineluctable facts of </w:t>
      </w:r>
      <w:r w:rsidR="000A6A00">
        <w:rPr>
          <w:rFonts w:ascii="Arial" w:hAnsi="Arial" w:cs="Arial"/>
          <w:color w:val="000000"/>
          <w:sz w:val="22"/>
          <w:szCs w:val="22"/>
        </w:rPr>
        <w:t xml:space="preserve">racism – </w:t>
      </w:r>
      <w:proofErr w:type="gramStart"/>
      <w:r w:rsidR="000A6A00">
        <w:rPr>
          <w:rFonts w:ascii="Arial" w:hAnsi="Arial" w:cs="Arial"/>
          <w:color w:val="000000"/>
          <w:sz w:val="22"/>
          <w:szCs w:val="22"/>
        </w:rPr>
        <w:t xml:space="preserve">in particular </w:t>
      </w:r>
      <w:r w:rsidR="007563B4">
        <w:rPr>
          <w:rFonts w:ascii="Arial" w:hAnsi="Arial" w:cs="Arial"/>
          <w:color w:val="000000"/>
          <w:sz w:val="22"/>
          <w:szCs w:val="22"/>
        </w:rPr>
        <w:t>systemic</w:t>
      </w:r>
      <w:proofErr w:type="gramEnd"/>
      <w:r w:rsidR="007563B4">
        <w:rPr>
          <w:rFonts w:ascii="Arial" w:hAnsi="Arial" w:cs="Arial"/>
          <w:color w:val="000000"/>
          <w:sz w:val="22"/>
          <w:szCs w:val="22"/>
        </w:rPr>
        <w:t xml:space="preserve"> racism</w:t>
      </w:r>
      <w:r w:rsidR="000A6A00">
        <w:rPr>
          <w:rFonts w:ascii="Arial" w:hAnsi="Arial" w:cs="Arial"/>
          <w:color w:val="000000"/>
          <w:sz w:val="22"/>
          <w:szCs w:val="22"/>
        </w:rPr>
        <w:t xml:space="preserve"> – </w:t>
      </w:r>
      <w:r w:rsidR="007563B4">
        <w:rPr>
          <w:rFonts w:ascii="Arial" w:hAnsi="Arial" w:cs="Arial"/>
          <w:color w:val="000000"/>
          <w:sz w:val="22"/>
          <w:szCs w:val="22"/>
        </w:rPr>
        <w:t>as a major driver of racial health inequalities,</w:t>
      </w:r>
      <w:r w:rsidR="002D4CC1" w:rsidRPr="002D4CC1">
        <w:rPr>
          <w:rFonts w:ascii="Arial" w:hAnsi="Arial" w:cs="Arial"/>
          <w:color w:val="000000"/>
          <w:sz w:val="22"/>
          <w:szCs w:val="22"/>
          <w:vertAlign w:val="superscript"/>
        </w:rPr>
        <w:t>7</w:t>
      </w:r>
      <w:r w:rsidR="007563B4">
        <w:rPr>
          <w:rFonts w:ascii="Arial" w:hAnsi="Arial" w:cs="Arial"/>
          <w:color w:val="000000"/>
          <w:sz w:val="22"/>
          <w:szCs w:val="22"/>
        </w:rPr>
        <w:t xml:space="preserve"> our position is perhaps encapsulated by the author and public intellectual C.W. Lewis in his 1942 novel, </w:t>
      </w:r>
      <w:r w:rsidR="007563B4">
        <w:rPr>
          <w:rFonts w:ascii="Arial" w:hAnsi="Arial" w:cs="Arial"/>
          <w:i/>
          <w:iCs/>
          <w:color w:val="000000"/>
          <w:sz w:val="22"/>
          <w:szCs w:val="22"/>
        </w:rPr>
        <w:t>T</w:t>
      </w:r>
      <w:r w:rsidR="007563B4" w:rsidRPr="00665EB3">
        <w:rPr>
          <w:rFonts w:ascii="Arial" w:hAnsi="Arial" w:cs="Arial"/>
          <w:i/>
          <w:iCs/>
          <w:color w:val="000000"/>
          <w:sz w:val="22"/>
          <w:szCs w:val="22"/>
        </w:rPr>
        <w:t xml:space="preserve">he Screwtape </w:t>
      </w:r>
      <w:r w:rsidR="007563B4">
        <w:rPr>
          <w:rFonts w:ascii="Arial" w:hAnsi="Arial" w:cs="Arial"/>
          <w:i/>
          <w:iCs/>
          <w:color w:val="000000"/>
          <w:sz w:val="22"/>
          <w:szCs w:val="22"/>
        </w:rPr>
        <w:t>L</w:t>
      </w:r>
      <w:r w:rsidR="007563B4" w:rsidRPr="00665EB3">
        <w:rPr>
          <w:rFonts w:ascii="Arial" w:hAnsi="Arial" w:cs="Arial"/>
          <w:i/>
          <w:iCs/>
          <w:color w:val="000000"/>
          <w:sz w:val="22"/>
          <w:szCs w:val="22"/>
        </w:rPr>
        <w:t>etters.</w:t>
      </w:r>
    </w:p>
    <w:p w14:paraId="2C41958E" w14:textId="77777777" w:rsidR="007563B4" w:rsidRDefault="007563B4" w:rsidP="007563B4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B132F8A" w14:textId="691169CE" w:rsidR="007563B4" w:rsidRPr="00665EB3" w:rsidRDefault="007563B4" w:rsidP="007563B4">
      <w:pPr>
        <w:spacing w:line="360" w:lineRule="auto"/>
        <w:ind w:left="720"/>
        <w:jc w:val="both"/>
        <w:rPr>
          <w:rFonts w:asciiTheme="minorBidi" w:hAnsiTheme="minorBidi"/>
          <w:sz w:val="22"/>
          <w:szCs w:val="22"/>
        </w:rPr>
      </w:pPr>
      <w:r w:rsidRPr="00665EB3">
        <w:rPr>
          <w:rFonts w:asciiTheme="minorBidi" w:hAnsiTheme="minorBidi"/>
          <w:sz w:val="22"/>
          <w:szCs w:val="22"/>
        </w:rPr>
        <w:t xml:space="preserve">“The greatest evil is done not in sordid dens of evil that Dickens loved to paint, </w:t>
      </w:r>
      <w:r>
        <w:rPr>
          <w:rFonts w:asciiTheme="minorBidi" w:hAnsiTheme="minorBidi"/>
          <w:sz w:val="22"/>
          <w:szCs w:val="22"/>
        </w:rPr>
        <w:t xml:space="preserve">but </w:t>
      </w:r>
      <w:r w:rsidRPr="00665EB3">
        <w:rPr>
          <w:rFonts w:asciiTheme="minorBidi" w:hAnsiTheme="minorBidi"/>
          <w:sz w:val="22"/>
          <w:szCs w:val="22"/>
        </w:rPr>
        <w:t>it is conceived and ordered (moved, seconded, carried, and minuted) in clear, carpeted, warmed, and well-lighted offices, by quiet men with white collars and cut fingernails and smooth-shaven cheeks who do not need to raise their voices.’</w:t>
      </w:r>
      <w:r>
        <w:rPr>
          <w:rFonts w:asciiTheme="minorBidi" w:hAnsiTheme="minorBidi"/>
          <w:sz w:val="22"/>
          <w:szCs w:val="22"/>
        </w:rPr>
        <w:t xml:space="preserve"> </w:t>
      </w:r>
      <w:r w:rsidR="002D4CC1">
        <w:rPr>
          <w:rFonts w:asciiTheme="minorBidi" w:hAnsiTheme="minorBidi"/>
          <w:sz w:val="22"/>
          <w:szCs w:val="22"/>
          <w:vertAlign w:val="superscript"/>
        </w:rPr>
        <w:t>8</w:t>
      </w:r>
    </w:p>
    <w:p w14:paraId="5A13C1DC" w14:textId="77777777" w:rsidR="00E36411" w:rsidRDefault="00E36411" w:rsidP="0039511A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4300F129" w14:textId="40DDCF51" w:rsidR="00E36411" w:rsidRDefault="00DE2ED7" w:rsidP="0039511A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 xml:space="preserve">The time to tackle unconscionable racial health inequalities in this country is now and the NHS Race &amp; Health Observatory’s review </w:t>
      </w:r>
      <w:r w:rsidR="00BD5C7B">
        <w:rPr>
          <w:rFonts w:asciiTheme="minorBidi" w:hAnsiTheme="minorBidi"/>
          <w:sz w:val="22"/>
          <w:szCs w:val="22"/>
        </w:rPr>
        <w:t>can help start</w:t>
      </w:r>
      <w:r>
        <w:rPr>
          <w:rFonts w:asciiTheme="minorBidi" w:hAnsiTheme="minorBidi"/>
          <w:sz w:val="22"/>
          <w:szCs w:val="22"/>
        </w:rPr>
        <w:t xml:space="preserve"> that change. </w:t>
      </w:r>
    </w:p>
    <w:p w14:paraId="16307C60" w14:textId="0361A411" w:rsidR="00F55B12" w:rsidRDefault="00F55B1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53DFDD3E" w14:textId="4E376EC9" w:rsidR="002A1B58" w:rsidRDefault="002A1B58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3FA1F800" w14:textId="43B3EFD1" w:rsidR="002A1B58" w:rsidRDefault="002A1B58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6903FA44" w14:textId="58A4FEA2" w:rsidR="002A1B58" w:rsidRDefault="002A1B58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4CC97753" w14:textId="67F38943" w:rsidR="002A1B58" w:rsidRDefault="002A1B58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04E5AE94" w14:textId="77777777" w:rsidR="002A1B58" w:rsidRDefault="002A1B58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5D20377B" w14:textId="77777777" w:rsidR="00F55B12" w:rsidRPr="00746211" w:rsidRDefault="00746211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b/>
          <w:bCs/>
          <w:sz w:val="22"/>
          <w:szCs w:val="22"/>
        </w:rPr>
      </w:pPr>
      <w:r w:rsidRPr="00746211">
        <w:rPr>
          <w:rFonts w:asciiTheme="minorBidi" w:hAnsiTheme="minorBidi"/>
          <w:b/>
          <w:bCs/>
          <w:sz w:val="22"/>
          <w:szCs w:val="22"/>
        </w:rPr>
        <w:lastRenderedPageBreak/>
        <w:t>References</w:t>
      </w:r>
    </w:p>
    <w:p w14:paraId="37FD43E6" w14:textId="77777777" w:rsidR="00746211" w:rsidRDefault="00746211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0A229CB5" w14:textId="77777777" w:rsidR="00746211" w:rsidRDefault="00746211" w:rsidP="00746211">
      <w:pPr>
        <w:pStyle w:val="ListParagraph"/>
        <w:numPr>
          <w:ilvl w:val="0"/>
          <w:numId w:val="1"/>
        </w:num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r w:rsidRPr="00746211">
        <w:rPr>
          <w:rFonts w:asciiTheme="minorBidi" w:hAnsiTheme="minorBidi"/>
          <w:sz w:val="22"/>
          <w:szCs w:val="22"/>
        </w:rPr>
        <w:t>NHS Race and Health Observatory. Ethnic inequalities in healthcare: a rapid evidence review. February 2022. </w:t>
      </w:r>
      <w:hyperlink r:id="rId7" w:history="1">
        <w:r w:rsidRPr="00746211">
          <w:rPr>
            <w:rStyle w:val="Hyperlink"/>
            <w:rFonts w:asciiTheme="minorBidi" w:hAnsiTheme="minorBidi"/>
            <w:sz w:val="22"/>
            <w:szCs w:val="22"/>
          </w:rPr>
          <w:t>www.nhsrho.org/wp-content/uploads/2022/02/RHO-Rapid-Review-Final-Report_v.7.pdf</w:t>
        </w:r>
      </w:hyperlink>
      <w:r w:rsidRPr="00746211">
        <w:rPr>
          <w:rFonts w:asciiTheme="minorBidi" w:hAnsiTheme="minorBidi"/>
          <w:sz w:val="22"/>
          <w:szCs w:val="22"/>
        </w:rPr>
        <w:t>.</w:t>
      </w:r>
    </w:p>
    <w:p w14:paraId="6CE29089" w14:textId="77777777" w:rsidR="007563B4" w:rsidRPr="00746211" w:rsidRDefault="007563B4" w:rsidP="007563B4">
      <w:pPr>
        <w:pStyle w:val="ListParagraph"/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3CAA427E" w14:textId="52EACC65" w:rsidR="007E0EB8" w:rsidRDefault="007E0EB8" w:rsidP="009D44D3">
      <w:pPr>
        <w:pStyle w:val="ListParagraph"/>
        <w:numPr>
          <w:ilvl w:val="0"/>
          <w:numId w:val="1"/>
        </w:numPr>
        <w:spacing w:line="360" w:lineRule="auto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 xml:space="preserve">BMJ. Racism in medicine. 2020. </w:t>
      </w:r>
      <w:r w:rsidRPr="007E0EB8">
        <w:rPr>
          <w:rFonts w:asciiTheme="minorBidi" w:hAnsiTheme="minorBidi"/>
          <w:sz w:val="22"/>
          <w:szCs w:val="22"/>
        </w:rPr>
        <w:t>https://www.bmj.com/racism-in-medicine</w:t>
      </w:r>
    </w:p>
    <w:p w14:paraId="6AC59F48" w14:textId="77777777" w:rsidR="007E0EB8" w:rsidRPr="007E0EB8" w:rsidRDefault="007E0EB8" w:rsidP="007E0EB8">
      <w:pPr>
        <w:pStyle w:val="ListParagraph"/>
        <w:rPr>
          <w:rFonts w:asciiTheme="minorBidi" w:hAnsiTheme="minorBidi"/>
          <w:sz w:val="22"/>
          <w:szCs w:val="22"/>
        </w:rPr>
      </w:pPr>
    </w:p>
    <w:p w14:paraId="4ACFCE3B" w14:textId="38CD7264" w:rsidR="009D44D3" w:rsidRPr="009D44D3" w:rsidRDefault="009D44D3" w:rsidP="009D44D3">
      <w:pPr>
        <w:pStyle w:val="ListParagraph"/>
        <w:numPr>
          <w:ilvl w:val="0"/>
          <w:numId w:val="1"/>
        </w:numPr>
        <w:spacing w:line="360" w:lineRule="auto"/>
        <w:rPr>
          <w:rFonts w:asciiTheme="minorBidi" w:hAnsiTheme="minorBidi"/>
          <w:sz w:val="22"/>
          <w:szCs w:val="22"/>
        </w:rPr>
      </w:pPr>
      <w:r w:rsidRPr="009D44D3">
        <w:rPr>
          <w:rFonts w:asciiTheme="minorBidi" w:hAnsiTheme="minorBidi"/>
          <w:sz w:val="22"/>
          <w:szCs w:val="22"/>
        </w:rPr>
        <w:t>Razai M S, </w:t>
      </w:r>
      <w:proofErr w:type="spellStart"/>
      <w:r w:rsidRPr="009D44D3">
        <w:rPr>
          <w:rFonts w:asciiTheme="minorBidi" w:hAnsiTheme="minorBidi"/>
          <w:sz w:val="22"/>
          <w:szCs w:val="22"/>
        </w:rPr>
        <w:t>Kankam</w:t>
      </w:r>
      <w:proofErr w:type="spellEnd"/>
      <w:r w:rsidRPr="009D44D3">
        <w:rPr>
          <w:rFonts w:asciiTheme="minorBidi" w:hAnsiTheme="minorBidi"/>
          <w:sz w:val="22"/>
          <w:szCs w:val="22"/>
        </w:rPr>
        <w:t> H K N, Majeed A, </w:t>
      </w:r>
      <w:proofErr w:type="spellStart"/>
      <w:r w:rsidRPr="009D44D3">
        <w:rPr>
          <w:rFonts w:asciiTheme="minorBidi" w:hAnsiTheme="minorBidi"/>
          <w:sz w:val="22"/>
          <w:szCs w:val="22"/>
        </w:rPr>
        <w:t>Esmail</w:t>
      </w:r>
      <w:proofErr w:type="spellEnd"/>
      <w:r w:rsidRPr="009D44D3">
        <w:rPr>
          <w:rFonts w:asciiTheme="minorBidi" w:hAnsiTheme="minorBidi"/>
          <w:sz w:val="22"/>
          <w:szCs w:val="22"/>
        </w:rPr>
        <w:t> A, Williams</w:t>
      </w:r>
      <w:r w:rsidR="009B1E9B">
        <w:rPr>
          <w:rFonts w:asciiTheme="minorBidi" w:hAnsiTheme="minorBidi"/>
          <w:sz w:val="22"/>
          <w:szCs w:val="22"/>
        </w:rPr>
        <w:t xml:space="preserve"> </w:t>
      </w:r>
      <w:r w:rsidRPr="009D44D3">
        <w:rPr>
          <w:rFonts w:asciiTheme="minorBidi" w:hAnsiTheme="minorBidi"/>
          <w:sz w:val="22"/>
          <w:szCs w:val="22"/>
        </w:rPr>
        <w:t xml:space="preserve">D R. Mitigating ethnic disparities in covid-19 and </w:t>
      </w:r>
      <w:proofErr w:type="gramStart"/>
      <w:r w:rsidRPr="009D44D3">
        <w:rPr>
          <w:rFonts w:asciiTheme="minorBidi" w:hAnsiTheme="minorBidi"/>
          <w:sz w:val="22"/>
          <w:szCs w:val="22"/>
        </w:rPr>
        <w:t xml:space="preserve">beyond  </w:t>
      </w:r>
      <w:r w:rsidRPr="009D44D3">
        <w:rPr>
          <w:rFonts w:asciiTheme="minorBidi" w:hAnsiTheme="minorBidi"/>
          <w:i/>
          <w:iCs/>
          <w:sz w:val="22"/>
          <w:szCs w:val="22"/>
        </w:rPr>
        <w:t>BMJ</w:t>
      </w:r>
      <w:proofErr w:type="gramEnd"/>
      <w:r w:rsidRPr="009D44D3">
        <w:rPr>
          <w:rFonts w:asciiTheme="minorBidi" w:hAnsiTheme="minorBidi"/>
          <w:i/>
          <w:iCs/>
          <w:sz w:val="22"/>
          <w:szCs w:val="22"/>
        </w:rPr>
        <w:t>  </w:t>
      </w:r>
      <w:r w:rsidRPr="009D44D3">
        <w:rPr>
          <w:rFonts w:asciiTheme="minorBidi" w:hAnsiTheme="minorBidi"/>
          <w:sz w:val="22"/>
          <w:szCs w:val="22"/>
        </w:rPr>
        <w:t>2021;  372 :m4921 doi:10.1136/bmj.m4921</w:t>
      </w:r>
    </w:p>
    <w:p w14:paraId="21278E05" w14:textId="77777777" w:rsidR="009D44D3" w:rsidRPr="009D44D3" w:rsidRDefault="009D44D3" w:rsidP="009D44D3">
      <w:pPr>
        <w:pStyle w:val="ListParagraph"/>
        <w:rPr>
          <w:rFonts w:asciiTheme="minorBidi" w:hAnsiTheme="minorBidi"/>
          <w:sz w:val="22"/>
          <w:szCs w:val="22"/>
        </w:rPr>
      </w:pPr>
    </w:p>
    <w:p w14:paraId="70BF9B4D" w14:textId="7C450976" w:rsidR="007E0EB8" w:rsidRDefault="007E0EB8" w:rsidP="009D44D3">
      <w:pPr>
        <w:pStyle w:val="ListParagraph"/>
        <w:numPr>
          <w:ilvl w:val="0"/>
          <w:numId w:val="1"/>
        </w:numPr>
        <w:spacing w:line="360" w:lineRule="auto"/>
        <w:rPr>
          <w:rFonts w:asciiTheme="minorBidi" w:hAnsiTheme="minorBidi"/>
          <w:sz w:val="22"/>
          <w:szCs w:val="22"/>
        </w:rPr>
      </w:pPr>
      <w:proofErr w:type="spellStart"/>
      <w:r>
        <w:rPr>
          <w:rFonts w:asciiTheme="minorBidi" w:hAnsiTheme="minorBidi"/>
          <w:sz w:val="22"/>
          <w:szCs w:val="22"/>
        </w:rPr>
        <w:t>Gnanapragasam</w:t>
      </w:r>
      <w:proofErr w:type="spellEnd"/>
      <w:r>
        <w:rPr>
          <w:rFonts w:asciiTheme="minorBidi" w:hAnsiTheme="minorBidi"/>
          <w:sz w:val="22"/>
          <w:szCs w:val="22"/>
        </w:rPr>
        <w:t xml:space="preserve"> S N, Menon KV. Improving the mental health of South Asian Populations in the United Kingdom</w:t>
      </w:r>
      <w:r w:rsidR="00464C13">
        <w:rPr>
          <w:rFonts w:asciiTheme="minorBidi" w:hAnsiTheme="minorBidi"/>
          <w:sz w:val="22"/>
          <w:szCs w:val="22"/>
        </w:rPr>
        <w:t xml:space="preserve">. </w:t>
      </w:r>
      <w:r w:rsidR="00464C13" w:rsidRPr="00464C13">
        <w:rPr>
          <w:rFonts w:asciiTheme="minorBidi" w:hAnsiTheme="minorBidi"/>
          <w:sz w:val="22"/>
          <w:szCs w:val="22"/>
        </w:rPr>
        <w:t>https://www.emfoundation.org.uk/wp-content/uploads/2021/12/Improving-Mental-Health-Of-South-Asian-Populations-in-the-UK-Report-Dec-2021-1.pdf</w:t>
      </w:r>
    </w:p>
    <w:p w14:paraId="01B5C745" w14:textId="77777777" w:rsidR="007E0EB8" w:rsidRPr="002D4CC1" w:rsidRDefault="007E0EB8" w:rsidP="002D4CC1">
      <w:pPr>
        <w:pStyle w:val="ListParagraph"/>
        <w:rPr>
          <w:rFonts w:asciiTheme="minorBidi" w:hAnsiTheme="minorBidi"/>
          <w:sz w:val="22"/>
          <w:szCs w:val="22"/>
        </w:rPr>
      </w:pPr>
    </w:p>
    <w:p w14:paraId="031DA9B7" w14:textId="2E557F05" w:rsidR="00464C13" w:rsidRPr="002D4CC1" w:rsidRDefault="00464C13" w:rsidP="00464C13">
      <w:pPr>
        <w:pStyle w:val="ListParagraph"/>
        <w:numPr>
          <w:ilvl w:val="0"/>
          <w:numId w:val="1"/>
        </w:numPr>
        <w:spacing w:line="360" w:lineRule="auto"/>
        <w:rPr>
          <w:rFonts w:asciiTheme="minorBidi" w:hAnsiTheme="minorBidi"/>
          <w:sz w:val="22"/>
          <w:szCs w:val="22"/>
        </w:rPr>
      </w:pPr>
      <w:r w:rsidRPr="00464C13">
        <w:rPr>
          <w:rFonts w:asciiTheme="minorBidi" w:hAnsiTheme="minorBidi"/>
          <w:sz w:val="22"/>
          <w:szCs w:val="22"/>
        </w:rPr>
        <w:t>England, N.H.S., Medical Workforce Race Equality Standard (MWRES) WRES indicators for the medical workforce 2020 July 2021. 2021.</w:t>
      </w:r>
      <w:r w:rsidRPr="00464C13">
        <w:t xml:space="preserve"> </w:t>
      </w:r>
      <w:hyperlink r:id="rId8" w:history="1">
        <w:r w:rsidRPr="00506CEB">
          <w:rPr>
            <w:rStyle w:val="Hyperlink"/>
            <w:rFonts w:asciiTheme="minorBidi" w:hAnsiTheme="minorBidi"/>
            <w:sz w:val="22"/>
            <w:szCs w:val="22"/>
          </w:rPr>
          <w:t>https://www.england.nhs.uk/wp-content/uploads/2021/07/MWRES-DIGITAL-2020_FINAL.pdf</w:t>
        </w:r>
      </w:hyperlink>
      <w:r>
        <w:rPr>
          <w:rFonts w:asciiTheme="minorBidi" w:hAnsiTheme="minorBidi"/>
          <w:sz w:val="22"/>
          <w:szCs w:val="22"/>
        </w:rPr>
        <w:t xml:space="preserve"> </w:t>
      </w:r>
    </w:p>
    <w:p w14:paraId="240478F8" w14:textId="77777777" w:rsidR="00464C13" w:rsidRPr="002D4CC1" w:rsidRDefault="00464C13" w:rsidP="002D4CC1">
      <w:pPr>
        <w:pStyle w:val="ListParagraph"/>
        <w:rPr>
          <w:rFonts w:asciiTheme="minorBidi" w:hAnsiTheme="minorBidi"/>
          <w:sz w:val="22"/>
          <w:szCs w:val="22"/>
        </w:rPr>
      </w:pPr>
    </w:p>
    <w:p w14:paraId="74E4DD7A" w14:textId="36C76D87" w:rsidR="002D4CC1" w:rsidRPr="002D4CC1" w:rsidRDefault="002D4CC1" w:rsidP="002D4CC1">
      <w:pPr>
        <w:pStyle w:val="ListParagraph"/>
        <w:numPr>
          <w:ilvl w:val="0"/>
          <w:numId w:val="1"/>
        </w:numPr>
        <w:spacing w:line="360" w:lineRule="auto"/>
        <w:rPr>
          <w:rFonts w:asciiTheme="minorBidi" w:hAnsiTheme="minorBidi"/>
          <w:sz w:val="22"/>
          <w:szCs w:val="22"/>
        </w:rPr>
      </w:pPr>
      <w:r w:rsidRPr="002D4CC1">
        <w:rPr>
          <w:rFonts w:asciiTheme="minorBidi" w:hAnsiTheme="minorBidi"/>
          <w:sz w:val="22"/>
          <w:szCs w:val="22"/>
        </w:rPr>
        <w:t xml:space="preserve">Razai M S, Osama T, McKechnie D G J, Majeed A. Covid-19 vaccine hesitancy among ethnic minority groups BMJ 2021; </w:t>
      </w:r>
      <w:proofErr w:type="gramStart"/>
      <w:r w:rsidRPr="002D4CC1">
        <w:rPr>
          <w:rFonts w:asciiTheme="minorBidi" w:hAnsiTheme="minorBidi"/>
          <w:sz w:val="22"/>
          <w:szCs w:val="22"/>
        </w:rPr>
        <w:t>372 :n</w:t>
      </w:r>
      <w:proofErr w:type="gramEnd"/>
      <w:r w:rsidRPr="002D4CC1">
        <w:rPr>
          <w:rFonts w:asciiTheme="minorBidi" w:hAnsiTheme="minorBidi"/>
          <w:sz w:val="22"/>
          <w:szCs w:val="22"/>
        </w:rPr>
        <w:t>513</w:t>
      </w:r>
      <w:r>
        <w:rPr>
          <w:rFonts w:asciiTheme="minorBidi" w:hAnsiTheme="minorBidi"/>
          <w:sz w:val="22"/>
          <w:szCs w:val="22"/>
        </w:rPr>
        <w:t xml:space="preserve"> </w:t>
      </w:r>
      <w:proofErr w:type="spellStart"/>
      <w:r w:rsidRPr="002D4CC1">
        <w:rPr>
          <w:rFonts w:asciiTheme="minorBidi" w:hAnsiTheme="minorBidi"/>
          <w:sz w:val="22"/>
          <w:szCs w:val="22"/>
        </w:rPr>
        <w:t>doi</w:t>
      </w:r>
      <w:proofErr w:type="spellEnd"/>
      <w:r w:rsidRPr="002D4CC1">
        <w:rPr>
          <w:rFonts w:asciiTheme="minorBidi" w:hAnsiTheme="minorBidi"/>
          <w:sz w:val="22"/>
          <w:szCs w:val="22"/>
        </w:rPr>
        <w:t>: </w:t>
      </w:r>
      <w:hyperlink r:id="rId9" w:history="1">
        <w:r w:rsidRPr="002D4CC1">
          <w:rPr>
            <w:rStyle w:val="Hyperlink"/>
            <w:rFonts w:asciiTheme="minorBidi" w:hAnsiTheme="minorBidi"/>
            <w:sz w:val="22"/>
            <w:szCs w:val="22"/>
          </w:rPr>
          <w:t>https://doi.org/10.1136/bmj.n513</w:t>
        </w:r>
      </w:hyperlink>
    </w:p>
    <w:p w14:paraId="0B118623" w14:textId="77777777" w:rsidR="002D4CC1" w:rsidRPr="002D4CC1" w:rsidRDefault="002D4CC1" w:rsidP="002D4CC1">
      <w:pPr>
        <w:pStyle w:val="ListParagraph"/>
        <w:rPr>
          <w:rFonts w:asciiTheme="minorBidi" w:hAnsiTheme="minorBidi"/>
          <w:sz w:val="22"/>
          <w:szCs w:val="22"/>
        </w:rPr>
      </w:pPr>
    </w:p>
    <w:p w14:paraId="3A2C6647" w14:textId="2792679B" w:rsidR="002D4CC1" w:rsidRDefault="002D4CC1" w:rsidP="002D4CC1">
      <w:pPr>
        <w:pStyle w:val="ListParagraph"/>
        <w:numPr>
          <w:ilvl w:val="0"/>
          <w:numId w:val="1"/>
        </w:numPr>
        <w:spacing w:line="360" w:lineRule="auto"/>
        <w:rPr>
          <w:rFonts w:asciiTheme="minorBidi" w:hAnsiTheme="minorBidi"/>
          <w:sz w:val="22"/>
          <w:szCs w:val="22"/>
        </w:rPr>
      </w:pPr>
      <w:r w:rsidRPr="002D4CC1">
        <w:rPr>
          <w:rFonts w:asciiTheme="minorBidi" w:hAnsiTheme="minorBidi"/>
          <w:sz w:val="22"/>
          <w:szCs w:val="22"/>
        </w:rPr>
        <w:t>Gopal DP, Rao M. Playing hide and seek with structural racism A key contributor to ethnic disparities in health. Editorial. BMJ 2021;</w:t>
      </w:r>
      <w:proofErr w:type="gramStart"/>
      <w:r w:rsidRPr="002D4CC1">
        <w:rPr>
          <w:rFonts w:asciiTheme="minorBidi" w:hAnsiTheme="minorBidi"/>
          <w:sz w:val="22"/>
          <w:szCs w:val="22"/>
        </w:rPr>
        <w:t>373:n</w:t>
      </w:r>
      <w:proofErr w:type="gramEnd"/>
      <w:r w:rsidRPr="002D4CC1">
        <w:rPr>
          <w:rFonts w:asciiTheme="minorBidi" w:hAnsiTheme="minorBidi"/>
          <w:sz w:val="22"/>
          <w:szCs w:val="22"/>
        </w:rPr>
        <w:t>988</w:t>
      </w:r>
      <w:r>
        <w:rPr>
          <w:rFonts w:asciiTheme="minorBidi" w:hAnsiTheme="minorBidi"/>
          <w:sz w:val="22"/>
          <w:szCs w:val="22"/>
        </w:rPr>
        <w:t xml:space="preserve"> </w:t>
      </w:r>
    </w:p>
    <w:p w14:paraId="545C7E85" w14:textId="77777777" w:rsidR="002D4CC1" w:rsidRPr="002D4CC1" w:rsidRDefault="002D4CC1" w:rsidP="002D4CC1">
      <w:pPr>
        <w:pStyle w:val="ListParagraph"/>
        <w:rPr>
          <w:rFonts w:asciiTheme="minorBidi" w:hAnsiTheme="minorBidi"/>
          <w:sz w:val="22"/>
          <w:szCs w:val="22"/>
        </w:rPr>
      </w:pPr>
    </w:p>
    <w:p w14:paraId="05800E77" w14:textId="330DF994" w:rsidR="00F55B12" w:rsidRPr="009D44D3" w:rsidRDefault="007563B4" w:rsidP="009D44D3">
      <w:pPr>
        <w:pStyle w:val="ListParagraph"/>
        <w:numPr>
          <w:ilvl w:val="0"/>
          <w:numId w:val="1"/>
        </w:numPr>
        <w:spacing w:line="360" w:lineRule="auto"/>
        <w:rPr>
          <w:rFonts w:asciiTheme="minorBidi" w:hAnsiTheme="minorBidi"/>
          <w:sz w:val="22"/>
          <w:szCs w:val="22"/>
        </w:rPr>
      </w:pPr>
      <w:r w:rsidRPr="004301BD">
        <w:rPr>
          <w:rFonts w:asciiTheme="minorBidi" w:hAnsiTheme="minorBidi"/>
          <w:sz w:val="22"/>
          <w:szCs w:val="22"/>
        </w:rPr>
        <w:t>Lewis, C.S., Selected Books – Screwtape Letters (London: Harper Collins Religious, 1999), 736.</w:t>
      </w:r>
    </w:p>
    <w:p w14:paraId="1CB7AAFF" w14:textId="77777777" w:rsidR="00F55B12" w:rsidRDefault="00F55B1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4D27C237" w14:textId="77777777" w:rsidR="00F55B12" w:rsidRDefault="00F55B1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 xml:space="preserve">Mohammad S Razai, NIHR In-Practice Fellow in Primary Care, St George’s University of London. Twitter: </w:t>
      </w:r>
      <w:hyperlink r:id="rId10" w:history="1">
        <w:r w:rsidRPr="00E748FC">
          <w:rPr>
            <w:rStyle w:val="Hyperlink"/>
            <w:rFonts w:asciiTheme="minorBidi" w:hAnsiTheme="minorBidi"/>
            <w:sz w:val="22"/>
            <w:szCs w:val="22"/>
          </w:rPr>
          <w:t xml:space="preserve">@mohammadrazai </w:t>
        </w:r>
      </w:hyperlink>
      <w:r>
        <w:rPr>
          <w:rFonts w:asciiTheme="minorBidi" w:hAnsiTheme="minorBidi"/>
          <w:sz w:val="22"/>
          <w:szCs w:val="22"/>
        </w:rPr>
        <w:t xml:space="preserve"> </w:t>
      </w:r>
    </w:p>
    <w:p w14:paraId="0952A00F" w14:textId="77777777" w:rsidR="00F55B12" w:rsidRDefault="00F55B1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41D31E64" w14:textId="77777777" w:rsidR="00F55B12" w:rsidRDefault="00F55B1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 xml:space="preserve">Doug McKechnie, NIHR In-Practice Fellow, University College, London </w:t>
      </w:r>
      <w:hyperlink r:id="rId11" w:history="1">
        <w:r w:rsidRPr="00F55B12">
          <w:rPr>
            <w:rStyle w:val="Hyperlink"/>
            <w:rFonts w:asciiTheme="minorBidi" w:hAnsiTheme="minorBidi"/>
            <w:sz w:val="22"/>
            <w:szCs w:val="22"/>
          </w:rPr>
          <w:t>@ldndoc</w:t>
        </w:r>
      </w:hyperlink>
    </w:p>
    <w:p w14:paraId="5B41ABFB" w14:textId="77777777" w:rsidR="00F55B12" w:rsidRDefault="00F55B1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016FAB3B" w14:textId="77777777" w:rsidR="00F55B12" w:rsidRDefault="00F55B1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 xml:space="preserve">Mala Rao, Professor of Public Health, Imperial College London </w:t>
      </w:r>
      <w:hyperlink r:id="rId12" w:history="1">
        <w:r w:rsidRPr="00F55B12">
          <w:rPr>
            <w:rStyle w:val="Hyperlink"/>
            <w:rFonts w:asciiTheme="minorBidi" w:hAnsiTheme="minorBidi"/>
            <w:sz w:val="22"/>
            <w:szCs w:val="22"/>
          </w:rPr>
          <w:t>@RaoMala</w:t>
        </w:r>
      </w:hyperlink>
    </w:p>
    <w:p w14:paraId="3408B141" w14:textId="77777777" w:rsidR="00F55B12" w:rsidRDefault="00F55B1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</w:p>
    <w:p w14:paraId="4C84D4A5" w14:textId="77777777" w:rsidR="00F55B12" w:rsidRDefault="00F55B12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r>
        <w:rPr>
          <w:rFonts w:asciiTheme="minorBidi" w:hAnsiTheme="minorBidi"/>
          <w:sz w:val="22"/>
          <w:szCs w:val="22"/>
        </w:rPr>
        <w:t>Azeem Majeed, Professor of Public Health and Primary Care, Imperial College London</w:t>
      </w:r>
    </w:p>
    <w:p w14:paraId="1EDE8E9B" w14:textId="77777777" w:rsidR="00F55B12" w:rsidRDefault="00EB5966" w:rsidP="00F55B12">
      <w:pPr>
        <w:shd w:val="clear" w:color="auto" w:fill="FFFFFF"/>
        <w:spacing w:line="360" w:lineRule="atLeast"/>
        <w:jc w:val="both"/>
        <w:rPr>
          <w:rFonts w:asciiTheme="minorBidi" w:hAnsiTheme="minorBidi"/>
          <w:sz w:val="22"/>
          <w:szCs w:val="22"/>
        </w:rPr>
      </w:pPr>
      <w:hyperlink r:id="rId13" w:history="1">
        <w:r w:rsidR="00F55B12" w:rsidRPr="003751DF">
          <w:rPr>
            <w:rStyle w:val="Hyperlink"/>
            <w:rFonts w:asciiTheme="minorBidi" w:hAnsiTheme="minorBidi"/>
            <w:sz w:val="22"/>
            <w:szCs w:val="22"/>
          </w:rPr>
          <w:t>@</w:t>
        </w:r>
        <w:r w:rsidR="003751DF" w:rsidRPr="003751DF">
          <w:rPr>
            <w:rStyle w:val="Hyperlink"/>
            <w:rFonts w:asciiTheme="minorBidi" w:hAnsiTheme="minorBidi"/>
            <w:sz w:val="22"/>
            <w:szCs w:val="22"/>
          </w:rPr>
          <w:t>Azeem_Majeed</w:t>
        </w:r>
      </w:hyperlink>
    </w:p>
    <w:p w14:paraId="5B118535" w14:textId="77777777" w:rsidR="00F55B12" w:rsidRPr="001D3499" w:rsidRDefault="00F55B12" w:rsidP="00F55B12">
      <w:pPr>
        <w:shd w:val="clear" w:color="auto" w:fill="FFFFFF"/>
        <w:spacing w:line="360" w:lineRule="atLeast"/>
        <w:rPr>
          <w:rFonts w:asciiTheme="minorBidi" w:hAnsiTheme="minorBidi"/>
          <w:sz w:val="22"/>
          <w:szCs w:val="22"/>
        </w:rPr>
      </w:pPr>
    </w:p>
    <w:p w14:paraId="4A30253C" w14:textId="77777777" w:rsidR="00F55B12" w:rsidRPr="001D3499" w:rsidRDefault="00F55B12" w:rsidP="00F55B12">
      <w:pPr>
        <w:shd w:val="clear" w:color="auto" w:fill="FFFFFF"/>
        <w:spacing w:line="360" w:lineRule="atLeast"/>
        <w:rPr>
          <w:rFonts w:asciiTheme="minorBidi" w:hAnsiTheme="minorBidi"/>
          <w:sz w:val="22"/>
          <w:szCs w:val="22"/>
        </w:rPr>
      </w:pPr>
      <w:r w:rsidRPr="001D3499">
        <w:rPr>
          <w:rFonts w:asciiTheme="minorBidi" w:hAnsiTheme="minorBidi"/>
          <w:sz w:val="22"/>
          <w:szCs w:val="22"/>
        </w:rPr>
        <w:t xml:space="preserve">Competing Interests: We have read and understood the BMJ policy on declaration of interests. </w:t>
      </w:r>
      <w:r>
        <w:rPr>
          <w:rFonts w:asciiTheme="minorBidi" w:hAnsiTheme="minorBidi"/>
          <w:sz w:val="22"/>
          <w:szCs w:val="22"/>
        </w:rPr>
        <w:t>I</w:t>
      </w:r>
      <w:r w:rsidRPr="001D3499">
        <w:rPr>
          <w:rFonts w:asciiTheme="minorBidi" w:hAnsiTheme="minorBidi"/>
          <w:sz w:val="22"/>
          <w:szCs w:val="22"/>
        </w:rPr>
        <w:t xml:space="preserve"> declare no competing interests. </w:t>
      </w:r>
    </w:p>
    <w:p w14:paraId="3411469D" w14:textId="77777777" w:rsidR="00F55B12" w:rsidRDefault="00F55B12" w:rsidP="00F55B12">
      <w:pPr>
        <w:spacing w:line="360" w:lineRule="auto"/>
        <w:rPr>
          <w:rFonts w:asciiTheme="minorBidi" w:hAnsiTheme="minorBidi"/>
          <w:sz w:val="22"/>
          <w:szCs w:val="22"/>
        </w:rPr>
      </w:pPr>
    </w:p>
    <w:p w14:paraId="15CECA62" w14:textId="68679276" w:rsidR="00F55B12" w:rsidRPr="002417F1" w:rsidRDefault="00F55B12" w:rsidP="00F55B12">
      <w:pPr>
        <w:spacing w:line="360" w:lineRule="auto"/>
        <w:rPr>
          <w:rFonts w:asciiTheme="minorBidi" w:hAnsiTheme="minorBidi"/>
          <w:sz w:val="22"/>
          <w:szCs w:val="22"/>
        </w:rPr>
      </w:pPr>
      <w:r w:rsidRPr="008B3A17">
        <w:rPr>
          <w:rFonts w:asciiTheme="minorBidi" w:hAnsiTheme="minorBidi"/>
          <w:b/>
          <w:bCs/>
          <w:sz w:val="22"/>
          <w:szCs w:val="22"/>
        </w:rPr>
        <w:t>Words</w:t>
      </w:r>
      <w:r w:rsidRPr="00E30484">
        <w:rPr>
          <w:rFonts w:asciiTheme="minorBidi" w:hAnsiTheme="minorBidi"/>
          <w:sz w:val="22"/>
          <w:szCs w:val="22"/>
        </w:rPr>
        <w:t>:</w:t>
      </w:r>
      <w:r w:rsidR="00E30484" w:rsidRPr="00E30484">
        <w:rPr>
          <w:rFonts w:asciiTheme="minorBidi" w:hAnsiTheme="minorBidi"/>
          <w:sz w:val="22"/>
          <w:szCs w:val="22"/>
        </w:rPr>
        <w:t xml:space="preserve"> 746</w:t>
      </w:r>
    </w:p>
    <w:p w14:paraId="3936C0CF" w14:textId="77777777" w:rsidR="00555482" w:rsidRDefault="00555482"/>
    <w:sectPr w:rsidR="00555482" w:rsidSect="00172F2A">
      <w:footerReference w:type="even" r:id="rId14"/>
      <w:footerReference w:type="default" r:id="rId15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2C179" w14:textId="77777777" w:rsidR="00EB5966" w:rsidRDefault="00EB5966" w:rsidP="00A0483C">
      <w:r>
        <w:separator/>
      </w:r>
    </w:p>
  </w:endnote>
  <w:endnote w:type="continuationSeparator" w:id="0">
    <w:p w14:paraId="1B790F5E" w14:textId="77777777" w:rsidR="00EB5966" w:rsidRDefault="00EB5966" w:rsidP="00A04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075812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96F5CE" w14:textId="47FF052A" w:rsidR="00A0483C" w:rsidRDefault="00A0483C" w:rsidP="00A048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625278" w14:textId="77777777" w:rsidR="00A0483C" w:rsidRDefault="00A0483C" w:rsidP="00A048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156611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117F66" w14:textId="680ABC24" w:rsidR="00A0483C" w:rsidRDefault="00A0483C" w:rsidP="00A048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B327C6D" w14:textId="77777777" w:rsidR="00A0483C" w:rsidRDefault="00A0483C" w:rsidP="00A0483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46E4C" w14:textId="77777777" w:rsidR="00EB5966" w:rsidRDefault="00EB5966" w:rsidP="00A0483C">
      <w:r>
        <w:separator/>
      </w:r>
    </w:p>
  </w:footnote>
  <w:footnote w:type="continuationSeparator" w:id="0">
    <w:p w14:paraId="15260DC9" w14:textId="77777777" w:rsidR="00EB5966" w:rsidRDefault="00EB5966" w:rsidP="00A04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952DB"/>
    <w:multiLevelType w:val="hybridMultilevel"/>
    <w:tmpl w:val="8612D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D350B"/>
    <w:multiLevelType w:val="hybridMultilevel"/>
    <w:tmpl w:val="7C820924"/>
    <w:lvl w:ilvl="0" w:tplc="E56041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A241169"/>
    <w:multiLevelType w:val="hybridMultilevel"/>
    <w:tmpl w:val="7C820924"/>
    <w:lvl w:ilvl="0" w:tplc="E56041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4F766B5"/>
    <w:multiLevelType w:val="hybridMultilevel"/>
    <w:tmpl w:val="05D645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B12"/>
    <w:rsid w:val="00002C05"/>
    <w:rsid w:val="00003120"/>
    <w:rsid w:val="0000703C"/>
    <w:rsid w:val="0001678F"/>
    <w:rsid w:val="000178DC"/>
    <w:rsid w:val="00023BE2"/>
    <w:rsid w:val="000265CD"/>
    <w:rsid w:val="00026D4B"/>
    <w:rsid w:val="000271F2"/>
    <w:rsid w:val="00032E9A"/>
    <w:rsid w:val="00034D17"/>
    <w:rsid w:val="00035047"/>
    <w:rsid w:val="00036DE5"/>
    <w:rsid w:val="0004423C"/>
    <w:rsid w:val="00050AF2"/>
    <w:rsid w:val="00052551"/>
    <w:rsid w:val="00061B38"/>
    <w:rsid w:val="00061F16"/>
    <w:rsid w:val="00062C3A"/>
    <w:rsid w:val="00066072"/>
    <w:rsid w:val="00072D77"/>
    <w:rsid w:val="00074796"/>
    <w:rsid w:val="00084950"/>
    <w:rsid w:val="0009412D"/>
    <w:rsid w:val="00094A78"/>
    <w:rsid w:val="0009781C"/>
    <w:rsid w:val="00097AF0"/>
    <w:rsid w:val="00097E04"/>
    <w:rsid w:val="000A2B28"/>
    <w:rsid w:val="000A673E"/>
    <w:rsid w:val="000A6A00"/>
    <w:rsid w:val="000C2246"/>
    <w:rsid w:val="000C46DF"/>
    <w:rsid w:val="000C6A18"/>
    <w:rsid w:val="000C6AD8"/>
    <w:rsid w:val="000D141E"/>
    <w:rsid w:val="000D16E4"/>
    <w:rsid w:val="000D2D33"/>
    <w:rsid w:val="000D344E"/>
    <w:rsid w:val="000D50F2"/>
    <w:rsid w:val="000D5299"/>
    <w:rsid w:val="000E2288"/>
    <w:rsid w:val="000E2511"/>
    <w:rsid w:val="000E2B1A"/>
    <w:rsid w:val="000E4206"/>
    <w:rsid w:val="000E76A1"/>
    <w:rsid w:val="000E79E9"/>
    <w:rsid w:val="000F0B02"/>
    <w:rsid w:val="000F2B72"/>
    <w:rsid w:val="000F3062"/>
    <w:rsid w:val="000F3E90"/>
    <w:rsid w:val="000F5FF9"/>
    <w:rsid w:val="00100EE4"/>
    <w:rsid w:val="00101400"/>
    <w:rsid w:val="00103BD1"/>
    <w:rsid w:val="00103EE7"/>
    <w:rsid w:val="001110F7"/>
    <w:rsid w:val="00112F6A"/>
    <w:rsid w:val="00113CFD"/>
    <w:rsid w:val="0011521A"/>
    <w:rsid w:val="0011781C"/>
    <w:rsid w:val="0012166C"/>
    <w:rsid w:val="001337C9"/>
    <w:rsid w:val="00136E36"/>
    <w:rsid w:val="00136EB6"/>
    <w:rsid w:val="00144D2A"/>
    <w:rsid w:val="001519DE"/>
    <w:rsid w:val="00154ABE"/>
    <w:rsid w:val="00156ED3"/>
    <w:rsid w:val="001668CD"/>
    <w:rsid w:val="00172F2A"/>
    <w:rsid w:val="00193079"/>
    <w:rsid w:val="001951E5"/>
    <w:rsid w:val="001A0065"/>
    <w:rsid w:val="001A19AC"/>
    <w:rsid w:val="001A23A4"/>
    <w:rsid w:val="001A4499"/>
    <w:rsid w:val="001A5286"/>
    <w:rsid w:val="001A73E4"/>
    <w:rsid w:val="001B3413"/>
    <w:rsid w:val="001B39F6"/>
    <w:rsid w:val="001B5D10"/>
    <w:rsid w:val="001B684F"/>
    <w:rsid w:val="001C0434"/>
    <w:rsid w:val="001C0449"/>
    <w:rsid w:val="001C479F"/>
    <w:rsid w:val="001D20BE"/>
    <w:rsid w:val="001D4037"/>
    <w:rsid w:val="001D70A9"/>
    <w:rsid w:val="001E064C"/>
    <w:rsid w:val="001E305A"/>
    <w:rsid w:val="001E408C"/>
    <w:rsid w:val="001E4FAF"/>
    <w:rsid w:val="001F31E8"/>
    <w:rsid w:val="001F34E4"/>
    <w:rsid w:val="001F6853"/>
    <w:rsid w:val="00200862"/>
    <w:rsid w:val="00200E83"/>
    <w:rsid w:val="00205E4D"/>
    <w:rsid w:val="002069BE"/>
    <w:rsid w:val="00207153"/>
    <w:rsid w:val="00221AB8"/>
    <w:rsid w:val="00223599"/>
    <w:rsid w:val="00225B8F"/>
    <w:rsid w:val="002267FC"/>
    <w:rsid w:val="002316A6"/>
    <w:rsid w:val="00232CE6"/>
    <w:rsid w:val="00236666"/>
    <w:rsid w:val="002404C1"/>
    <w:rsid w:val="002546BC"/>
    <w:rsid w:val="00261FCC"/>
    <w:rsid w:val="0027071E"/>
    <w:rsid w:val="00274216"/>
    <w:rsid w:val="002743BD"/>
    <w:rsid w:val="00274403"/>
    <w:rsid w:val="00274E34"/>
    <w:rsid w:val="00277CAD"/>
    <w:rsid w:val="0028118C"/>
    <w:rsid w:val="00281678"/>
    <w:rsid w:val="00285092"/>
    <w:rsid w:val="00285642"/>
    <w:rsid w:val="0028759D"/>
    <w:rsid w:val="00292C27"/>
    <w:rsid w:val="0029476C"/>
    <w:rsid w:val="00296F8B"/>
    <w:rsid w:val="002A1B58"/>
    <w:rsid w:val="002A2039"/>
    <w:rsid w:val="002A207A"/>
    <w:rsid w:val="002A5D8E"/>
    <w:rsid w:val="002B33C3"/>
    <w:rsid w:val="002B7CD8"/>
    <w:rsid w:val="002C0A63"/>
    <w:rsid w:val="002C1044"/>
    <w:rsid w:val="002C293E"/>
    <w:rsid w:val="002C6568"/>
    <w:rsid w:val="002C7721"/>
    <w:rsid w:val="002D44A6"/>
    <w:rsid w:val="002D4CC1"/>
    <w:rsid w:val="002D6017"/>
    <w:rsid w:val="002D7F5A"/>
    <w:rsid w:val="002E4613"/>
    <w:rsid w:val="002E6C37"/>
    <w:rsid w:val="002F518E"/>
    <w:rsid w:val="002F7533"/>
    <w:rsid w:val="00302894"/>
    <w:rsid w:val="00304BD2"/>
    <w:rsid w:val="00304BF7"/>
    <w:rsid w:val="0032031F"/>
    <w:rsid w:val="003217B4"/>
    <w:rsid w:val="0032195D"/>
    <w:rsid w:val="00324C1C"/>
    <w:rsid w:val="00326C44"/>
    <w:rsid w:val="00327660"/>
    <w:rsid w:val="00331339"/>
    <w:rsid w:val="003324FC"/>
    <w:rsid w:val="0034716B"/>
    <w:rsid w:val="00347A59"/>
    <w:rsid w:val="0035265C"/>
    <w:rsid w:val="0035529B"/>
    <w:rsid w:val="003667D3"/>
    <w:rsid w:val="00367227"/>
    <w:rsid w:val="003751DF"/>
    <w:rsid w:val="0037786F"/>
    <w:rsid w:val="00383E79"/>
    <w:rsid w:val="0038507A"/>
    <w:rsid w:val="0039511A"/>
    <w:rsid w:val="00397AFF"/>
    <w:rsid w:val="003A07CE"/>
    <w:rsid w:val="003A09AE"/>
    <w:rsid w:val="003A1577"/>
    <w:rsid w:val="003A31F0"/>
    <w:rsid w:val="003A604D"/>
    <w:rsid w:val="003A6651"/>
    <w:rsid w:val="003B1253"/>
    <w:rsid w:val="003B6329"/>
    <w:rsid w:val="003D7504"/>
    <w:rsid w:val="003E1640"/>
    <w:rsid w:val="003E7C53"/>
    <w:rsid w:val="003E7DCA"/>
    <w:rsid w:val="003F4C16"/>
    <w:rsid w:val="00403A32"/>
    <w:rsid w:val="004079DF"/>
    <w:rsid w:val="00410195"/>
    <w:rsid w:val="004103A9"/>
    <w:rsid w:val="00411B2A"/>
    <w:rsid w:val="00413821"/>
    <w:rsid w:val="0041426B"/>
    <w:rsid w:val="00417BB5"/>
    <w:rsid w:val="00417FF4"/>
    <w:rsid w:val="0042088D"/>
    <w:rsid w:val="00422946"/>
    <w:rsid w:val="004256C2"/>
    <w:rsid w:val="00426228"/>
    <w:rsid w:val="00431ABA"/>
    <w:rsid w:val="00432185"/>
    <w:rsid w:val="0043284B"/>
    <w:rsid w:val="00433694"/>
    <w:rsid w:val="0043378E"/>
    <w:rsid w:val="004377A8"/>
    <w:rsid w:val="00444068"/>
    <w:rsid w:val="00445696"/>
    <w:rsid w:val="004473FF"/>
    <w:rsid w:val="00447DC6"/>
    <w:rsid w:val="00451EC4"/>
    <w:rsid w:val="00454AAC"/>
    <w:rsid w:val="00454FEA"/>
    <w:rsid w:val="00455B89"/>
    <w:rsid w:val="00464C13"/>
    <w:rsid w:val="00465208"/>
    <w:rsid w:val="00466D52"/>
    <w:rsid w:val="00471CF3"/>
    <w:rsid w:val="00471F60"/>
    <w:rsid w:val="004754C4"/>
    <w:rsid w:val="0047740F"/>
    <w:rsid w:val="004810E0"/>
    <w:rsid w:val="00482D0C"/>
    <w:rsid w:val="00483175"/>
    <w:rsid w:val="0048696C"/>
    <w:rsid w:val="004906AC"/>
    <w:rsid w:val="00490BD7"/>
    <w:rsid w:val="00491601"/>
    <w:rsid w:val="00494455"/>
    <w:rsid w:val="00495FDE"/>
    <w:rsid w:val="004A3A07"/>
    <w:rsid w:val="004A4BC6"/>
    <w:rsid w:val="004A5080"/>
    <w:rsid w:val="004A7B55"/>
    <w:rsid w:val="004B251F"/>
    <w:rsid w:val="004B3028"/>
    <w:rsid w:val="004C12B7"/>
    <w:rsid w:val="004C434F"/>
    <w:rsid w:val="004D1041"/>
    <w:rsid w:val="004D1972"/>
    <w:rsid w:val="004D44C9"/>
    <w:rsid w:val="004D4ACD"/>
    <w:rsid w:val="004D57D5"/>
    <w:rsid w:val="004D6413"/>
    <w:rsid w:val="004D799D"/>
    <w:rsid w:val="004E35DD"/>
    <w:rsid w:val="004E4876"/>
    <w:rsid w:val="004E603A"/>
    <w:rsid w:val="004F3A91"/>
    <w:rsid w:val="005003D7"/>
    <w:rsid w:val="0050546E"/>
    <w:rsid w:val="0051266B"/>
    <w:rsid w:val="0051696C"/>
    <w:rsid w:val="005233CA"/>
    <w:rsid w:val="00525AD2"/>
    <w:rsid w:val="0052627F"/>
    <w:rsid w:val="005341EB"/>
    <w:rsid w:val="00545109"/>
    <w:rsid w:val="00546050"/>
    <w:rsid w:val="005462CC"/>
    <w:rsid w:val="00550CCB"/>
    <w:rsid w:val="00555482"/>
    <w:rsid w:val="00556DCC"/>
    <w:rsid w:val="00557213"/>
    <w:rsid w:val="00560562"/>
    <w:rsid w:val="00562A45"/>
    <w:rsid w:val="00571A24"/>
    <w:rsid w:val="00572C13"/>
    <w:rsid w:val="0057446A"/>
    <w:rsid w:val="005746E1"/>
    <w:rsid w:val="00575C93"/>
    <w:rsid w:val="0058095F"/>
    <w:rsid w:val="005828CA"/>
    <w:rsid w:val="00583B94"/>
    <w:rsid w:val="005874AB"/>
    <w:rsid w:val="00595B4C"/>
    <w:rsid w:val="00595DB5"/>
    <w:rsid w:val="005A3DC8"/>
    <w:rsid w:val="005A4C5E"/>
    <w:rsid w:val="005A4F0D"/>
    <w:rsid w:val="005A6754"/>
    <w:rsid w:val="005B4C44"/>
    <w:rsid w:val="005B73BA"/>
    <w:rsid w:val="005B75BC"/>
    <w:rsid w:val="005D07AE"/>
    <w:rsid w:val="005D454F"/>
    <w:rsid w:val="005D5752"/>
    <w:rsid w:val="005D597B"/>
    <w:rsid w:val="005E0A80"/>
    <w:rsid w:val="005E1D79"/>
    <w:rsid w:val="005E4A6C"/>
    <w:rsid w:val="005E66D5"/>
    <w:rsid w:val="005F27DC"/>
    <w:rsid w:val="00606ADE"/>
    <w:rsid w:val="00607863"/>
    <w:rsid w:val="00612D57"/>
    <w:rsid w:val="006153B4"/>
    <w:rsid w:val="0062192C"/>
    <w:rsid w:val="00621AD7"/>
    <w:rsid w:val="00625744"/>
    <w:rsid w:val="006257DA"/>
    <w:rsid w:val="00631663"/>
    <w:rsid w:val="00632C9C"/>
    <w:rsid w:val="00632E5E"/>
    <w:rsid w:val="006352FC"/>
    <w:rsid w:val="00635A90"/>
    <w:rsid w:val="006362E3"/>
    <w:rsid w:val="00641244"/>
    <w:rsid w:val="00647AE6"/>
    <w:rsid w:val="00651213"/>
    <w:rsid w:val="00651372"/>
    <w:rsid w:val="00651B09"/>
    <w:rsid w:val="00653C68"/>
    <w:rsid w:val="0066156B"/>
    <w:rsid w:val="006674EE"/>
    <w:rsid w:val="00670A52"/>
    <w:rsid w:val="0067340E"/>
    <w:rsid w:val="00673690"/>
    <w:rsid w:val="0067499F"/>
    <w:rsid w:val="00674D1A"/>
    <w:rsid w:val="0068651A"/>
    <w:rsid w:val="0068769A"/>
    <w:rsid w:val="00690EA0"/>
    <w:rsid w:val="00695251"/>
    <w:rsid w:val="006A1BB3"/>
    <w:rsid w:val="006A1E73"/>
    <w:rsid w:val="006A3F18"/>
    <w:rsid w:val="006A47F5"/>
    <w:rsid w:val="006B1AB7"/>
    <w:rsid w:val="006B2D52"/>
    <w:rsid w:val="006C0B95"/>
    <w:rsid w:val="006C31EB"/>
    <w:rsid w:val="006C3E3E"/>
    <w:rsid w:val="006C68F5"/>
    <w:rsid w:val="006D388D"/>
    <w:rsid w:val="006E40EE"/>
    <w:rsid w:val="006F6497"/>
    <w:rsid w:val="00700D6E"/>
    <w:rsid w:val="007014C9"/>
    <w:rsid w:val="007079C3"/>
    <w:rsid w:val="0071087C"/>
    <w:rsid w:val="007143C2"/>
    <w:rsid w:val="007177C9"/>
    <w:rsid w:val="007208EB"/>
    <w:rsid w:val="007234AA"/>
    <w:rsid w:val="0072690A"/>
    <w:rsid w:val="00731CD2"/>
    <w:rsid w:val="0073347D"/>
    <w:rsid w:val="00733513"/>
    <w:rsid w:val="007448AE"/>
    <w:rsid w:val="00746211"/>
    <w:rsid w:val="00753737"/>
    <w:rsid w:val="00755ED2"/>
    <w:rsid w:val="007563B4"/>
    <w:rsid w:val="00756E8B"/>
    <w:rsid w:val="007573CF"/>
    <w:rsid w:val="0075746F"/>
    <w:rsid w:val="00762C4C"/>
    <w:rsid w:val="00766842"/>
    <w:rsid w:val="0077169D"/>
    <w:rsid w:val="00772763"/>
    <w:rsid w:val="00774C37"/>
    <w:rsid w:val="00776624"/>
    <w:rsid w:val="007772B0"/>
    <w:rsid w:val="00787142"/>
    <w:rsid w:val="007932C6"/>
    <w:rsid w:val="007933AB"/>
    <w:rsid w:val="00793C0D"/>
    <w:rsid w:val="007A63A0"/>
    <w:rsid w:val="007B628E"/>
    <w:rsid w:val="007B7074"/>
    <w:rsid w:val="007B7AB2"/>
    <w:rsid w:val="007C5F7E"/>
    <w:rsid w:val="007D2A10"/>
    <w:rsid w:val="007D416B"/>
    <w:rsid w:val="007D5587"/>
    <w:rsid w:val="007E0356"/>
    <w:rsid w:val="007E0EB8"/>
    <w:rsid w:val="007E580E"/>
    <w:rsid w:val="007E7296"/>
    <w:rsid w:val="007F43CB"/>
    <w:rsid w:val="007F4B77"/>
    <w:rsid w:val="007F4CCF"/>
    <w:rsid w:val="00803C84"/>
    <w:rsid w:val="00813D61"/>
    <w:rsid w:val="00816662"/>
    <w:rsid w:val="0082305C"/>
    <w:rsid w:val="0082325E"/>
    <w:rsid w:val="00823A91"/>
    <w:rsid w:val="0082457C"/>
    <w:rsid w:val="00831E36"/>
    <w:rsid w:val="00834DDC"/>
    <w:rsid w:val="00835482"/>
    <w:rsid w:val="00835941"/>
    <w:rsid w:val="00835E4F"/>
    <w:rsid w:val="00851465"/>
    <w:rsid w:val="00851473"/>
    <w:rsid w:val="0085216E"/>
    <w:rsid w:val="00854BCD"/>
    <w:rsid w:val="00855FA7"/>
    <w:rsid w:val="0085625C"/>
    <w:rsid w:val="008608A2"/>
    <w:rsid w:val="008629F6"/>
    <w:rsid w:val="008659B3"/>
    <w:rsid w:val="00870838"/>
    <w:rsid w:val="00871ABF"/>
    <w:rsid w:val="008729A0"/>
    <w:rsid w:val="00874A01"/>
    <w:rsid w:val="00874EFD"/>
    <w:rsid w:val="0087564C"/>
    <w:rsid w:val="00877AF6"/>
    <w:rsid w:val="00881BEF"/>
    <w:rsid w:val="00882B6B"/>
    <w:rsid w:val="00882F30"/>
    <w:rsid w:val="008831C5"/>
    <w:rsid w:val="00885B17"/>
    <w:rsid w:val="00895688"/>
    <w:rsid w:val="00897682"/>
    <w:rsid w:val="008A0F96"/>
    <w:rsid w:val="008A1A05"/>
    <w:rsid w:val="008A5BD4"/>
    <w:rsid w:val="008A66D6"/>
    <w:rsid w:val="008B19F5"/>
    <w:rsid w:val="008B3A17"/>
    <w:rsid w:val="008B494A"/>
    <w:rsid w:val="008C2613"/>
    <w:rsid w:val="008D4871"/>
    <w:rsid w:val="008D7B17"/>
    <w:rsid w:val="008E0F8C"/>
    <w:rsid w:val="008E104D"/>
    <w:rsid w:val="008E2A7D"/>
    <w:rsid w:val="008E593B"/>
    <w:rsid w:val="008F315F"/>
    <w:rsid w:val="008F64B0"/>
    <w:rsid w:val="008F655C"/>
    <w:rsid w:val="009019DD"/>
    <w:rsid w:val="00901DA6"/>
    <w:rsid w:val="009029DA"/>
    <w:rsid w:val="00903441"/>
    <w:rsid w:val="00903533"/>
    <w:rsid w:val="009065C3"/>
    <w:rsid w:val="009144F1"/>
    <w:rsid w:val="00920897"/>
    <w:rsid w:val="009208C5"/>
    <w:rsid w:val="00922B02"/>
    <w:rsid w:val="00923242"/>
    <w:rsid w:val="00924FAE"/>
    <w:rsid w:val="009266C1"/>
    <w:rsid w:val="009341CD"/>
    <w:rsid w:val="00934E9C"/>
    <w:rsid w:val="00936595"/>
    <w:rsid w:val="009375FD"/>
    <w:rsid w:val="0094301D"/>
    <w:rsid w:val="009473C9"/>
    <w:rsid w:val="00951D62"/>
    <w:rsid w:val="0095509F"/>
    <w:rsid w:val="00955319"/>
    <w:rsid w:val="009555E5"/>
    <w:rsid w:val="00956EB7"/>
    <w:rsid w:val="00960006"/>
    <w:rsid w:val="00962884"/>
    <w:rsid w:val="00970483"/>
    <w:rsid w:val="00973F9A"/>
    <w:rsid w:val="00983ED8"/>
    <w:rsid w:val="00987A73"/>
    <w:rsid w:val="009958E7"/>
    <w:rsid w:val="009A3D01"/>
    <w:rsid w:val="009A64D6"/>
    <w:rsid w:val="009B1E9B"/>
    <w:rsid w:val="009B4693"/>
    <w:rsid w:val="009C1240"/>
    <w:rsid w:val="009C2915"/>
    <w:rsid w:val="009C74E0"/>
    <w:rsid w:val="009D0F33"/>
    <w:rsid w:val="009D1760"/>
    <w:rsid w:val="009D41E2"/>
    <w:rsid w:val="009D44D3"/>
    <w:rsid w:val="009D4C3C"/>
    <w:rsid w:val="009E3C75"/>
    <w:rsid w:val="009E4639"/>
    <w:rsid w:val="009F4308"/>
    <w:rsid w:val="009F498B"/>
    <w:rsid w:val="009F74EB"/>
    <w:rsid w:val="009F7B25"/>
    <w:rsid w:val="00A0433B"/>
    <w:rsid w:val="00A0483C"/>
    <w:rsid w:val="00A06246"/>
    <w:rsid w:val="00A11790"/>
    <w:rsid w:val="00A1483A"/>
    <w:rsid w:val="00A15615"/>
    <w:rsid w:val="00A217E7"/>
    <w:rsid w:val="00A239B3"/>
    <w:rsid w:val="00A254E5"/>
    <w:rsid w:val="00A34EA1"/>
    <w:rsid w:val="00A40BE5"/>
    <w:rsid w:val="00A42CA5"/>
    <w:rsid w:val="00A47945"/>
    <w:rsid w:val="00A54217"/>
    <w:rsid w:val="00A549B2"/>
    <w:rsid w:val="00A57961"/>
    <w:rsid w:val="00A57FDF"/>
    <w:rsid w:val="00A64798"/>
    <w:rsid w:val="00A71916"/>
    <w:rsid w:val="00A735CA"/>
    <w:rsid w:val="00A77516"/>
    <w:rsid w:val="00A80DF9"/>
    <w:rsid w:val="00A81451"/>
    <w:rsid w:val="00A8581C"/>
    <w:rsid w:val="00A86E81"/>
    <w:rsid w:val="00AA3B1B"/>
    <w:rsid w:val="00AB2C4E"/>
    <w:rsid w:val="00AB3201"/>
    <w:rsid w:val="00AB4160"/>
    <w:rsid w:val="00AB51B8"/>
    <w:rsid w:val="00AB520E"/>
    <w:rsid w:val="00AC0C81"/>
    <w:rsid w:val="00AC143E"/>
    <w:rsid w:val="00AC19D5"/>
    <w:rsid w:val="00AC6824"/>
    <w:rsid w:val="00AD2D6F"/>
    <w:rsid w:val="00AD729F"/>
    <w:rsid w:val="00AD77EE"/>
    <w:rsid w:val="00AE27C5"/>
    <w:rsid w:val="00AE3447"/>
    <w:rsid w:val="00AE3806"/>
    <w:rsid w:val="00AE650A"/>
    <w:rsid w:val="00AE793A"/>
    <w:rsid w:val="00B015D3"/>
    <w:rsid w:val="00B06421"/>
    <w:rsid w:val="00B07F09"/>
    <w:rsid w:val="00B10F40"/>
    <w:rsid w:val="00B1196E"/>
    <w:rsid w:val="00B11B00"/>
    <w:rsid w:val="00B1241A"/>
    <w:rsid w:val="00B20008"/>
    <w:rsid w:val="00B200BF"/>
    <w:rsid w:val="00B238ED"/>
    <w:rsid w:val="00B3078A"/>
    <w:rsid w:val="00B323B3"/>
    <w:rsid w:val="00B33EB8"/>
    <w:rsid w:val="00B34AE5"/>
    <w:rsid w:val="00B34EA8"/>
    <w:rsid w:val="00B41241"/>
    <w:rsid w:val="00B41773"/>
    <w:rsid w:val="00B4259A"/>
    <w:rsid w:val="00B4536E"/>
    <w:rsid w:val="00B46734"/>
    <w:rsid w:val="00B54786"/>
    <w:rsid w:val="00B61E5E"/>
    <w:rsid w:val="00B620D6"/>
    <w:rsid w:val="00B63530"/>
    <w:rsid w:val="00B652B2"/>
    <w:rsid w:val="00B658EF"/>
    <w:rsid w:val="00B66CF0"/>
    <w:rsid w:val="00B675F4"/>
    <w:rsid w:val="00B7544E"/>
    <w:rsid w:val="00B76D9C"/>
    <w:rsid w:val="00B8615F"/>
    <w:rsid w:val="00B86F01"/>
    <w:rsid w:val="00B900F5"/>
    <w:rsid w:val="00B91586"/>
    <w:rsid w:val="00B9508D"/>
    <w:rsid w:val="00B959EC"/>
    <w:rsid w:val="00B96409"/>
    <w:rsid w:val="00BA0137"/>
    <w:rsid w:val="00BA7B8F"/>
    <w:rsid w:val="00BB10A4"/>
    <w:rsid w:val="00BB19A8"/>
    <w:rsid w:val="00BB1FE6"/>
    <w:rsid w:val="00BB2009"/>
    <w:rsid w:val="00BB56BC"/>
    <w:rsid w:val="00BC1520"/>
    <w:rsid w:val="00BC2E5B"/>
    <w:rsid w:val="00BC49A8"/>
    <w:rsid w:val="00BC49DE"/>
    <w:rsid w:val="00BC4BB6"/>
    <w:rsid w:val="00BC6908"/>
    <w:rsid w:val="00BD2E38"/>
    <w:rsid w:val="00BD5C7B"/>
    <w:rsid w:val="00BE4A35"/>
    <w:rsid w:val="00BE6508"/>
    <w:rsid w:val="00C077A1"/>
    <w:rsid w:val="00C11AFF"/>
    <w:rsid w:val="00C12964"/>
    <w:rsid w:val="00C12A51"/>
    <w:rsid w:val="00C14F25"/>
    <w:rsid w:val="00C157A1"/>
    <w:rsid w:val="00C211FF"/>
    <w:rsid w:val="00C242E2"/>
    <w:rsid w:val="00C24302"/>
    <w:rsid w:val="00C247B8"/>
    <w:rsid w:val="00C33972"/>
    <w:rsid w:val="00C37476"/>
    <w:rsid w:val="00C412F5"/>
    <w:rsid w:val="00C440B7"/>
    <w:rsid w:val="00C45EC8"/>
    <w:rsid w:val="00C55F60"/>
    <w:rsid w:val="00C605E6"/>
    <w:rsid w:val="00C60D65"/>
    <w:rsid w:val="00C611B6"/>
    <w:rsid w:val="00C6415E"/>
    <w:rsid w:val="00C64B0C"/>
    <w:rsid w:val="00C6755A"/>
    <w:rsid w:val="00C67724"/>
    <w:rsid w:val="00C70895"/>
    <w:rsid w:val="00C725EB"/>
    <w:rsid w:val="00C7400C"/>
    <w:rsid w:val="00C77487"/>
    <w:rsid w:val="00C83642"/>
    <w:rsid w:val="00C83B95"/>
    <w:rsid w:val="00C85A54"/>
    <w:rsid w:val="00C8766B"/>
    <w:rsid w:val="00C87F91"/>
    <w:rsid w:val="00C93232"/>
    <w:rsid w:val="00C95919"/>
    <w:rsid w:val="00C97525"/>
    <w:rsid w:val="00CA6E8E"/>
    <w:rsid w:val="00CB183C"/>
    <w:rsid w:val="00CB301F"/>
    <w:rsid w:val="00CB3929"/>
    <w:rsid w:val="00CB3BB7"/>
    <w:rsid w:val="00CB42DF"/>
    <w:rsid w:val="00CB508C"/>
    <w:rsid w:val="00CB54DB"/>
    <w:rsid w:val="00CB5EBD"/>
    <w:rsid w:val="00CB6F77"/>
    <w:rsid w:val="00CC2049"/>
    <w:rsid w:val="00CC472C"/>
    <w:rsid w:val="00CC51E1"/>
    <w:rsid w:val="00CC61B1"/>
    <w:rsid w:val="00CC62D0"/>
    <w:rsid w:val="00CD1B1C"/>
    <w:rsid w:val="00CD75CB"/>
    <w:rsid w:val="00CE0C03"/>
    <w:rsid w:val="00CE39FE"/>
    <w:rsid w:val="00CE63D4"/>
    <w:rsid w:val="00CE71D3"/>
    <w:rsid w:val="00CF19D8"/>
    <w:rsid w:val="00CF6D90"/>
    <w:rsid w:val="00CF6FB6"/>
    <w:rsid w:val="00D02FAD"/>
    <w:rsid w:val="00D07F48"/>
    <w:rsid w:val="00D10F37"/>
    <w:rsid w:val="00D128A8"/>
    <w:rsid w:val="00D161F5"/>
    <w:rsid w:val="00D220C5"/>
    <w:rsid w:val="00D23D98"/>
    <w:rsid w:val="00D265FD"/>
    <w:rsid w:val="00D321D5"/>
    <w:rsid w:val="00D33369"/>
    <w:rsid w:val="00D35AC0"/>
    <w:rsid w:val="00D3748E"/>
    <w:rsid w:val="00D37D91"/>
    <w:rsid w:val="00D41CA0"/>
    <w:rsid w:val="00D452DF"/>
    <w:rsid w:val="00D468B5"/>
    <w:rsid w:val="00D46A35"/>
    <w:rsid w:val="00D473DE"/>
    <w:rsid w:val="00D5294C"/>
    <w:rsid w:val="00D52995"/>
    <w:rsid w:val="00D53260"/>
    <w:rsid w:val="00D55551"/>
    <w:rsid w:val="00D57715"/>
    <w:rsid w:val="00D5797F"/>
    <w:rsid w:val="00D60953"/>
    <w:rsid w:val="00D60EFF"/>
    <w:rsid w:val="00D61116"/>
    <w:rsid w:val="00D649D7"/>
    <w:rsid w:val="00D661BA"/>
    <w:rsid w:val="00D70793"/>
    <w:rsid w:val="00D8622B"/>
    <w:rsid w:val="00D87B62"/>
    <w:rsid w:val="00D90DAE"/>
    <w:rsid w:val="00D95249"/>
    <w:rsid w:val="00D9531D"/>
    <w:rsid w:val="00DA1FA2"/>
    <w:rsid w:val="00DA6D5F"/>
    <w:rsid w:val="00DB1819"/>
    <w:rsid w:val="00DB32DF"/>
    <w:rsid w:val="00DB3394"/>
    <w:rsid w:val="00DB48CA"/>
    <w:rsid w:val="00DB4E9A"/>
    <w:rsid w:val="00DB6A8A"/>
    <w:rsid w:val="00DC2003"/>
    <w:rsid w:val="00DC58B2"/>
    <w:rsid w:val="00DC58E1"/>
    <w:rsid w:val="00DD2684"/>
    <w:rsid w:val="00DD340E"/>
    <w:rsid w:val="00DD39AD"/>
    <w:rsid w:val="00DD3E41"/>
    <w:rsid w:val="00DD5940"/>
    <w:rsid w:val="00DE01A1"/>
    <w:rsid w:val="00DE08DC"/>
    <w:rsid w:val="00DE1A63"/>
    <w:rsid w:val="00DE1ED4"/>
    <w:rsid w:val="00DE2ED7"/>
    <w:rsid w:val="00DE43D6"/>
    <w:rsid w:val="00DE4A24"/>
    <w:rsid w:val="00DE5982"/>
    <w:rsid w:val="00DF2A1E"/>
    <w:rsid w:val="00DF30C5"/>
    <w:rsid w:val="00DF7C10"/>
    <w:rsid w:val="00E000E5"/>
    <w:rsid w:val="00E01EAB"/>
    <w:rsid w:val="00E038F6"/>
    <w:rsid w:val="00E05C52"/>
    <w:rsid w:val="00E06178"/>
    <w:rsid w:val="00E06ECC"/>
    <w:rsid w:val="00E10BDC"/>
    <w:rsid w:val="00E152BA"/>
    <w:rsid w:val="00E15C51"/>
    <w:rsid w:val="00E15FA3"/>
    <w:rsid w:val="00E22496"/>
    <w:rsid w:val="00E23964"/>
    <w:rsid w:val="00E24541"/>
    <w:rsid w:val="00E3033E"/>
    <w:rsid w:val="00E30484"/>
    <w:rsid w:val="00E30B02"/>
    <w:rsid w:val="00E345A7"/>
    <w:rsid w:val="00E35317"/>
    <w:rsid w:val="00E36411"/>
    <w:rsid w:val="00E36867"/>
    <w:rsid w:val="00E45F75"/>
    <w:rsid w:val="00E5168C"/>
    <w:rsid w:val="00E60C01"/>
    <w:rsid w:val="00E6119C"/>
    <w:rsid w:val="00E61EF2"/>
    <w:rsid w:val="00E6599D"/>
    <w:rsid w:val="00E65C7D"/>
    <w:rsid w:val="00E708B1"/>
    <w:rsid w:val="00E72313"/>
    <w:rsid w:val="00E72E86"/>
    <w:rsid w:val="00E75A77"/>
    <w:rsid w:val="00E76230"/>
    <w:rsid w:val="00E804B2"/>
    <w:rsid w:val="00E812C7"/>
    <w:rsid w:val="00E82EA3"/>
    <w:rsid w:val="00E836C6"/>
    <w:rsid w:val="00E857FE"/>
    <w:rsid w:val="00E86122"/>
    <w:rsid w:val="00EA121E"/>
    <w:rsid w:val="00EA2CA0"/>
    <w:rsid w:val="00EA3185"/>
    <w:rsid w:val="00EA57F3"/>
    <w:rsid w:val="00EB5966"/>
    <w:rsid w:val="00EB63CD"/>
    <w:rsid w:val="00EB7206"/>
    <w:rsid w:val="00EB774C"/>
    <w:rsid w:val="00EC0BB1"/>
    <w:rsid w:val="00EC236B"/>
    <w:rsid w:val="00EC3D9C"/>
    <w:rsid w:val="00EC4780"/>
    <w:rsid w:val="00EC5817"/>
    <w:rsid w:val="00EC73BC"/>
    <w:rsid w:val="00ED1225"/>
    <w:rsid w:val="00ED2B3D"/>
    <w:rsid w:val="00ED43AF"/>
    <w:rsid w:val="00ED4836"/>
    <w:rsid w:val="00ED6B94"/>
    <w:rsid w:val="00ED702C"/>
    <w:rsid w:val="00EE24EA"/>
    <w:rsid w:val="00EE4AA1"/>
    <w:rsid w:val="00EE56DA"/>
    <w:rsid w:val="00EF0F88"/>
    <w:rsid w:val="00EF1FB8"/>
    <w:rsid w:val="00EF5693"/>
    <w:rsid w:val="00F11217"/>
    <w:rsid w:val="00F118EB"/>
    <w:rsid w:val="00F12473"/>
    <w:rsid w:val="00F14A71"/>
    <w:rsid w:val="00F1661B"/>
    <w:rsid w:val="00F20754"/>
    <w:rsid w:val="00F22291"/>
    <w:rsid w:val="00F23CFD"/>
    <w:rsid w:val="00F31473"/>
    <w:rsid w:val="00F34149"/>
    <w:rsid w:val="00F36847"/>
    <w:rsid w:val="00F36E30"/>
    <w:rsid w:val="00F41741"/>
    <w:rsid w:val="00F41E46"/>
    <w:rsid w:val="00F43386"/>
    <w:rsid w:val="00F4590F"/>
    <w:rsid w:val="00F5045A"/>
    <w:rsid w:val="00F53F4F"/>
    <w:rsid w:val="00F5493A"/>
    <w:rsid w:val="00F55B12"/>
    <w:rsid w:val="00F55D61"/>
    <w:rsid w:val="00F55ED5"/>
    <w:rsid w:val="00F562B5"/>
    <w:rsid w:val="00F572D9"/>
    <w:rsid w:val="00F617F6"/>
    <w:rsid w:val="00F6190C"/>
    <w:rsid w:val="00F61E21"/>
    <w:rsid w:val="00F61FC2"/>
    <w:rsid w:val="00F62905"/>
    <w:rsid w:val="00F63BD9"/>
    <w:rsid w:val="00F646AD"/>
    <w:rsid w:val="00F6500F"/>
    <w:rsid w:val="00F7101A"/>
    <w:rsid w:val="00F754DB"/>
    <w:rsid w:val="00F8126E"/>
    <w:rsid w:val="00F83B25"/>
    <w:rsid w:val="00F867AD"/>
    <w:rsid w:val="00F87DAB"/>
    <w:rsid w:val="00F91EB8"/>
    <w:rsid w:val="00F9218E"/>
    <w:rsid w:val="00F973E6"/>
    <w:rsid w:val="00FB1B97"/>
    <w:rsid w:val="00FB3AC5"/>
    <w:rsid w:val="00FB4DBC"/>
    <w:rsid w:val="00FB4F50"/>
    <w:rsid w:val="00FC438A"/>
    <w:rsid w:val="00FC4BF3"/>
    <w:rsid w:val="00FC682F"/>
    <w:rsid w:val="00FD3C9A"/>
    <w:rsid w:val="00FD4EDC"/>
    <w:rsid w:val="00FD6F7C"/>
    <w:rsid w:val="00FE3B9F"/>
    <w:rsid w:val="00FE4D1F"/>
    <w:rsid w:val="00FE77EE"/>
    <w:rsid w:val="00FF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55F2E"/>
  <w15:docId w15:val="{1BB8A1C8-B541-0442-BE0C-D548D877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5B1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F55B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0C0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4621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C04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4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4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4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4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7F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217B4"/>
  </w:style>
  <w:style w:type="character" w:styleId="UnresolvedMention">
    <w:name w:val="Unresolved Mention"/>
    <w:basedOn w:val="DefaultParagraphFont"/>
    <w:uiPriority w:val="99"/>
    <w:semiHidden/>
    <w:unhideWhenUsed/>
    <w:rsid w:val="00464C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048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483C"/>
  </w:style>
  <w:style w:type="paragraph" w:styleId="Footer">
    <w:name w:val="footer"/>
    <w:basedOn w:val="Normal"/>
    <w:link w:val="FooterChar"/>
    <w:uiPriority w:val="99"/>
    <w:unhideWhenUsed/>
    <w:rsid w:val="00A048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483C"/>
  </w:style>
  <w:style w:type="character" w:styleId="PageNumber">
    <w:name w:val="page number"/>
    <w:basedOn w:val="DefaultParagraphFont"/>
    <w:uiPriority w:val="99"/>
    <w:semiHidden/>
    <w:unhideWhenUsed/>
    <w:rsid w:val="00A04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land.nhs.uk/wp-content/uploads/2021/07/MWRES-DIGITAL-2020_FINAL.pdf" TargetMode="External"/><Relationship Id="rId13" Type="http://schemas.openxmlformats.org/officeDocument/2006/relationships/hyperlink" Target="https://twitter.com/Azeem_Majeed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hsrho.org/wp-content/uploads/2022/02/RHO-Rapid-Review-Final-Report_v.7.pdf" TargetMode="External"/><Relationship Id="rId12" Type="http://schemas.openxmlformats.org/officeDocument/2006/relationships/hyperlink" Target="https://twitter.com/RaoMal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ldndoc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twitter.com/MohammadRaz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36/bmj.n51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Razai</dc:creator>
  <cp:lastModifiedBy>Mohammad Razai</cp:lastModifiedBy>
  <cp:revision>16</cp:revision>
  <dcterms:created xsi:type="dcterms:W3CDTF">2022-02-16T11:58:00Z</dcterms:created>
  <dcterms:modified xsi:type="dcterms:W3CDTF">2022-02-16T13:54:00Z</dcterms:modified>
</cp:coreProperties>
</file>