
<file path=[Content_Types].xml><?xml version="1.0" encoding="utf-8"?>
<Types xmlns="http://schemas.openxmlformats.org/package/2006/content-types">
  <Default Extension="bin" ContentType="application/vnd.ms-word.attachedToolbars"/>
  <Default Extension="emf" ContentType="image/x-emf"/>
  <Default Extension="wmf" ContentType="image/x-w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E1F" w:rsidRPr="00B82BBA" w:rsidRDefault="0027030C" w:rsidP="00E3679B">
      <w:pPr>
        <w:pStyle w:val="Els-Title"/>
        <w:rPr>
          <w:sz w:val="34"/>
          <w:szCs w:val="34"/>
          <w:lang w:val="en-GB"/>
        </w:rPr>
      </w:pPr>
      <w:r>
        <w:rPr>
          <w:sz w:val="34"/>
          <w:szCs w:val="34"/>
          <w:lang w:val="en-GB"/>
        </w:rPr>
        <w:t xml:space="preserve">Effects </w:t>
      </w:r>
      <w:r w:rsidR="003C761D">
        <w:rPr>
          <w:sz w:val="34"/>
          <w:szCs w:val="34"/>
          <w:lang w:val="en-GB"/>
        </w:rPr>
        <w:t xml:space="preserve">of Plastic Pre-Straining Level </w:t>
      </w:r>
      <w:r>
        <w:rPr>
          <w:sz w:val="34"/>
          <w:szCs w:val="34"/>
          <w:lang w:val="en-GB"/>
        </w:rPr>
        <w:t xml:space="preserve">on </w:t>
      </w:r>
      <w:r w:rsidR="00F31E8C">
        <w:rPr>
          <w:sz w:val="34"/>
          <w:szCs w:val="34"/>
          <w:lang w:val="en-GB"/>
        </w:rPr>
        <w:t xml:space="preserve">the </w:t>
      </w:r>
      <w:r w:rsidR="009B0E1F" w:rsidRPr="00B82BBA">
        <w:rPr>
          <w:sz w:val="34"/>
          <w:szCs w:val="34"/>
          <w:lang w:val="en-GB"/>
        </w:rPr>
        <w:t xml:space="preserve">Creep </w:t>
      </w:r>
      <w:r>
        <w:rPr>
          <w:sz w:val="34"/>
          <w:szCs w:val="34"/>
          <w:lang w:val="en-GB"/>
        </w:rPr>
        <w:t>Deformation</w:t>
      </w:r>
      <w:r w:rsidR="0055714E">
        <w:rPr>
          <w:sz w:val="34"/>
          <w:szCs w:val="34"/>
          <w:lang w:val="en-GB"/>
        </w:rPr>
        <w:t>,</w:t>
      </w:r>
      <w:r>
        <w:rPr>
          <w:sz w:val="34"/>
          <w:szCs w:val="34"/>
          <w:lang w:val="en-GB"/>
        </w:rPr>
        <w:t xml:space="preserve"> Crack </w:t>
      </w:r>
      <w:r w:rsidR="0055714E">
        <w:rPr>
          <w:sz w:val="34"/>
          <w:szCs w:val="34"/>
          <w:lang w:val="en-GB"/>
        </w:rPr>
        <w:t xml:space="preserve">Initiation and </w:t>
      </w:r>
      <w:r>
        <w:rPr>
          <w:sz w:val="34"/>
          <w:szCs w:val="34"/>
          <w:lang w:val="en-GB"/>
        </w:rPr>
        <w:t xml:space="preserve">Growth </w:t>
      </w:r>
      <w:r w:rsidR="009B0E1F" w:rsidRPr="00B82BBA">
        <w:rPr>
          <w:sz w:val="34"/>
          <w:szCs w:val="34"/>
          <w:lang w:val="en-GB"/>
        </w:rPr>
        <w:t>Behaviour of 316H Stainless Steel</w:t>
      </w:r>
    </w:p>
    <w:p w:rsidR="009B0E1F" w:rsidRPr="00B82BBA" w:rsidRDefault="009B0E1F">
      <w:pPr>
        <w:pStyle w:val="Els-Author"/>
        <w:rPr>
          <w:lang w:val="en-GB" w:eastAsia="zh-CN"/>
        </w:rPr>
      </w:pPr>
      <w:r w:rsidRPr="00B82BBA">
        <w:rPr>
          <w:szCs w:val="26"/>
          <w:lang w:val="en-GB"/>
        </w:rPr>
        <w:t>A</w:t>
      </w:r>
      <w:r w:rsidR="0027030C">
        <w:rPr>
          <w:szCs w:val="26"/>
          <w:lang w:val="en-GB"/>
        </w:rPr>
        <w:t>li</w:t>
      </w:r>
      <w:r w:rsidRPr="00B82BBA">
        <w:rPr>
          <w:szCs w:val="26"/>
          <w:lang w:val="en-GB"/>
        </w:rPr>
        <w:t xml:space="preserve"> Mehmanparast</w:t>
      </w:r>
      <w:r w:rsidRPr="00B82BBA">
        <w:rPr>
          <w:lang w:val="en-GB" w:eastAsia="zh-CN"/>
        </w:rPr>
        <w:t xml:space="preserve"> </w:t>
      </w:r>
      <w:r w:rsidRPr="00B82BBA">
        <w:rPr>
          <w:vertAlign w:val="superscript"/>
          <w:lang w:val="en-GB" w:eastAsia="zh-CN"/>
        </w:rPr>
        <w:t>a</w:t>
      </w:r>
      <w:r w:rsidRPr="00B82BBA">
        <w:rPr>
          <w:lang w:val="en-GB" w:eastAsia="zh-CN"/>
        </w:rPr>
        <w:t xml:space="preserve">*, </w:t>
      </w:r>
      <w:r w:rsidRPr="00B82BBA">
        <w:rPr>
          <w:szCs w:val="26"/>
          <w:lang w:val="en-GB"/>
        </w:rPr>
        <w:t>C</w:t>
      </w:r>
      <w:r w:rsidR="0027030C">
        <w:rPr>
          <w:szCs w:val="26"/>
          <w:lang w:val="en-GB"/>
        </w:rPr>
        <w:t>atrin</w:t>
      </w:r>
      <w:r w:rsidRPr="00B82BBA">
        <w:rPr>
          <w:szCs w:val="26"/>
          <w:lang w:val="en-GB"/>
        </w:rPr>
        <w:t xml:space="preserve"> M. Davies </w:t>
      </w:r>
      <w:r w:rsidR="006E1CC7">
        <w:rPr>
          <w:vertAlign w:val="superscript"/>
          <w:lang w:val="en-GB" w:eastAsia="zh-CN"/>
        </w:rPr>
        <w:t>b</w:t>
      </w:r>
      <w:r w:rsidRPr="00B82BBA">
        <w:rPr>
          <w:lang w:val="en-GB" w:eastAsia="zh-CN"/>
        </w:rPr>
        <w:t>,</w:t>
      </w:r>
      <w:r w:rsidRPr="00B82BBA">
        <w:rPr>
          <w:vertAlign w:val="superscript"/>
          <w:lang w:val="en-GB" w:eastAsia="zh-CN"/>
        </w:rPr>
        <w:t xml:space="preserve"> </w:t>
      </w:r>
      <w:r w:rsidRPr="00B82BBA">
        <w:rPr>
          <w:szCs w:val="26"/>
          <w:lang w:val="en-GB"/>
        </w:rPr>
        <w:t>D</w:t>
      </w:r>
      <w:r w:rsidR="0027030C">
        <w:rPr>
          <w:szCs w:val="26"/>
          <w:lang w:val="en-GB"/>
        </w:rPr>
        <w:t>avid</w:t>
      </w:r>
      <w:r w:rsidRPr="00B82BBA">
        <w:rPr>
          <w:szCs w:val="26"/>
          <w:lang w:val="en-GB"/>
        </w:rPr>
        <w:t xml:space="preserve"> W. Dean </w:t>
      </w:r>
      <w:r w:rsidR="006E1CC7">
        <w:rPr>
          <w:vertAlign w:val="superscript"/>
          <w:lang w:val="en-GB" w:eastAsia="zh-CN"/>
        </w:rPr>
        <w:t>c</w:t>
      </w:r>
      <w:r w:rsidRPr="00B82BBA">
        <w:rPr>
          <w:lang w:val="en-GB" w:eastAsia="zh-CN"/>
        </w:rPr>
        <w:t>,</w:t>
      </w:r>
      <w:r w:rsidRPr="00B82BBA">
        <w:rPr>
          <w:szCs w:val="26"/>
          <w:lang w:val="en-GB"/>
        </w:rPr>
        <w:t xml:space="preserve"> K</w:t>
      </w:r>
      <w:r w:rsidR="0027030C">
        <w:rPr>
          <w:szCs w:val="26"/>
          <w:lang w:val="en-GB"/>
        </w:rPr>
        <w:t>amran</w:t>
      </w:r>
      <w:r w:rsidRPr="00B82BBA">
        <w:rPr>
          <w:szCs w:val="26"/>
          <w:lang w:val="en-GB"/>
        </w:rPr>
        <w:t xml:space="preserve"> Nikbin</w:t>
      </w:r>
      <w:r w:rsidR="006E1CC7">
        <w:rPr>
          <w:vertAlign w:val="superscript"/>
          <w:lang w:val="en-GB" w:eastAsia="zh-CN"/>
        </w:rPr>
        <w:t xml:space="preserve"> b</w:t>
      </w:r>
    </w:p>
    <w:p w:rsidR="006E1CC7" w:rsidRPr="006E1CC7" w:rsidRDefault="006E1CC7" w:rsidP="00E050C6">
      <w:pPr>
        <w:pStyle w:val="Els-Affiliation"/>
        <w:rPr>
          <w:lang w:val="en-GB"/>
        </w:rPr>
      </w:pPr>
      <w:r>
        <w:rPr>
          <w:vertAlign w:val="superscript"/>
          <w:lang w:val="en-GB"/>
        </w:rPr>
        <w:t>a</w:t>
      </w:r>
      <w:r w:rsidRPr="006E1CC7">
        <w:rPr>
          <w:lang w:val="en-GB"/>
        </w:rPr>
        <w:t>Offshore Renewable Energy Centre, Cranfield University, Cranfield, Bedfordshire MK43 0AL, UK</w:t>
      </w:r>
    </w:p>
    <w:p w:rsidR="00E050C6" w:rsidRDefault="00E050C6" w:rsidP="006E1CC7">
      <w:pPr>
        <w:pStyle w:val="Els-Affiliation"/>
        <w:rPr>
          <w:vertAlign w:val="superscript"/>
          <w:lang w:val="en-GB"/>
        </w:rPr>
      </w:pPr>
    </w:p>
    <w:p w:rsidR="009B0E1F" w:rsidRPr="00B82BBA" w:rsidRDefault="006E1CC7" w:rsidP="006E1CC7">
      <w:pPr>
        <w:pStyle w:val="Els-Affiliation"/>
        <w:rPr>
          <w:sz w:val="24"/>
          <w:szCs w:val="24"/>
          <w:lang w:val="en-GB"/>
        </w:rPr>
      </w:pPr>
      <w:r>
        <w:rPr>
          <w:vertAlign w:val="superscript"/>
          <w:lang w:val="en-GB"/>
        </w:rPr>
        <w:t>b</w:t>
      </w:r>
      <w:r w:rsidR="009B0E1F" w:rsidRPr="00B82BBA">
        <w:rPr>
          <w:lang w:val="en-GB"/>
        </w:rPr>
        <w:t>Department of Mechanical Engineering, Imperial College London, South Kensington Campus,</w:t>
      </w:r>
      <w:r w:rsidR="009B0E1F" w:rsidRPr="00B82BBA">
        <w:rPr>
          <w:sz w:val="24"/>
          <w:szCs w:val="24"/>
          <w:lang w:val="en-GB"/>
        </w:rPr>
        <w:t xml:space="preserve"> </w:t>
      </w:r>
      <w:r w:rsidR="009B0E1F" w:rsidRPr="00B82BBA">
        <w:rPr>
          <w:lang w:val="en-GB"/>
        </w:rPr>
        <w:t>London, SW7 2AZ, UK</w:t>
      </w:r>
    </w:p>
    <w:p w:rsidR="009B0E1F" w:rsidRPr="00B82BBA" w:rsidRDefault="009B0E1F" w:rsidP="00C269FC">
      <w:pPr>
        <w:pStyle w:val="Els-Affiliation"/>
        <w:rPr>
          <w:lang w:val="en-GB"/>
        </w:rPr>
      </w:pPr>
    </w:p>
    <w:p w:rsidR="009B0E1F" w:rsidRPr="00B82BBA" w:rsidRDefault="006E1CC7" w:rsidP="006E1CC7">
      <w:pPr>
        <w:pStyle w:val="Els-Affiliation"/>
        <w:rPr>
          <w:lang w:val="en-GB" w:eastAsia="zh-CN"/>
        </w:rPr>
      </w:pPr>
      <w:r>
        <w:rPr>
          <w:vertAlign w:val="superscript"/>
          <w:lang w:val="en-GB"/>
        </w:rPr>
        <w:t>c</w:t>
      </w:r>
      <w:r w:rsidR="009B0E1F" w:rsidRPr="00B82BBA">
        <w:rPr>
          <w:lang w:val="en-GB"/>
        </w:rPr>
        <w:t>EDF Energy, Barnett Way, Barnwood, Gloucester, GL4 3RS, UK</w:t>
      </w:r>
      <w:r w:rsidR="009B0E1F" w:rsidRPr="00B82BBA">
        <w:rPr>
          <w:lang w:val="en-GB" w:eastAsia="zh-CN"/>
        </w:rPr>
        <w:t xml:space="preserve"> </w:t>
      </w:r>
    </w:p>
    <w:p w:rsidR="009B0E1F" w:rsidRPr="00B82BBA" w:rsidRDefault="00C516C2" w:rsidP="006E1CC7">
      <w:pPr>
        <w:pStyle w:val="Els-history"/>
        <w:rPr>
          <w:lang w:val="en-GB"/>
        </w:rPr>
      </w:pPr>
      <w:r>
        <w:rPr>
          <w:lang w:val="en-GB"/>
        </w:rPr>
        <w:t xml:space="preserve">*Corresponding author email address: </w:t>
      </w:r>
      <w:hyperlink r:id="rId10" w:history="1">
        <w:r w:rsidR="006E1CC7">
          <w:rPr>
            <w:rStyle w:val="Hyperlink"/>
            <w:lang w:val="en-GB"/>
          </w:rPr>
          <w:t>a.mehmanparast@cranfield.ac.uk</w:t>
        </w:r>
      </w:hyperlink>
      <w:r>
        <w:rPr>
          <w:lang w:val="en-GB"/>
        </w:rPr>
        <w:t xml:space="preserve">  </w:t>
      </w:r>
    </w:p>
    <w:p w:rsidR="009B0E1F" w:rsidRPr="00B82BBA" w:rsidRDefault="009B0E1F">
      <w:pPr>
        <w:pStyle w:val="Els-Abstract-head"/>
        <w:rPr>
          <w:lang w:val="en-GB"/>
        </w:rPr>
      </w:pPr>
      <w:r w:rsidRPr="00B82BBA">
        <w:rPr>
          <w:lang w:val="en-GB"/>
        </w:rPr>
        <w:t>Abstract</w:t>
      </w:r>
    </w:p>
    <w:p w:rsidR="009B0E1F" w:rsidRPr="00B82BBA" w:rsidRDefault="00A21486">
      <w:pPr>
        <w:pStyle w:val="Els-Abstract-text"/>
        <w:rPr>
          <w:lang w:val="en-GB"/>
        </w:rPr>
      </w:pPr>
      <w:r w:rsidRPr="00A21486">
        <w:rPr>
          <w:lang w:val="en-GB"/>
        </w:rPr>
        <w:t xml:space="preserve">The </w:t>
      </w:r>
      <w:r w:rsidR="00896A68">
        <w:rPr>
          <w:lang w:val="en-GB"/>
        </w:rPr>
        <w:t>effects</w:t>
      </w:r>
      <w:r w:rsidRPr="00A21486">
        <w:rPr>
          <w:lang w:val="en-GB"/>
        </w:rPr>
        <w:t xml:space="preserve"> of </w:t>
      </w:r>
      <w:r w:rsidR="00C00393">
        <w:rPr>
          <w:lang w:val="en-GB"/>
        </w:rPr>
        <w:t xml:space="preserve">the </w:t>
      </w:r>
      <w:r w:rsidRPr="00A21486">
        <w:rPr>
          <w:lang w:val="en-GB"/>
        </w:rPr>
        <w:t xml:space="preserve">material pre-straining level, in the form of </w:t>
      </w:r>
      <w:r w:rsidR="00006F38">
        <w:rPr>
          <w:lang w:val="en-GB"/>
        </w:rPr>
        <w:t xml:space="preserve">plastic </w:t>
      </w:r>
      <w:r w:rsidRPr="00A21486">
        <w:rPr>
          <w:lang w:val="en-GB"/>
        </w:rPr>
        <w:t>pre-compression</w:t>
      </w:r>
      <w:r w:rsidR="00AA1B3C">
        <w:rPr>
          <w:lang w:val="en-GB"/>
        </w:rPr>
        <w:t xml:space="preserve"> at room temperature</w:t>
      </w:r>
      <w:r w:rsidRPr="00A21486">
        <w:rPr>
          <w:lang w:val="en-GB"/>
        </w:rPr>
        <w:t>, on the tensile, creep deformation, creep crack in</w:t>
      </w:r>
      <w:r>
        <w:rPr>
          <w:lang w:val="en-GB"/>
        </w:rPr>
        <w:t xml:space="preserve">itiation and growth behaviour </w:t>
      </w:r>
      <w:r w:rsidRPr="00A21486">
        <w:rPr>
          <w:lang w:val="en-GB"/>
        </w:rPr>
        <w:t>of 316H stainless steel ha</w:t>
      </w:r>
      <w:r w:rsidR="00896A68">
        <w:rPr>
          <w:lang w:val="en-GB"/>
        </w:rPr>
        <w:t>ve</w:t>
      </w:r>
      <w:r w:rsidRPr="00A21486">
        <w:rPr>
          <w:lang w:val="en-GB"/>
        </w:rPr>
        <w:t xml:space="preserve"> been examined at 550 °C.</w:t>
      </w:r>
      <w:r>
        <w:rPr>
          <w:lang w:val="en-GB"/>
        </w:rPr>
        <w:t xml:space="preserve"> Experiments have been </w:t>
      </w:r>
      <w:r w:rsidRPr="00CB6947">
        <w:rPr>
          <w:lang w:val="en-GB"/>
        </w:rPr>
        <w:t xml:space="preserve">performed on </w:t>
      </w:r>
      <w:r w:rsidR="00861AAF">
        <w:rPr>
          <w:lang w:val="en-GB"/>
        </w:rPr>
        <w:t xml:space="preserve">the </w:t>
      </w:r>
      <w:r w:rsidRPr="00CB6947">
        <w:rPr>
          <w:lang w:val="en-GB"/>
        </w:rPr>
        <w:t>4%, 8% and 12% pre-compressed specimens</w:t>
      </w:r>
      <w:r w:rsidR="00CB6947" w:rsidRPr="00CB6947">
        <w:rPr>
          <w:lang w:val="en-GB"/>
        </w:rPr>
        <w:t xml:space="preserve"> and the results are compared with</w:t>
      </w:r>
      <w:r w:rsidRPr="00CB6947">
        <w:rPr>
          <w:lang w:val="en-GB"/>
        </w:rPr>
        <w:t xml:space="preserve"> </w:t>
      </w:r>
      <w:r w:rsidR="00CB6947" w:rsidRPr="00CB6947">
        <w:rPr>
          <w:lang w:val="en-GB"/>
        </w:rPr>
        <w:t xml:space="preserve">existing data on the pre-compressed material to investigate the change in mechanical response, creep failure, creep crack initiation and growth behaviour of 316H over a range of plastic pre-straining levels. Comparisons are also made to short term and </w:t>
      </w:r>
      <w:proofErr w:type="gramStart"/>
      <w:r w:rsidR="00CB6947" w:rsidRPr="00CB6947">
        <w:rPr>
          <w:lang w:val="en-GB"/>
        </w:rPr>
        <w:t>long term</w:t>
      </w:r>
      <w:proofErr w:type="gramEnd"/>
      <w:r w:rsidR="00CB6947" w:rsidRPr="00CB6947">
        <w:rPr>
          <w:lang w:val="en-GB"/>
        </w:rPr>
        <w:t xml:space="preserve"> test data on the as-received material.</w:t>
      </w:r>
      <w:r w:rsidR="00CB6947">
        <w:rPr>
          <w:lang w:val="en-GB"/>
        </w:rPr>
        <w:t xml:space="preserve"> </w:t>
      </w:r>
      <w:r>
        <w:rPr>
          <w:lang w:val="en-GB"/>
        </w:rPr>
        <w:t>It has been found th</w:t>
      </w:r>
      <w:r w:rsidR="000414AD">
        <w:rPr>
          <w:lang w:val="en-GB"/>
        </w:rPr>
        <w:t>at</w:t>
      </w:r>
      <w:r>
        <w:rPr>
          <w:lang w:val="en-GB"/>
        </w:rPr>
        <w:t xml:space="preserve"> creep ductility and rupture time</w:t>
      </w:r>
      <w:r w:rsidR="00DB4457">
        <w:rPr>
          <w:lang w:val="en-GB"/>
        </w:rPr>
        <w:t>s decreased with an increase in pre-strain levels considered</w:t>
      </w:r>
      <w:r>
        <w:rPr>
          <w:lang w:val="en-GB"/>
        </w:rPr>
        <w:t>.</w:t>
      </w:r>
      <w:r w:rsidR="00CB6947">
        <w:rPr>
          <w:lang w:val="en-GB"/>
        </w:rPr>
        <w:t xml:space="preserve"> </w:t>
      </w:r>
      <w:r w:rsidR="00AB0D2A">
        <w:rPr>
          <w:lang w:val="en-GB"/>
        </w:rPr>
        <w:t xml:space="preserve">The test results </w:t>
      </w:r>
      <w:r w:rsidR="00CB6947">
        <w:rPr>
          <w:lang w:val="en-GB"/>
        </w:rPr>
        <w:t>obtained from</w:t>
      </w:r>
      <w:r w:rsidR="00AB0D2A">
        <w:rPr>
          <w:lang w:val="en-GB"/>
        </w:rPr>
        <w:t xml:space="preserve"> different material states are discussed in terms of the influence of material pre-straining level on the microstructural deformation</w:t>
      </w:r>
      <w:r w:rsidR="00CB6947">
        <w:rPr>
          <w:lang w:val="en-GB"/>
        </w:rPr>
        <w:t>,</w:t>
      </w:r>
      <w:r w:rsidR="00AB0D2A">
        <w:rPr>
          <w:lang w:val="en-GB"/>
        </w:rPr>
        <w:t xml:space="preserve"> mechanical response</w:t>
      </w:r>
      <w:r w:rsidR="00CB6947">
        <w:rPr>
          <w:lang w:val="en-GB"/>
        </w:rPr>
        <w:t>, creep deformation and crack growth behaviour of the material.</w:t>
      </w:r>
    </w:p>
    <w:p w:rsidR="009B0E1F" w:rsidRPr="00B82BBA" w:rsidRDefault="009B0E1F">
      <w:pPr>
        <w:ind w:left="-120" w:right="-136"/>
      </w:pPr>
    </w:p>
    <w:p w:rsidR="009B0E1F" w:rsidRPr="00B82BBA" w:rsidRDefault="009B0E1F" w:rsidP="00F07BC0">
      <w:pPr>
        <w:pStyle w:val="Els-keywords"/>
        <w:rPr>
          <w:lang w:val="en-GB"/>
        </w:rPr>
      </w:pPr>
      <w:r w:rsidRPr="00B82BBA">
        <w:rPr>
          <w:i/>
          <w:lang w:val="en-GB"/>
        </w:rPr>
        <w:t>Keywords:</w:t>
      </w:r>
      <w:r w:rsidRPr="00B82BBA">
        <w:rPr>
          <w:lang w:val="en-GB"/>
        </w:rPr>
        <w:t xml:space="preserve"> </w:t>
      </w:r>
      <w:r w:rsidR="00935157" w:rsidRPr="00935157">
        <w:rPr>
          <w:lang w:val="en-GB"/>
        </w:rPr>
        <w:t>Pre-straining level</w:t>
      </w:r>
      <w:r w:rsidR="00AA59DD">
        <w:rPr>
          <w:lang w:val="en-GB"/>
        </w:rPr>
        <w:t>,</w:t>
      </w:r>
      <w:r w:rsidR="00F116C8">
        <w:rPr>
          <w:lang w:val="en-GB"/>
        </w:rPr>
        <w:t xml:space="preserve"> Pre-compression</w:t>
      </w:r>
      <w:r w:rsidR="00AA59DD">
        <w:rPr>
          <w:lang w:val="en-GB"/>
        </w:rPr>
        <w:t>,</w:t>
      </w:r>
      <w:r w:rsidR="00F116C8">
        <w:rPr>
          <w:lang w:val="en-GB"/>
        </w:rPr>
        <w:t xml:space="preserve"> </w:t>
      </w:r>
      <w:r w:rsidRPr="00935157">
        <w:rPr>
          <w:lang w:val="en-GB"/>
        </w:rPr>
        <w:t>CCG</w:t>
      </w:r>
      <w:r w:rsidR="00AA59DD">
        <w:rPr>
          <w:lang w:val="en-GB"/>
        </w:rPr>
        <w:t>,</w:t>
      </w:r>
      <w:r w:rsidRPr="00935157">
        <w:rPr>
          <w:lang w:val="en-GB"/>
        </w:rPr>
        <w:t xml:space="preserve"> </w:t>
      </w:r>
      <w:r w:rsidR="00935157" w:rsidRPr="00935157">
        <w:rPr>
          <w:lang w:val="en-GB"/>
        </w:rPr>
        <w:t>Creep ductility</w:t>
      </w:r>
      <w:r w:rsidR="00AA59DD">
        <w:rPr>
          <w:lang w:val="en-GB"/>
        </w:rPr>
        <w:t>,</w:t>
      </w:r>
      <w:r w:rsidR="00F116C8">
        <w:rPr>
          <w:lang w:val="en-GB"/>
        </w:rPr>
        <w:t xml:space="preserve"> Long t</w:t>
      </w:r>
      <w:r w:rsidRPr="00935157">
        <w:rPr>
          <w:lang w:val="en-GB"/>
        </w:rPr>
        <w:t>erm</w:t>
      </w:r>
      <w:r w:rsidR="00F116C8">
        <w:rPr>
          <w:lang w:val="en-GB"/>
        </w:rPr>
        <w:t xml:space="preserve"> creep</w:t>
      </w:r>
      <w:r w:rsidR="00AA59DD">
        <w:rPr>
          <w:lang w:val="en-GB"/>
        </w:rPr>
        <w:t>,</w:t>
      </w:r>
      <w:r w:rsidRPr="00935157">
        <w:rPr>
          <w:lang w:val="en-GB"/>
        </w:rPr>
        <w:t xml:space="preserve"> 316H</w:t>
      </w:r>
    </w:p>
    <w:p w:rsidR="00863734" w:rsidRPr="00863734" w:rsidRDefault="00863734" w:rsidP="00863734">
      <w:pPr>
        <w:pStyle w:val="Title"/>
        <w:jc w:val="left"/>
        <w:rPr>
          <w:sz w:val="20"/>
          <w:szCs w:val="20"/>
        </w:rPr>
      </w:pPr>
      <w:r w:rsidRPr="00863734">
        <w:rPr>
          <w:sz w:val="20"/>
          <w:szCs w:val="20"/>
        </w:rPr>
        <w:t>Nomenclature</w:t>
      </w:r>
    </w:p>
    <w:tbl>
      <w:tblPr>
        <w:tblW w:w="9977" w:type="dxa"/>
        <w:tblLook w:val="01E0" w:firstRow="1" w:lastRow="1" w:firstColumn="1" w:lastColumn="1" w:noHBand="0" w:noVBand="0"/>
      </w:tblPr>
      <w:tblGrid>
        <w:gridCol w:w="1668"/>
        <w:gridCol w:w="7938"/>
        <w:gridCol w:w="371"/>
      </w:tblGrid>
      <w:tr w:rsidR="00863734" w:rsidRPr="00863734" w:rsidTr="00863734">
        <w:trPr>
          <w:gridAfter w:val="1"/>
          <w:wAfter w:w="371" w:type="dxa"/>
        </w:trPr>
        <w:tc>
          <w:tcPr>
            <w:tcW w:w="1668" w:type="dxa"/>
            <w:vAlign w:val="center"/>
          </w:tcPr>
          <w:p w:rsidR="00863734" w:rsidRPr="00EA77D4" w:rsidRDefault="00EA77D4" w:rsidP="00863734">
            <w:pPr>
              <w:rPr>
                <w:i/>
                <w:iCs/>
              </w:rPr>
            </w:pPr>
            <w:r>
              <w:rPr>
                <w:i/>
                <w:iCs/>
              </w:rPr>
              <w:t xml:space="preserve"> </w:t>
            </w:r>
            <w:r w:rsidR="0011478B">
              <w:rPr>
                <w:i/>
                <w:iCs/>
              </w:rPr>
              <w:t xml:space="preserve"> </w:t>
            </w:r>
            <w:r w:rsidR="00863734" w:rsidRPr="00EA77D4">
              <w:rPr>
                <w:i/>
                <w:iCs/>
              </w:rPr>
              <w:t>a</w:t>
            </w:r>
          </w:p>
        </w:tc>
        <w:tc>
          <w:tcPr>
            <w:tcW w:w="7938" w:type="dxa"/>
            <w:vAlign w:val="center"/>
          </w:tcPr>
          <w:p w:rsidR="00863734" w:rsidRPr="00EA77D4" w:rsidRDefault="00863734" w:rsidP="00863734">
            <w:r w:rsidRPr="00EA77D4">
              <w:t>Crack length</w:t>
            </w:r>
          </w:p>
        </w:tc>
      </w:tr>
      <w:tr w:rsidR="00863734" w:rsidRPr="00863734" w:rsidTr="00863734">
        <w:trPr>
          <w:gridAfter w:val="1"/>
          <w:wAfter w:w="371" w:type="dxa"/>
        </w:trPr>
        <w:tc>
          <w:tcPr>
            <w:tcW w:w="1668" w:type="dxa"/>
            <w:vAlign w:val="center"/>
          </w:tcPr>
          <w:p w:rsidR="00863734" w:rsidRPr="00EA77D4" w:rsidRDefault="0011478B" w:rsidP="00863734">
            <w:pPr>
              <w:rPr>
                <w:i/>
                <w:iCs/>
              </w:rPr>
            </w:pPr>
            <w:r>
              <w:rPr>
                <w:i/>
                <w:iCs/>
              </w:rPr>
              <w:t xml:space="preserve"> </w:t>
            </w:r>
            <w:r w:rsidR="00863734" w:rsidRPr="00EA77D4">
              <w:rPr>
                <w:i/>
                <w:iCs/>
              </w:rPr>
              <w:t xml:space="preserve"> a</w:t>
            </w:r>
            <w:r w:rsidR="00863734" w:rsidRPr="00EA77D4">
              <w:rPr>
                <w:i/>
                <w:iCs/>
                <w:vertAlign w:val="subscript"/>
              </w:rPr>
              <w:t>0</w:t>
            </w:r>
          </w:p>
        </w:tc>
        <w:tc>
          <w:tcPr>
            <w:tcW w:w="7938" w:type="dxa"/>
            <w:vAlign w:val="center"/>
          </w:tcPr>
          <w:p w:rsidR="00863734" w:rsidRPr="00EA77D4" w:rsidRDefault="00863734" w:rsidP="00863734">
            <w:r w:rsidRPr="00EA77D4">
              <w:t>Initial crack length</w:t>
            </w:r>
          </w:p>
        </w:tc>
      </w:tr>
      <w:tr w:rsidR="00863734" w:rsidRPr="00863734" w:rsidTr="00863734">
        <w:trPr>
          <w:gridAfter w:val="1"/>
          <w:wAfter w:w="371" w:type="dxa"/>
        </w:trPr>
        <w:tc>
          <w:tcPr>
            <w:tcW w:w="1668" w:type="dxa"/>
            <w:vAlign w:val="center"/>
          </w:tcPr>
          <w:p w:rsidR="00863734" w:rsidRPr="00EA77D4" w:rsidRDefault="0011478B" w:rsidP="00863734">
            <w:pPr>
              <w:rPr>
                <w:i/>
                <w:iCs/>
              </w:rPr>
            </w:pPr>
            <w:r>
              <w:rPr>
                <w:i/>
                <w:sz w:val="24"/>
              </w:rPr>
              <w:t xml:space="preserve"> </w:t>
            </w:r>
            <w:r w:rsidR="00EA77D4" w:rsidRPr="00EA77D4">
              <w:rPr>
                <w:i/>
                <w:position w:val="-6"/>
                <w:sz w:val="24"/>
              </w:rPr>
              <w:object w:dxaOrig="18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11.7pt" o:ole="">
                  <v:imagedata r:id="rId11" o:title=""/>
                </v:shape>
                <o:OLEObject Type="Embed" ProgID="Equation.DSMT4" ShapeID="_x0000_i1025" DrawAspect="Content" ObjectID="_1519722184" r:id="rId12"/>
              </w:object>
            </w:r>
            <w:r w:rsidR="00863734" w:rsidRPr="00EA77D4">
              <w:t xml:space="preserve"> (or </w:t>
            </w:r>
            <w:r w:rsidR="00863734" w:rsidRPr="00EA77D4">
              <w:rPr>
                <w:i/>
              </w:rPr>
              <w:t>da</w:t>
            </w:r>
            <w:r w:rsidR="00863734" w:rsidRPr="00EA77D4">
              <w:t>/</w:t>
            </w:r>
            <w:proofErr w:type="spellStart"/>
            <w:r w:rsidR="00863734" w:rsidRPr="00EA77D4">
              <w:rPr>
                <w:i/>
              </w:rPr>
              <w:t>dt</w:t>
            </w:r>
            <w:proofErr w:type="spellEnd"/>
            <w:r w:rsidR="00863734" w:rsidRPr="00EA77D4">
              <w:t>)</w:t>
            </w:r>
          </w:p>
        </w:tc>
        <w:tc>
          <w:tcPr>
            <w:tcW w:w="7938" w:type="dxa"/>
            <w:vAlign w:val="center"/>
          </w:tcPr>
          <w:p w:rsidR="00863734" w:rsidRPr="00EA77D4" w:rsidRDefault="00863734" w:rsidP="00863734">
            <w:r w:rsidRPr="00EA77D4">
              <w:t>Creep crack growth rate</w:t>
            </w:r>
          </w:p>
        </w:tc>
      </w:tr>
      <w:tr w:rsidR="00863734" w:rsidRPr="00863734" w:rsidTr="00863734">
        <w:trPr>
          <w:gridAfter w:val="1"/>
          <w:wAfter w:w="371" w:type="dxa"/>
        </w:trPr>
        <w:tc>
          <w:tcPr>
            <w:tcW w:w="1668" w:type="dxa"/>
            <w:vAlign w:val="center"/>
          </w:tcPr>
          <w:p w:rsidR="00863734" w:rsidRPr="00EA77D4" w:rsidRDefault="00863734" w:rsidP="00863734">
            <w:pPr>
              <w:rPr>
                <w:i/>
                <w:iCs/>
              </w:rPr>
            </w:pPr>
            <w:bookmarkStart w:id="0" w:name="OLE_LINK11"/>
            <w:r w:rsidRPr="00EA77D4">
              <w:rPr>
                <w:i/>
                <w:iCs/>
              </w:rPr>
              <w:t xml:space="preserve"> </w:t>
            </w:r>
            <w:r w:rsidRPr="00EA77D4">
              <w:rPr>
                <w:i/>
                <w:iCs/>
              </w:rPr>
              <w:sym w:font="Symbol" w:char="F044"/>
            </w:r>
            <w:r w:rsidRPr="00EA77D4">
              <w:rPr>
                <w:i/>
                <w:iCs/>
              </w:rPr>
              <w:t>a</w:t>
            </w:r>
            <w:bookmarkEnd w:id="0"/>
          </w:p>
        </w:tc>
        <w:tc>
          <w:tcPr>
            <w:tcW w:w="7938" w:type="dxa"/>
            <w:vAlign w:val="center"/>
          </w:tcPr>
          <w:p w:rsidR="00863734" w:rsidRPr="00EA77D4" w:rsidRDefault="00863734" w:rsidP="00863734">
            <w:r w:rsidRPr="00EA77D4">
              <w:t>Increment of crack growth</w:t>
            </w:r>
          </w:p>
        </w:tc>
      </w:tr>
      <w:tr w:rsidR="00863734" w:rsidRPr="00863734" w:rsidTr="00863734">
        <w:trPr>
          <w:gridAfter w:val="1"/>
          <w:wAfter w:w="371" w:type="dxa"/>
        </w:trPr>
        <w:tc>
          <w:tcPr>
            <w:tcW w:w="1668" w:type="dxa"/>
            <w:vAlign w:val="center"/>
          </w:tcPr>
          <w:p w:rsidR="00863734" w:rsidRPr="00863734" w:rsidRDefault="0011478B" w:rsidP="00863734">
            <w:pPr>
              <w:rPr>
                <w:i/>
                <w:iCs/>
              </w:rPr>
            </w:pPr>
            <w:r>
              <w:rPr>
                <w:i/>
                <w:iCs/>
              </w:rPr>
              <w:t xml:space="preserve"> </w:t>
            </w:r>
            <w:r w:rsidR="00863734" w:rsidRPr="00863734">
              <w:rPr>
                <w:i/>
                <w:iCs/>
              </w:rPr>
              <w:t xml:space="preserve"> A</w:t>
            </w:r>
          </w:p>
        </w:tc>
        <w:tc>
          <w:tcPr>
            <w:tcW w:w="7938" w:type="dxa"/>
            <w:vAlign w:val="center"/>
          </w:tcPr>
          <w:p w:rsidR="00863734" w:rsidRPr="00863734" w:rsidRDefault="00863734" w:rsidP="00863734">
            <w:pPr>
              <w:pStyle w:val="BodyText"/>
              <w:jc w:val="left"/>
            </w:pPr>
            <w:r w:rsidRPr="00863734">
              <w:t>Creep stress coefficient in minimum creep strain law</w:t>
            </w:r>
          </w:p>
        </w:tc>
      </w:tr>
      <w:tr w:rsidR="00863734" w:rsidRPr="00863734" w:rsidTr="00863734">
        <w:trPr>
          <w:gridAfter w:val="1"/>
          <w:wAfter w:w="371" w:type="dxa"/>
        </w:trPr>
        <w:tc>
          <w:tcPr>
            <w:tcW w:w="1668" w:type="dxa"/>
            <w:vAlign w:val="center"/>
          </w:tcPr>
          <w:p w:rsidR="00863734" w:rsidRPr="00863734" w:rsidRDefault="00863734" w:rsidP="00863734">
            <w:pPr>
              <w:pStyle w:val="BodyText"/>
              <w:jc w:val="left"/>
              <w:rPr>
                <w:i/>
              </w:rPr>
            </w:pPr>
            <w:r w:rsidRPr="00863734">
              <w:rPr>
                <w:i/>
              </w:rPr>
              <w:t xml:space="preserve"> </w:t>
            </w:r>
            <w:r w:rsidR="0011478B">
              <w:rPr>
                <w:i/>
              </w:rPr>
              <w:t xml:space="preserve"> </w:t>
            </w:r>
            <w:r w:rsidRPr="00863734">
              <w:rPr>
                <w:i/>
              </w:rPr>
              <w:t>A</w:t>
            </w:r>
            <w:r w:rsidRPr="00863734">
              <w:rPr>
                <w:i/>
                <w:vertAlign w:val="subscript"/>
              </w:rPr>
              <w:t>A</w:t>
            </w:r>
          </w:p>
        </w:tc>
        <w:tc>
          <w:tcPr>
            <w:tcW w:w="7938" w:type="dxa"/>
            <w:vAlign w:val="center"/>
          </w:tcPr>
          <w:p w:rsidR="00863734" w:rsidRPr="00863734" w:rsidRDefault="00863734" w:rsidP="00863734">
            <w:pPr>
              <w:pStyle w:val="BodyText"/>
              <w:jc w:val="left"/>
            </w:pPr>
            <w:r w:rsidRPr="00863734">
              <w:t>Creep stress coefficient in average creep strain law</w:t>
            </w:r>
          </w:p>
        </w:tc>
      </w:tr>
      <w:tr w:rsidR="00863734" w:rsidRPr="00863734" w:rsidTr="00863734">
        <w:trPr>
          <w:gridAfter w:val="1"/>
          <w:wAfter w:w="371" w:type="dxa"/>
        </w:trPr>
        <w:tc>
          <w:tcPr>
            <w:tcW w:w="1668" w:type="dxa"/>
            <w:vAlign w:val="center"/>
          </w:tcPr>
          <w:p w:rsidR="00863734" w:rsidRPr="00EA77D4" w:rsidRDefault="00863734" w:rsidP="00863734">
            <w:pPr>
              <w:rPr>
                <w:i/>
                <w:iCs/>
              </w:rPr>
            </w:pPr>
            <w:r w:rsidRPr="00EA77D4">
              <w:rPr>
                <w:i/>
                <w:iCs/>
              </w:rPr>
              <w:t xml:space="preserve"> B</w:t>
            </w:r>
          </w:p>
        </w:tc>
        <w:tc>
          <w:tcPr>
            <w:tcW w:w="7938" w:type="dxa"/>
            <w:vAlign w:val="center"/>
          </w:tcPr>
          <w:p w:rsidR="00863734" w:rsidRPr="00EA77D4" w:rsidRDefault="00863734" w:rsidP="00863734">
            <w:r w:rsidRPr="00EA77D4">
              <w:t>Specimen thickness</w:t>
            </w:r>
          </w:p>
        </w:tc>
      </w:tr>
      <w:tr w:rsidR="00863734" w:rsidRPr="00863734" w:rsidTr="00863734">
        <w:trPr>
          <w:gridAfter w:val="1"/>
          <w:wAfter w:w="371" w:type="dxa"/>
        </w:trPr>
        <w:tc>
          <w:tcPr>
            <w:tcW w:w="1668" w:type="dxa"/>
            <w:vAlign w:val="center"/>
          </w:tcPr>
          <w:p w:rsidR="00863734" w:rsidRPr="00EA77D4" w:rsidRDefault="00863734" w:rsidP="00863734">
            <w:pPr>
              <w:rPr>
                <w:i/>
                <w:iCs/>
              </w:rPr>
            </w:pPr>
            <w:r w:rsidRPr="00EA77D4">
              <w:rPr>
                <w:i/>
                <w:iCs/>
              </w:rPr>
              <w:t xml:space="preserve"> </w:t>
            </w:r>
            <w:proofErr w:type="spellStart"/>
            <w:r w:rsidRPr="00EA77D4">
              <w:rPr>
                <w:i/>
                <w:iCs/>
              </w:rPr>
              <w:t>B</w:t>
            </w:r>
            <w:r w:rsidRPr="00EA77D4">
              <w:rPr>
                <w:i/>
                <w:iCs/>
                <w:vertAlign w:val="subscript"/>
              </w:rPr>
              <w:t>n</w:t>
            </w:r>
            <w:proofErr w:type="spellEnd"/>
          </w:p>
        </w:tc>
        <w:tc>
          <w:tcPr>
            <w:tcW w:w="7938" w:type="dxa"/>
            <w:vAlign w:val="center"/>
          </w:tcPr>
          <w:p w:rsidR="00863734" w:rsidRPr="00EA77D4" w:rsidRDefault="00863734" w:rsidP="00863734">
            <w:r w:rsidRPr="00EA77D4">
              <w:t xml:space="preserve">Net specimen thickness between </w:t>
            </w:r>
            <w:r w:rsidR="00EA77D4">
              <w:t xml:space="preserve">the </w:t>
            </w:r>
            <w:r w:rsidRPr="00EA77D4">
              <w:t>side grooves</w:t>
            </w:r>
          </w:p>
        </w:tc>
      </w:tr>
      <w:tr w:rsidR="00863734" w:rsidRPr="00863734" w:rsidTr="00863734">
        <w:trPr>
          <w:gridAfter w:val="1"/>
          <w:wAfter w:w="371" w:type="dxa"/>
        </w:trPr>
        <w:tc>
          <w:tcPr>
            <w:tcW w:w="1668" w:type="dxa"/>
            <w:vAlign w:val="center"/>
          </w:tcPr>
          <w:p w:rsidR="00863734" w:rsidRPr="00EA77D4" w:rsidRDefault="00863734" w:rsidP="00863734">
            <w:pPr>
              <w:pStyle w:val="BodyText"/>
              <w:jc w:val="left"/>
              <w:rPr>
                <w:i/>
              </w:rPr>
            </w:pPr>
            <w:r w:rsidRPr="00EA77D4">
              <w:rPr>
                <w:i/>
              </w:rPr>
              <w:t xml:space="preserve"> B</w:t>
            </w:r>
            <w:r w:rsidRPr="00EA77D4">
              <w:rPr>
                <w:i/>
                <w:vertAlign w:val="subscript"/>
              </w:rPr>
              <w:t>r</w:t>
            </w:r>
          </w:p>
        </w:tc>
        <w:tc>
          <w:tcPr>
            <w:tcW w:w="7938" w:type="dxa"/>
            <w:vAlign w:val="center"/>
          </w:tcPr>
          <w:p w:rsidR="00863734" w:rsidRPr="00EA77D4" w:rsidRDefault="00863734" w:rsidP="00863734">
            <w:pPr>
              <w:pStyle w:val="BodyText"/>
              <w:jc w:val="left"/>
            </w:pPr>
            <w:r w:rsidRPr="00EA77D4">
              <w:t>Coefficient of rupture law</w:t>
            </w:r>
          </w:p>
        </w:tc>
      </w:tr>
      <w:tr w:rsidR="00863734" w:rsidRPr="00863734" w:rsidTr="00863734">
        <w:trPr>
          <w:gridAfter w:val="1"/>
          <w:wAfter w:w="371" w:type="dxa"/>
        </w:trPr>
        <w:tc>
          <w:tcPr>
            <w:tcW w:w="1668" w:type="dxa"/>
            <w:vAlign w:val="center"/>
          </w:tcPr>
          <w:p w:rsidR="00863734" w:rsidRPr="00EA77D4" w:rsidRDefault="00863734" w:rsidP="00863734">
            <w:pPr>
              <w:rPr>
                <w:i/>
                <w:iCs/>
              </w:rPr>
            </w:pPr>
            <w:r w:rsidRPr="00EA77D4">
              <w:rPr>
                <w:i/>
                <w:iCs/>
              </w:rPr>
              <w:t xml:space="preserve"> C*</w:t>
            </w:r>
          </w:p>
        </w:tc>
        <w:tc>
          <w:tcPr>
            <w:tcW w:w="7938" w:type="dxa"/>
            <w:vAlign w:val="center"/>
          </w:tcPr>
          <w:p w:rsidR="00863734" w:rsidRPr="00EA77D4" w:rsidRDefault="00863734" w:rsidP="00863734">
            <w:r w:rsidRPr="00EA77D4">
              <w:t>Steady state creep fracture mechanics parameter</w:t>
            </w:r>
          </w:p>
        </w:tc>
      </w:tr>
      <w:tr w:rsidR="00863734" w:rsidRPr="00863734" w:rsidTr="00863734">
        <w:trPr>
          <w:gridAfter w:val="1"/>
          <w:wAfter w:w="371" w:type="dxa"/>
        </w:trPr>
        <w:tc>
          <w:tcPr>
            <w:tcW w:w="1668" w:type="dxa"/>
            <w:vAlign w:val="center"/>
          </w:tcPr>
          <w:p w:rsidR="00863734" w:rsidRPr="00EA77D4" w:rsidRDefault="00863734" w:rsidP="00863734">
            <w:pPr>
              <w:rPr>
                <w:i/>
                <w:iCs/>
              </w:rPr>
            </w:pPr>
            <w:r w:rsidRPr="00EA77D4">
              <w:rPr>
                <w:i/>
                <w:iCs/>
              </w:rPr>
              <w:t xml:space="preserve"> D </w:t>
            </w:r>
          </w:p>
        </w:tc>
        <w:tc>
          <w:tcPr>
            <w:tcW w:w="7938" w:type="dxa"/>
            <w:vAlign w:val="center"/>
          </w:tcPr>
          <w:p w:rsidR="00863734" w:rsidRPr="00EA77D4" w:rsidRDefault="00863734" w:rsidP="00863734">
            <w:r w:rsidRPr="00EA77D4">
              <w:t xml:space="preserve">Constant coefficient in creep crack growth correlation with </w:t>
            </w:r>
            <w:r w:rsidRPr="00EA77D4">
              <w:rPr>
                <w:i/>
              </w:rPr>
              <w:t>C*</w:t>
            </w:r>
          </w:p>
        </w:tc>
      </w:tr>
      <w:tr w:rsidR="00863734" w:rsidRPr="00863734" w:rsidTr="00863734">
        <w:trPr>
          <w:gridAfter w:val="1"/>
          <w:wAfter w:w="371" w:type="dxa"/>
        </w:trPr>
        <w:tc>
          <w:tcPr>
            <w:tcW w:w="1668" w:type="dxa"/>
            <w:vAlign w:val="center"/>
          </w:tcPr>
          <w:p w:rsidR="00863734" w:rsidRPr="00EA77D4" w:rsidRDefault="00EA77D4" w:rsidP="00863734">
            <w:pPr>
              <w:rPr>
                <w:i/>
                <w:iCs/>
              </w:rPr>
            </w:pPr>
            <w:r w:rsidRPr="00EA77D4">
              <w:rPr>
                <w:position w:val="-4"/>
                <w:sz w:val="24"/>
              </w:rPr>
              <w:object w:dxaOrig="200" w:dyaOrig="220">
                <v:shape id="_x0000_i1026" type="#_x0000_t75" style="width:10.3pt;height:11.7pt" o:ole="">
                  <v:imagedata r:id="rId13" o:title=""/>
                </v:shape>
                <o:OLEObject Type="Embed" ProgID="Equation.DSMT4" ShapeID="_x0000_i1026" DrawAspect="Content" ObjectID="_1519722185" r:id="rId14"/>
              </w:object>
            </w:r>
            <w:r w:rsidR="00863734" w:rsidRPr="00EA77D4">
              <w:rPr>
                <w:i/>
                <w:iCs/>
              </w:rPr>
              <w:t xml:space="preserve"> </w:t>
            </w:r>
          </w:p>
        </w:tc>
        <w:tc>
          <w:tcPr>
            <w:tcW w:w="7938" w:type="dxa"/>
            <w:vAlign w:val="center"/>
          </w:tcPr>
          <w:p w:rsidR="00863734" w:rsidRPr="00EA77D4" w:rsidRDefault="00863734" w:rsidP="00863734">
            <w:r w:rsidRPr="00EA77D4">
              <w:t>Elastic (Young’s) modulus</w:t>
            </w:r>
          </w:p>
        </w:tc>
      </w:tr>
      <w:tr w:rsidR="00863734" w:rsidRPr="00863734" w:rsidTr="00863734">
        <w:trPr>
          <w:gridAfter w:val="1"/>
          <w:wAfter w:w="371" w:type="dxa"/>
        </w:trPr>
        <w:tc>
          <w:tcPr>
            <w:tcW w:w="1668" w:type="dxa"/>
            <w:vAlign w:val="center"/>
          </w:tcPr>
          <w:p w:rsidR="00863734" w:rsidRPr="00EA77D4" w:rsidRDefault="00EA77D4" w:rsidP="00863734">
            <w:pPr>
              <w:pStyle w:val="BodyText"/>
              <w:jc w:val="left"/>
              <w:rPr>
                <w:i/>
              </w:rPr>
            </w:pPr>
            <w:r w:rsidRPr="00EA77D4">
              <w:rPr>
                <w:position w:val="-4"/>
                <w:sz w:val="24"/>
              </w:rPr>
              <w:object w:dxaOrig="240" w:dyaOrig="220">
                <v:shape id="_x0000_i1027" type="#_x0000_t75" style="width:11.7pt;height:11.7pt" o:ole="">
                  <v:imagedata r:id="rId15" o:title=""/>
                </v:shape>
                <o:OLEObject Type="Embed" ProgID="Equation.DSMT4" ShapeID="_x0000_i1027" DrawAspect="Content" ObjectID="_1519722186" r:id="rId16"/>
              </w:object>
            </w:r>
          </w:p>
        </w:tc>
        <w:tc>
          <w:tcPr>
            <w:tcW w:w="7938" w:type="dxa"/>
            <w:vAlign w:val="center"/>
          </w:tcPr>
          <w:p w:rsidR="00863734" w:rsidRPr="00EA77D4" w:rsidRDefault="00863734" w:rsidP="00863734">
            <w:pPr>
              <w:pStyle w:val="BodyText"/>
              <w:jc w:val="left"/>
            </w:pPr>
            <w:r w:rsidRPr="00EA77D4">
              <w:t>Effective Young’s modulus</w:t>
            </w:r>
          </w:p>
        </w:tc>
      </w:tr>
      <w:tr w:rsidR="00863734" w:rsidRPr="00863734" w:rsidTr="00863734">
        <w:trPr>
          <w:gridAfter w:val="1"/>
          <w:wAfter w:w="371" w:type="dxa"/>
        </w:trPr>
        <w:tc>
          <w:tcPr>
            <w:tcW w:w="1668" w:type="dxa"/>
            <w:vAlign w:val="center"/>
          </w:tcPr>
          <w:p w:rsidR="00863734" w:rsidRPr="00EA77D4" w:rsidRDefault="0011478B" w:rsidP="00863734">
            <w:pPr>
              <w:rPr>
                <w:i/>
                <w:iCs/>
              </w:rPr>
            </w:pPr>
            <w:r>
              <w:rPr>
                <w:i/>
                <w:iCs/>
              </w:rPr>
              <w:lastRenderedPageBreak/>
              <w:t xml:space="preserve"> </w:t>
            </w:r>
            <w:r w:rsidR="00863734" w:rsidRPr="00EA77D4">
              <w:rPr>
                <w:i/>
                <w:iCs/>
              </w:rPr>
              <w:t xml:space="preserve">K </w:t>
            </w:r>
          </w:p>
        </w:tc>
        <w:tc>
          <w:tcPr>
            <w:tcW w:w="7938" w:type="dxa"/>
            <w:vAlign w:val="center"/>
          </w:tcPr>
          <w:p w:rsidR="00863734" w:rsidRPr="00EA77D4" w:rsidRDefault="00863734" w:rsidP="00863734">
            <w:r w:rsidRPr="00EA77D4">
              <w:t>Stress intensity factor</w:t>
            </w:r>
          </w:p>
        </w:tc>
      </w:tr>
      <w:tr w:rsidR="00863734" w:rsidRPr="00863734" w:rsidTr="00863734">
        <w:trPr>
          <w:gridAfter w:val="1"/>
          <w:wAfter w:w="371" w:type="dxa"/>
        </w:trPr>
        <w:tc>
          <w:tcPr>
            <w:tcW w:w="1668" w:type="dxa"/>
            <w:vAlign w:val="center"/>
          </w:tcPr>
          <w:p w:rsidR="00863734" w:rsidRPr="00863734" w:rsidRDefault="00863734" w:rsidP="00863734">
            <w:pPr>
              <w:rPr>
                <w:i/>
                <w:iCs/>
              </w:rPr>
            </w:pPr>
            <w:r w:rsidRPr="00863734">
              <w:rPr>
                <w:i/>
                <w:iCs/>
              </w:rPr>
              <w:t xml:space="preserve"> n</w:t>
            </w:r>
          </w:p>
        </w:tc>
        <w:tc>
          <w:tcPr>
            <w:tcW w:w="7938" w:type="dxa"/>
            <w:vAlign w:val="center"/>
          </w:tcPr>
          <w:p w:rsidR="00863734" w:rsidRPr="00863734" w:rsidRDefault="00863734" w:rsidP="00863734">
            <w:r w:rsidRPr="00863734">
              <w:t>Creep stress exponent in minimum creep strain law</w:t>
            </w:r>
          </w:p>
        </w:tc>
      </w:tr>
      <w:tr w:rsidR="00863734" w:rsidRPr="00863734" w:rsidTr="00863734">
        <w:trPr>
          <w:gridAfter w:val="1"/>
          <w:wAfter w:w="371" w:type="dxa"/>
        </w:trPr>
        <w:tc>
          <w:tcPr>
            <w:tcW w:w="1668" w:type="dxa"/>
            <w:vAlign w:val="center"/>
          </w:tcPr>
          <w:p w:rsidR="00863734" w:rsidRPr="00863734" w:rsidRDefault="00863734" w:rsidP="00863734">
            <w:pPr>
              <w:pStyle w:val="BodyText"/>
              <w:jc w:val="left"/>
              <w:rPr>
                <w:i/>
              </w:rPr>
            </w:pPr>
            <w:r w:rsidRPr="00863734">
              <w:rPr>
                <w:i/>
              </w:rPr>
              <w:t xml:space="preserve"> </w:t>
            </w:r>
            <w:proofErr w:type="spellStart"/>
            <w:r w:rsidRPr="00863734">
              <w:rPr>
                <w:i/>
              </w:rPr>
              <w:t>n</w:t>
            </w:r>
            <w:r w:rsidRPr="00863734">
              <w:rPr>
                <w:i/>
                <w:vertAlign w:val="subscript"/>
              </w:rPr>
              <w:t>A</w:t>
            </w:r>
            <w:proofErr w:type="spellEnd"/>
          </w:p>
        </w:tc>
        <w:tc>
          <w:tcPr>
            <w:tcW w:w="7938" w:type="dxa"/>
            <w:vAlign w:val="center"/>
          </w:tcPr>
          <w:p w:rsidR="00863734" w:rsidRPr="00863734" w:rsidRDefault="00863734" w:rsidP="00863734">
            <w:pPr>
              <w:pStyle w:val="BodyText"/>
              <w:jc w:val="left"/>
            </w:pPr>
            <w:r w:rsidRPr="00863734">
              <w:t>Creep stress exponent in average creep strain law</w:t>
            </w:r>
          </w:p>
        </w:tc>
      </w:tr>
      <w:tr w:rsidR="00863734" w:rsidRPr="00863734" w:rsidTr="00863734">
        <w:trPr>
          <w:gridAfter w:val="1"/>
          <w:wAfter w:w="371" w:type="dxa"/>
        </w:trPr>
        <w:tc>
          <w:tcPr>
            <w:tcW w:w="1668" w:type="dxa"/>
            <w:vAlign w:val="center"/>
          </w:tcPr>
          <w:p w:rsidR="00863734" w:rsidRPr="00EA77D4" w:rsidRDefault="00863734" w:rsidP="00863734">
            <w:pPr>
              <w:rPr>
                <w:i/>
                <w:iCs/>
              </w:rPr>
            </w:pPr>
            <w:r w:rsidRPr="00EA77D4">
              <w:rPr>
                <w:i/>
                <w:iCs/>
              </w:rPr>
              <w:t xml:space="preserve"> P</w:t>
            </w:r>
          </w:p>
        </w:tc>
        <w:tc>
          <w:tcPr>
            <w:tcW w:w="7938" w:type="dxa"/>
            <w:vAlign w:val="center"/>
          </w:tcPr>
          <w:p w:rsidR="00863734" w:rsidRPr="00EA77D4" w:rsidRDefault="00EA77D4" w:rsidP="00EA77D4">
            <w:r>
              <w:t>Applied l</w:t>
            </w:r>
            <w:r w:rsidR="00863734" w:rsidRPr="00EA77D4">
              <w:t>oad</w:t>
            </w:r>
          </w:p>
        </w:tc>
      </w:tr>
      <w:tr w:rsidR="00EA77D4" w:rsidRPr="00863734" w:rsidTr="00863734">
        <w:trPr>
          <w:gridAfter w:val="1"/>
          <w:wAfter w:w="371" w:type="dxa"/>
        </w:trPr>
        <w:tc>
          <w:tcPr>
            <w:tcW w:w="1668" w:type="dxa"/>
            <w:vAlign w:val="center"/>
          </w:tcPr>
          <w:p w:rsidR="00EA77D4" w:rsidRPr="00EA77D4" w:rsidRDefault="00EA77D4" w:rsidP="00863734">
            <w:pPr>
              <w:rPr>
                <w:i/>
                <w:iCs/>
              </w:rPr>
            </w:pPr>
            <w:r w:rsidRPr="00EA77D4">
              <w:rPr>
                <w:i/>
                <w:iCs/>
              </w:rPr>
              <w:t xml:space="preserve"> t</w:t>
            </w:r>
            <w:r w:rsidRPr="00EA77D4">
              <w:rPr>
                <w:i/>
                <w:iCs/>
                <w:vertAlign w:val="subscript"/>
              </w:rPr>
              <w:t>0.2</w:t>
            </w:r>
          </w:p>
        </w:tc>
        <w:tc>
          <w:tcPr>
            <w:tcW w:w="7938" w:type="dxa"/>
            <w:vAlign w:val="center"/>
          </w:tcPr>
          <w:p w:rsidR="00EA77D4" w:rsidRPr="00EA77D4" w:rsidRDefault="00EA77D4" w:rsidP="00863734">
            <w:r w:rsidRPr="00EA77D4">
              <w:t>Time for 0.2 mm crack extension</w:t>
            </w:r>
          </w:p>
        </w:tc>
      </w:tr>
      <w:tr w:rsidR="00EA77D4" w:rsidRPr="00863734" w:rsidTr="00863734">
        <w:trPr>
          <w:gridAfter w:val="1"/>
          <w:wAfter w:w="371" w:type="dxa"/>
        </w:trPr>
        <w:tc>
          <w:tcPr>
            <w:tcW w:w="1668" w:type="dxa"/>
            <w:vAlign w:val="center"/>
          </w:tcPr>
          <w:p w:rsidR="00EA77D4" w:rsidRPr="00EA77D4" w:rsidRDefault="00EA77D4" w:rsidP="00863734">
            <w:pPr>
              <w:rPr>
                <w:i/>
                <w:iCs/>
              </w:rPr>
            </w:pPr>
            <w:r w:rsidRPr="00EA77D4">
              <w:rPr>
                <w:i/>
                <w:iCs/>
              </w:rPr>
              <w:t xml:space="preserve"> t</w:t>
            </w:r>
            <w:r w:rsidRPr="00EA77D4">
              <w:rPr>
                <w:i/>
                <w:iCs/>
                <w:vertAlign w:val="subscript"/>
              </w:rPr>
              <w:t>0.5</w:t>
            </w:r>
          </w:p>
        </w:tc>
        <w:tc>
          <w:tcPr>
            <w:tcW w:w="7938" w:type="dxa"/>
            <w:vAlign w:val="center"/>
          </w:tcPr>
          <w:p w:rsidR="00EA77D4" w:rsidRPr="00EA77D4" w:rsidRDefault="00EA77D4" w:rsidP="00863734">
            <w:r w:rsidRPr="00EA77D4">
              <w:t>Time for 0.5 mm crack extension</w:t>
            </w:r>
          </w:p>
        </w:tc>
      </w:tr>
      <w:tr w:rsidR="00EA77D4" w:rsidRPr="00863734" w:rsidTr="00863734">
        <w:trPr>
          <w:gridAfter w:val="1"/>
          <w:wAfter w:w="371" w:type="dxa"/>
        </w:trPr>
        <w:tc>
          <w:tcPr>
            <w:tcW w:w="1668" w:type="dxa"/>
            <w:vAlign w:val="center"/>
          </w:tcPr>
          <w:p w:rsidR="00EA77D4" w:rsidRPr="00EA77D4" w:rsidRDefault="00EA77D4" w:rsidP="00863734">
            <w:pPr>
              <w:pStyle w:val="Table"/>
              <w:jc w:val="left"/>
              <w:rPr>
                <w:rFonts w:ascii="Times New Roman" w:hAnsi="Times New Roman"/>
                <w:i/>
                <w:position w:val="-12"/>
                <w:sz w:val="20"/>
                <w:szCs w:val="20"/>
              </w:rPr>
            </w:pPr>
            <w:r w:rsidRPr="00EA77D4">
              <w:rPr>
                <w:rFonts w:ascii="Times New Roman" w:hAnsi="Times New Roman"/>
                <w:i/>
                <w:position w:val="-12"/>
                <w:sz w:val="20"/>
                <w:szCs w:val="20"/>
              </w:rPr>
              <w:t xml:space="preserve"> </w:t>
            </w:r>
            <w:proofErr w:type="spellStart"/>
            <w:r w:rsidRPr="00EA77D4">
              <w:rPr>
                <w:rFonts w:ascii="Times New Roman" w:hAnsi="Times New Roman"/>
                <w:i/>
                <w:position w:val="-12"/>
                <w:sz w:val="20"/>
                <w:szCs w:val="20"/>
              </w:rPr>
              <w:t>t</w:t>
            </w:r>
            <w:r w:rsidRPr="00EA77D4">
              <w:rPr>
                <w:rFonts w:ascii="Times New Roman" w:hAnsi="Times New Roman"/>
                <w:i/>
                <w:position w:val="-12"/>
                <w:sz w:val="20"/>
                <w:szCs w:val="20"/>
                <w:vertAlign w:val="subscript"/>
              </w:rPr>
              <w:t>f</w:t>
            </w:r>
            <w:proofErr w:type="spellEnd"/>
          </w:p>
        </w:tc>
        <w:tc>
          <w:tcPr>
            <w:tcW w:w="7938" w:type="dxa"/>
            <w:vAlign w:val="center"/>
          </w:tcPr>
          <w:p w:rsidR="00EA77D4" w:rsidRPr="00EA77D4" w:rsidRDefault="00EA77D4" w:rsidP="00863734">
            <w:pPr>
              <w:pStyle w:val="BodyText"/>
              <w:jc w:val="left"/>
            </w:pPr>
            <w:r w:rsidRPr="00EA77D4">
              <w:t>Creep crack growth test duration</w:t>
            </w:r>
          </w:p>
        </w:tc>
      </w:tr>
      <w:tr w:rsidR="00EA77D4" w:rsidRPr="00863734" w:rsidTr="00863734">
        <w:trPr>
          <w:gridAfter w:val="1"/>
          <w:wAfter w:w="371" w:type="dxa"/>
        </w:trPr>
        <w:tc>
          <w:tcPr>
            <w:tcW w:w="1668" w:type="dxa"/>
            <w:vAlign w:val="center"/>
          </w:tcPr>
          <w:p w:rsidR="00EA77D4" w:rsidRPr="00EA77D4" w:rsidRDefault="00EA77D4" w:rsidP="00863734">
            <w:pPr>
              <w:rPr>
                <w:i/>
                <w:iCs/>
              </w:rPr>
            </w:pPr>
            <w:r w:rsidRPr="00EA77D4">
              <w:rPr>
                <w:i/>
                <w:iCs/>
              </w:rPr>
              <w:t xml:space="preserve"> </w:t>
            </w:r>
            <w:proofErr w:type="spellStart"/>
            <w:r w:rsidRPr="00EA77D4">
              <w:rPr>
                <w:i/>
                <w:iCs/>
              </w:rPr>
              <w:t>t</w:t>
            </w:r>
            <w:r w:rsidRPr="00EA77D4">
              <w:rPr>
                <w:i/>
                <w:iCs/>
                <w:vertAlign w:val="subscript"/>
              </w:rPr>
              <w:t>i</w:t>
            </w:r>
            <w:proofErr w:type="spellEnd"/>
          </w:p>
        </w:tc>
        <w:tc>
          <w:tcPr>
            <w:tcW w:w="7938" w:type="dxa"/>
            <w:vAlign w:val="center"/>
          </w:tcPr>
          <w:p w:rsidR="00EA77D4" w:rsidRPr="00EA77D4" w:rsidRDefault="00EA77D4" w:rsidP="00863734">
            <w:r w:rsidRPr="00EA77D4">
              <w:t>Initiation time</w:t>
            </w:r>
          </w:p>
        </w:tc>
      </w:tr>
      <w:tr w:rsidR="00EA77D4" w:rsidRPr="00863734" w:rsidTr="00863734">
        <w:trPr>
          <w:gridAfter w:val="1"/>
          <w:wAfter w:w="371" w:type="dxa"/>
        </w:trPr>
        <w:tc>
          <w:tcPr>
            <w:tcW w:w="1668" w:type="dxa"/>
            <w:vAlign w:val="center"/>
          </w:tcPr>
          <w:p w:rsidR="00EA77D4" w:rsidRPr="00EA77D4" w:rsidRDefault="00EA77D4" w:rsidP="00863734">
            <w:pPr>
              <w:pStyle w:val="BodyText"/>
              <w:rPr>
                <w:i/>
              </w:rPr>
            </w:pPr>
            <w:r w:rsidRPr="00EA77D4">
              <w:rPr>
                <w:i/>
                <w:position w:val="-12"/>
                <w:sz w:val="24"/>
              </w:rPr>
              <w:object w:dxaOrig="360" w:dyaOrig="360">
                <v:shape id="_x0000_i1028" type="#_x0000_t75" style="width:18.25pt;height:17.3pt" o:ole="">
                  <v:imagedata r:id="rId17" o:title=""/>
                </v:shape>
                <o:OLEObject Type="Embed" ProgID="Equation.DSMT4" ShapeID="_x0000_i1028" DrawAspect="Content" ObjectID="_1519722187" r:id="rId18"/>
              </w:object>
            </w:r>
          </w:p>
        </w:tc>
        <w:tc>
          <w:tcPr>
            <w:tcW w:w="7938" w:type="dxa"/>
            <w:vAlign w:val="center"/>
          </w:tcPr>
          <w:p w:rsidR="00EA77D4" w:rsidRPr="00EA77D4" w:rsidRDefault="00EA77D4" w:rsidP="000B0E89">
            <w:pPr>
              <w:pStyle w:val="BodyText"/>
              <w:jc w:val="left"/>
            </w:pPr>
            <w:r w:rsidRPr="00EA77D4">
              <w:t>Engineering redistribution time</w:t>
            </w:r>
          </w:p>
        </w:tc>
      </w:tr>
      <w:tr w:rsidR="00EA77D4" w:rsidRPr="00863734" w:rsidTr="00863734">
        <w:trPr>
          <w:gridAfter w:val="1"/>
          <w:wAfter w:w="371" w:type="dxa"/>
        </w:trPr>
        <w:tc>
          <w:tcPr>
            <w:tcW w:w="1668" w:type="dxa"/>
            <w:vAlign w:val="center"/>
          </w:tcPr>
          <w:p w:rsidR="00EA77D4" w:rsidRPr="00EA77D4" w:rsidRDefault="00EA77D4" w:rsidP="00863734">
            <w:pPr>
              <w:pStyle w:val="Table"/>
              <w:jc w:val="left"/>
              <w:rPr>
                <w:rFonts w:ascii="Times New Roman" w:hAnsi="Times New Roman"/>
                <w:i/>
                <w:position w:val="-12"/>
                <w:sz w:val="20"/>
                <w:szCs w:val="20"/>
              </w:rPr>
            </w:pPr>
            <w:r w:rsidRPr="00EA77D4">
              <w:rPr>
                <w:rFonts w:ascii="Times New Roman" w:hAnsi="Times New Roman"/>
                <w:i/>
                <w:position w:val="-12"/>
                <w:sz w:val="20"/>
                <w:szCs w:val="20"/>
              </w:rPr>
              <w:t xml:space="preserve"> </w:t>
            </w:r>
            <w:proofErr w:type="spellStart"/>
            <w:r w:rsidRPr="00EA77D4">
              <w:rPr>
                <w:rFonts w:ascii="Times New Roman" w:hAnsi="Times New Roman"/>
                <w:i/>
                <w:position w:val="-12"/>
                <w:sz w:val="20"/>
                <w:szCs w:val="20"/>
              </w:rPr>
              <w:t>t</w:t>
            </w:r>
            <w:r w:rsidRPr="00EA77D4">
              <w:rPr>
                <w:rFonts w:ascii="Times New Roman" w:hAnsi="Times New Roman"/>
                <w:i/>
                <w:position w:val="-12"/>
                <w:sz w:val="20"/>
                <w:szCs w:val="20"/>
                <w:vertAlign w:val="subscript"/>
              </w:rPr>
              <w:t>r</w:t>
            </w:r>
            <w:proofErr w:type="spellEnd"/>
          </w:p>
        </w:tc>
        <w:tc>
          <w:tcPr>
            <w:tcW w:w="7938" w:type="dxa"/>
            <w:vAlign w:val="center"/>
          </w:tcPr>
          <w:p w:rsidR="00EA77D4" w:rsidRPr="00863734" w:rsidRDefault="00EA77D4" w:rsidP="00C65B91">
            <w:pPr>
              <w:pStyle w:val="BodyText"/>
              <w:jc w:val="left"/>
            </w:pPr>
            <w:r w:rsidRPr="00863734">
              <w:t>Time to rupture in a uniaxial creep test</w:t>
            </w:r>
          </w:p>
        </w:tc>
      </w:tr>
      <w:tr w:rsidR="00EA77D4" w:rsidRPr="00863734" w:rsidTr="00863734">
        <w:trPr>
          <w:gridAfter w:val="1"/>
          <w:wAfter w:w="371" w:type="dxa"/>
        </w:trPr>
        <w:tc>
          <w:tcPr>
            <w:tcW w:w="1668" w:type="dxa"/>
            <w:vAlign w:val="center"/>
          </w:tcPr>
          <w:p w:rsidR="00EA77D4" w:rsidRPr="00EA77D4" w:rsidRDefault="00EA77D4" w:rsidP="00863734">
            <w:pPr>
              <w:rPr>
                <w:i/>
                <w:iCs/>
              </w:rPr>
            </w:pPr>
            <w:r w:rsidRPr="00EA77D4">
              <w:rPr>
                <w:i/>
                <w:iCs/>
              </w:rPr>
              <w:t xml:space="preserve"> </w:t>
            </w:r>
            <w:proofErr w:type="spellStart"/>
            <w:r w:rsidRPr="00EA77D4">
              <w:rPr>
                <w:i/>
                <w:iCs/>
              </w:rPr>
              <w:t>t</w:t>
            </w:r>
            <w:r w:rsidRPr="00EA77D4">
              <w:rPr>
                <w:i/>
                <w:iCs/>
                <w:vertAlign w:val="subscript"/>
              </w:rPr>
              <w:t>T</w:t>
            </w:r>
            <w:proofErr w:type="spellEnd"/>
          </w:p>
        </w:tc>
        <w:tc>
          <w:tcPr>
            <w:tcW w:w="7938" w:type="dxa"/>
            <w:vAlign w:val="center"/>
          </w:tcPr>
          <w:p w:rsidR="00EA77D4" w:rsidRPr="00EA77D4" w:rsidRDefault="00EA77D4" w:rsidP="00863734">
            <w:r w:rsidRPr="00EA77D4">
              <w:t>Transition time from small scale creep to widespread creep conditions</w:t>
            </w:r>
          </w:p>
        </w:tc>
      </w:tr>
      <w:tr w:rsidR="00EA77D4" w:rsidRPr="00863734" w:rsidTr="00863734">
        <w:trPr>
          <w:gridAfter w:val="1"/>
          <w:wAfter w:w="371" w:type="dxa"/>
        </w:trPr>
        <w:tc>
          <w:tcPr>
            <w:tcW w:w="1668" w:type="dxa"/>
            <w:vAlign w:val="center"/>
          </w:tcPr>
          <w:p w:rsidR="00EA77D4" w:rsidRPr="00EA77D4" w:rsidRDefault="00EA77D4" w:rsidP="00863734">
            <w:pPr>
              <w:rPr>
                <w:i/>
                <w:iCs/>
              </w:rPr>
            </w:pPr>
            <w:r w:rsidRPr="00EA77D4">
              <w:rPr>
                <w:i/>
                <w:iCs/>
              </w:rPr>
              <w:t xml:space="preserve"> W</w:t>
            </w:r>
          </w:p>
        </w:tc>
        <w:tc>
          <w:tcPr>
            <w:tcW w:w="7938" w:type="dxa"/>
            <w:vAlign w:val="center"/>
          </w:tcPr>
          <w:p w:rsidR="00EA77D4" w:rsidRPr="00EA77D4" w:rsidRDefault="00EA77D4" w:rsidP="00863734">
            <w:r w:rsidRPr="00EA77D4">
              <w:t>Specimen width</w:t>
            </w:r>
          </w:p>
        </w:tc>
      </w:tr>
      <w:tr w:rsidR="00EA77D4" w:rsidRPr="00863734" w:rsidTr="00863734">
        <w:trPr>
          <w:gridAfter w:val="1"/>
          <w:wAfter w:w="371" w:type="dxa"/>
        </w:trPr>
        <w:tc>
          <w:tcPr>
            <w:tcW w:w="1668" w:type="dxa"/>
            <w:vAlign w:val="center"/>
          </w:tcPr>
          <w:p w:rsidR="00EA77D4" w:rsidRPr="00EA77D4" w:rsidRDefault="00EA77D4" w:rsidP="00863734">
            <w:pPr>
              <w:rPr>
                <w:i/>
                <w:iCs/>
              </w:rPr>
            </w:pPr>
            <w:r w:rsidRPr="00EA77D4">
              <w:rPr>
                <w:i/>
              </w:rPr>
              <w:t xml:space="preserve"> η</w:t>
            </w:r>
          </w:p>
        </w:tc>
        <w:tc>
          <w:tcPr>
            <w:tcW w:w="7938" w:type="dxa"/>
            <w:vAlign w:val="center"/>
          </w:tcPr>
          <w:p w:rsidR="00EA77D4" w:rsidRPr="00EA77D4" w:rsidRDefault="00EA77D4" w:rsidP="00863734">
            <w:r w:rsidRPr="00EA77D4">
              <w:t xml:space="preserve">Geometry function in </w:t>
            </w:r>
            <w:r w:rsidRPr="00EA77D4">
              <w:rPr>
                <w:i/>
                <w:iCs/>
              </w:rPr>
              <w:t>C*</w:t>
            </w:r>
            <w:r w:rsidRPr="00EA77D4">
              <w:t xml:space="preserve"> relation</w:t>
            </w:r>
          </w:p>
        </w:tc>
      </w:tr>
      <w:tr w:rsidR="00EA77D4" w:rsidRPr="00863734" w:rsidTr="00863734">
        <w:trPr>
          <w:gridAfter w:val="1"/>
          <w:wAfter w:w="371" w:type="dxa"/>
        </w:trPr>
        <w:tc>
          <w:tcPr>
            <w:tcW w:w="1668" w:type="dxa"/>
            <w:vAlign w:val="center"/>
          </w:tcPr>
          <w:p w:rsidR="00EA77D4" w:rsidRPr="00863734" w:rsidRDefault="00EA77D4" w:rsidP="00863734">
            <w:pPr>
              <w:pStyle w:val="BodyText"/>
              <w:jc w:val="left"/>
            </w:pPr>
            <w:r w:rsidRPr="00863734">
              <w:rPr>
                <w:i/>
              </w:rPr>
              <w:t xml:space="preserve"> </w:t>
            </w:r>
            <w:proofErr w:type="spellStart"/>
            <w:r w:rsidRPr="00863734">
              <w:rPr>
                <w:i/>
              </w:rPr>
              <w:t>ε</w:t>
            </w:r>
            <w:r w:rsidRPr="00863734">
              <w:rPr>
                <w:i/>
                <w:vertAlign w:val="subscript"/>
              </w:rPr>
              <w:t>f</w:t>
            </w:r>
            <w:proofErr w:type="spellEnd"/>
          </w:p>
        </w:tc>
        <w:tc>
          <w:tcPr>
            <w:tcW w:w="7938" w:type="dxa"/>
            <w:vAlign w:val="center"/>
          </w:tcPr>
          <w:p w:rsidR="00EA77D4" w:rsidRPr="00863734" w:rsidRDefault="00EA77D4" w:rsidP="00863734">
            <w:pPr>
              <w:pStyle w:val="BodyText"/>
              <w:jc w:val="left"/>
            </w:pPr>
            <w:r w:rsidRPr="00863734">
              <w:t>Uniaxial creep strain at failure (creep ductility)</w:t>
            </w:r>
          </w:p>
        </w:tc>
      </w:tr>
      <w:tr w:rsidR="00EA77D4" w:rsidRPr="00863734" w:rsidTr="00863734">
        <w:trPr>
          <w:gridAfter w:val="1"/>
          <w:wAfter w:w="371" w:type="dxa"/>
        </w:trPr>
        <w:tc>
          <w:tcPr>
            <w:tcW w:w="1668" w:type="dxa"/>
            <w:vAlign w:val="center"/>
          </w:tcPr>
          <w:p w:rsidR="00EA77D4" w:rsidRPr="00863734" w:rsidRDefault="00454F03" w:rsidP="00863734">
            <w:pPr>
              <w:pStyle w:val="BodyText"/>
              <w:jc w:val="left"/>
              <w:rPr>
                <w:i/>
              </w:rPr>
            </w:pPr>
            <w:r w:rsidRPr="00454F03">
              <w:rPr>
                <w:i/>
                <w:position w:val="-10"/>
                <w:sz w:val="24"/>
              </w:rPr>
              <w:object w:dxaOrig="240" w:dyaOrig="279">
                <v:shape id="_x0000_i1029" type="#_x0000_t75" style="width:13.1pt;height:14.05pt" o:ole="">
                  <v:imagedata r:id="rId19" o:title=""/>
                </v:shape>
                <o:OLEObject Type="Embed" ProgID="Equation.DSMT4" ShapeID="_x0000_i1029" DrawAspect="Content" ObjectID="_1519722188" r:id="rId20"/>
              </w:object>
            </w:r>
          </w:p>
        </w:tc>
        <w:tc>
          <w:tcPr>
            <w:tcW w:w="7938" w:type="dxa"/>
            <w:vAlign w:val="center"/>
          </w:tcPr>
          <w:p w:rsidR="00EA77D4" w:rsidRPr="00863734" w:rsidRDefault="00EA77D4" w:rsidP="00863734">
            <w:pPr>
              <w:pStyle w:val="BodyText"/>
              <w:jc w:val="left"/>
            </w:pPr>
            <w:r w:rsidRPr="00863734">
              <w:t>Steady state creep strain rate</w:t>
            </w:r>
          </w:p>
        </w:tc>
      </w:tr>
      <w:tr w:rsidR="00EA77D4" w:rsidRPr="00863734" w:rsidTr="00863734">
        <w:trPr>
          <w:gridAfter w:val="1"/>
          <w:wAfter w:w="371" w:type="dxa"/>
        </w:trPr>
        <w:tc>
          <w:tcPr>
            <w:tcW w:w="1668" w:type="dxa"/>
            <w:vAlign w:val="center"/>
          </w:tcPr>
          <w:p w:rsidR="00EA77D4" w:rsidRPr="00863734" w:rsidRDefault="00454F03" w:rsidP="00863734">
            <w:pPr>
              <w:pStyle w:val="Table"/>
              <w:jc w:val="left"/>
              <w:rPr>
                <w:rFonts w:ascii="Times New Roman" w:hAnsi="Times New Roman"/>
                <w:i/>
                <w:sz w:val="24"/>
              </w:rPr>
            </w:pPr>
            <w:r w:rsidRPr="00454F03">
              <w:rPr>
                <w:rFonts w:ascii="Times New Roman" w:hAnsi="Times New Roman"/>
                <w:i/>
                <w:position w:val="-10"/>
                <w:sz w:val="24"/>
              </w:rPr>
              <w:object w:dxaOrig="279" w:dyaOrig="279">
                <v:shape id="_x0000_i1030" type="#_x0000_t75" style="width:14.05pt;height:14.05pt" o:ole="">
                  <v:imagedata r:id="rId21" o:title=""/>
                </v:shape>
                <o:OLEObject Type="Embed" ProgID="Equation.DSMT4" ShapeID="_x0000_i1030" DrawAspect="Content" ObjectID="_1519722189" r:id="rId22"/>
              </w:object>
            </w:r>
          </w:p>
        </w:tc>
        <w:tc>
          <w:tcPr>
            <w:tcW w:w="7938" w:type="dxa"/>
            <w:vAlign w:val="center"/>
          </w:tcPr>
          <w:p w:rsidR="00EA77D4" w:rsidRPr="00863734" w:rsidRDefault="00EA77D4" w:rsidP="00863734">
            <w:pPr>
              <w:pStyle w:val="BodyText"/>
              <w:jc w:val="left"/>
            </w:pPr>
            <w:r w:rsidRPr="00863734">
              <w:t>Average creep strain rate</w:t>
            </w:r>
          </w:p>
        </w:tc>
      </w:tr>
      <w:tr w:rsidR="00EA77D4" w:rsidRPr="00863734" w:rsidTr="00863734">
        <w:trPr>
          <w:gridAfter w:val="1"/>
          <w:wAfter w:w="371" w:type="dxa"/>
        </w:trPr>
        <w:tc>
          <w:tcPr>
            <w:tcW w:w="1668" w:type="dxa"/>
            <w:vAlign w:val="center"/>
          </w:tcPr>
          <w:p w:rsidR="00EA77D4" w:rsidRPr="00863734" w:rsidRDefault="00EA77D4" w:rsidP="00863734">
            <w:pPr>
              <w:pStyle w:val="BodyText"/>
              <w:jc w:val="left"/>
              <w:rPr>
                <w:i/>
              </w:rPr>
            </w:pPr>
            <w:r w:rsidRPr="00863734">
              <w:rPr>
                <w:i/>
              </w:rPr>
              <w:t xml:space="preserve"> </w:t>
            </w:r>
            <w:proofErr w:type="spellStart"/>
            <w:r w:rsidRPr="00863734">
              <w:rPr>
                <w:i/>
              </w:rPr>
              <w:t>v</w:t>
            </w:r>
            <w:r w:rsidRPr="00863734">
              <w:rPr>
                <w:i/>
                <w:vertAlign w:val="subscript"/>
              </w:rPr>
              <w:t>r</w:t>
            </w:r>
            <w:proofErr w:type="spellEnd"/>
          </w:p>
        </w:tc>
        <w:tc>
          <w:tcPr>
            <w:tcW w:w="7938" w:type="dxa"/>
            <w:vAlign w:val="center"/>
          </w:tcPr>
          <w:p w:rsidR="00EA77D4" w:rsidRPr="00863734" w:rsidRDefault="00EA77D4" w:rsidP="00863734">
            <w:pPr>
              <w:pStyle w:val="BodyText"/>
              <w:jc w:val="left"/>
            </w:pPr>
            <w:r w:rsidRPr="00863734">
              <w:t>Creep rupture stress exponent</w:t>
            </w:r>
          </w:p>
        </w:tc>
      </w:tr>
      <w:tr w:rsidR="00EA77D4" w:rsidRPr="00863734" w:rsidTr="00863734">
        <w:trPr>
          <w:gridAfter w:val="1"/>
          <w:wAfter w:w="371" w:type="dxa"/>
        </w:trPr>
        <w:tc>
          <w:tcPr>
            <w:tcW w:w="1668" w:type="dxa"/>
            <w:vAlign w:val="center"/>
          </w:tcPr>
          <w:p w:rsidR="00EA77D4" w:rsidRPr="00EA77D4" w:rsidRDefault="00454F03" w:rsidP="00863734">
            <w:pPr>
              <w:pStyle w:val="BodyText"/>
              <w:jc w:val="left"/>
              <w:rPr>
                <w:i/>
              </w:rPr>
            </w:pPr>
            <w:r w:rsidRPr="00454F03">
              <w:rPr>
                <w:position w:val="-8"/>
                <w:sz w:val="24"/>
              </w:rPr>
              <w:object w:dxaOrig="180" w:dyaOrig="260">
                <v:shape id="_x0000_i1031" type="#_x0000_t75" style="width:9.8pt;height:13.1pt" o:ole="">
                  <v:imagedata r:id="rId23" o:title=""/>
                </v:shape>
                <o:OLEObject Type="Embed" ProgID="Equation.DSMT4" ShapeID="_x0000_i1031" DrawAspect="Content" ObjectID="_1519722190" r:id="rId24"/>
              </w:object>
            </w:r>
          </w:p>
        </w:tc>
        <w:tc>
          <w:tcPr>
            <w:tcW w:w="7938" w:type="dxa"/>
            <w:vAlign w:val="center"/>
          </w:tcPr>
          <w:p w:rsidR="00EA77D4" w:rsidRPr="00EA77D4" w:rsidRDefault="00EA77D4" w:rsidP="00863734">
            <w:pPr>
              <w:pStyle w:val="BodyText"/>
              <w:jc w:val="left"/>
            </w:pPr>
            <w:r w:rsidRPr="00EA77D4">
              <w:t xml:space="preserve">Exponent in correlation of creep crack growth rate with </w:t>
            </w:r>
            <w:r w:rsidRPr="00EA77D4">
              <w:rPr>
                <w:i/>
              </w:rPr>
              <w:t>C*</w:t>
            </w:r>
          </w:p>
        </w:tc>
      </w:tr>
      <w:tr w:rsidR="00EA77D4" w:rsidRPr="00863734" w:rsidTr="00863734">
        <w:trPr>
          <w:gridAfter w:val="1"/>
          <w:wAfter w:w="371" w:type="dxa"/>
        </w:trPr>
        <w:tc>
          <w:tcPr>
            <w:tcW w:w="1668" w:type="dxa"/>
            <w:vAlign w:val="center"/>
          </w:tcPr>
          <w:p w:rsidR="00EA77D4" w:rsidRPr="00EA77D4" w:rsidRDefault="00EA77D4" w:rsidP="00863734">
            <w:pPr>
              <w:pStyle w:val="BodyText"/>
              <w:jc w:val="left"/>
              <w:rPr>
                <w:i/>
              </w:rPr>
            </w:pPr>
            <w:r w:rsidRPr="00EA77D4">
              <w:rPr>
                <w:i/>
              </w:rPr>
              <w:t xml:space="preserve"> Δ</w:t>
            </w:r>
          </w:p>
        </w:tc>
        <w:tc>
          <w:tcPr>
            <w:tcW w:w="7938" w:type="dxa"/>
            <w:vAlign w:val="center"/>
          </w:tcPr>
          <w:p w:rsidR="00EA77D4" w:rsidRPr="00EA77D4" w:rsidRDefault="00EA77D4" w:rsidP="00863734">
            <w:pPr>
              <w:pStyle w:val="BodyText"/>
              <w:jc w:val="left"/>
            </w:pPr>
            <w:r w:rsidRPr="00EA77D4">
              <w:t>Load line displacement</w:t>
            </w:r>
          </w:p>
        </w:tc>
      </w:tr>
      <w:tr w:rsidR="00EA77D4" w:rsidRPr="00863734" w:rsidTr="00863734">
        <w:trPr>
          <w:gridAfter w:val="1"/>
          <w:wAfter w:w="371" w:type="dxa"/>
        </w:trPr>
        <w:tc>
          <w:tcPr>
            <w:tcW w:w="1668" w:type="dxa"/>
            <w:vAlign w:val="center"/>
          </w:tcPr>
          <w:p w:rsidR="00EA77D4" w:rsidRPr="00EA77D4" w:rsidRDefault="00EA77D4" w:rsidP="00863734">
            <w:pPr>
              <w:pStyle w:val="BodyText"/>
              <w:jc w:val="left"/>
              <w:rPr>
                <w:i/>
              </w:rPr>
            </w:pPr>
            <w:r w:rsidRPr="00EA77D4">
              <w:rPr>
                <w:i/>
              </w:rPr>
              <w:t xml:space="preserve"> </w:t>
            </w:r>
            <w:proofErr w:type="spellStart"/>
            <w:r w:rsidRPr="00EA77D4">
              <w:rPr>
                <w:i/>
              </w:rPr>
              <w:t>Δ</w:t>
            </w:r>
            <w:r w:rsidRPr="00EA77D4">
              <w:rPr>
                <w:i/>
                <w:vertAlign w:val="subscript"/>
              </w:rPr>
              <w:t>c</w:t>
            </w:r>
            <w:proofErr w:type="spellEnd"/>
          </w:p>
        </w:tc>
        <w:tc>
          <w:tcPr>
            <w:tcW w:w="7938" w:type="dxa"/>
            <w:vAlign w:val="center"/>
          </w:tcPr>
          <w:p w:rsidR="00EA77D4" w:rsidRPr="00EA77D4" w:rsidRDefault="00EA77D4" w:rsidP="00863734">
            <w:pPr>
              <w:pStyle w:val="BodyText"/>
              <w:jc w:val="left"/>
            </w:pPr>
            <w:r w:rsidRPr="00EA77D4">
              <w:t>Creep load line displacement</w:t>
            </w:r>
          </w:p>
        </w:tc>
      </w:tr>
      <w:tr w:rsidR="00EA77D4" w:rsidRPr="00863734" w:rsidTr="00863734">
        <w:trPr>
          <w:gridAfter w:val="1"/>
          <w:wAfter w:w="371" w:type="dxa"/>
        </w:trPr>
        <w:tc>
          <w:tcPr>
            <w:tcW w:w="1668" w:type="dxa"/>
            <w:vAlign w:val="center"/>
          </w:tcPr>
          <w:p w:rsidR="00EA77D4" w:rsidRPr="00EA77D4" w:rsidRDefault="00EA77D4" w:rsidP="00863734">
            <w:pPr>
              <w:pStyle w:val="BodyText"/>
              <w:jc w:val="left"/>
              <w:rPr>
                <w:i/>
              </w:rPr>
            </w:pPr>
            <w:r w:rsidRPr="00EA77D4">
              <w:rPr>
                <w:i/>
              </w:rPr>
              <w:t xml:space="preserve"> </w:t>
            </w:r>
            <w:proofErr w:type="spellStart"/>
            <w:r w:rsidRPr="00EA77D4">
              <w:rPr>
                <w:i/>
              </w:rPr>
              <w:t>Δ</w:t>
            </w:r>
            <w:r w:rsidRPr="00EA77D4">
              <w:rPr>
                <w:i/>
                <w:vertAlign w:val="subscript"/>
              </w:rPr>
              <w:t>e</w:t>
            </w:r>
            <w:proofErr w:type="spellEnd"/>
          </w:p>
        </w:tc>
        <w:tc>
          <w:tcPr>
            <w:tcW w:w="7938" w:type="dxa"/>
            <w:vAlign w:val="center"/>
          </w:tcPr>
          <w:p w:rsidR="00EA77D4" w:rsidRPr="00EA77D4" w:rsidRDefault="00EA77D4" w:rsidP="00863734">
            <w:pPr>
              <w:pStyle w:val="BodyText"/>
              <w:jc w:val="left"/>
            </w:pPr>
            <w:r w:rsidRPr="00EA77D4">
              <w:t>Elastic load line displacement</w:t>
            </w:r>
          </w:p>
        </w:tc>
      </w:tr>
      <w:tr w:rsidR="00EA77D4" w:rsidRPr="00863734" w:rsidTr="00863734">
        <w:trPr>
          <w:gridAfter w:val="1"/>
          <w:wAfter w:w="371" w:type="dxa"/>
        </w:trPr>
        <w:tc>
          <w:tcPr>
            <w:tcW w:w="1668" w:type="dxa"/>
            <w:vAlign w:val="center"/>
          </w:tcPr>
          <w:p w:rsidR="00EA77D4" w:rsidRPr="00EA77D4" w:rsidRDefault="00EA77D4" w:rsidP="00863734">
            <w:pPr>
              <w:pStyle w:val="BodyText"/>
              <w:jc w:val="left"/>
              <w:rPr>
                <w:i/>
              </w:rPr>
            </w:pPr>
            <w:r w:rsidRPr="00EA77D4">
              <w:rPr>
                <w:i/>
                <w:position w:val="-4"/>
                <w:sz w:val="24"/>
              </w:rPr>
              <w:object w:dxaOrig="200" w:dyaOrig="240">
                <v:shape id="_x0000_i1032" type="#_x0000_t75" style="width:10.3pt;height:11.7pt" o:ole="">
                  <v:imagedata r:id="rId25" o:title=""/>
                </v:shape>
                <o:OLEObject Type="Embed" ProgID="Equation.DSMT4" ShapeID="_x0000_i1032" DrawAspect="Content" ObjectID="_1519722191" r:id="rId26"/>
              </w:object>
            </w:r>
          </w:p>
        </w:tc>
        <w:tc>
          <w:tcPr>
            <w:tcW w:w="7938" w:type="dxa"/>
            <w:vAlign w:val="center"/>
          </w:tcPr>
          <w:p w:rsidR="00EA77D4" w:rsidRPr="00EA77D4" w:rsidRDefault="00EA77D4" w:rsidP="00863734">
            <w:pPr>
              <w:pStyle w:val="BodyText"/>
              <w:jc w:val="left"/>
            </w:pPr>
            <w:r w:rsidRPr="00EA77D4">
              <w:t>Load line displacement rate</w:t>
            </w:r>
          </w:p>
        </w:tc>
      </w:tr>
      <w:tr w:rsidR="00EA77D4" w:rsidRPr="00863734" w:rsidTr="00863734">
        <w:trPr>
          <w:gridAfter w:val="1"/>
          <w:wAfter w:w="371" w:type="dxa"/>
        </w:trPr>
        <w:tc>
          <w:tcPr>
            <w:tcW w:w="1668" w:type="dxa"/>
          </w:tcPr>
          <w:p w:rsidR="00EA77D4" w:rsidRPr="00EA77D4" w:rsidRDefault="00EA77D4" w:rsidP="00863734">
            <w:pPr>
              <w:pStyle w:val="BodyText"/>
              <w:jc w:val="left"/>
              <w:rPr>
                <w:i/>
              </w:rPr>
            </w:pPr>
            <w:r w:rsidRPr="00EA77D4">
              <w:rPr>
                <w:i/>
                <w:position w:val="-4"/>
                <w:sz w:val="24"/>
              </w:rPr>
              <w:object w:dxaOrig="260" w:dyaOrig="279">
                <v:shape id="_x0000_i1033" type="#_x0000_t75" style="width:13.1pt;height:14.05pt" o:ole="">
                  <v:imagedata r:id="rId27" o:title=""/>
                </v:shape>
                <o:OLEObject Type="Embed" ProgID="Equation.DSMT4" ShapeID="_x0000_i1033" DrawAspect="Content" ObjectID="_1519722192" r:id="rId28"/>
              </w:object>
            </w:r>
          </w:p>
        </w:tc>
        <w:tc>
          <w:tcPr>
            <w:tcW w:w="7938" w:type="dxa"/>
            <w:vAlign w:val="center"/>
          </w:tcPr>
          <w:p w:rsidR="00EA77D4" w:rsidRPr="00EA77D4" w:rsidRDefault="00EA77D4" w:rsidP="00863734">
            <w:pPr>
              <w:pStyle w:val="BodyText"/>
              <w:jc w:val="left"/>
            </w:pPr>
            <w:r w:rsidRPr="00EA77D4">
              <w:t>Component of displacement rate directly associated with the accumulation of creep strains</w:t>
            </w:r>
          </w:p>
        </w:tc>
      </w:tr>
      <w:tr w:rsidR="00EA77D4" w:rsidRPr="00863734" w:rsidTr="00863734">
        <w:trPr>
          <w:gridAfter w:val="1"/>
          <w:wAfter w:w="371" w:type="dxa"/>
        </w:trPr>
        <w:tc>
          <w:tcPr>
            <w:tcW w:w="1668" w:type="dxa"/>
          </w:tcPr>
          <w:p w:rsidR="00EA77D4" w:rsidRPr="00EA77D4" w:rsidRDefault="00EA77D4" w:rsidP="00863734">
            <w:pPr>
              <w:pStyle w:val="BodyText"/>
              <w:jc w:val="left"/>
              <w:rPr>
                <w:i/>
              </w:rPr>
            </w:pPr>
            <w:r w:rsidRPr="00EA77D4">
              <w:rPr>
                <w:i/>
                <w:position w:val="-4"/>
                <w:sz w:val="24"/>
              </w:rPr>
              <w:object w:dxaOrig="240" w:dyaOrig="279">
                <v:shape id="_x0000_i1034" type="#_x0000_t75" style="width:11.7pt;height:14.05pt" o:ole="">
                  <v:imagedata r:id="rId29" o:title=""/>
                </v:shape>
                <o:OLEObject Type="Embed" ProgID="Equation.DSMT4" ShapeID="_x0000_i1034" DrawAspect="Content" ObjectID="_1519722193" r:id="rId30"/>
              </w:object>
            </w:r>
          </w:p>
        </w:tc>
        <w:tc>
          <w:tcPr>
            <w:tcW w:w="7938" w:type="dxa"/>
            <w:vAlign w:val="center"/>
          </w:tcPr>
          <w:p w:rsidR="00EA77D4" w:rsidRPr="00EA77D4" w:rsidRDefault="00EA77D4" w:rsidP="00863734">
            <w:pPr>
              <w:pStyle w:val="BodyText"/>
              <w:jc w:val="left"/>
            </w:pPr>
            <w:r w:rsidRPr="00EA77D4">
              <w:t>Component of displacement rate directly associated with instantaneous (elastic and plastic) strains</w:t>
            </w:r>
          </w:p>
        </w:tc>
      </w:tr>
      <w:tr w:rsidR="00EA77D4" w:rsidRPr="00863734" w:rsidTr="00863734">
        <w:trPr>
          <w:gridAfter w:val="1"/>
          <w:wAfter w:w="371" w:type="dxa"/>
        </w:trPr>
        <w:tc>
          <w:tcPr>
            <w:tcW w:w="1668" w:type="dxa"/>
          </w:tcPr>
          <w:p w:rsidR="00EA77D4" w:rsidRPr="00EA77D4" w:rsidRDefault="00EA77D4" w:rsidP="00863734">
            <w:pPr>
              <w:pStyle w:val="BodyText"/>
              <w:jc w:val="left"/>
              <w:rPr>
                <w:i/>
              </w:rPr>
            </w:pPr>
            <w:r w:rsidRPr="00EA77D4">
              <w:rPr>
                <w:i/>
                <w:position w:val="-10"/>
                <w:sz w:val="24"/>
              </w:rPr>
              <w:object w:dxaOrig="240" w:dyaOrig="340">
                <v:shape id="_x0000_i1035" type="#_x0000_t75" style="width:11.7pt;height:16.35pt" o:ole="">
                  <v:imagedata r:id="rId31" o:title=""/>
                </v:shape>
                <o:OLEObject Type="Embed" ProgID="Equation.DSMT4" ShapeID="_x0000_i1035" DrawAspect="Content" ObjectID="_1519722194" r:id="rId32"/>
              </w:object>
            </w:r>
          </w:p>
        </w:tc>
        <w:tc>
          <w:tcPr>
            <w:tcW w:w="7938" w:type="dxa"/>
            <w:vAlign w:val="center"/>
          </w:tcPr>
          <w:p w:rsidR="00EA77D4" w:rsidRPr="00EA77D4" w:rsidRDefault="00EA77D4" w:rsidP="00863734">
            <w:pPr>
              <w:pStyle w:val="BodyText"/>
              <w:jc w:val="left"/>
            </w:pPr>
            <w:r w:rsidRPr="00EA77D4">
              <w:t>Component of displacement rate directly associated with instantaneous elastic strains</w:t>
            </w:r>
          </w:p>
        </w:tc>
      </w:tr>
      <w:tr w:rsidR="00EA77D4" w:rsidRPr="00863734" w:rsidTr="00863734">
        <w:trPr>
          <w:gridAfter w:val="1"/>
          <w:wAfter w:w="371" w:type="dxa"/>
        </w:trPr>
        <w:tc>
          <w:tcPr>
            <w:tcW w:w="1668" w:type="dxa"/>
            <w:vAlign w:val="center"/>
          </w:tcPr>
          <w:p w:rsidR="00EA77D4" w:rsidRPr="00EA77D4" w:rsidRDefault="00EA77D4" w:rsidP="00863734">
            <w:pPr>
              <w:pStyle w:val="BodyText"/>
              <w:jc w:val="left"/>
              <w:rPr>
                <w:i/>
              </w:rPr>
            </w:pPr>
            <w:r w:rsidRPr="00EA77D4">
              <w:rPr>
                <w:i/>
                <w:position w:val="-4"/>
                <w:sz w:val="24"/>
              </w:rPr>
              <w:object w:dxaOrig="279" w:dyaOrig="279">
                <v:shape id="_x0000_i1036" type="#_x0000_t75" style="width:14.05pt;height:14.05pt" o:ole="">
                  <v:imagedata r:id="rId33" o:title=""/>
                </v:shape>
                <o:OLEObject Type="Embed" ProgID="Equation.DSMT4" ShapeID="_x0000_i1036" DrawAspect="Content" ObjectID="_1519722195" r:id="rId34"/>
              </w:object>
            </w:r>
          </w:p>
        </w:tc>
        <w:tc>
          <w:tcPr>
            <w:tcW w:w="7938" w:type="dxa"/>
            <w:vAlign w:val="center"/>
          </w:tcPr>
          <w:p w:rsidR="00EA77D4" w:rsidRPr="00EA77D4" w:rsidRDefault="00EA77D4" w:rsidP="00863734">
            <w:pPr>
              <w:pStyle w:val="BodyText"/>
              <w:jc w:val="left"/>
            </w:pPr>
            <w:r w:rsidRPr="00EA77D4">
              <w:t>Total load line displacement rate</w:t>
            </w:r>
          </w:p>
        </w:tc>
      </w:tr>
      <w:tr w:rsidR="00EA77D4" w:rsidRPr="00863734" w:rsidTr="00863734">
        <w:trPr>
          <w:gridAfter w:val="1"/>
          <w:wAfter w:w="371" w:type="dxa"/>
        </w:trPr>
        <w:tc>
          <w:tcPr>
            <w:tcW w:w="1668" w:type="dxa"/>
            <w:vAlign w:val="center"/>
          </w:tcPr>
          <w:p w:rsidR="00EA77D4" w:rsidRPr="00863734" w:rsidRDefault="00EA77D4" w:rsidP="00863734">
            <w:pPr>
              <w:rPr>
                <w:i/>
                <w:iCs/>
              </w:rPr>
            </w:pPr>
            <w:r w:rsidRPr="00863734">
              <w:rPr>
                <w:i/>
              </w:rPr>
              <w:t xml:space="preserve"> σ</w:t>
            </w:r>
          </w:p>
        </w:tc>
        <w:tc>
          <w:tcPr>
            <w:tcW w:w="7938" w:type="dxa"/>
            <w:vAlign w:val="center"/>
          </w:tcPr>
          <w:p w:rsidR="00EA77D4" w:rsidRPr="00863734" w:rsidRDefault="00EA77D4" w:rsidP="00863734">
            <w:r w:rsidRPr="00863734">
              <w:t>Stress</w:t>
            </w:r>
          </w:p>
        </w:tc>
      </w:tr>
      <w:tr w:rsidR="00EA77D4" w:rsidRPr="00863734" w:rsidTr="00863734">
        <w:trPr>
          <w:gridAfter w:val="1"/>
          <w:wAfter w:w="371" w:type="dxa"/>
        </w:trPr>
        <w:tc>
          <w:tcPr>
            <w:tcW w:w="1668" w:type="dxa"/>
            <w:vAlign w:val="center"/>
          </w:tcPr>
          <w:p w:rsidR="00EA77D4" w:rsidRPr="00EA77D4" w:rsidRDefault="00EA77D4" w:rsidP="00863734">
            <w:pPr>
              <w:rPr>
                <w:i/>
                <w:iCs/>
              </w:rPr>
            </w:pPr>
            <w:r w:rsidRPr="00EA77D4">
              <w:rPr>
                <w:i/>
              </w:rPr>
              <w:t xml:space="preserve"> σ</w:t>
            </w:r>
            <w:r w:rsidRPr="00EA77D4">
              <w:rPr>
                <w:i/>
                <w:vertAlign w:val="subscript"/>
              </w:rPr>
              <w:t>0.2</w:t>
            </w:r>
          </w:p>
        </w:tc>
        <w:tc>
          <w:tcPr>
            <w:tcW w:w="7938" w:type="dxa"/>
            <w:vAlign w:val="center"/>
          </w:tcPr>
          <w:p w:rsidR="00EA77D4" w:rsidRPr="00EA77D4" w:rsidRDefault="00EA77D4" w:rsidP="00863734">
            <w:r w:rsidRPr="00EA77D4">
              <w:t>0.2% proof stress</w:t>
            </w:r>
          </w:p>
        </w:tc>
      </w:tr>
      <w:tr w:rsidR="00EA77D4" w:rsidRPr="00863734" w:rsidTr="00863734">
        <w:trPr>
          <w:gridAfter w:val="1"/>
          <w:wAfter w:w="371" w:type="dxa"/>
        </w:trPr>
        <w:tc>
          <w:tcPr>
            <w:tcW w:w="1668" w:type="dxa"/>
            <w:vAlign w:val="center"/>
          </w:tcPr>
          <w:p w:rsidR="00EA77D4" w:rsidRPr="00EA77D4" w:rsidRDefault="00EA77D4" w:rsidP="00863734">
            <w:pPr>
              <w:rPr>
                <w:i/>
                <w:iCs/>
              </w:rPr>
            </w:pPr>
            <w:r w:rsidRPr="00EA77D4">
              <w:rPr>
                <w:i/>
              </w:rPr>
              <w:t xml:space="preserve"> </w:t>
            </w:r>
            <w:proofErr w:type="spellStart"/>
            <w:r w:rsidRPr="00EA77D4">
              <w:rPr>
                <w:i/>
              </w:rPr>
              <w:t>σ</w:t>
            </w:r>
            <w:r w:rsidRPr="00EA77D4">
              <w:rPr>
                <w:i/>
                <w:vertAlign w:val="subscript"/>
              </w:rPr>
              <w:t>ref</w:t>
            </w:r>
            <w:proofErr w:type="spellEnd"/>
            <w:r w:rsidRPr="00EA77D4">
              <w:rPr>
                <w:i/>
                <w:vertAlign w:val="subscript"/>
              </w:rPr>
              <w:t> </w:t>
            </w:r>
          </w:p>
        </w:tc>
        <w:tc>
          <w:tcPr>
            <w:tcW w:w="7938" w:type="dxa"/>
            <w:vAlign w:val="center"/>
          </w:tcPr>
          <w:p w:rsidR="00EA77D4" w:rsidRPr="00EA77D4" w:rsidRDefault="00EA77D4" w:rsidP="00863734">
            <w:r w:rsidRPr="00EA77D4">
              <w:t>Reference stress</w:t>
            </w:r>
          </w:p>
        </w:tc>
      </w:tr>
      <w:tr w:rsidR="00EA77D4" w:rsidRPr="00865206" w:rsidTr="00863734">
        <w:tc>
          <w:tcPr>
            <w:tcW w:w="1668" w:type="dxa"/>
            <w:vAlign w:val="center"/>
          </w:tcPr>
          <w:p w:rsidR="00EA77D4" w:rsidRPr="00454F03" w:rsidRDefault="00EA77D4" w:rsidP="00863734">
            <w:pPr>
              <w:pStyle w:val="BodyText"/>
              <w:jc w:val="left"/>
            </w:pPr>
            <w:r w:rsidRPr="00454F03">
              <w:t xml:space="preserve"> AR</w:t>
            </w:r>
          </w:p>
        </w:tc>
        <w:tc>
          <w:tcPr>
            <w:tcW w:w="8309" w:type="dxa"/>
            <w:gridSpan w:val="2"/>
            <w:vAlign w:val="center"/>
          </w:tcPr>
          <w:p w:rsidR="00EA77D4" w:rsidRPr="00454F03" w:rsidRDefault="00EA77D4" w:rsidP="00863734">
            <w:pPr>
              <w:pStyle w:val="BodyText"/>
              <w:jc w:val="left"/>
            </w:pPr>
            <w:r w:rsidRPr="00454F03">
              <w:t>As-received material</w:t>
            </w:r>
          </w:p>
        </w:tc>
      </w:tr>
      <w:tr w:rsidR="00EA77D4" w:rsidRPr="00865206" w:rsidTr="00863734">
        <w:tc>
          <w:tcPr>
            <w:tcW w:w="1668" w:type="dxa"/>
            <w:vAlign w:val="center"/>
          </w:tcPr>
          <w:p w:rsidR="00EA77D4" w:rsidRPr="00454F03" w:rsidRDefault="00EA77D4" w:rsidP="00863734">
            <w:pPr>
              <w:pStyle w:val="BodyText"/>
              <w:jc w:val="left"/>
            </w:pPr>
            <w:r w:rsidRPr="00454F03">
              <w:t xml:space="preserve"> CCG</w:t>
            </w:r>
          </w:p>
        </w:tc>
        <w:tc>
          <w:tcPr>
            <w:tcW w:w="8309" w:type="dxa"/>
            <w:gridSpan w:val="2"/>
            <w:vAlign w:val="center"/>
          </w:tcPr>
          <w:p w:rsidR="00EA77D4" w:rsidRPr="00454F03" w:rsidRDefault="00EA77D4" w:rsidP="00863734">
            <w:pPr>
              <w:pStyle w:val="BodyText"/>
              <w:jc w:val="left"/>
            </w:pPr>
            <w:r w:rsidRPr="00454F03">
              <w:t>Creep crack growth</w:t>
            </w:r>
          </w:p>
        </w:tc>
      </w:tr>
      <w:tr w:rsidR="00EA77D4" w:rsidRPr="00865206" w:rsidTr="00863734">
        <w:tc>
          <w:tcPr>
            <w:tcW w:w="1668" w:type="dxa"/>
            <w:vAlign w:val="center"/>
          </w:tcPr>
          <w:p w:rsidR="00EA77D4" w:rsidRPr="00454F03" w:rsidRDefault="00EA77D4" w:rsidP="00863734">
            <w:pPr>
              <w:pStyle w:val="BodyText"/>
              <w:jc w:val="left"/>
            </w:pPr>
            <w:r w:rsidRPr="00454F03">
              <w:t xml:space="preserve"> CCI</w:t>
            </w:r>
          </w:p>
        </w:tc>
        <w:tc>
          <w:tcPr>
            <w:tcW w:w="8309" w:type="dxa"/>
            <w:gridSpan w:val="2"/>
            <w:vAlign w:val="center"/>
          </w:tcPr>
          <w:p w:rsidR="00EA77D4" w:rsidRPr="00454F03" w:rsidRDefault="00EA77D4" w:rsidP="00863734">
            <w:pPr>
              <w:pStyle w:val="BodyText"/>
              <w:jc w:val="left"/>
            </w:pPr>
            <w:r w:rsidRPr="00454F03">
              <w:t>Creep crack initiation</w:t>
            </w:r>
          </w:p>
        </w:tc>
      </w:tr>
      <w:tr w:rsidR="00EA77D4" w:rsidRPr="00865206" w:rsidTr="00863734">
        <w:tc>
          <w:tcPr>
            <w:tcW w:w="1668" w:type="dxa"/>
            <w:vAlign w:val="center"/>
          </w:tcPr>
          <w:p w:rsidR="00EA77D4" w:rsidRPr="00454F03" w:rsidRDefault="00EA77D4" w:rsidP="00863734">
            <w:pPr>
              <w:pStyle w:val="BodyText"/>
              <w:jc w:val="left"/>
            </w:pPr>
            <w:r w:rsidRPr="00454F03">
              <w:t xml:space="preserve"> LLD</w:t>
            </w:r>
          </w:p>
        </w:tc>
        <w:tc>
          <w:tcPr>
            <w:tcW w:w="8309" w:type="dxa"/>
            <w:gridSpan w:val="2"/>
            <w:vAlign w:val="center"/>
          </w:tcPr>
          <w:p w:rsidR="00EA77D4" w:rsidRPr="00454F03" w:rsidRDefault="00EA77D4" w:rsidP="00863734">
            <w:pPr>
              <w:pStyle w:val="BodyText"/>
              <w:jc w:val="left"/>
            </w:pPr>
            <w:r w:rsidRPr="00454F03">
              <w:t>Load line displacement</w:t>
            </w:r>
          </w:p>
        </w:tc>
      </w:tr>
      <w:tr w:rsidR="00EA77D4" w:rsidRPr="00865206" w:rsidTr="00863734">
        <w:tc>
          <w:tcPr>
            <w:tcW w:w="1668" w:type="dxa"/>
            <w:vAlign w:val="center"/>
          </w:tcPr>
          <w:p w:rsidR="00EA77D4" w:rsidRPr="00454F03" w:rsidRDefault="00EA77D4" w:rsidP="00863734">
            <w:pPr>
              <w:pStyle w:val="BodyText"/>
              <w:jc w:val="left"/>
            </w:pPr>
            <w:r w:rsidRPr="00454F03">
              <w:t xml:space="preserve"> PC</w:t>
            </w:r>
          </w:p>
        </w:tc>
        <w:tc>
          <w:tcPr>
            <w:tcW w:w="8309" w:type="dxa"/>
            <w:gridSpan w:val="2"/>
            <w:vAlign w:val="center"/>
          </w:tcPr>
          <w:p w:rsidR="00EA77D4" w:rsidRPr="00454F03" w:rsidRDefault="00EA77D4" w:rsidP="00863734">
            <w:pPr>
              <w:pStyle w:val="BodyText"/>
              <w:jc w:val="left"/>
            </w:pPr>
            <w:r w:rsidRPr="00454F03">
              <w:t>Pre-compressed material</w:t>
            </w:r>
          </w:p>
        </w:tc>
      </w:tr>
      <w:tr w:rsidR="00EA77D4" w:rsidRPr="00865206" w:rsidTr="00863734">
        <w:tc>
          <w:tcPr>
            <w:tcW w:w="1668" w:type="dxa"/>
            <w:vAlign w:val="center"/>
          </w:tcPr>
          <w:p w:rsidR="00EA77D4" w:rsidRPr="00454F03" w:rsidRDefault="00EA77D4" w:rsidP="00863734">
            <w:pPr>
              <w:pStyle w:val="BodyText"/>
              <w:jc w:val="left"/>
            </w:pPr>
            <w:r w:rsidRPr="00454F03">
              <w:lastRenderedPageBreak/>
              <w:t xml:space="preserve"> SS</w:t>
            </w:r>
          </w:p>
        </w:tc>
        <w:tc>
          <w:tcPr>
            <w:tcW w:w="8309" w:type="dxa"/>
            <w:gridSpan w:val="2"/>
            <w:vAlign w:val="center"/>
          </w:tcPr>
          <w:p w:rsidR="00EA77D4" w:rsidRPr="00454F03" w:rsidRDefault="00EA77D4" w:rsidP="00863734">
            <w:pPr>
              <w:pStyle w:val="BodyText"/>
              <w:jc w:val="left"/>
            </w:pPr>
            <w:r w:rsidRPr="00454F03">
              <w:t>Stainless steel</w:t>
            </w:r>
          </w:p>
        </w:tc>
      </w:tr>
      <w:tr w:rsidR="00EA77D4" w:rsidRPr="00865206" w:rsidTr="00863734">
        <w:tc>
          <w:tcPr>
            <w:tcW w:w="1668" w:type="dxa"/>
            <w:vAlign w:val="center"/>
          </w:tcPr>
          <w:p w:rsidR="00EA77D4" w:rsidRPr="00454F03" w:rsidRDefault="00EA77D4" w:rsidP="00863734">
            <w:pPr>
              <w:pStyle w:val="BodyText"/>
              <w:jc w:val="left"/>
              <w:rPr>
                <w:i/>
              </w:rPr>
            </w:pPr>
            <w:r w:rsidRPr="00454F03">
              <w:t xml:space="preserve"> UTS</w:t>
            </w:r>
          </w:p>
        </w:tc>
        <w:tc>
          <w:tcPr>
            <w:tcW w:w="8309" w:type="dxa"/>
            <w:gridSpan w:val="2"/>
            <w:vAlign w:val="center"/>
          </w:tcPr>
          <w:p w:rsidR="00EA77D4" w:rsidRPr="00454F03" w:rsidRDefault="00EA77D4" w:rsidP="00863734">
            <w:pPr>
              <w:pStyle w:val="BodyText"/>
              <w:jc w:val="left"/>
            </w:pPr>
            <w:r w:rsidRPr="00454F03">
              <w:t>Ultimate tensile strength</w:t>
            </w:r>
          </w:p>
        </w:tc>
      </w:tr>
    </w:tbl>
    <w:p w:rsidR="009B0E1F" w:rsidRPr="00B82BBA" w:rsidRDefault="009B0E1F">
      <w:pPr>
        <w:pStyle w:val="Els-1storder-head"/>
        <w:rPr>
          <w:lang w:val="en-GB"/>
        </w:rPr>
      </w:pPr>
      <w:r w:rsidRPr="00B82BBA">
        <w:rPr>
          <w:lang w:val="en-GB"/>
        </w:rPr>
        <w:t>Introduction</w:t>
      </w:r>
    </w:p>
    <w:p w:rsidR="00764A93" w:rsidRDefault="00A0088D" w:rsidP="002714C0">
      <w:pPr>
        <w:pStyle w:val="Els-body-text"/>
        <w:rPr>
          <w:lang w:val="en-GB"/>
        </w:rPr>
      </w:pPr>
      <w:r>
        <w:rPr>
          <w:lang w:val="en-GB"/>
        </w:rPr>
        <w:t xml:space="preserve">The influence of plastic pre-strain on the deformation and creep behaviour of 316H stainless steel has been the focus of many studies in recent </w:t>
      </w:r>
      <w:r w:rsidRPr="00585192">
        <w:rPr>
          <w:lang w:val="en-GB"/>
        </w:rPr>
        <w:t>years (see</w:t>
      </w:r>
      <w:r w:rsidR="00585192" w:rsidRPr="00585192">
        <w:rPr>
          <w:lang w:val="en-GB"/>
        </w:rPr>
        <w:t xml:space="preserve"> </w:t>
      </w:r>
      <w:r w:rsidR="00585192" w:rsidRPr="00585192">
        <w:rPr>
          <w:lang w:val="en-GB"/>
        </w:rPr>
        <w:fldChar w:fldCharType="begin">
          <w:fldData xml:space="preserve">PEVuZE5vdGU+PENpdGUgRXhjbHVkZVllYXI9IjEiPjxBdXRob3I+QWNhcjwvQXV0aG9yPjxSZWNO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</w:fldData>
        </w:fldChar>
      </w:r>
      <w:r w:rsidR="00585192" w:rsidRPr="00585192">
        <w:rPr>
          <w:lang w:val="en-GB"/>
        </w:rPr>
        <w:instrText xml:space="preserve"> ADDIN EN.CITE </w:instrText>
      </w:r>
      <w:r w:rsidR="00585192" w:rsidRPr="00585192">
        <w:rPr>
          <w:lang w:val="en-GB"/>
        </w:rPr>
        <w:fldChar w:fldCharType="begin">
          <w:fldData xml:space="preserve">PEVuZE5vdGU+PENpdGUgRXhjbHVkZVllYXI9IjEiPjxBdXRob3I+QWNhcjwvQXV0aG9yPjxSZWNO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</w:fldData>
        </w:fldChar>
      </w:r>
      <w:r w:rsidR="00585192" w:rsidRPr="00585192">
        <w:rPr>
          <w:lang w:val="en-GB"/>
        </w:rPr>
        <w:instrText xml:space="preserve"> ADDIN EN.CITE.DATA </w:instrText>
      </w:r>
      <w:r w:rsidR="00585192" w:rsidRPr="00585192">
        <w:rPr>
          <w:lang w:val="en-GB"/>
        </w:rPr>
      </w:r>
      <w:r w:rsidR="00585192" w:rsidRPr="00585192">
        <w:rPr>
          <w:lang w:val="en-GB"/>
        </w:rPr>
        <w:fldChar w:fldCharType="end"/>
      </w:r>
      <w:r w:rsidR="00585192" w:rsidRPr="00585192">
        <w:rPr>
          <w:lang w:val="en-GB"/>
        </w:rPr>
      </w:r>
      <w:r w:rsidR="00585192" w:rsidRPr="00585192">
        <w:rPr>
          <w:lang w:val="en-GB"/>
        </w:rPr>
        <w:fldChar w:fldCharType="separate"/>
      </w:r>
      <w:r w:rsidR="00585192" w:rsidRPr="00585192">
        <w:rPr>
          <w:noProof/>
          <w:lang w:val="en-GB"/>
        </w:rPr>
        <w:t>[</w:t>
      </w:r>
      <w:hyperlink w:anchor="_ENREF_1" w:tooltip="Acar,  #1800" w:history="1">
        <w:r w:rsidR="002714C0" w:rsidRPr="00585192">
          <w:rPr>
            <w:noProof/>
            <w:lang w:val="en-GB"/>
          </w:rPr>
          <w:t>1-5</w:t>
        </w:r>
      </w:hyperlink>
      <w:r w:rsidR="00585192" w:rsidRPr="00585192">
        <w:rPr>
          <w:noProof/>
          <w:lang w:val="en-GB"/>
        </w:rPr>
        <w:t>]</w:t>
      </w:r>
      <w:r w:rsidR="00585192" w:rsidRPr="00585192">
        <w:rPr>
          <w:lang w:val="en-GB"/>
        </w:rPr>
        <w:fldChar w:fldCharType="end"/>
      </w:r>
      <w:r w:rsidRPr="00585192">
        <w:rPr>
          <w:lang w:val="en-GB"/>
        </w:rPr>
        <w:t>).</w:t>
      </w:r>
      <w:r>
        <w:rPr>
          <w:lang w:val="en-GB"/>
        </w:rPr>
        <w:t xml:space="preserve"> </w:t>
      </w:r>
      <w:r w:rsidR="00C3741F">
        <w:rPr>
          <w:lang w:val="en-GB"/>
        </w:rPr>
        <w:t xml:space="preserve">Understanding the effects of </w:t>
      </w:r>
      <w:r>
        <w:rPr>
          <w:lang w:val="en-GB"/>
        </w:rPr>
        <w:t>plastic pre-strain</w:t>
      </w:r>
      <w:r w:rsidR="00C3741F">
        <w:rPr>
          <w:lang w:val="en-GB"/>
        </w:rPr>
        <w:t xml:space="preserve"> on the </w:t>
      </w:r>
      <w:r w:rsidR="00C3741F" w:rsidRPr="00B308F3">
        <w:rPr>
          <w:lang w:val="en-GB"/>
        </w:rPr>
        <w:t xml:space="preserve">behaviour of structural components is essential for structural integrity assessments as some degree of plastic strain is introduced into components by most manufacturing processes including forging and welding (see e.g. </w:t>
      </w:r>
      <w:r w:rsidR="001528F8" w:rsidRPr="00B308F3">
        <w:rPr>
          <w:lang w:val="en-GB"/>
        </w:rPr>
        <w:fldChar w:fldCharType="begin"/>
      </w:r>
      <w:r w:rsidR="001528F8" w:rsidRPr="00B308F3">
        <w:rPr>
          <w:lang w:val="en-GB"/>
        </w:rPr>
        <w:instrText xml:space="preserve"> ADDIN EN.CITE &lt;EndNote&gt;&lt;Cite ExcludeYear="1"&gt;&lt;Author&gt;Acar&lt;/Author&gt;&lt;RecNum&gt;1800&lt;/RecNum&gt;&lt;DisplayText&gt;[1, 2]&lt;/DisplayText&gt;&lt;record&gt;&lt;rec-number&gt;1800&lt;/rec-number&gt;&lt;foreign-keys&gt;&lt;key app="EN" db-id="z9zzxzrtf5sstve5sp2prxxmw52dz9xrzsad"&gt;1800&lt;/key&gt;&lt;/foreign-keys&gt;&lt;ref-type name="Journal Article"&gt;17&lt;/ref-type&gt;&lt;contributors&gt;&lt;authors&gt;&lt;author&gt;Acar, M.O.&lt;/author&gt;&lt;author&gt;Gungor, S.&lt;/author&gt;&lt;author&gt;Bouchard, P. John&lt;/author&gt;&lt;author&gt;Fitzpatrick, M. E.&lt;/author&gt;&lt;/authors&gt;&lt;/contributors&gt;&lt;titles&gt;&lt;title&gt;Effect of Prior Cold Work on the Mechanical Properties of Weldments &lt;/title&gt;&lt;secondary-title&gt;Experimental and Applied Mechanics, Volume 6&lt;/secondary-title&gt;&lt;/titles&gt;&lt;periodical&gt;&lt;full-title&gt;Experimental and Applied Mechanics, Volume 6&lt;/full-title&gt;&lt;/periodical&gt;&lt;pages&gt;817-826&lt;/pages&gt;&lt;volume&gt;17&lt;/volume&gt;&lt;dates&gt;&lt;/dates&gt;&lt;urls&gt;&lt;/urls&gt;&lt;electronic-resource-num&gt;10.1007/978-1-4419-9792-0_114 &lt;/electronic-resource-num&gt;&lt;/record&gt;&lt;/Cite&gt;&lt;Cite&gt;&lt;Author&gt;Auzoux&lt;/Author&gt;&lt;Year&gt;2010&lt;/Year&gt;&lt;RecNum&gt;1797&lt;/RecNum&gt;&lt;record&gt;&lt;rec-number&gt;1797&lt;/rec-number&gt;&lt;foreign-keys&gt;&lt;key app="EN" db-id="z9zzxzrtf5sstve5sp2prxxmw52dz9xrzsad"&gt;1797&lt;/key&gt;&lt;/foreign-keys&gt;&lt;ref-type name="Journal Article"&gt;17&lt;/ref-type&gt;&lt;contributors&gt;&lt;authors&gt;&lt;author&gt;Auzoux, Q.&lt;/author&gt;&lt;author&gt;Allais, L.&lt;/author&gt;&lt;author&gt;Caës, C.&lt;/author&gt;&lt;author&gt;Monnet, I.&lt;/author&gt;&lt;author&gt;Gourgues, A. F.&lt;/author&gt;&lt;author&gt;Pineau, A.&lt;/author&gt;&lt;/authors&gt;&lt;/contributors&gt;&lt;titles&gt;&lt;title&gt;Effect of pre-strain on creep of three AISI 316 austenitic stainless steels in relation to reheat cracking of weld-affected zones&lt;/title&gt;&lt;secondary-title&gt;Journal of Nuclear Materials&lt;/secondary-title&gt;&lt;/titles&gt;&lt;periodical&gt;&lt;full-title&gt;Journal of Nuclear Materials&lt;/full-title&gt;&lt;/periodical&gt;&lt;pages&gt;127-137&lt;/pages&gt;&lt;volume&gt;400&lt;/volume&gt;&lt;number&gt;2&lt;/number&gt;&lt;dates&gt;&lt;year&gt;2010&lt;/year&gt;&lt;/dates&gt;&lt;isbn&gt;0022-3115&lt;/isbn&gt;&lt;urls&gt;&lt;related-urls&gt;&lt;url&gt;http://www.sciencedirect.com/science/article/pii/S0022311510000802&lt;/url&gt;&lt;/related-urls&gt;&lt;/urls&gt;&lt;electronic-resource-num&gt;10.1016/j.jnucmat.2010.02.021&lt;/electronic-resource-num&gt;&lt;/record&gt;&lt;/Cite&gt;&lt;/EndNote&gt;</w:instrText>
      </w:r>
      <w:r w:rsidR="001528F8" w:rsidRPr="00B308F3">
        <w:rPr>
          <w:lang w:val="en-GB"/>
        </w:rPr>
        <w:fldChar w:fldCharType="separate"/>
      </w:r>
      <w:r w:rsidR="001528F8" w:rsidRPr="00B308F3">
        <w:rPr>
          <w:noProof/>
          <w:lang w:val="en-GB"/>
        </w:rPr>
        <w:t>[</w:t>
      </w:r>
      <w:hyperlink w:anchor="_ENREF_1" w:tooltip="Acar,  #1800" w:history="1">
        <w:r w:rsidR="002714C0" w:rsidRPr="00B308F3">
          <w:rPr>
            <w:noProof/>
            <w:lang w:val="en-GB"/>
          </w:rPr>
          <w:t>1</w:t>
        </w:r>
      </w:hyperlink>
      <w:r w:rsidR="001528F8" w:rsidRPr="00B308F3">
        <w:rPr>
          <w:noProof/>
          <w:lang w:val="en-GB"/>
        </w:rPr>
        <w:t xml:space="preserve">, </w:t>
      </w:r>
      <w:hyperlink w:anchor="_ENREF_2" w:tooltip="Auzoux, 2010 #1797" w:history="1">
        <w:r w:rsidR="002714C0" w:rsidRPr="00B308F3">
          <w:rPr>
            <w:noProof/>
            <w:lang w:val="en-GB"/>
          </w:rPr>
          <w:t>2</w:t>
        </w:r>
      </w:hyperlink>
      <w:r w:rsidR="001528F8" w:rsidRPr="00B308F3">
        <w:rPr>
          <w:noProof/>
          <w:lang w:val="en-GB"/>
        </w:rPr>
        <w:t>]</w:t>
      </w:r>
      <w:r w:rsidR="001528F8" w:rsidRPr="00B308F3">
        <w:rPr>
          <w:lang w:val="en-GB"/>
        </w:rPr>
        <w:fldChar w:fldCharType="end"/>
      </w:r>
      <w:r w:rsidR="00B308F3" w:rsidRPr="00B308F3">
        <w:rPr>
          <w:lang w:val="en-GB"/>
        </w:rPr>
        <w:t>)</w:t>
      </w:r>
      <w:r w:rsidR="00CA4925" w:rsidRPr="00B308F3">
        <w:rPr>
          <w:lang w:val="en-GB"/>
        </w:rPr>
        <w:t>.</w:t>
      </w:r>
      <w:r w:rsidR="00CA4925">
        <w:rPr>
          <w:lang w:val="en-GB"/>
        </w:rPr>
        <w:t xml:space="preserve"> </w:t>
      </w:r>
    </w:p>
    <w:p w:rsidR="00764A93" w:rsidRDefault="006B46FB" w:rsidP="002714C0">
      <w:pPr>
        <w:pStyle w:val="Els-body-text"/>
        <w:rPr>
          <w:lang w:val="en-GB"/>
        </w:rPr>
      </w:pPr>
      <w:r>
        <w:rPr>
          <w:lang w:val="en-GB"/>
        </w:rPr>
        <w:t xml:space="preserve">As discussed in </w:t>
      </w:r>
      <w:r w:rsidRPr="001528F8">
        <w:rPr>
          <w:lang w:val="en-GB"/>
        </w:rPr>
        <w:fldChar w:fldCharType="begin"/>
      </w:r>
      <w:r w:rsidRPr="001528F8">
        <w:rPr>
          <w:lang w:val="en-GB"/>
        </w:rPr>
        <w:instrText xml:space="preserve"> ADDIN EN.CITE &lt;EndNote&gt;&lt;Cite ExcludeYear="1"&gt;&lt;Author&gt;Acar&lt;/Author&gt;&lt;RecNum&gt;1800&lt;/RecNum&gt;&lt;DisplayText&gt;[1]&lt;/DisplayText&gt;&lt;record&gt;&lt;rec-number&gt;1800&lt;/rec-number&gt;&lt;foreign-keys&gt;&lt;key app="EN" db-id="z9zzxzrtf5sstve5sp2prxxmw52dz9xrzsad"&gt;1800&lt;/key&gt;&lt;/foreign-keys&gt;&lt;ref-type name="Journal Article"&gt;17&lt;/ref-type&gt;&lt;contributors&gt;&lt;authors&gt;&lt;author&gt;Acar, M.O.&lt;/author&gt;&lt;author&gt;Gungor, S.&lt;/author&gt;&lt;author&gt;Bouchard, P. John&lt;/author&gt;&lt;author&gt;Fitzpatrick, M. E.&lt;/author&gt;&lt;/authors&gt;&lt;/contributors&gt;&lt;titles&gt;&lt;title&gt;Effect of Prior Cold Work on the Mechanical Properties of Weldments &lt;/title&gt;&lt;secondary-title&gt;Experimental and Applied Mechanics, Volume 6&lt;/secondary-title&gt;&lt;/titles&gt;&lt;periodical&gt;&lt;full-title&gt;Experimental and Applied Mechanics, Volume 6&lt;/full-title&gt;&lt;/periodical&gt;&lt;pages&gt;817-826&lt;/pages&gt;&lt;volume&gt;17&lt;/volume&gt;&lt;dates&gt;&lt;/dates&gt;&lt;urls&gt;&lt;/urls&gt;&lt;electronic-resource-num&gt;10.1007/978-1-4419-9792-0_114 &lt;/electronic-resource-num&gt;&lt;/record&gt;&lt;/Cite&gt;&lt;/EndNote&gt;</w:instrText>
      </w:r>
      <w:r w:rsidRPr="001528F8">
        <w:rPr>
          <w:lang w:val="en-GB"/>
        </w:rPr>
        <w:fldChar w:fldCharType="separate"/>
      </w:r>
      <w:r w:rsidRPr="001528F8">
        <w:rPr>
          <w:noProof/>
          <w:lang w:val="en-GB"/>
        </w:rPr>
        <w:t>[</w:t>
      </w:r>
      <w:hyperlink w:anchor="_ENREF_1" w:tooltip="Acar,  #1800" w:history="1">
        <w:r w:rsidR="002714C0" w:rsidRPr="001528F8">
          <w:rPr>
            <w:noProof/>
            <w:lang w:val="en-GB"/>
          </w:rPr>
          <w:t>1</w:t>
        </w:r>
      </w:hyperlink>
      <w:r w:rsidRPr="001528F8">
        <w:rPr>
          <w:noProof/>
          <w:lang w:val="en-GB"/>
        </w:rPr>
        <w:t>]</w:t>
      </w:r>
      <w:r w:rsidRPr="001528F8">
        <w:rPr>
          <w:lang w:val="en-GB"/>
        </w:rPr>
        <w:fldChar w:fldCharType="end"/>
      </w:r>
      <w:r>
        <w:rPr>
          <w:lang w:val="en-GB"/>
        </w:rPr>
        <w:t xml:space="preserve"> power plant components are often manufactured by forming (plastic pre-straining) of stainless steel tubes which are subsequently welded into the required shapes. </w:t>
      </w:r>
      <w:r w:rsidR="001919E6">
        <w:rPr>
          <w:lang w:val="en-GB"/>
        </w:rPr>
        <w:t>The extent of prior plastic strains introduced in</w:t>
      </w:r>
      <w:r w:rsidR="00B2171E">
        <w:rPr>
          <w:lang w:val="en-GB"/>
        </w:rPr>
        <w:t>to</w:t>
      </w:r>
      <w:r w:rsidR="001919E6">
        <w:rPr>
          <w:lang w:val="en-GB"/>
        </w:rPr>
        <w:t xml:space="preserve"> the material can significantly change the mechanical properties and consequently affect the residual </w:t>
      </w:r>
      <w:r w:rsidR="001919E6" w:rsidRPr="009B3342">
        <w:rPr>
          <w:lang w:val="en-GB"/>
        </w:rPr>
        <w:t xml:space="preserve">stresses after welding </w:t>
      </w:r>
      <w:r w:rsidRPr="009B3342">
        <w:rPr>
          <w:lang w:val="en-GB"/>
        </w:rPr>
        <w:fldChar w:fldCharType="begin"/>
      </w:r>
      <w:r w:rsidRPr="009B3342">
        <w:rPr>
          <w:lang w:val="en-GB"/>
        </w:rPr>
        <w:instrText xml:space="preserve"> ADDIN EN.CITE &lt;EndNote&gt;&lt;Cite ExcludeYear="1"&gt;&lt;Author&gt;Acar&lt;/Author&gt;&lt;RecNum&gt;1800&lt;/RecNum&gt;&lt;DisplayText&gt;[1]&lt;/DisplayText&gt;&lt;record&gt;&lt;rec-number&gt;1800&lt;/rec-number&gt;&lt;foreign-keys&gt;&lt;key app="EN" db-id="z9zzxzrtf5sstve5sp2prxxmw52dz9xrzsad"&gt;1800&lt;/key&gt;&lt;/foreign-keys&gt;&lt;ref-type name="Journal Article"&gt;17&lt;/ref-type&gt;&lt;contributors&gt;&lt;authors&gt;&lt;author&gt;Acar, M.O.&lt;/author&gt;&lt;author&gt;Gungor, S.&lt;/author&gt;&lt;author&gt;Bouchard, P. John&lt;/author&gt;&lt;author&gt;Fitzpatrick, M. E.&lt;/author&gt;&lt;/authors&gt;&lt;/contributors&gt;&lt;titles&gt;&lt;title&gt;Effect of Prior Cold Work on the Mechanical Properties of Weldments &lt;/title&gt;&lt;secondary-title&gt;Experimental and Applied Mechanics, Volume 6&lt;/secondary-title&gt;&lt;/titles&gt;&lt;periodical&gt;&lt;full-title&gt;Experimental and Applied Mechanics, Volume 6&lt;/full-title&gt;&lt;/periodical&gt;&lt;pages&gt;817-826&lt;/pages&gt;&lt;volume&gt;17&lt;/volume&gt;&lt;dates&gt;&lt;/dates&gt;&lt;urls&gt;&lt;/urls&gt;&lt;electronic-resource-num&gt;10.1007/978-1-4419-9792-0_114 &lt;/electronic-resource-num&gt;&lt;/record&gt;&lt;/Cite&gt;&lt;/EndNote&gt;</w:instrText>
      </w:r>
      <w:r w:rsidRPr="009B3342">
        <w:rPr>
          <w:lang w:val="en-GB"/>
        </w:rPr>
        <w:fldChar w:fldCharType="separate"/>
      </w:r>
      <w:r w:rsidRPr="009B3342">
        <w:rPr>
          <w:noProof/>
          <w:lang w:val="en-GB"/>
        </w:rPr>
        <w:t>[</w:t>
      </w:r>
      <w:hyperlink w:anchor="_ENREF_1" w:tooltip="Acar,  #1800" w:history="1">
        <w:r w:rsidR="002714C0" w:rsidRPr="009B3342">
          <w:rPr>
            <w:noProof/>
            <w:lang w:val="en-GB"/>
          </w:rPr>
          <w:t>1</w:t>
        </w:r>
      </w:hyperlink>
      <w:r w:rsidRPr="009B3342">
        <w:rPr>
          <w:noProof/>
          <w:lang w:val="en-GB"/>
        </w:rPr>
        <w:t>]</w:t>
      </w:r>
      <w:r w:rsidRPr="009B3342">
        <w:rPr>
          <w:lang w:val="en-GB"/>
        </w:rPr>
        <w:fldChar w:fldCharType="end"/>
      </w:r>
      <w:r w:rsidRPr="009B3342">
        <w:rPr>
          <w:lang w:val="en-GB"/>
        </w:rPr>
        <w:t xml:space="preserve">. </w:t>
      </w:r>
      <w:r w:rsidR="008A4AB9" w:rsidRPr="009B3342">
        <w:rPr>
          <w:lang w:val="en-GB"/>
        </w:rPr>
        <w:t>The material pre-straining</w:t>
      </w:r>
      <w:r w:rsidR="00764A93" w:rsidRPr="009B3342">
        <w:rPr>
          <w:lang w:val="en-GB"/>
        </w:rPr>
        <w:t xml:space="preserve"> </w:t>
      </w:r>
      <w:r w:rsidR="00A53C16" w:rsidRPr="009B3342">
        <w:rPr>
          <w:lang w:val="en-GB"/>
        </w:rPr>
        <w:t xml:space="preserve">effects on subsequent mechanical and fracture behaviour </w:t>
      </w:r>
      <w:r w:rsidR="00764A93" w:rsidRPr="009B3342">
        <w:rPr>
          <w:lang w:val="en-GB"/>
        </w:rPr>
        <w:t xml:space="preserve">of </w:t>
      </w:r>
      <w:r w:rsidR="007B4795">
        <w:rPr>
          <w:lang w:val="en-GB"/>
        </w:rPr>
        <w:t>engineering alloys</w:t>
      </w:r>
      <w:r w:rsidR="00764A93" w:rsidRPr="009B3342">
        <w:rPr>
          <w:lang w:val="en-GB"/>
        </w:rPr>
        <w:t xml:space="preserve"> have </w:t>
      </w:r>
      <w:r w:rsidR="00A53C16" w:rsidRPr="009B3342">
        <w:rPr>
          <w:lang w:val="en-GB"/>
        </w:rPr>
        <w:t xml:space="preserve">previously </w:t>
      </w:r>
      <w:r w:rsidR="004D64A8" w:rsidRPr="009B3342">
        <w:rPr>
          <w:lang w:val="en-GB"/>
        </w:rPr>
        <w:t xml:space="preserve">been </w:t>
      </w:r>
      <w:r w:rsidR="00764A93" w:rsidRPr="009B3342">
        <w:rPr>
          <w:lang w:val="en-GB"/>
        </w:rPr>
        <w:t>investigated by other researchers</w:t>
      </w:r>
      <w:r w:rsidR="009B3342" w:rsidRPr="009B3342">
        <w:rPr>
          <w:lang w:val="en-GB"/>
        </w:rPr>
        <w:t xml:space="preserve"> </w:t>
      </w:r>
      <w:r w:rsidR="009B3342" w:rsidRPr="009B3342">
        <w:rPr>
          <w:lang w:val="en-GB"/>
        </w:rPr>
        <w:fldChar w:fldCharType="begin">
          <w:fldData xml:space="preserve">PEVuZE5vdGU+PENpdGU+PEF1dGhvcj5QYXJrZXI8L0F1dGhvcj48WWVhcj4xOTgwPC9ZZWFyPjxS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</w:fldData>
        </w:fldChar>
      </w:r>
      <w:r w:rsidR="00585192">
        <w:rPr>
          <w:lang w:val="en-GB"/>
        </w:rPr>
        <w:instrText xml:space="preserve"> ADDIN EN.CITE </w:instrText>
      </w:r>
      <w:r w:rsidR="00585192">
        <w:rPr>
          <w:lang w:val="en-GB"/>
        </w:rPr>
        <w:fldChar w:fldCharType="begin">
          <w:fldData xml:space="preserve">PEVuZE5vdGU+PENpdGU+PEF1dGhvcj5QYXJrZXI8L0F1dGhvcj48WWVhcj4xOTgwPC9ZZWFyPjxS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</w:fldData>
        </w:fldChar>
      </w:r>
      <w:r w:rsidR="00585192">
        <w:rPr>
          <w:lang w:val="en-GB"/>
        </w:rPr>
        <w:instrText xml:space="preserve"> ADDIN EN.CITE.DATA </w:instrText>
      </w:r>
      <w:r w:rsidR="00585192">
        <w:rPr>
          <w:lang w:val="en-GB"/>
        </w:rPr>
      </w:r>
      <w:r w:rsidR="00585192">
        <w:rPr>
          <w:lang w:val="en-GB"/>
        </w:rPr>
        <w:fldChar w:fldCharType="end"/>
      </w:r>
      <w:r w:rsidR="009B3342" w:rsidRPr="009B3342">
        <w:rPr>
          <w:lang w:val="en-GB"/>
        </w:rPr>
      </w:r>
      <w:r w:rsidR="009B3342" w:rsidRPr="009B3342">
        <w:rPr>
          <w:lang w:val="en-GB"/>
        </w:rPr>
        <w:fldChar w:fldCharType="separate"/>
      </w:r>
      <w:r w:rsidR="00585192">
        <w:rPr>
          <w:noProof/>
          <w:lang w:val="en-GB"/>
        </w:rPr>
        <w:t>[</w:t>
      </w:r>
      <w:hyperlink w:anchor="_ENREF_3" w:tooltip="Li, 2010 #1853" w:history="1">
        <w:r w:rsidR="002714C0">
          <w:rPr>
            <w:noProof/>
            <w:lang w:val="en-GB"/>
          </w:rPr>
          <w:t>3</w:t>
        </w:r>
      </w:hyperlink>
      <w:r w:rsidR="00585192">
        <w:rPr>
          <w:noProof/>
          <w:lang w:val="en-GB"/>
        </w:rPr>
        <w:t xml:space="preserve">, </w:t>
      </w:r>
      <w:hyperlink w:anchor="_ENREF_6" w:tooltip="Parker, 1980 #2145" w:history="1">
        <w:r w:rsidR="002714C0">
          <w:rPr>
            <w:noProof/>
            <w:lang w:val="en-GB"/>
          </w:rPr>
          <w:t>6-11</w:t>
        </w:r>
      </w:hyperlink>
      <w:r w:rsidR="00585192">
        <w:rPr>
          <w:noProof/>
          <w:lang w:val="en-GB"/>
        </w:rPr>
        <w:t>]</w:t>
      </w:r>
      <w:r w:rsidR="009B3342" w:rsidRPr="009B3342">
        <w:rPr>
          <w:lang w:val="en-GB"/>
        </w:rPr>
        <w:fldChar w:fldCharType="end"/>
      </w:r>
      <w:r w:rsidR="00764A93" w:rsidRPr="009B3342">
        <w:rPr>
          <w:lang w:val="en-GB"/>
        </w:rPr>
        <w:t>.</w:t>
      </w:r>
      <w:r w:rsidR="009B3342">
        <w:rPr>
          <w:lang w:val="en-GB"/>
        </w:rPr>
        <w:t xml:space="preserve"> A study of the creep behaviour in </w:t>
      </w:r>
      <w:r w:rsidR="009B3342" w:rsidRPr="009B3342">
        <w:rPr>
          <w:lang w:val="en-GB"/>
        </w:rPr>
        <w:t>polycrystalline copper samples</w:t>
      </w:r>
      <w:r w:rsidR="009B3342">
        <w:rPr>
          <w:lang w:val="en-GB"/>
        </w:rPr>
        <w:t xml:space="preserve"> pre-strained </w:t>
      </w:r>
      <w:r w:rsidR="00E50EE5">
        <w:rPr>
          <w:lang w:val="en-GB"/>
        </w:rPr>
        <w:t>to</w:t>
      </w:r>
      <w:r w:rsidR="009B3342">
        <w:rPr>
          <w:lang w:val="en-GB"/>
        </w:rPr>
        <w:t xml:space="preserve"> different amount</w:t>
      </w:r>
      <w:r w:rsidR="00E50EE5">
        <w:rPr>
          <w:lang w:val="en-GB"/>
        </w:rPr>
        <w:t>s</w:t>
      </w:r>
      <w:r w:rsidR="009B3342">
        <w:rPr>
          <w:lang w:val="en-GB"/>
        </w:rPr>
        <w:t xml:space="preserve"> at room temperature and high temperature in </w:t>
      </w:r>
      <w:r w:rsidR="009B3342" w:rsidRPr="009B3342">
        <w:rPr>
          <w:lang w:val="en-GB"/>
        </w:rPr>
        <w:fldChar w:fldCharType="begin"/>
      </w:r>
      <w:r w:rsidR="00585192">
        <w:rPr>
          <w:lang w:val="en-GB"/>
        </w:rPr>
        <w:instrText xml:space="preserve"> ADDIN EN.CITE &lt;EndNote&gt;&lt;Cite&gt;&lt;Author&gt;Parker&lt;/Author&gt;&lt;Year&gt;1980&lt;/Year&gt;&lt;RecNum&gt;2145&lt;/RecNum&gt;&lt;DisplayText&gt;[6]&lt;/DisplayText&gt;&lt;record&gt;&lt;rec-number&gt;2145&lt;/rec-number&gt;&lt;foreign-keys&gt;&lt;key app="EN" db-id="awwzasev9saxd9erptqvd5vmred90avppxzw" timestamp="1402417964"&gt;2145&lt;/key&gt;&lt;/foreign-keys&gt;&lt;ref-type name="Journal Article"&gt;17&lt;/ref-type&gt;&lt;contributors&gt;&lt;authors&gt;&lt;author&gt;Parker, J. D.&lt;/author&gt;&lt;author&gt;Wilshire, B.&lt;/author&gt;&lt;/authors&gt;&lt;/contributors&gt;&lt;titles&gt;&lt;title&gt;The effects of prestrain on the creep and fracture behavior of polycrystalline copper&lt;/title&gt;&lt;secondary-title&gt;Materials Science and Engineering&lt;/secondary-title&gt;&lt;/titles&gt;&lt;periodical&gt;&lt;full-title&gt;Materials Science and Engineering&lt;/full-title&gt;&lt;/periodical&gt;&lt;pages&gt;271-280&lt;/pages&gt;&lt;volume&gt;43&lt;/volume&gt;&lt;number&gt;3&lt;/number&gt;&lt;dates&gt;&lt;year&gt;1980&lt;/year&gt;&lt;pub-dates&gt;&lt;date&gt;5//&lt;/date&gt;&lt;/pub-dates&gt;&lt;/dates&gt;&lt;isbn&gt;0025-5416&lt;/isbn&gt;&lt;urls&gt;&lt;related-urls&gt;&lt;url&gt;http://www.sciencedirect.com/science/article/pii/0025541680901135&lt;/url&gt;&lt;/related-urls&gt;&lt;/urls&gt;&lt;electronic-resource-num&gt;http://dx.doi.org/10.1016/0025-5416(80)90113-5&lt;/electronic-resource-num&gt;&lt;/record&gt;&lt;/Cite&gt;&lt;/EndNote&gt;</w:instrText>
      </w:r>
      <w:r w:rsidR="009B3342" w:rsidRPr="009B3342">
        <w:rPr>
          <w:lang w:val="en-GB"/>
        </w:rPr>
        <w:fldChar w:fldCharType="separate"/>
      </w:r>
      <w:r w:rsidR="00585192">
        <w:rPr>
          <w:noProof/>
          <w:lang w:val="en-GB"/>
        </w:rPr>
        <w:t>[</w:t>
      </w:r>
      <w:hyperlink w:anchor="_ENREF_6" w:tooltip="Parker, 1980 #2145" w:history="1">
        <w:r w:rsidR="002714C0">
          <w:rPr>
            <w:noProof/>
            <w:lang w:val="en-GB"/>
          </w:rPr>
          <w:t>6</w:t>
        </w:r>
      </w:hyperlink>
      <w:r w:rsidR="00585192">
        <w:rPr>
          <w:noProof/>
          <w:lang w:val="en-GB"/>
        </w:rPr>
        <w:t>]</w:t>
      </w:r>
      <w:r w:rsidR="009B3342" w:rsidRPr="009B3342">
        <w:rPr>
          <w:lang w:val="en-GB"/>
        </w:rPr>
        <w:fldChar w:fldCharType="end"/>
      </w:r>
      <w:r w:rsidR="009B3342">
        <w:rPr>
          <w:lang w:val="en-GB"/>
        </w:rPr>
        <w:t xml:space="preserve"> has shown that the creep ductility in this material had reduced due to pre-straining</w:t>
      </w:r>
      <w:r w:rsidR="00D72B59">
        <w:rPr>
          <w:lang w:val="en-GB"/>
        </w:rPr>
        <w:t>;</w:t>
      </w:r>
      <w:r w:rsidR="009B3342">
        <w:rPr>
          <w:lang w:val="en-GB"/>
        </w:rPr>
        <w:t xml:space="preserve"> however</w:t>
      </w:r>
      <w:r w:rsidR="00D72B59">
        <w:rPr>
          <w:lang w:val="en-GB"/>
        </w:rPr>
        <w:t>,</w:t>
      </w:r>
      <w:r w:rsidR="009B3342">
        <w:rPr>
          <w:lang w:val="en-GB"/>
        </w:rPr>
        <w:t xml:space="preserve"> the creep strain rate and rupture life increased or decreased depending on the testing conditions.</w:t>
      </w:r>
      <w:r w:rsidR="008A336E">
        <w:rPr>
          <w:lang w:val="en-GB"/>
        </w:rPr>
        <w:t xml:space="preserve"> </w:t>
      </w:r>
      <w:r w:rsidR="00256D84">
        <w:rPr>
          <w:lang w:val="en-GB"/>
        </w:rPr>
        <w:t xml:space="preserve">A similar study on </w:t>
      </w:r>
      <w:proofErr w:type="spellStart"/>
      <w:r w:rsidR="00256D84">
        <w:rPr>
          <w:lang w:val="en-GB"/>
        </w:rPr>
        <w:t>Nimonic</w:t>
      </w:r>
      <w:proofErr w:type="spellEnd"/>
      <w:r w:rsidR="00256D84">
        <w:rPr>
          <w:lang w:val="en-GB"/>
        </w:rPr>
        <w:t xml:space="preserve"> 80A pre-tensioned to different </w:t>
      </w:r>
      <w:r w:rsidR="003B44E8">
        <w:rPr>
          <w:lang w:val="en-GB"/>
        </w:rPr>
        <w:t xml:space="preserve">plastic strain </w:t>
      </w:r>
      <w:r w:rsidR="00256D84">
        <w:rPr>
          <w:lang w:val="en-GB"/>
        </w:rPr>
        <w:t>levels of up to 15% at room temperature has shown that the creep ductility decreases by increasing the material pre-straining amount</w:t>
      </w:r>
      <w:r w:rsidR="00553356">
        <w:rPr>
          <w:lang w:val="en-GB"/>
        </w:rPr>
        <w:t xml:space="preserve"> </w:t>
      </w:r>
      <w:r w:rsidR="00553356">
        <w:rPr>
          <w:lang w:val="en-GB"/>
        </w:rPr>
        <w:fldChar w:fldCharType="begin"/>
      </w:r>
      <w:r w:rsidR="00585192">
        <w:rPr>
          <w:lang w:val="en-GB"/>
        </w:rPr>
        <w:instrText xml:space="preserve"> ADDIN EN.CITE &lt;EndNote&gt;&lt;Cite&gt;&lt;Author&gt;Dyson&lt;/Author&gt;&lt;Year&gt;1974&lt;/Year&gt;&lt;RecNum&gt;2151&lt;/RecNum&gt;&lt;DisplayText&gt;[7]&lt;/DisplayText&gt;&lt;record&gt;&lt;rec-number&gt;2151&lt;/rec-number&gt;&lt;foreign-keys&gt;&lt;key app="EN" db-id="awwzasev9saxd9erptqvd5vmred90avppxzw" timestamp="1402830541"&gt;2151&lt;/key&gt;&lt;/foreign-keys&gt;&lt;ref-type name="Journal Article"&gt;17&lt;/ref-type&gt;&lt;contributors&gt;&lt;authors&gt;&lt;author&gt;Dyson, B. F.&lt;/author&gt;&lt;author&gt;Rodgers, M. J.&lt;/author&gt;&lt;/authors&gt;&lt;/contributors&gt;&lt;titles&gt;&lt;title&gt;Prestrain, Cavitation, and Creep Ductility&lt;/title&gt;&lt;secondary-title&gt;Metal Science&lt;/secondary-title&gt;&lt;/titles&gt;&lt;periodical&gt;&lt;full-title&gt;Metal Science&lt;/full-title&gt;&lt;/periodical&gt;&lt;pages&gt;261-266&lt;/pages&gt;&lt;volume&gt;8&lt;/volume&gt;&lt;number&gt;1&lt;/number&gt;&lt;dates&gt;&lt;year&gt;1974&lt;/year&gt;&lt;/dates&gt;&lt;urls&gt;&lt;related-urls&gt;&lt;url&gt;http://www.maneyonline.com/doi/abs/10.1179/msc.1974.8.1.261&lt;/url&gt;&lt;/related-urls&gt;&lt;/urls&gt;&lt;electronic-resource-num&gt;doi:10.1179/msc.1974.8.1.261&lt;/electronic-resource-num&gt;&lt;/record&gt;&lt;/Cite&gt;&lt;/EndNote&gt;</w:instrText>
      </w:r>
      <w:r w:rsidR="00553356">
        <w:rPr>
          <w:lang w:val="en-GB"/>
        </w:rPr>
        <w:fldChar w:fldCharType="separate"/>
      </w:r>
      <w:r w:rsidR="00585192">
        <w:rPr>
          <w:noProof/>
          <w:lang w:val="en-GB"/>
        </w:rPr>
        <w:t>[</w:t>
      </w:r>
      <w:hyperlink w:anchor="_ENREF_7" w:tooltip="Dyson, 1974 #2151" w:history="1">
        <w:r w:rsidR="002714C0">
          <w:rPr>
            <w:noProof/>
            <w:lang w:val="en-GB"/>
          </w:rPr>
          <w:t>7</w:t>
        </w:r>
      </w:hyperlink>
      <w:r w:rsidR="00585192">
        <w:rPr>
          <w:noProof/>
          <w:lang w:val="en-GB"/>
        </w:rPr>
        <w:t>]</w:t>
      </w:r>
      <w:r w:rsidR="00553356">
        <w:rPr>
          <w:lang w:val="en-GB"/>
        </w:rPr>
        <w:fldChar w:fldCharType="end"/>
      </w:r>
      <w:r w:rsidR="00256D84">
        <w:rPr>
          <w:lang w:val="en-GB"/>
        </w:rPr>
        <w:t xml:space="preserve">. </w:t>
      </w:r>
      <w:r w:rsidR="008A336E">
        <w:rPr>
          <w:lang w:val="en-GB"/>
        </w:rPr>
        <w:t xml:space="preserve">It has been shown in </w:t>
      </w:r>
      <w:r w:rsidR="008A336E">
        <w:rPr>
          <w:lang w:val="en-GB"/>
        </w:rPr>
        <w:fldChar w:fldCharType="begin"/>
      </w:r>
      <w:r w:rsidR="00585192">
        <w:rPr>
          <w:lang w:val="en-GB"/>
        </w:rPr>
        <w:instrText xml:space="preserve"> ADDIN EN.CITE &lt;EndNote&gt;&lt;Cite&gt;&lt;Author&gt;Kikuchi&lt;/Author&gt;&lt;Year&gt;1986&lt;/Year&gt;&lt;RecNum&gt;2146&lt;/RecNum&gt;&lt;DisplayText&gt;[8]&lt;/DisplayText&gt;&lt;record&gt;&lt;rec-number&gt;2146&lt;/rec-number&gt;&lt;foreign-keys&gt;&lt;key app="EN" db-id="awwzasev9saxd9erptqvd5vmred90avppxzw" timestamp="1402418045"&gt;2146&lt;/key&gt;&lt;/foreign-keys&gt;&lt;ref-type name="Journal Article"&gt;17&lt;/ref-type&gt;&lt;contributors&gt;&lt;authors&gt;&lt;author&gt;Kikuchi, S.&lt;/author&gt;&lt;author&gt;Ilschner, B.&lt;/author&gt;&lt;/authors&gt;&lt;/contributors&gt;&lt;titles&gt;&lt;title&gt;Effects of a small prestrain at high temperatures on the creep behaviour of AISI 304 stainless steel&lt;/title&gt;&lt;secondary-title&gt;Scripta Metallurgica&lt;/secondary-title&gt;&lt;/titles&gt;&lt;periodical&gt;&lt;full-title&gt;Scripta Metallurgica&lt;/full-title&gt;&lt;/periodical&gt;&lt;pages&gt;159-162&lt;/pages&gt;&lt;volume&gt;20&lt;/volume&gt;&lt;number&gt;2&lt;/number&gt;&lt;dates&gt;&lt;year&gt;1986&lt;/year&gt;&lt;pub-dates&gt;&lt;date&gt;2//&lt;/date&gt;&lt;/pub-dates&gt;&lt;/dates&gt;&lt;isbn&gt;0036-9748&lt;/isbn&gt;&lt;urls&gt;&lt;related-urls&gt;&lt;url&gt;http://www.sciencedirect.com/science/article/pii/0036974886901171&lt;/url&gt;&lt;/related-urls&gt;&lt;/urls&gt;&lt;electronic-resource-num&gt;http://dx.doi.org/10.1016/0036-9748(86)90117-1&lt;/electronic-resource-num&gt;&lt;/record&gt;&lt;/Cite&gt;&lt;/EndNote&gt;</w:instrText>
      </w:r>
      <w:r w:rsidR="008A336E">
        <w:rPr>
          <w:lang w:val="en-GB"/>
        </w:rPr>
        <w:fldChar w:fldCharType="separate"/>
      </w:r>
      <w:r w:rsidR="00585192">
        <w:rPr>
          <w:noProof/>
          <w:lang w:val="en-GB"/>
        </w:rPr>
        <w:t>[</w:t>
      </w:r>
      <w:hyperlink w:anchor="_ENREF_8" w:tooltip="Kikuchi, 1986 #2146" w:history="1">
        <w:r w:rsidR="002714C0">
          <w:rPr>
            <w:noProof/>
            <w:lang w:val="en-GB"/>
          </w:rPr>
          <w:t>8</w:t>
        </w:r>
      </w:hyperlink>
      <w:r w:rsidR="00585192">
        <w:rPr>
          <w:noProof/>
          <w:lang w:val="en-GB"/>
        </w:rPr>
        <w:t>]</w:t>
      </w:r>
      <w:r w:rsidR="008A336E">
        <w:rPr>
          <w:lang w:val="en-GB"/>
        </w:rPr>
        <w:fldChar w:fldCharType="end"/>
      </w:r>
      <w:r w:rsidR="009B3342">
        <w:rPr>
          <w:lang w:val="en-GB"/>
        </w:rPr>
        <w:t xml:space="preserve"> </w:t>
      </w:r>
      <w:r w:rsidR="008A336E">
        <w:rPr>
          <w:lang w:val="en-GB"/>
        </w:rPr>
        <w:t>that small pre-straining of AISI 304 stainless steel at high temperature improve</w:t>
      </w:r>
      <w:r w:rsidR="00622F3F">
        <w:rPr>
          <w:lang w:val="en-GB"/>
        </w:rPr>
        <w:t>s</w:t>
      </w:r>
      <w:r w:rsidR="008A336E">
        <w:rPr>
          <w:lang w:val="en-GB"/>
        </w:rPr>
        <w:t xml:space="preserve"> the creep strength of the material.</w:t>
      </w:r>
      <w:r w:rsidR="0091330A">
        <w:rPr>
          <w:lang w:val="en-GB"/>
        </w:rPr>
        <w:t xml:space="preserve"> The creep tests on ex-service 316 material subjected to room temperature pre-straining </w:t>
      </w:r>
      <w:r w:rsidR="00E2124F">
        <w:rPr>
          <w:lang w:val="en-GB"/>
        </w:rPr>
        <w:t>up to 39%</w:t>
      </w:r>
      <w:r w:rsidR="0091330A">
        <w:rPr>
          <w:lang w:val="en-GB"/>
        </w:rPr>
        <w:t xml:space="preserve"> in </w:t>
      </w:r>
      <w:r w:rsidR="0091330A">
        <w:rPr>
          <w:lang w:val="en-GB"/>
        </w:rPr>
        <w:fldChar w:fldCharType="begin"/>
      </w:r>
      <w:r w:rsidR="00585192">
        <w:rPr>
          <w:lang w:val="en-GB"/>
        </w:rPr>
        <w:instrText xml:space="preserve"> ADDIN EN.CITE &lt;EndNote&gt;&lt;Cite&gt;&lt;Author&gt;Willis&lt;/Author&gt;&lt;Year&gt;1999&lt;/Year&gt;&lt;RecNum&gt;1911&lt;/RecNum&gt;&lt;DisplayText&gt;[9]&lt;/DisplayText&gt;&lt;record&gt;&lt;rec-number&gt;1911&lt;/rec-number&gt;&lt;foreign-keys&gt;&lt;key app="EN" db-id="awwzasev9saxd9erptqvd5vmred90avppxzw" timestamp="0"&gt;1911&lt;/key&gt;&lt;/foreign-keys&gt;&lt;ref-type name="Journal Article"&gt;17&lt;/ref-type&gt;&lt;contributors&gt;&lt;authors&gt;&lt;author&gt;Willis, M.&lt;/author&gt;&lt;author&gt;McDonaugh-Smith, A.&lt;/author&gt;&lt;author&gt;Hales, R.&lt;/author&gt;&lt;/authors&gt;&lt;/contributors&gt;&lt;titles&gt;&lt;title&gt;Prestrain effects on creep ductility of a 316 stainless steel light forging&lt;/title&gt;&lt;secondary-title&gt;International journal of pressure vessels and piping&lt;/secondary-title&gt;&lt;/titles&gt;&lt;periodical&gt;&lt;full-title&gt;International journal of pressure vessels and piping&lt;/full-title&gt;&lt;/periodical&gt;&lt;pages&gt;355-359&lt;/pages&gt;&lt;volume&gt;76&lt;/volume&gt;&lt;number&gt;6&lt;/number&gt;&lt;keywords&gt;&lt;keyword&gt;Prestrain effects&lt;/keyword&gt;&lt;keyword&gt;Rupture life&lt;/keyword&gt;&lt;keyword&gt;Minimum creep rate&lt;/keyword&gt;&lt;keyword&gt;Creep ductility&lt;/keyword&gt;&lt;keyword&gt;Monkmanâ€“Grant relationship&lt;/keyword&gt;&lt;/keywords&gt;&lt;dates&gt;&lt;year&gt;1999&lt;/year&gt;&lt;/dates&gt;&lt;isbn&gt;0308-0161&lt;/isbn&gt;&lt;urls&gt;&lt;related-urls&gt;&lt;url&gt;http://www.sciencedirect.com/science/article/pii/S0308016199000071&lt;/url&gt;&lt;/related-urls&gt;&lt;/urls&gt;&lt;/record&gt;&lt;/Cite&gt;&lt;/EndNote&gt;</w:instrText>
      </w:r>
      <w:r w:rsidR="0091330A">
        <w:rPr>
          <w:lang w:val="en-GB"/>
        </w:rPr>
        <w:fldChar w:fldCharType="separate"/>
      </w:r>
      <w:r w:rsidR="00585192">
        <w:rPr>
          <w:noProof/>
          <w:lang w:val="en-GB"/>
        </w:rPr>
        <w:t>[</w:t>
      </w:r>
      <w:hyperlink w:anchor="_ENREF_9" w:tooltip="Willis, 1999 #1911" w:history="1">
        <w:r w:rsidR="002714C0">
          <w:rPr>
            <w:noProof/>
            <w:lang w:val="en-GB"/>
          </w:rPr>
          <w:t>9</w:t>
        </w:r>
      </w:hyperlink>
      <w:r w:rsidR="00585192">
        <w:rPr>
          <w:noProof/>
          <w:lang w:val="en-GB"/>
        </w:rPr>
        <w:t>]</w:t>
      </w:r>
      <w:r w:rsidR="0091330A">
        <w:rPr>
          <w:lang w:val="en-GB"/>
        </w:rPr>
        <w:fldChar w:fldCharType="end"/>
      </w:r>
      <w:r w:rsidR="0091330A">
        <w:rPr>
          <w:lang w:val="en-GB"/>
        </w:rPr>
        <w:t xml:space="preserve"> showed that by increasing the percentage of pre-strain, the </w:t>
      </w:r>
      <w:r w:rsidR="0091330A" w:rsidRPr="0091330A">
        <w:rPr>
          <w:lang w:val="en-GB"/>
        </w:rPr>
        <w:t xml:space="preserve">rupture life, minimum creep </w:t>
      </w:r>
      <w:r w:rsidR="0091330A">
        <w:rPr>
          <w:lang w:val="en-GB"/>
        </w:rPr>
        <w:t xml:space="preserve">strain </w:t>
      </w:r>
      <w:r w:rsidR="0091330A" w:rsidRPr="0091330A">
        <w:rPr>
          <w:lang w:val="en-GB"/>
        </w:rPr>
        <w:t xml:space="preserve">rate and creep ductility </w:t>
      </w:r>
      <w:r w:rsidR="0091330A">
        <w:rPr>
          <w:lang w:val="en-GB"/>
        </w:rPr>
        <w:t>reduce significantly.</w:t>
      </w:r>
      <w:r w:rsidR="006A35F9">
        <w:rPr>
          <w:lang w:val="en-GB"/>
        </w:rPr>
        <w:t xml:space="preserve"> A review of the previous studies on various engineering </w:t>
      </w:r>
      <w:r w:rsidR="006B77B1">
        <w:rPr>
          <w:lang w:val="en-GB"/>
        </w:rPr>
        <w:t>alloys</w:t>
      </w:r>
      <w:r w:rsidR="006A35F9">
        <w:rPr>
          <w:lang w:val="en-GB"/>
        </w:rPr>
        <w:t xml:space="preserve"> show that the creep ductility of the examined materials </w:t>
      </w:r>
      <w:r w:rsidR="00D675E8">
        <w:rPr>
          <w:lang w:val="en-GB"/>
        </w:rPr>
        <w:t xml:space="preserve">always </w:t>
      </w:r>
      <w:r w:rsidR="006A35F9">
        <w:rPr>
          <w:lang w:val="en-GB"/>
        </w:rPr>
        <w:t>continuously decrease</w:t>
      </w:r>
      <w:r w:rsidR="00BC52E6">
        <w:rPr>
          <w:lang w:val="en-GB"/>
        </w:rPr>
        <w:t>d</w:t>
      </w:r>
      <w:r w:rsidR="006A35F9">
        <w:rPr>
          <w:lang w:val="en-GB"/>
        </w:rPr>
        <w:t xml:space="preserve"> by increasing the amount of plastic pre-straining at room temperature.</w:t>
      </w:r>
    </w:p>
    <w:p w:rsidR="004F371F" w:rsidRDefault="00764A93" w:rsidP="002714C0">
      <w:pPr>
        <w:pStyle w:val="Els-body-text"/>
        <w:rPr>
          <w:lang w:val="en-GB"/>
        </w:rPr>
      </w:pPr>
      <w:r>
        <w:rPr>
          <w:lang w:val="en-GB"/>
        </w:rPr>
        <w:t xml:space="preserve"> </w:t>
      </w:r>
      <w:r w:rsidRPr="00764A93">
        <w:rPr>
          <w:lang w:val="en-GB"/>
        </w:rPr>
        <w:t>The material examined is this study is Type 316H stainless steel (SS) which is widely used in the    a</w:t>
      </w:r>
      <w:r w:rsidR="009B0E1F" w:rsidRPr="00764A93">
        <w:rPr>
          <w:lang w:val="en-GB"/>
        </w:rPr>
        <w:t xml:space="preserve">dvanced gas cooled reactor (AGR) </w:t>
      </w:r>
      <w:r w:rsidRPr="00764A93">
        <w:rPr>
          <w:lang w:val="en-GB"/>
        </w:rPr>
        <w:t xml:space="preserve">plant components </w:t>
      </w:r>
      <w:r w:rsidR="009B0E1F" w:rsidRPr="00764A93">
        <w:rPr>
          <w:lang w:val="en-GB"/>
        </w:rPr>
        <w:t xml:space="preserve"> which </w:t>
      </w:r>
      <w:r w:rsidRPr="00764A93">
        <w:rPr>
          <w:lang w:val="en-GB"/>
        </w:rPr>
        <w:t xml:space="preserve">often </w:t>
      </w:r>
      <w:r w:rsidR="009B0E1F" w:rsidRPr="00764A93">
        <w:rPr>
          <w:lang w:val="en-GB"/>
        </w:rPr>
        <w:t>operate at temperatures of around 550 °C.</w:t>
      </w:r>
      <w:r w:rsidR="009B0E1F" w:rsidRPr="006F7415">
        <w:rPr>
          <w:highlight w:val="yellow"/>
          <w:lang w:val="en-GB"/>
        </w:rPr>
        <w:t xml:space="preserve"> </w:t>
      </w:r>
      <w:r w:rsidR="001528F8" w:rsidRPr="001528F8">
        <w:rPr>
          <w:lang w:val="en-GB"/>
        </w:rPr>
        <w:t xml:space="preserve">It has been shown in </w:t>
      </w:r>
      <w:r w:rsidR="001528F8" w:rsidRPr="001528F8">
        <w:fldChar w:fldCharType="begin"/>
      </w:r>
      <w:r w:rsidR="00585192">
        <w:instrText xml:space="preserve"> ADDIN EN.CITE &lt;EndNote&gt;&lt;Cite&gt;&lt;Author&gt;Mahalingam&lt;/Author&gt;&lt;Year&gt;2012&lt;/Year&gt;&lt;RecNum&gt;1799&lt;/RecNum&gt;&lt;DisplayText&gt;[12]&lt;/DisplayText&gt;&lt;record&gt;&lt;rec-number&gt;1799&lt;/rec-number&gt;&lt;foreign-keys&gt;&lt;key app="EN" db-id="z9zzxzrtf5sstve5sp2prxxmw52dz9xrzsad"&gt;1799&lt;/key&gt;&lt;/foreign-keys&gt;&lt;ref-type name="Journal Article"&gt;17&lt;/ref-type&gt;&lt;contributors&gt;&lt;authors&gt;&lt;author&gt;Mahalingam, S.&lt;/author&gt;&lt;/authors&gt;&lt;/contributors&gt;&lt;titles&gt;&lt;title&gt;Effect of pre-strain on grain size distributions in 316H austenitic stainless steel&lt;/title&gt;&lt;secondary-title&gt;Journal of materials science&lt;/secondary-title&gt;&lt;/titles&gt;&lt;periodical&gt;&lt;full-title&gt;Journal of materials science&lt;/full-title&gt;&lt;/periodical&gt;&lt;pages&gt;960-968&lt;/pages&gt;&lt;volume&gt;47&lt;/volume&gt;&lt;number&gt;2&lt;/number&gt;&lt;dates&gt;&lt;year&gt;2012&lt;/year&gt;&lt;/dates&gt;&lt;isbn&gt;0022-2461&lt;/isbn&gt;&lt;urls&gt;&lt;related-urls&gt;&lt;url&gt;http://metalib.lib.ic.ac.uk:9003/sfx_local?genre=article&amp;amp;atitle=Effect%20of%20pre-strain%20on%20grain%20size%20distributions%20in%20316H%20austenitic%20stainless%20steel&amp;amp;title=Journal%20of%20Materials%20Science&amp;amp;issn=00222461&amp;amp;date=2012-01-01&amp;amp;volume=47&amp;amp;issue=2&amp;amp;spage=960&amp;amp;authors=S.%20Mahalingam%2C%20P.%20E.%20J.%20Flewitt%2C%20J.%20F.%20Knott&amp;amp;authors=S.%20Mahalingam%2C%20P.%20E.%20J.%20Flewitt%2C%20J.%20F.%20Knott&amp;amp;epage=968&amp;amp;author=S.%20Mahalingam&amp;amp;aulast=Mahalingam&amp;amp;aufirst=S.&lt;/url&gt;&lt;/related-urls&gt;&lt;/urls&gt;&lt;/record&gt;&lt;/Cite&gt;&lt;/EndNote&gt;</w:instrText>
      </w:r>
      <w:r w:rsidR="001528F8" w:rsidRPr="001528F8">
        <w:fldChar w:fldCharType="separate"/>
      </w:r>
      <w:r w:rsidR="00585192">
        <w:rPr>
          <w:noProof/>
        </w:rPr>
        <w:t>[</w:t>
      </w:r>
      <w:hyperlink w:anchor="_ENREF_12" w:tooltip="Mahalingam, 2012 #1799" w:history="1">
        <w:r w:rsidR="002714C0">
          <w:rPr>
            <w:noProof/>
          </w:rPr>
          <w:t>12</w:t>
        </w:r>
      </w:hyperlink>
      <w:r w:rsidR="00585192">
        <w:rPr>
          <w:noProof/>
        </w:rPr>
        <w:t>]</w:t>
      </w:r>
      <w:r w:rsidR="001528F8" w:rsidRPr="001528F8">
        <w:fldChar w:fldCharType="end"/>
      </w:r>
      <w:r w:rsidR="001528F8" w:rsidRPr="001528F8">
        <w:rPr>
          <w:lang w:val="en-GB"/>
        </w:rPr>
        <w:t xml:space="preserve"> that material p</w:t>
      </w:r>
      <w:r w:rsidR="009B0E1F" w:rsidRPr="001528F8">
        <w:rPr>
          <w:lang w:val="en-GB"/>
        </w:rPr>
        <w:t>re-strain o</w:t>
      </w:r>
      <w:r w:rsidR="001528F8">
        <w:rPr>
          <w:lang w:val="en-GB"/>
        </w:rPr>
        <w:t>n</w:t>
      </w:r>
      <w:r w:rsidR="009B0E1F" w:rsidRPr="001528F8">
        <w:rPr>
          <w:lang w:val="en-GB"/>
        </w:rPr>
        <w:t xml:space="preserve"> </w:t>
      </w:r>
      <w:r w:rsidR="001528F8" w:rsidRPr="001528F8">
        <w:rPr>
          <w:lang w:val="en-GB"/>
        </w:rPr>
        <w:t xml:space="preserve">Type </w:t>
      </w:r>
      <w:r w:rsidR="009B0E1F" w:rsidRPr="001528F8">
        <w:rPr>
          <w:lang w:val="en-GB"/>
        </w:rPr>
        <w:t xml:space="preserve">316H </w:t>
      </w:r>
      <w:r w:rsidR="001528F8" w:rsidRPr="001528F8">
        <w:rPr>
          <w:lang w:val="en-GB"/>
        </w:rPr>
        <w:t>may change</w:t>
      </w:r>
      <w:r w:rsidR="009B0E1F" w:rsidRPr="001528F8">
        <w:rPr>
          <w:lang w:val="en-GB"/>
        </w:rPr>
        <w:t xml:space="preserve"> the </w:t>
      </w:r>
      <w:r w:rsidR="001528F8" w:rsidRPr="001528F8">
        <w:rPr>
          <w:lang w:val="en-GB"/>
        </w:rPr>
        <w:t>average</w:t>
      </w:r>
      <w:r w:rsidR="009B0E1F" w:rsidRPr="001528F8">
        <w:rPr>
          <w:lang w:val="en-GB"/>
        </w:rPr>
        <w:t xml:space="preserve"> grain size</w:t>
      </w:r>
      <w:r w:rsidR="00A9760A">
        <w:rPr>
          <w:lang w:val="en-GB"/>
        </w:rPr>
        <w:t>;</w:t>
      </w:r>
      <w:r w:rsidR="001528F8">
        <w:rPr>
          <w:lang w:val="en-GB"/>
        </w:rPr>
        <w:t xml:space="preserve"> however</w:t>
      </w:r>
      <w:r w:rsidR="00A9760A">
        <w:rPr>
          <w:lang w:val="en-GB"/>
        </w:rPr>
        <w:t>,</w:t>
      </w:r>
      <w:r w:rsidR="001528F8">
        <w:rPr>
          <w:lang w:val="en-GB"/>
        </w:rPr>
        <w:t xml:space="preserve"> no change in grain size was observed in </w:t>
      </w:r>
      <w:r w:rsidR="001528F8">
        <w:fldChar w:fldCharType="begin"/>
      </w:r>
      <w:r w:rsidR="00585192">
        <w:instrText xml:space="preserve"> ADDIN EN.CITE &lt;EndNote&gt;&lt;Cite&gt;&lt;Author&gt;Mehmanparast&lt;/Author&gt;&lt;Year&gt;2011&lt;/Year&gt;&lt;RecNum&gt;1829&lt;/RecNum&gt;&lt;DisplayText&gt;[13]&lt;/DisplayText&gt;&lt;record&gt;&lt;rec-number&gt;1829&lt;/rec-number&gt;&lt;foreign-keys&gt;&lt;key app="EN" db-id="awwzasev9saxd9erptqvd5vmred90avppxzw" timestamp="0"&gt;1829&lt;/key&gt;&lt;key app="ENWeb" db-id="T0QT4wrtqgcAAD8jOqM"&gt;436&lt;/key&gt;&lt;/foreign-keys&gt;&lt;ref-type name="Conference Paper"&gt;47&lt;/ref-type&gt;&lt;contributors&gt;&lt;authors&gt;&lt;author&gt;Mehmanparast, A&lt;/author&gt;&lt;author&gt;Davies, C. M&lt;/author&gt;&lt;author&gt;Ardakani, M&lt;/author&gt;&lt;author&gt;Nikbin, K. M&lt;/author&gt;&lt;/authors&gt;&lt;/contributors&gt;&lt;titles&gt;&lt;title&gt;A Microstructural Study of Compressive Plastic Pre-Strain Effects on Creep Damage Behaviour of Type 316H Stainless Steel&lt;/title&gt;&lt;secondary-title&gt;ASME-PVP 17-21 July &lt;/secondary-title&gt;&lt;/titles&gt;&lt;dates&gt;&lt;year&gt;2011&lt;/year&gt;&lt;/dates&gt;&lt;pub-location&gt;Baltimore-US&lt;/pub-location&gt;&lt;publisher&gt;proceedings of the International Conference on Pressure Vessels and Piping&lt;/publisher&gt;&lt;urls&gt;&lt;/urls&gt;&lt;/record&gt;&lt;/Cite&gt;&lt;/EndNote&gt;</w:instrText>
      </w:r>
      <w:r w:rsidR="001528F8">
        <w:fldChar w:fldCharType="separate"/>
      </w:r>
      <w:r w:rsidR="00585192">
        <w:rPr>
          <w:noProof/>
        </w:rPr>
        <w:t>[</w:t>
      </w:r>
      <w:hyperlink w:anchor="_ENREF_13" w:tooltip="Mehmanparast, 2011 #1829" w:history="1">
        <w:r w:rsidR="002714C0">
          <w:rPr>
            <w:noProof/>
          </w:rPr>
          <w:t>13</w:t>
        </w:r>
      </w:hyperlink>
      <w:r w:rsidR="00585192">
        <w:rPr>
          <w:noProof/>
        </w:rPr>
        <w:t>]</w:t>
      </w:r>
      <w:r w:rsidR="001528F8">
        <w:fldChar w:fldCharType="end"/>
      </w:r>
      <w:r w:rsidR="001528F8">
        <w:rPr>
          <w:lang w:val="en-GB"/>
        </w:rPr>
        <w:t xml:space="preserve"> where the material was uniformly pre-compressed (PC) to 8% plastic strain at room temperature</w:t>
      </w:r>
      <w:r w:rsidR="001528F8" w:rsidRPr="00601303">
        <w:rPr>
          <w:lang w:val="en-GB"/>
        </w:rPr>
        <w:t>.</w:t>
      </w:r>
      <w:r w:rsidR="009B0E1F" w:rsidRPr="00601303">
        <w:rPr>
          <w:lang w:val="en-GB"/>
        </w:rPr>
        <w:t xml:space="preserve"> </w:t>
      </w:r>
      <w:r w:rsidR="001919E6" w:rsidRPr="00601303">
        <w:rPr>
          <w:lang w:val="en-GB"/>
        </w:rPr>
        <w:t xml:space="preserve">Significant work has been done recently to investigate the mechanical and creep deformation and crack growth behaviour of 316H SS material pre-compressed to 8% plastic strain at room temperature </w:t>
      </w:r>
      <w:r w:rsidR="001919E6" w:rsidRPr="00601303">
        <w:fldChar w:fldCharType="begin"/>
      </w:r>
      <w:r w:rsidR="00585192">
        <w:instrText xml:space="preserve"> ADDIN EN.CITE &lt;EndNote&gt;&lt;Cite&gt;&lt;Author&gt;Mehmanparast&lt;/Author&gt;&lt;Year&gt;2013&lt;/Year&gt;&lt;RecNum&gt;1913&lt;/RecNum&gt;&lt;DisplayText&gt;[5]&lt;/DisplayText&gt;&lt;record&gt;&lt;rec-number&gt;1913&lt;/rec-number&gt;&lt;foreign-keys&gt;&lt;key app="EN" db-id="awwzasev9saxd9erptqvd5vmred90avppxzw" timestamp="0"&gt;1913&lt;/key&gt;&lt;/foreign-keys&gt;&lt;ref-type name="Journal Article"&gt;17&lt;/ref-type&gt;&lt;contributors&gt;&lt;authors&gt;&lt;author&gt;Mehmanparast, A.&lt;/author&gt;&lt;author&gt;Davies, C. M.&lt;/author&gt;&lt;author&gt;Dean, D. W.&lt;/author&gt;&lt;author&gt;Nikbin, K. M.,&lt;/author&gt;&lt;/authors&gt;&lt;/contributors&gt;&lt;titles&gt;&lt;title&gt;The Influence of Pre-Compression on the Creep Deformation and Failure Behaviour of Type 316H Stainless Steel&lt;/title&gt;&lt;secondary-title&gt;Engineering Fracture Mechanics&lt;/secondary-title&gt;&lt;/titles&gt;&lt;periodical&gt;&lt;full-title&gt;Engineering fracture mechanics&lt;/full-title&gt;&lt;/periodical&gt;&lt;pages&gt;52–67&lt;/pages&gt;&lt;volume&gt;110&lt;/volume&gt;&lt;dates&gt;&lt;year&gt;2013&lt;/year&gt;&lt;/dates&gt;&lt;urls&gt;&lt;/urls&gt;&lt;electronic-resource-num&gt;10.1016/j.engfracmech.2013.08.006&lt;/electronic-resource-num&gt;&lt;/record&gt;&lt;/Cite&gt;&lt;/EndNote&gt;</w:instrText>
      </w:r>
      <w:r w:rsidR="001919E6" w:rsidRPr="00601303">
        <w:fldChar w:fldCharType="separate"/>
      </w:r>
      <w:r w:rsidR="00585192">
        <w:rPr>
          <w:noProof/>
        </w:rPr>
        <w:t>[</w:t>
      </w:r>
      <w:hyperlink w:anchor="_ENREF_5" w:tooltip="Mehmanparast, 2013 #1913" w:history="1">
        <w:r w:rsidR="002714C0">
          <w:rPr>
            <w:noProof/>
          </w:rPr>
          <w:t>5</w:t>
        </w:r>
      </w:hyperlink>
      <w:r w:rsidR="00585192">
        <w:rPr>
          <w:noProof/>
        </w:rPr>
        <w:t>]</w:t>
      </w:r>
      <w:r w:rsidR="001919E6" w:rsidRPr="00601303">
        <w:fldChar w:fldCharType="end"/>
      </w:r>
      <w:r w:rsidR="001919E6" w:rsidRPr="00601303">
        <w:rPr>
          <w:lang w:val="en-GB"/>
        </w:rPr>
        <w:t xml:space="preserve">. </w:t>
      </w:r>
      <w:r w:rsidR="009B0E1F" w:rsidRPr="00601303">
        <w:rPr>
          <w:lang w:val="en-GB"/>
        </w:rPr>
        <w:t xml:space="preserve">It </w:t>
      </w:r>
      <w:r w:rsidR="001919E6" w:rsidRPr="00601303">
        <w:rPr>
          <w:lang w:val="en-GB"/>
        </w:rPr>
        <w:t xml:space="preserve">has </w:t>
      </w:r>
      <w:r w:rsidR="001919E6">
        <w:rPr>
          <w:lang w:val="en-GB"/>
        </w:rPr>
        <w:t xml:space="preserve">been shown in </w:t>
      </w:r>
      <w:r w:rsidR="001919E6">
        <w:fldChar w:fldCharType="begin"/>
      </w:r>
      <w:r w:rsidR="00585192">
        <w:instrText xml:space="preserve"> ADDIN EN.CITE &lt;EndNote&gt;&lt;Cite&gt;&lt;Author&gt;Mehmanparast&lt;/Author&gt;&lt;Year&gt;2013&lt;/Year&gt;&lt;RecNum&gt;1913&lt;/RecNum&gt;&lt;DisplayText&gt;[5]&lt;/DisplayText&gt;&lt;record&gt;&lt;rec-number&gt;1913&lt;/rec-number&gt;&lt;foreign-keys&gt;&lt;key app="EN" db-id="awwzasev9saxd9erptqvd5vmred90avppxzw" timestamp="0"&gt;1913&lt;/key&gt;&lt;/foreign-keys&gt;&lt;ref-type name="Journal Article"&gt;17&lt;/ref-type&gt;&lt;contributors&gt;&lt;authors&gt;&lt;author&gt;Mehmanparast, A.&lt;/author&gt;&lt;author&gt;Davies, C. M.&lt;/author&gt;&lt;author&gt;Dean, D. W.&lt;/author&gt;&lt;author&gt;Nikbin, K. M.,&lt;/author&gt;&lt;/authors&gt;&lt;/contributors&gt;&lt;titles&gt;&lt;title&gt;The Influence of Pre-Compression on the Creep Deformation and Failure Behaviour of Type 316H Stainless Steel&lt;/title&gt;&lt;secondary-title&gt;Engineering Fracture Mechanics&lt;/secondary-title&gt;&lt;/titles&gt;&lt;periodical&gt;&lt;full-title&gt;Engineering fracture mechanics&lt;/full-title&gt;&lt;/periodical&gt;&lt;pages&gt;52–67&lt;/pages&gt;&lt;volume&gt;110&lt;/volume&gt;&lt;dates&gt;&lt;year&gt;2013&lt;/year&gt;&lt;/dates&gt;&lt;urls&gt;&lt;/urls&gt;&lt;electronic-resource-num&gt;10.1016/j.engfracmech.2013.08.006&lt;/electronic-resource-num&gt;&lt;/record&gt;&lt;/Cite&gt;&lt;/EndNote&gt;</w:instrText>
      </w:r>
      <w:r w:rsidR="001919E6">
        <w:fldChar w:fldCharType="separate"/>
      </w:r>
      <w:r w:rsidR="00585192">
        <w:rPr>
          <w:noProof/>
        </w:rPr>
        <w:t>[</w:t>
      </w:r>
      <w:hyperlink w:anchor="_ENREF_5" w:tooltip="Mehmanparast, 2013 #1913" w:history="1">
        <w:r w:rsidR="002714C0">
          <w:rPr>
            <w:noProof/>
          </w:rPr>
          <w:t>5</w:t>
        </w:r>
      </w:hyperlink>
      <w:r w:rsidR="00585192">
        <w:rPr>
          <w:noProof/>
        </w:rPr>
        <w:t>]</w:t>
      </w:r>
      <w:r w:rsidR="001919E6">
        <w:fldChar w:fldCharType="end"/>
      </w:r>
      <w:r w:rsidR="001919E6">
        <w:rPr>
          <w:lang w:val="en-GB"/>
        </w:rPr>
        <w:t xml:space="preserve"> that material pre-compression to 8% plastic strain increases the yield stress (thus the hardness) of </w:t>
      </w:r>
      <w:r w:rsidR="00970120">
        <w:rPr>
          <w:lang w:val="en-GB"/>
        </w:rPr>
        <w:t>316H SS</w:t>
      </w:r>
      <w:r w:rsidR="001919E6">
        <w:rPr>
          <w:lang w:val="en-GB"/>
        </w:rPr>
        <w:t>, reduces the creep ductility and rupture time</w:t>
      </w:r>
      <w:r w:rsidR="009B0E1F" w:rsidRPr="001528F8">
        <w:rPr>
          <w:lang w:val="en-GB"/>
        </w:rPr>
        <w:t xml:space="preserve"> </w:t>
      </w:r>
      <w:r w:rsidR="001919E6">
        <w:rPr>
          <w:lang w:val="en-GB"/>
        </w:rPr>
        <w:t xml:space="preserve">in uniaxial creep tests, and increases the creep crack growth (CCG) rates by around an order of magnitude when compared to the results obtained from the as-received (AR) material. </w:t>
      </w:r>
      <w:r w:rsidR="004F371F">
        <w:rPr>
          <w:lang w:val="en-GB"/>
        </w:rPr>
        <w:t>P</w:t>
      </w:r>
      <w:r w:rsidR="00601303">
        <w:rPr>
          <w:lang w:val="en-GB"/>
        </w:rPr>
        <w:t xml:space="preserve">reliminary results </w:t>
      </w:r>
      <w:r w:rsidR="004F371F">
        <w:rPr>
          <w:lang w:val="en-GB"/>
        </w:rPr>
        <w:t>on both 4% and 8% PC 316H at 550 °C suggest that t</w:t>
      </w:r>
      <w:r w:rsidR="004C28C9">
        <w:rPr>
          <w:lang w:val="en-GB"/>
        </w:rPr>
        <w:t>h</w:t>
      </w:r>
      <w:r w:rsidR="004F371F">
        <w:rPr>
          <w:lang w:val="en-GB"/>
        </w:rPr>
        <w:t xml:space="preserve">e creep ductility </w:t>
      </w:r>
      <w:r w:rsidR="004C28C9">
        <w:rPr>
          <w:lang w:val="en-GB"/>
        </w:rPr>
        <w:t xml:space="preserve">reduces as the level of plastic strain increases </w:t>
      </w:r>
      <w:r w:rsidR="00291086">
        <w:rPr>
          <w:lang w:val="en-GB"/>
        </w:rPr>
        <w:fldChar w:fldCharType="begin">
          <w:fldData xml:space="preserve">PEVuZE5vdGU+PENpdGU+PEF1dGhvcj5NZWhtYW5wYXJhc3Q8L0F1dGhvcj48WWVhcj4yMDEzPC9Z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</w:fldData>
        </w:fldChar>
      </w:r>
      <w:r w:rsidR="00585192">
        <w:rPr>
          <w:lang w:val="en-GB"/>
        </w:rPr>
        <w:instrText xml:space="preserve"> ADDIN EN.CITE </w:instrText>
      </w:r>
      <w:r w:rsidR="00585192">
        <w:rPr>
          <w:lang w:val="en-GB"/>
        </w:rPr>
        <w:fldChar w:fldCharType="begin">
          <w:fldData xml:space="preserve">PEVuZE5vdGU+PENpdGU+PEF1dGhvcj5NZWhtYW5wYXJhc3Q8L0F1dGhvcj48WWVhcj4yMDEzPC9Z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</w:fldData>
        </w:fldChar>
      </w:r>
      <w:r w:rsidR="00585192">
        <w:rPr>
          <w:lang w:val="en-GB"/>
        </w:rPr>
        <w:instrText xml:space="preserve"> ADDIN EN.CITE.DATA </w:instrText>
      </w:r>
      <w:r w:rsidR="00585192">
        <w:rPr>
          <w:lang w:val="en-GB"/>
        </w:rPr>
      </w:r>
      <w:r w:rsidR="00585192">
        <w:rPr>
          <w:lang w:val="en-GB"/>
        </w:rPr>
        <w:fldChar w:fldCharType="end"/>
      </w:r>
      <w:r w:rsidR="00291086">
        <w:rPr>
          <w:lang w:val="en-GB"/>
        </w:rPr>
      </w:r>
      <w:r w:rsidR="00291086">
        <w:rPr>
          <w:lang w:val="en-GB"/>
        </w:rPr>
        <w:fldChar w:fldCharType="separate"/>
      </w:r>
      <w:r w:rsidR="00585192">
        <w:rPr>
          <w:noProof/>
          <w:lang w:val="en-GB"/>
        </w:rPr>
        <w:t>[</w:t>
      </w:r>
      <w:hyperlink w:anchor="_ENREF_5" w:tooltip="Mehmanparast, 2013 #1913" w:history="1">
        <w:r w:rsidR="002714C0">
          <w:rPr>
            <w:noProof/>
            <w:lang w:val="en-GB"/>
          </w:rPr>
          <w:t>5</w:t>
        </w:r>
      </w:hyperlink>
      <w:r w:rsidR="00585192">
        <w:rPr>
          <w:noProof/>
          <w:lang w:val="en-GB"/>
        </w:rPr>
        <w:t xml:space="preserve">, </w:t>
      </w:r>
      <w:hyperlink w:anchor="_ENREF_14" w:tooltip="Davies, 2009 #1750" w:history="1">
        <w:r w:rsidR="002714C0">
          <w:rPr>
            <w:noProof/>
            <w:lang w:val="en-GB"/>
          </w:rPr>
          <w:t>14</w:t>
        </w:r>
      </w:hyperlink>
      <w:r w:rsidR="00585192">
        <w:rPr>
          <w:noProof/>
          <w:lang w:val="en-GB"/>
        </w:rPr>
        <w:t xml:space="preserve">, </w:t>
      </w:r>
      <w:hyperlink w:anchor="_ENREF_15" w:tooltip="Davies, 2010 #1786" w:history="1">
        <w:r w:rsidR="002714C0">
          <w:rPr>
            <w:noProof/>
            <w:lang w:val="en-GB"/>
          </w:rPr>
          <w:t>15</w:t>
        </w:r>
      </w:hyperlink>
      <w:r w:rsidR="00585192">
        <w:rPr>
          <w:noProof/>
          <w:lang w:val="en-GB"/>
        </w:rPr>
        <w:t>]</w:t>
      </w:r>
      <w:r w:rsidR="00291086">
        <w:rPr>
          <w:lang w:val="en-GB"/>
        </w:rPr>
        <w:fldChar w:fldCharType="end"/>
      </w:r>
      <w:r w:rsidR="005C3AD5">
        <w:rPr>
          <w:lang w:val="en-GB"/>
        </w:rPr>
        <w:t>;</w:t>
      </w:r>
      <w:r w:rsidR="004C28C9">
        <w:rPr>
          <w:lang w:val="en-GB"/>
        </w:rPr>
        <w:t xml:space="preserve"> however, in order to quantify this effect further tests were required at a range of plastic strain levels. </w:t>
      </w:r>
    </w:p>
    <w:p w:rsidR="009B0E1F" w:rsidRPr="00B82BBA" w:rsidRDefault="00652341" w:rsidP="003E6712">
      <w:pPr>
        <w:pStyle w:val="Els-body-text"/>
        <w:rPr>
          <w:lang w:val="en-GB"/>
        </w:rPr>
      </w:pPr>
      <w:r>
        <w:rPr>
          <w:lang w:val="en-GB"/>
        </w:rPr>
        <w:t xml:space="preserve">In this </w:t>
      </w:r>
      <w:proofErr w:type="gramStart"/>
      <w:r>
        <w:rPr>
          <w:lang w:val="en-GB"/>
        </w:rPr>
        <w:t>work</w:t>
      </w:r>
      <w:proofErr w:type="gramEnd"/>
      <w:r w:rsidR="006833A7">
        <w:rPr>
          <w:lang w:val="en-GB"/>
        </w:rPr>
        <w:t xml:space="preserve"> </w:t>
      </w:r>
      <w:r w:rsidR="00DA621B">
        <w:rPr>
          <w:lang w:val="en-GB"/>
        </w:rPr>
        <w:t xml:space="preserve">additional </w:t>
      </w:r>
      <w:r>
        <w:rPr>
          <w:lang w:val="en-GB"/>
        </w:rPr>
        <w:t xml:space="preserve">tensile, </w:t>
      </w:r>
      <w:r w:rsidR="006833A7">
        <w:rPr>
          <w:lang w:val="en-GB"/>
        </w:rPr>
        <w:t xml:space="preserve">uniaxial creep and CCG tests </w:t>
      </w:r>
      <w:r w:rsidR="00291086">
        <w:rPr>
          <w:lang w:val="en-GB"/>
        </w:rPr>
        <w:t>have been</w:t>
      </w:r>
      <w:r w:rsidR="006833A7">
        <w:rPr>
          <w:lang w:val="en-GB"/>
        </w:rPr>
        <w:t xml:space="preserve"> performed on specimens </w:t>
      </w:r>
      <w:r w:rsidR="00291086">
        <w:rPr>
          <w:lang w:val="en-GB"/>
        </w:rPr>
        <w:t xml:space="preserve">uniformly </w:t>
      </w:r>
      <w:r w:rsidR="006833A7">
        <w:rPr>
          <w:lang w:val="en-GB"/>
        </w:rPr>
        <w:t>pre-compressed to 4%, 8% and 12% plastic strain</w:t>
      </w:r>
      <w:r w:rsidR="00291086">
        <w:rPr>
          <w:lang w:val="en-GB"/>
        </w:rPr>
        <w:t xml:space="preserve"> at room temperature</w:t>
      </w:r>
      <w:r w:rsidR="006833A7">
        <w:rPr>
          <w:lang w:val="en-GB"/>
        </w:rPr>
        <w:t xml:space="preserve">. The new test results </w:t>
      </w:r>
      <w:r w:rsidR="00926382">
        <w:rPr>
          <w:lang w:val="en-GB"/>
        </w:rPr>
        <w:t xml:space="preserve">from specimens with different </w:t>
      </w:r>
      <w:r w:rsidR="00291086">
        <w:rPr>
          <w:lang w:val="en-GB"/>
        </w:rPr>
        <w:t>extent</w:t>
      </w:r>
      <w:r w:rsidR="005C3AD5">
        <w:rPr>
          <w:lang w:val="en-GB"/>
        </w:rPr>
        <w:t>s</w:t>
      </w:r>
      <w:r w:rsidR="006F51A3">
        <w:rPr>
          <w:lang w:val="en-GB"/>
        </w:rPr>
        <w:t xml:space="preserve"> of pre-strain</w:t>
      </w:r>
      <w:r w:rsidR="00926382">
        <w:rPr>
          <w:lang w:val="en-GB"/>
        </w:rPr>
        <w:t xml:space="preserve"> </w:t>
      </w:r>
      <w:r w:rsidR="006833A7">
        <w:rPr>
          <w:lang w:val="en-GB"/>
        </w:rPr>
        <w:t xml:space="preserve">are compared </w:t>
      </w:r>
      <w:r w:rsidR="007F5ACD">
        <w:rPr>
          <w:lang w:val="en-GB"/>
        </w:rPr>
        <w:t>with</w:t>
      </w:r>
      <w:r w:rsidR="006833A7">
        <w:rPr>
          <w:lang w:val="en-GB"/>
        </w:rPr>
        <w:t xml:space="preserve"> the existing data on the PC material</w:t>
      </w:r>
      <w:r w:rsidR="00907590">
        <w:rPr>
          <w:lang w:val="en-GB"/>
        </w:rPr>
        <w:t xml:space="preserve"> to investigate the </w:t>
      </w:r>
      <w:r w:rsidR="00291086">
        <w:rPr>
          <w:lang w:val="en-GB"/>
        </w:rPr>
        <w:t xml:space="preserve">change in </w:t>
      </w:r>
      <w:r w:rsidR="00907590">
        <w:rPr>
          <w:lang w:val="en-GB"/>
        </w:rPr>
        <w:t>mechanical response</w:t>
      </w:r>
      <w:r w:rsidR="00291086">
        <w:rPr>
          <w:lang w:val="en-GB"/>
        </w:rPr>
        <w:t xml:space="preserve">, </w:t>
      </w:r>
      <w:r w:rsidR="00907590">
        <w:rPr>
          <w:lang w:val="en-GB"/>
        </w:rPr>
        <w:t xml:space="preserve">creep </w:t>
      </w:r>
      <w:r>
        <w:rPr>
          <w:lang w:val="en-GB"/>
        </w:rPr>
        <w:t>failure</w:t>
      </w:r>
      <w:r w:rsidR="00291086">
        <w:rPr>
          <w:lang w:val="en-GB"/>
        </w:rPr>
        <w:t>, creep crack initiation (CCI) and growth</w:t>
      </w:r>
      <w:r w:rsidR="00907590">
        <w:rPr>
          <w:lang w:val="en-GB"/>
        </w:rPr>
        <w:t xml:space="preserve"> behaviour of 316H over </w:t>
      </w:r>
      <w:r w:rsidR="00DA621B">
        <w:rPr>
          <w:lang w:val="en-GB"/>
        </w:rPr>
        <w:t xml:space="preserve">this </w:t>
      </w:r>
      <w:r w:rsidR="00907590">
        <w:rPr>
          <w:lang w:val="en-GB"/>
        </w:rPr>
        <w:t>range of plastic pre-straining levels.</w:t>
      </w:r>
      <w:r w:rsidR="00291086">
        <w:rPr>
          <w:lang w:val="en-GB"/>
        </w:rPr>
        <w:t xml:space="preserve"> </w:t>
      </w:r>
    </w:p>
    <w:p w:rsidR="002154FD" w:rsidRPr="00AA1B3C" w:rsidRDefault="006C382C" w:rsidP="002154FD">
      <w:pPr>
        <w:pStyle w:val="Els-1storder-head"/>
        <w:rPr>
          <w:lang w:val="en-GB"/>
        </w:rPr>
      </w:pPr>
      <w:r w:rsidRPr="00AA1B3C">
        <w:rPr>
          <w:lang w:val="en-GB"/>
        </w:rPr>
        <w:lastRenderedPageBreak/>
        <w:t>Material Pre-</w:t>
      </w:r>
      <w:r w:rsidR="00F56D65" w:rsidRPr="00AA1B3C">
        <w:rPr>
          <w:lang w:val="en-GB"/>
        </w:rPr>
        <w:t>S</w:t>
      </w:r>
      <w:r w:rsidR="002154FD" w:rsidRPr="00AA1B3C">
        <w:rPr>
          <w:lang w:val="en-GB"/>
        </w:rPr>
        <w:t>training and Specimen Design</w:t>
      </w:r>
    </w:p>
    <w:p w:rsidR="00190D83" w:rsidRDefault="002154FD" w:rsidP="00413128">
      <w:pPr>
        <w:pStyle w:val="Els-body-text"/>
        <w:rPr>
          <w:lang w:val="en-GB"/>
        </w:rPr>
      </w:pPr>
      <w:r w:rsidRPr="00413128">
        <w:rPr>
          <w:lang w:val="en-GB"/>
        </w:rPr>
        <w:t xml:space="preserve">The material </w:t>
      </w:r>
      <w:r w:rsidR="00B308F3">
        <w:rPr>
          <w:lang w:val="en-GB"/>
        </w:rPr>
        <w:t>u</w:t>
      </w:r>
      <w:r w:rsidR="00FA080D">
        <w:rPr>
          <w:lang w:val="en-GB"/>
        </w:rPr>
        <w:t>tilised</w:t>
      </w:r>
      <w:r w:rsidRPr="00413128">
        <w:rPr>
          <w:lang w:val="en-GB"/>
        </w:rPr>
        <w:t xml:space="preserve"> in this study is ex-service Type 316H stainless steel extracted from a steam header provided by EDF Energy. Blocks of material were uniformly pre-compressed to 4%, 8% and 12% plastic true strain at room temperature and a number of uniaxial round bar specimens or a single compact tension</w:t>
      </w:r>
      <w:r w:rsidR="00CB1529" w:rsidRPr="00413128">
        <w:rPr>
          <w:lang w:val="en-GB"/>
        </w:rPr>
        <w:t>,</w:t>
      </w:r>
      <w:r w:rsidRPr="00413128">
        <w:rPr>
          <w:lang w:val="en-GB"/>
        </w:rPr>
        <w:t xml:space="preserve"> </w:t>
      </w:r>
      <w:r w:rsidR="00CB1529" w:rsidRPr="00413128">
        <w:rPr>
          <w:lang w:val="en-GB"/>
        </w:rPr>
        <w:t>C</w:t>
      </w:r>
      <w:r w:rsidRPr="00413128">
        <w:rPr>
          <w:lang w:val="en-GB"/>
        </w:rPr>
        <w:t>(T)</w:t>
      </w:r>
      <w:r w:rsidR="00CB1529" w:rsidRPr="00413128">
        <w:rPr>
          <w:lang w:val="en-GB"/>
        </w:rPr>
        <w:t>,</w:t>
      </w:r>
      <w:r w:rsidRPr="00413128">
        <w:rPr>
          <w:lang w:val="en-GB"/>
        </w:rPr>
        <w:t xml:space="preserve"> sample were extracted from each pre-strained block. The round bar samples used for tensile and uniaxial creep rupture tests had the same dimensions of 8</w:t>
      </w:r>
      <w:r w:rsidR="004E13DE" w:rsidRPr="00413128">
        <w:rPr>
          <w:lang w:val="en-GB"/>
        </w:rPr>
        <w:t xml:space="preserve"> </w:t>
      </w:r>
      <w:r w:rsidRPr="00413128">
        <w:rPr>
          <w:lang w:val="en-GB"/>
        </w:rPr>
        <w:t>mm diameter and 36</w:t>
      </w:r>
      <w:r w:rsidR="004E13DE" w:rsidRPr="00413128">
        <w:rPr>
          <w:lang w:val="en-GB"/>
        </w:rPr>
        <w:t xml:space="preserve"> </w:t>
      </w:r>
      <w:r w:rsidRPr="00413128">
        <w:rPr>
          <w:lang w:val="en-GB"/>
        </w:rPr>
        <w:t xml:space="preserve">mm gauge length. All </w:t>
      </w:r>
      <w:proofErr w:type="gramStart"/>
      <w:r w:rsidRPr="00413128">
        <w:rPr>
          <w:lang w:val="en-GB"/>
        </w:rPr>
        <w:t>C(</w:t>
      </w:r>
      <w:proofErr w:type="gramEnd"/>
      <w:r w:rsidRPr="00413128">
        <w:rPr>
          <w:lang w:val="en-GB"/>
        </w:rPr>
        <w:t xml:space="preserve">T) specimens had the same width of </w:t>
      </w:r>
      <w:r w:rsidRPr="00413128">
        <w:rPr>
          <w:i/>
          <w:lang w:val="en-GB"/>
        </w:rPr>
        <w:t>W</w:t>
      </w:r>
      <w:r w:rsidRPr="00413128">
        <w:rPr>
          <w:lang w:val="en-GB"/>
        </w:rPr>
        <w:t xml:space="preserve"> = 50</w:t>
      </w:r>
      <w:r w:rsidR="004E13DE" w:rsidRPr="00413128">
        <w:rPr>
          <w:lang w:val="en-GB"/>
        </w:rPr>
        <w:t xml:space="preserve"> </w:t>
      </w:r>
      <w:r w:rsidRPr="00413128">
        <w:rPr>
          <w:lang w:val="en-GB"/>
        </w:rPr>
        <w:t xml:space="preserve">mm and </w:t>
      </w:r>
      <w:r w:rsidR="00644B92" w:rsidRPr="00413128">
        <w:rPr>
          <w:lang w:val="en-GB"/>
        </w:rPr>
        <w:t xml:space="preserve">the </w:t>
      </w:r>
      <w:r w:rsidRPr="00413128">
        <w:rPr>
          <w:lang w:val="en-GB"/>
        </w:rPr>
        <w:t xml:space="preserve">total thickness of </w:t>
      </w:r>
      <w:r w:rsidRPr="00413128">
        <w:rPr>
          <w:i/>
          <w:lang w:val="en-GB"/>
        </w:rPr>
        <w:t>B</w:t>
      </w:r>
      <w:r w:rsidRPr="00413128">
        <w:rPr>
          <w:lang w:val="en-GB"/>
        </w:rPr>
        <w:t xml:space="preserve"> = 25</w:t>
      </w:r>
      <w:r w:rsidR="004E13DE" w:rsidRPr="00413128">
        <w:rPr>
          <w:lang w:val="en-GB"/>
        </w:rPr>
        <w:t xml:space="preserve"> </w:t>
      </w:r>
      <w:r w:rsidRPr="00413128">
        <w:rPr>
          <w:lang w:val="en-GB"/>
        </w:rPr>
        <w:t xml:space="preserve">mm. </w:t>
      </w:r>
      <w:r w:rsidR="0042515D" w:rsidRPr="00413128">
        <w:rPr>
          <w:lang w:val="en-GB"/>
        </w:rPr>
        <w:t xml:space="preserve">The starter crack in </w:t>
      </w:r>
      <w:proofErr w:type="gramStart"/>
      <w:r w:rsidR="0042515D" w:rsidRPr="00413128">
        <w:rPr>
          <w:lang w:val="en-GB"/>
        </w:rPr>
        <w:t>C(</w:t>
      </w:r>
      <w:proofErr w:type="gramEnd"/>
      <w:r w:rsidR="0042515D" w:rsidRPr="00413128">
        <w:rPr>
          <w:lang w:val="en-GB"/>
        </w:rPr>
        <w:t xml:space="preserve">T) specimens was introduced by an EDM </w:t>
      </w:r>
      <w:r w:rsidR="00BE79C0" w:rsidRPr="00413128">
        <w:rPr>
          <w:lang w:val="en-GB"/>
        </w:rPr>
        <w:t xml:space="preserve">(Electrical Discharge Machining) </w:t>
      </w:r>
      <w:r w:rsidR="0042515D" w:rsidRPr="00413128">
        <w:rPr>
          <w:lang w:val="en-GB"/>
        </w:rPr>
        <w:t xml:space="preserve">pre-crack of notch root radius 0.125 mm. </w:t>
      </w:r>
      <w:r w:rsidRPr="00413128">
        <w:rPr>
          <w:lang w:val="en-GB"/>
        </w:rPr>
        <w:t>All specimens</w:t>
      </w:r>
      <w:r w:rsidR="00DA621B" w:rsidRPr="00413128">
        <w:rPr>
          <w:lang w:val="en-GB"/>
        </w:rPr>
        <w:t xml:space="preserve"> </w:t>
      </w:r>
      <w:r w:rsidRPr="00413128">
        <w:rPr>
          <w:lang w:val="en-GB"/>
        </w:rPr>
        <w:t xml:space="preserve">were extracted from the same header, denoted Header A. </w:t>
      </w:r>
      <w:r w:rsidR="00DA621B" w:rsidRPr="00413128">
        <w:rPr>
          <w:lang w:val="en-GB"/>
        </w:rPr>
        <w:t xml:space="preserve"> Previous tests, to which these results will be compared, have however been extracted from </w:t>
      </w:r>
      <w:r w:rsidR="005C3AD5">
        <w:rPr>
          <w:lang w:val="en-GB"/>
        </w:rPr>
        <w:t>three</w:t>
      </w:r>
      <w:r w:rsidR="00DA621B" w:rsidRPr="00413128">
        <w:rPr>
          <w:lang w:val="en-GB"/>
        </w:rPr>
        <w:t xml:space="preserve"> different headers of similar composition</w:t>
      </w:r>
      <w:r w:rsidR="00190D83" w:rsidRPr="00413128">
        <w:rPr>
          <w:lang w:val="en-GB"/>
        </w:rPr>
        <w:t>.</w:t>
      </w:r>
    </w:p>
    <w:p w:rsidR="009B0E1F" w:rsidRDefault="009B0E1F">
      <w:pPr>
        <w:pStyle w:val="Els-1storder-head"/>
        <w:rPr>
          <w:lang w:val="en-GB"/>
        </w:rPr>
      </w:pPr>
      <w:r w:rsidRPr="00B82BBA">
        <w:rPr>
          <w:lang w:val="en-GB"/>
        </w:rPr>
        <w:t xml:space="preserve">Creep </w:t>
      </w:r>
      <w:r w:rsidR="008C5C54">
        <w:rPr>
          <w:lang w:val="en-GB"/>
        </w:rPr>
        <w:t>Deformation, Crack Initiation and Growth Relations</w:t>
      </w:r>
    </w:p>
    <w:p w:rsidR="003B2DD3" w:rsidRPr="003B2DD3" w:rsidRDefault="003B2DD3" w:rsidP="003B2DD3">
      <w:pPr>
        <w:pStyle w:val="Els-2ndorder-head"/>
        <w:rPr>
          <w:lang w:val="en-GB"/>
        </w:rPr>
      </w:pPr>
      <w:r w:rsidRPr="003B2DD3">
        <w:rPr>
          <w:lang w:val="en-GB"/>
        </w:rPr>
        <w:t xml:space="preserve">Uniaxial Creep Deformation and Rupture </w:t>
      </w:r>
    </w:p>
    <w:p w:rsidR="009B0E1F" w:rsidRPr="00483918" w:rsidRDefault="009B0E1F" w:rsidP="002714C0">
      <w:pPr>
        <w:pStyle w:val="BodyTextIndent"/>
        <w:rPr>
          <w:lang w:val="en-GB"/>
        </w:rPr>
      </w:pPr>
      <w:r w:rsidRPr="00483918">
        <w:rPr>
          <w:lang w:val="en-GB"/>
        </w:rPr>
        <w:t>For power</w:t>
      </w:r>
      <w:r w:rsidR="005C3AD5">
        <w:rPr>
          <w:lang w:val="en-GB"/>
        </w:rPr>
        <w:t xml:space="preserve"> </w:t>
      </w:r>
      <w:r w:rsidRPr="00483918">
        <w:rPr>
          <w:lang w:val="en-GB"/>
        </w:rPr>
        <w:t>law</w:t>
      </w:r>
      <w:r w:rsidR="005C3AD5">
        <w:rPr>
          <w:lang w:val="en-GB"/>
        </w:rPr>
        <w:t>,</w:t>
      </w:r>
      <w:r w:rsidRPr="00483918">
        <w:rPr>
          <w:lang w:val="en-GB"/>
        </w:rPr>
        <w:t xml:space="preserve"> creeping materials under steady state </w:t>
      </w:r>
      <w:r w:rsidRPr="00DC385C">
        <w:rPr>
          <w:lang w:val="en-GB"/>
        </w:rPr>
        <w:t xml:space="preserve">conditions, the </w:t>
      </w:r>
      <w:r w:rsidR="00F22A92" w:rsidRPr="00DC385C">
        <w:rPr>
          <w:lang w:val="en-GB"/>
        </w:rPr>
        <w:t xml:space="preserve">minimum </w:t>
      </w:r>
      <w:r w:rsidRPr="00DC385C">
        <w:rPr>
          <w:lang w:val="en-GB"/>
        </w:rPr>
        <w:t>creep</w:t>
      </w:r>
      <w:r w:rsidRPr="00483918">
        <w:rPr>
          <w:lang w:val="en-GB"/>
        </w:rPr>
        <w:t xml:space="preserve"> strain rate, </w:t>
      </w:r>
      <w:r w:rsidR="00483918" w:rsidRPr="00483918">
        <w:rPr>
          <w:position w:val="-10"/>
          <w:lang w:val="en-GB"/>
        </w:rPr>
        <w:object w:dxaOrig="220" w:dyaOrig="279">
          <v:shape id="_x0000_i1037" type="#_x0000_t75" style="width:11.7pt;height:14.05pt" o:ole="">
            <v:imagedata r:id="rId35" o:title=""/>
          </v:shape>
          <o:OLEObject Type="Embed" ProgID="Equation.DSMT4" ShapeID="_x0000_i1037" DrawAspect="Content" ObjectID="_1519722196" r:id="rId36"/>
        </w:object>
      </w:r>
      <w:r w:rsidRPr="00483918">
        <w:rPr>
          <w:lang w:val="en-GB"/>
        </w:rPr>
        <w:t xml:space="preserve">, </w:t>
      </w:r>
      <w:r w:rsidR="00483918" w:rsidRPr="00483918">
        <w:rPr>
          <w:lang w:val="en-GB"/>
        </w:rPr>
        <w:t xml:space="preserve">may be correlated with the </w:t>
      </w:r>
      <w:r w:rsidRPr="00483918">
        <w:rPr>
          <w:lang w:val="en-GB"/>
        </w:rPr>
        <w:t xml:space="preserve">equivalent stress, </w:t>
      </w:r>
      <w:r w:rsidRPr="00483918">
        <w:rPr>
          <w:position w:val="-6"/>
          <w:lang w:val="en-GB"/>
        </w:rPr>
        <w:object w:dxaOrig="200" w:dyaOrig="200">
          <v:shape id="_x0000_i1038" type="#_x0000_t75" style="width:9.8pt;height:9.8pt" o:ole="">
            <v:imagedata r:id="rId37" o:title=""/>
          </v:shape>
          <o:OLEObject Type="Embed" ProgID="Equation.DSMT4" ShapeID="_x0000_i1038" DrawAspect="Content" ObjectID="_1519722197" r:id="rId38"/>
        </w:object>
      </w:r>
      <w:r w:rsidRPr="00483918">
        <w:rPr>
          <w:lang w:val="en-GB"/>
        </w:rPr>
        <w:t xml:space="preserve">,  </w:t>
      </w:r>
      <w:r w:rsidR="00483918">
        <w:t xml:space="preserve">by </w:t>
      </w:r>
      <w:r w:rsidR="00483918" w:rsidRPr="00164DE7">
        <w:t>the Norton creep law</w:t>
      </w:r>
      <w:r w:rsidR="00483918">
        <w:t xml:space="preserve"> </w:t>
      </w:r>
      <w:r w:rsidR="00483918">
        <w:fldChar w:fldCharType="begin"/>
      </w:r>
      <w:r w:rsidR="00585192">
        <w:instrText xml:space="preserve"> ADDIN EN.CITE &lt;EndNote&gt;&lt;Cite&gt;&lt;Author&gt;Norton&lt;/Author&gt;&lt;Year&gt;1929&lt;/Year&gt;&lt;RecNum&gt;1072&lt;/RecNum&gt;&lt;DisplayText&gt;[16]&lt;/DisplayText&gt;&lt;record&gt;&lt;rec-number&gt;1072&lt;/rec-number&gt;&lt;foreign-keys&gt;&lt;key app="EN" db-id="awwzasev9saxd9erptqvd5vmred90avppxzw" timestamp="0"&gt;1072&lt;/key&gt;&lt;key app="ENWeb" db-id="T0QT4wrtqgcAAD8jOqM"&gt;486&lt;/key&gt;&lt;/foreign-keys&gt;&lt;ref-type name="Book"&gt;6&lt;/ref-type&gt;&lt;contributors&gt;&lt;authors&gt;&lt;author&gt;Norton, F.H.&lt;/author&gt;&lt;/authors&gt;&lt;secondary-authors&gt;&lt;author&gt;Norton, F.H.&lt;/author&gt;&lt;/secondary-authors&gt;&lt;/contributors&gt;&lt;titles&gt;&lt;title&gt;The Creep of Steel at High Temperatures&lt;/title&gt;&lt;tertiary-title&gt;The Creep of Steel at High Temperatures&lt;/tertiary-title&gt;&lt;/titles&gt;&lt;pages&gt;90&lt;/pages&gt;&lt;number&gt;Edition 1&lt;/number&gt;&lt;keywords&gt;&lt;keyword&gt;Temperature effect&lt;/keyword&gt;&lt;keyword&gt;Steel&lt;/keyword&gt;&lt;/keywords&gt;&lt;dates&gt;&lt;year&gt;1929&lt;/year&gt;&lt;/dates&gt;&lt;publisher&gt;McGraw-Hill, New York, NY, USA&lt;/publisher&gt;&lt;urls&gt;&lt;/urls&gt;&lt;/record&gt;&lt;/Cite&gt;&lt;/EndNote&gt;</w:instrText>
      </w:r>
      <w:r w:rsidR="00483918">
        <w:fldChar w:fldCharType="separate"/>
      </w:r>
      <w:r w:rsidR="00585192">
        <w:rPr>
          <w:noProof/>
        </w:rPr>
        <w:t>[</w:t>
      </w:r>
      <w:hyperlink w:anchor="_ENREF_16" w:tooltip="Norton, 1929 #1072" w:history="1">
        <w:r w:rsidR="002714C0">
          <w:rPr>
            <w:noProof/>
          </w:rPr>
          <w:t>16</w:t>
        </w:r>
      </w:hyperlink>
      <w:r w:rsidR="00585192">
        <w:rPr>
          <w:noProof/>
        </w:rPr>
        <w:t>]</w:t>
      </w:r>
      <w:r w:rsidR="00483918">
        <w:fldChar w:fldCharType="end"/>
      </w:r>
      <w:r w:rsidR="00483918">
        <w:t xml:space="preserve"> </w:t>
      </w:r>
      <w:r w:rsidR="00483918" w:rsidRPr="00483918">
        <w:rPr>
          <w:lang w:val="en-GB"/>
        </w:rPr>
        <w:t xml:space="preserve">using the </w:t>
      </w:r>
      <w:r w:rsidRPr="00483918">
        <w:rPr>
          <w:lang w:val="en-GB"/>
        </w:rPr>
        <w:t>relation</w:t>
      </w:r>
    </w:p>
    <w:tbl>
      <w:tblPr>
        <w:tblW w:w="0" w:type="auto"/>
        <w:jc w:val="center"/>
        <w:tblInd w:w="-3061" w:type="dxa"/>
        <w:tblLook w:val="01E0" w:firstRow="1" w:lastRow="1" w:firstColumn="1" w:lastColumn="1" w:noHBand="0" w:noVBand="0"/>
      </w:tblPr>
      <w:tblGrid>
        <w:gridCol w:w="8249"/>
        <w:gridCol w:w="463"/>
      </w:tblGrid>
      <w:tr w:rsidR="009B0E1F" w:rsidRPr="00483918" w:rsidTr="001F61DB">
        <w:trPr>
          <w:jc w:val="center"/>
        </w:trPr>
        <w:tc>
          <w:tcPr>
            <w:tcW w:w="8249" w:type="dxa"/>
            <w:vAlign w:val="center"/>
          </w:tcPr>
          <w:p w:rsidR="009B0E1F" w:rsidRPr="00483918" w:rsidRDefault="00F22A92" w:rsidP="006E0DB4">
            <w:pPr>
              <w:jc w:val="center"/>
            </w:pPr>
            <w:r w:rsidRPr="00DC385C">
              <w:rPr>
                <w:position w:val="-10"/>
              </w:rPr>
              <w:object w:dxaOrig="740" w:dyaOrig="340">
                <v:shape id="_x0000_i1039" type="#_x0000_t75" style="width:37.4pt;height:17.3pt" o:ole="">
                  <v:imagedata r:id="rId39" o:title=""/>
                </v:shape>
                <o:OLEObject Type="Embed" ProgID="Equation.DSMT4" ShapeID="_x0000_i1039" DrawAspect="Content" ObjectID="_1519722198" r:id="rId40"/>
              </w:object>
            </w:r>
          </w:p>
        </w:tc>
        <w:tc>
          <w:tcPr>
            <w:tcW w:w="463" w:type="dxa"/>
            <w:vAlign w:val="center"/>
          </w:tcPr>
          <w:p w:rsidR="009B0E1F" w:rsidRPr="00483918" w:rsidRDefault="009B0E1F" w:rsidP="001F61DB">
            <w:pPr>
              <w:jc w:val="right"/>
            </w:pPr>
            <w:bookmarkStart w:id="1" w:name="_Ref191185249"/>
            <w:r w:rsidRPr="00483918">
              <w:t>(</w:t>
            </w:r>
            <w:fldSimple w:instr=" SEQ Equation \* ARABIC ">
              <w:r w:rsidR="00B246FE">
                <w:rPr>
                  <w:noProof/>
                </w:rPr>
                <w:t>1</w:t>
              </w:r>
            </w:fldSimple>
            <w:r w:rsidRPr="00483918">
              <w:t>)</w:t>
            </w:r>
            <w:bookmarkEnd w:id="1"/>
          </w:p>
        </w:tc>
      </w:tr>
    </w:tbl>
    <w:p w:rsidR="009B0E1F" w:rsidRDefault="009B0E1F" w:rsidP="00C84FFE">
      <w:pPr>
        <w:pStyle w:val="BodyText"/>
      </w:pPr>
      <w:proofErr w:type="gramStart"/>
      <w:r w:rsidRPr="00483918">
        <w:rPr>
          <w:lang w:val="en-GB"/>
        </w:rPr>
        <w:t>where</w:t>
      </w:r>
      <w:proofErr w:type="gramEnd"/>
      <w:r w:rsidRPr="00483918">
        <w:rPr>
          <w:lang w:val="en-GB"/>
        </w:rPr>
        <w:t xml:space="preserve"> </w:t>
      </w:r>
      <w:r w:rsidRPr="00483918">
        <w:rPr>
          <w:i/>
          <w:lang w:val="en-GB"/>
        </w:rPr>
        <w:t>n</w:t>
      </w:r>
      <w:r w:rsidRPr="00483918">
        <w:rPr>
          <w:lang w:val="en-GB"/>
        </w:rPr>
        <w:t xml:space="preserve"> and </w:t>
      </w:r>
      <w:r w:rsidRPr="00483918">
        <w:rPr>
          <w:i/>
          <w:lang w:val="en-GB"/>
        </w:rPr>
        <w:t>A</w:t>
      </w:r>
      <w:r w:rsidR="00483918">
        <w:rPr>
          <w:lang w:val="en-GB"/>
        </w:rPr>
        <w:t xml:space="preserve"> are the power </w:t>
      </w:r>
      <w:r w:rsidRPr="00483918">
        <w:rPr>
          <w:lang w:val="en-GB"/>
        </w:rPr>
        <w:t xml:space="preserve">law creep stress exponent and coefficient, respectively. </w:t>
      </w:r>
      <w:r w:rsidR="00483918" w:rsidRPr="007D105A">
        <w:t>Similar</w:t>
      </w:r>
      <w:r w:rsidR="00483918">
        <w:t>ly,</w:t>
      </w:r>
      <w:r w:rsidR="00483918" w:rsidRPr="007D105A">
        <w:t xml:space="preserve"> </w:t>
      </w:r>
      <w:r w:rsidR="00483918">
        <w:t xml:space="preserve">at a given temperature the rupture time </w:t>
      </w:r>
      <w:proofErr w:type="gramStart"/>
      <w:r w:rsidR="00483918" w:rsidRPr="007D105A">
        <w:t xml:space="preserve">may be </w:t>
      </w:r>
      <w:r w:rsidR="00483918">
        <w:t>described</w:t>
      </w:r>
      <w:proofErr w:type="gramEnd"/>
      <w:r w:rsidR="00483918" w:rsidRPr="007D105A">
        <w:t xml:space="preserve"> by </w:t>
      </w:r>
      <w:r w:rsidR="00483918">
        <w:t>the</w:t>
      </w:r>
      <w:r w:rsidR="00483918" w:rsidRPr="007D105A">
        <w:t xml:space="preserve"> power law relationship</w:t>
      </w:r>
    </w:p>
    <w:tbl>
      <w:tblPr>
        <w:tblW w:w="0" w:type="auto"/>
        <w:jc w:val="center"/>
        <w:tblInd w:w="-3061" w:type="dxa"/>
        <w:tblLook w:val="01E0" w:firstRow="1" w:lastRow="1" w:firstColumn="1" w:lastColumn="1" w:noHBand="0" w:noVBand="0"/>
      </w:tblPr>
      <w:tblGrid>
        <w:gridCol w:w="8249"/>
        <w:gridCol w:w="463"/>
      </w:tblGrid>
      <w:tr w:rsidR="00483918" w:rsidRPr="00483918" w:rsidTr="00483918">
        <w:trPr>
          <w:jc w:val="center"/>
        </w:trPr>
        <w:tc>
          <w:tcPr>
            <w:tcW w:w="8249" w:type="dxa"/>
            <w:vAlign w:val="center"/>
          </w:tcPr>
          <w:p w:rsidR="00483918" w:rsidRPr="00483918" w:rsidRDefault="00483918" w:rsidP="00483918">
            <w:pPr>
              <w:jc w:val="center"/>
            </w:pPr>
            <w:r w:rsidRPr="00483918">
              <w:rPr>
                <w:position w:val="-10"/>
              </w:rPr>
              <w:object w:dxaOrig="900" w:dyaOrig="340">
                <v:shape id="_x0000_i1040" type="#_x0000_t75" style="width:45.35pt;height:17.3pt" o:ole="">
                  <v:imagedata r:id="rId41" o:title=""/>
                </v:shape>
                <o:OLEObject Type="Embed" ProgID="Equation.DSMT4" ShapeID="_x0000_i1040" DrawAspect="Content" ObjectID="_1519722199" r:id="rId42"/>
              </w:object>
            </w:r>
          </w:p>
        </w:tc>
        <w:tc>
          <w:tcPr>
            <w:tcW w:w="463" w:type="dxa"/>
            <w:vAlign w:val="center"/>
          </w:tcPr>
          <w:p w:rsidR="00483918" w:rsidRPr="00483918" w:rsidRDefault="00483918" w:rsidP="00483918">
            <w:pPr>
              <w:jc w:val="right"/>
            </w:pPr>
            <w:bookmarkStart w:id="2" w:name="_Ref390607945"/>
            <w:r w:rsidRPr="00483918">
              <w:t>(</w:t>
            </w:r>
            <w:fldSimple w:instr=" SEQ Equation \* ARABIC ">
              <w:r w:rsidR="00B246FE">
                <w:rPr>
                  <w:noProof/>
                </w:rPr>
                <w:t>2</w:t>
              </w:r>
            </w:fldSimple>
            <w:r w:rsidRPr="00483918">
              <w:t>)</w:t>
            </w:r>
            <w:bookmarkEnd w:id="2"/>
          </w:p>
        </w:tc>
      </w:tr>
    </w:tbl>
    <w:p w:rsidR="00483918" w:rsidRDefault="00483918" w:rsidP="00483918">
      <w:pPr>
        <w:pStyle w:val="BodyText"/>
      </w:pPr>
      <w:proofErr w:type="gramStart"/>
      <w:r w:rsidRPr="008C0A47">
        <w:t>where</w:t>
      </w:r>
      <w:proofErr w:type="gramEnd"/>
      <w:r w:rsidRPr="008C0A47">
        <w:t xml:space="preserve"> </w:t>
      </w:r>
      <w:r w:rsidRPr="007D105A">
        <w:rPr>
          <w:i/>
        </w:rPr>
        <w:t>B</w:t>
      </w:r>
      <w:r w:rsidRPr="007D105A">
        <w:rPr>
          <w:i/>
          <w:vertAlign w:val="subscript"/>
        </w:rPr>
        <w:t>r</w:t>
      </w:r>
      <w:r>
        <w:t xml:space="preserve"> and</w:t>
      </w:r>
      <w:r w:rsidRPr="007D105A">
        <w:rPr>
          <w:i/>
        </w:rPr>
        <w:t xml:space="preserve"> </w:t>
      </w:r>
      <w:proofErr w:type="spellStart"/>
      <w:r w:rsidRPr="007D105A">
        <w:rPr>
          <w:i/>
        </w:rPr>
        <w:t>v</w:t>
      </w:r>
      <w:r w:rsidRPr="007D105A">
        <w:rPr>
          <w:i/>
          <w:vertAlign w:val="subscript"/>
        </w:rPr>
        <w:t>r</w:t>
      </w:r>
      <w:proofErr w:type="spellEnd"/>
      <w:r w:rsidRPr="007D105A">
        <w:t xml:space="preserve"> </w:t>
      </w:r>
      <w:r>
        <w:t>are the</w:t>
      </w:r>
      <w:r w:rsidRPr="007D105A">
        <w:t xml:space="preserve"> rupture life </w:t>
      </w:r>
      <w:r>
        <w:t xml:space="preserve">power law </w:t>
      </w:r>
      <w:r w:rsidRPr="007D105A">
        <w:t xml:space="preserve">stress </w:t>
      </w:r>
      <w:r>
        <w:t xml:space="preserve">coefficient and </w:t>
      </w:r>
      <w:r w:rsidRPr="007D105A">
        <w:t>exponent</w:t>
      </w:r>
      <w:r>
        <w:t xml:space="preserve">, respectively. </w:t>
      </w:r>
      <w:r w:rsidRPr="00B10F5A">
        <w:t xml:space="preserve">In order to account for </w:t>
      </w:r>
      <w:r>
        <w:t>the deformation in different creep regions, the</w:t>
      </w:r>
      <w:r w:rsidRPr="00B10F5A">
        <w:t xml:space="preserve"> </w:t>
      </w:r>
      <w:r w:rsidRPr="00483918">
        <w:t>average creep strain rate</w:t>
      </w:r>
      <w:proofErr w:type="gramStart"/>
      <w:r w:rsidR="009E79DC">
        <w:t xml:space="preserve">, </w:t>
      </w:r>
      <w:proofErr w:type="gramEnd"/>
      <w:r w:rsidR="009D7965" w:rsidRPr="002D10F7">
        <w:rPr>
          <w:position w:val="-10"/>
        </w:rPr>
        <w:object w:dxaOrig="260" w:dyaOrig="340">
          <v:shape id="_x0000_i1041" type="#_x0000_t75" style="width:13.1pt;height:17.3pt" o:ole="">
            <v:imagedata r:id="rId43" o:title=""/>
          </v:shape>
          <o:OLEObject Type="Embed" ProgID="Equation.DSMT4" ShapeID="_x0000_i1041" DrawAspect="Content" ObjectID="_1519722200" r:id="rId44"/>
        </w:object>
      </w:r>
      <w:r w:rsidR="009E79DC">
        <w:t>,</w:t>
      </w:r>
      <w:r w:rsidRPr="00483918">
        <w:t xml:space="preserve"> is often employed which is defined as</w:t>
      </w:r>
      <w:r>
        <w:t xml:space="preserve"> </w:t>
      </w:r>
    </w:p>
    <w:tbl>
      <w:tblPr>
        <w:tblW w:w="0" w:type="auto"/>
        <w:jc w:val="center"/>
        <w:tblInd w:w="-3061" w:type="dxa"/>
        <w:tblLook w:val="01E0" w:firstRow="1" w:lastRow="1" w:firstColumn="1" w:lastColumn="1" w:noHBand="0" w:noVBand="0"/>
      </w:tblPr>
      <w:tblGrid>
        <w:gridCol w:w="8249"/>
        <w:gridCol w:w="463"/>
      </w:tblGrid>
      <w:tr w:rsidR="009E79DC" w:rsidRPr="00483918" w:rsidTr="003B2DD3">
        <w:trPr>
          <w:jc w:val="center"/>
        </w:trPr>
        <w:tc>
          <w:tcPr>
            <w:tcW w:w="8249" w:type="dxa"/>
            <w:vAlign w:val="center"/>
          </w:tcPr>
          <w:p w:rsidR="009E79DC" w:rsidRPr="00483918" w:rsidRDefault="009E79DC" w:rsidP="003B2DD3">
            <w:pPr>
              <w:jc w:val="center"/>
            </w:pPr>
            <w:r w:rsidRPr="009E79DC">
              <w:rPr>
                <w:position w:val="-12"/>
              </w:rPr>
              <w:object w:dxaOrig="900" w:dyaOrig="360">
                <v:shape id="_x0000_i1042" type="#_x0000_t75" style="width:45.35pt;height:18.25pt" o:ole="">
                  <v:imagedata r:id="rId45" o:title=""/>
                </v:shape>
                <o:OLEObject Type="Embed" ProgID="Equation.DSMT4" ShapeID="_x0000_i1042" DrawAspect="Content" ObjectID="_1519722201" r:id="rId46"/>
              </w:object>
            </w:r>
          </w:p>
        </w:tc>
        <w:tc>
          <w:tcPr>
            <w:tcW w:w="463" w:type="dxa"/>
            <w:vAlign w:val="center"/>
          </w:tcPr>
          <w:p w:rsidR="009E79DC" w:rsidRPr="00483918" w:rsidRDefault="009E79DC" w:rsidP="003B2DD3">
            <w:pPr>
              <w:jc w:val="right"/>
            </w:pPr>
            <w:r w:rsidRPr="00483918">
              <w:t>(</w:t>
            </w:r>
            <w:fldSimple w:instr=" SEQ Equation \* ARABIC ">
              <w:r w:rsidR="00B246FE">
                <w:rPr>
                  <w:noProof/>
                </w:rPr>
                <w:t>3</w:t>
              </w:r>
            </w:fldSimple>
            <w:r w:rsidRPr="00483918">
              <w:t>)</w:t>
            </w:r>
          </w:p>
        </w:tc>
      </w:tr>
    </w:tbl>
    <w:p w:rsidR="009E79DC" w:rsidRDefault="009E79DC" w:rsidP="009E79DC">
      <w:pPr>
        <w:pStyle w:val="BodyTextIndent"/>
        <w:ind w:firstLine="0"/>
      </w:pPr>
      <w:proofErr w:type="gramStart"/>
      <w:r w:rsidRPr="00B10F5A">
        <w:t>where</w:t>
      </w:r>
      <w:proofErr w:type="gramEnd"/>
      <w:r w:rsidRPr="00B10F5A">
        <w:t xml:space="preserve"> </w:t>
      </w:r>
      <w:proofErr w:type="spellStart"/>
      <w:r w:rsidRPr="00B10F5A">
        <w:rPr>
          <w:i/>
        </w:rPr>
        <w:t>ε</w:t>
      </w:r>
      <w:r w:rsidRPr="00B10F5A">
        <w:rPr>
          <w:i/>
          <w:vertAlign w:val="subscript"/>
        </w:rPr>
        <w:t>f</w:t>
      </w:r>
      <w:proofErr w:type="spellEnd"/>
      <w:r w:rsidRPr="00B10F5A">
        <w:t xml:space="preserve"> is the creep ductility and </w:t>
      </w:r>
      <w:proofErr w:type="spellStart"/>
      <w:r w:rsidRPr="00B10F5A">
        <w:rPr>
          <w:i/>
        </w:rPr>
        <w:t>t</w:t>
      </w:r>
      <w:r w:rsidRPr="00B10F5A">
        <w:rPr>
          <w:i/>
          <w:vertAlign w:val="subscript"/>
        </w:rPr>
        <w:t>r</w:t>
      </w:r>
      <w:proofErr w:type="spellEnd"/>
      <w:r w:rsidRPr="00B10F5A">
        <w:t xml:space="preserve"> is the </w:t>
      </w:r>
      <w:r>
        <w:t xml:space="preserve">rupture </w:t>
      </w:r>
      <w:r w:rsidRPr="00B10F5A">
        <w:t>time.</w:t>
      </w:r>
      <w:r>
        <w:t xml:space="preserve"> Similar to </w:t>
      </w:r>
      <w:proofErr w:type="spellStart"/>
      <w:r>
        <w:t>Eqn</w:t>
      </w:r>
      <w:proofErr w:type="spellEnd"/>
      <w:r>
        <w:t xml:space="preserve"> </w:t>
      </w:r>
      <w:r>
        <w:fldChar w:fldCharType="begin"/>
      </w:r>
      <w:r>
        <w:instrText xml:space="preserve"> REF _Ref191185249 \h </w:instrText>
      </w:r>
      <w:r>
        <w:fldChar w:fldCharType="separate"/>
      </w:r>
      <w:r w:rsidR="00B246FE" w:rsidRPr="00483918">
        <w:t>(</w:t>
      </w:r>
      <w:r w:rsidR="00B246FE">
        <w:rPr>
          <w:noProof/>
        </w:rPr>
        <w:t>1</w:t>
      </w:r>
      <w:r w:rsidR="00B246FE" w:rsidRPr="00483918">
        <w:t>)</w:t>
      </w:r>
      <w:r>
        <w:fldChar w:fldCharType="end"/>
      </w:r>
      <w:r>
        <w:t xml:space="preserve">, the </w:t>
      </w:r>
      <w:r w:rsidRPr="00B10F5A">
        <w:t>stress dep</w:t>
      </w:r>
      <w:r w:rsidRPr="00A00148">
        <w:t xml:space="preserve">endency of the </w:t>
      </w:r>
      <w:proofErr w:type="gramStart"/>
      <w:r w:rsidRPr="00A00148">
        <w:t>average creep strain rate</w:t>
      </w:r>
      <w:proofErr w:type="gramEnd"/>
      <w:r w:rsidRPr="00A00148">
        <w:t xml:space="preserve"> may be described by the power </w:t>
      </w:r>
      <w:r w:rsidRPr="00A00148">
        <w:rPr>
          <w:lang w:val="en-GB"/>
        </w:rPr>
        <w:t>law</w:t>
      </w:r>
      <w:r w:rsidRPr="00A00148">
        <w:t xml:space="preserve"> relationship</w:t>
      </w:r>
    </w:p>
    <w:tbl>
      <w:tblPr>
        <w:tblW w:w="0" w:type="auto"/>
        <w:jc w:val="center"/>
        <w:tblInd w:w="-3061" w:type="dxa"/>
        <w:tblLook w:val="01E0" w:firstRow="1" w:lastRow="1" w:firstColumn="1" w:lastColumn="1" w:noHBand="0" w:noVBand="0"/>
      </w:tblPr>
      <w:tblGrid>
        <w:gridCol w:w="8249"/>
        <w:gridCol w:w="463"/>
      </w:tblGrid>
      <w:tr w:rsidR="009E79DC" w:rsidRPr="00483918" w:rsidTr="003B2DD3">
        <w:trPr>
          <w:jc w:val="center"/>
        </w:trPr>
        <w:tc>
          <w:tcPr>
            <w:tcW w:w="8249" w:type="dxa"/>
            <w:vAlign w:val="center"/>
          </w:tcPr>
          <w:p w:rsidR="009E79DC" w:rsidRPr="00483918" w:rsidRDefault="009E79DC" w:rsidP="003B2DD3">
            <w:pPr>
              <w:jc w:val="center"/>
            </w:pPr>
            <w:r w:rsidRPr="009E79DC">
              <w:rPr>
                <w:position w:val="-10"/>
              </w:rPr>
              <w:object w:dxaOrig="940" w:dyaOrig="340">
                <v:shape id="_x0000_i1043" type="#_x0000_t75" style="width:47.2pt;height:17.3pt" o:ole="">
                  <v:imagedata r:id="rId47" o:title=""/>
                </v:shape>
                <o:OLEObject Type="Embed" ProgID="Equation.DSMT4" ShapeID="_x0000_i1043" DrawAspect="Content" ObjectID="_1519722202" r:id="rId48"/>
              </w:object>
            </w:r>
          </w:p>
        </w:tc>
        <w:tc>
          <w:tcPr>
            <w:tcW w:w="463" w:type="dxa"/>
            <w:vAlign w:val="center"/>
          </w:tcPr>
          <w:p w:rsidR="009E79DC" w:rsidRPr="00483918" w:rsidRDefault="009E79DC" w:rsidP="003B2DD3">
            <w:pPr>
              <w:jc w:val="right"/>
            </w:pPr>
            <w:bookmarkStart w:id="3" w:name="_Ref390607972"/>
            <w:r w:rsidRPr="00483918">
              <w:t>(</w:t>
            </w:r>
            <w:fldSimple w:instr=" SEQ Equation \* ARABIC ">
              <w:r w:rsidR="00B246FE">
                <w:rPr>
                  <w:noProof/>
                </w:rPr>
                <w:t>4</w:t>
              </w:r>
            </w:fldSimple>
            <w:r w:rsidRPr="00483918">
              <w:t>)</w:t>
            </w:r>
            <w:bookmarkEnd w:id="3"/>
          </w:p>
        </w:tc>
      </w:tr>
    </w:tbl>
    <w:p w:rsidR="009E79DC" w:rsidRDefault="009E79DC" w:rsidP="009E79DC">
      <w:pPr>
        <w:pStyle w:val="BodyTextIndent"/>
        <w:ind w:firstLine="0"/>
      </w:pPr>
      <w:proofErr w:type="gramStart"/>
      <w:r w:rsidRPr="00B10F5A">
        <w:t>where</w:t>
      </w:r>
      <w:proofErr w:type="gramEnd"/>
      <w:r w:rsidRPr="00B10F5A">
        <w:t xml:space="preserve"> </w:t>
      </w:r>
      <w:r w:rsidRPr="00B10F5A">
        <w:rPr>
          <w:i/>
        </w:rPr>
        <w:t>A</w:t>
      </w:r>
      <w:r w:rsidRPr="00B10F5A">
        <w:rPr>
          <w:i/>
          <w:vertAlign w:val="subscript"/>
        </w:rPr>
        <w:t>A</w:t>
      </w:r>
      <w:r w:rsidRPr="00B10F5A">
        <w:t xml:space="preserve"> and </w:t>
      </w:r>
      <w:proofErr w:type="spellStart"/>
      <w:r w:rsidRPr="00B10F5A">
        <w:rPr>
          <w:i/>
        </w:rPr>
        <w:t>n</w:t>
      </w:r>
      <w:r w:rsidRPr="00B10F5A">
        <w:rPr>
          <w:i/>
          <w:vertAlign w:val="subscript"/>
        </w:rPr>
        <w:t>A</w:t>
      </w:r>
      <w:proofErr w:type="spellEnd"/>
      <w:r w:rsidRPr="00B10F5A">
        <w:t xml:space="preserve"> are the power law stress coeffic</w:t>
      </w:r>
      <w:r>
        <w:t xml:space="preserve">ient and exponent, respectively. </w:t>
      </w:r>
      <w:r w:rsidRPr="009E79DC">
        <w:t xml:space="preserve">Combining </w:t>
      </w:r>
      <w:proofErr w:type="spellStart"/>
      <w:proofErr w:type="gramStart"/>
      <w:r w:rsidRPr="009E79DC">
        <w:t>Eqns</w:t>
      </w:r>
      <w:proofErr w:type="spellEnd"/>
      <w:proofErr w:type="gramEnd"/>
      <w:r w:rsidRPr="009E79DC">
        <w:t xml:space="preserve"> </w:t>
      </w:r>
      <w:r>
        <w:fldChar w:fldCharType="begin"/>
      </w:r>
      <w:r>
        <w:instrText xml:space="preserve"> REF _Ref390607945 \h </w:instrText>
      </w:r>
      <w:r>
        <w:fldChar w:fldCharType="separate"/>
      </w:r>
      <w:r w:rsidR="00B246FE" w:rsidRPr="00483918">
        <w:t>(</w:t>
      </w:r>
      <w:r w:rsidR="00B246FE">
        <w:rPr>
          <w:noProof/>
        </w:rPr>
        <w:t>2</w:t>
      </w:r>
      <w:r w:rsidR="00B246FE" w:rsidRPr="00483918">
        <w:t>)</w:t>
      </w:r>
      <w:r>
        <w:fldChar w:fldCharType="end"/>
      </w:r>
      <w:r>
        <w:t>–</w:t>
      </w:r>
      <w:r>
        <w:fldChar w:fldCharType="begin"/>
      </w:r>
      <w:r>
        <w:instrText xml:space="preserve"> REF _Ref390607972 \h </w:instrText>
      </w:r>
      <w:r>
        <w:fldChar w:fldCharType="separate"/>
      </w:r>
      <w:r w:rsidR="00B246FE" w:rsidRPr="00483918">
        <w:t>(</w:t>
      </w:r>
      <w:r w:rsidR="00B246FE">
        <w:rPr>
          <w:noProof/>
        </w:rPr>
        <w:t>4</w:t>
      </w:r>
      <w:r w:rsidR="00B246FE" w:rsidRPr="00483918">
        <w:t>)</w:t>
      </w:r>
      <w:r>
        <w:fldChar w:fldCharType="end"/>
      </w:r>
      <w:r w:rsidR="006A565B">
        <w:t xml:space="preserve">, the </w:t>
      </w:r>
      <w:r w:rsidRPr="006A565B">
        <w:t>stress dependency of the creep ductility (i.e. creep strain at failure) for a given temperature can be expressed as</w:t>
      </w:r>
    </w:p>
    <w:tbl>
      <w:tblPr>
        <w:tblW w:w="0" w:type="auto"/>
        <w:jc w:val="center"/>
        <w:tblInd w:w="-3061" w:type="dxa"/>
        <w:tblLook w:val="01E0" w:firstRow="1" w:lastRow="1" w:firstColumn="1" w:lastColumn="1" w:noHBand="0" w:noVBand="0"/>
      </w:tblPr>
      <w:tblGrid>
        <w:gridCol w:w="8249"/>
        <w:gridCol w:w="463"/>
      </w:tblGrid>
      <w:tr w:rsidR="009E79DC" w:rsidRPr="00DC385C" w:rsidTr="003B2DD3">
        <w:trPr>
          <w:jc w:val="center"/>
        </w:trPr>
        <w:tc>
          <w:tcPr>
            <w:tcW w:w="8249" w:type="dxa"/>
            <w:vAlign w:val="center"/>
          </w:tcPr>
          <w:p w:rsidR="009E79DC" w:rsidRPr="00DC385C" w:rsidRDefault="009E79DC" w:rsidP="003B2DD3">
            <w:pPr>
              <w:jc w:val="center"/>
            </w:pPr>
            <w:r w:rsidRPr="00DC385C">
              <w:rPr>
                <w:position w:val="-12"/>
              </w:rPr>
              <w:object w:dxaOrig="1340" w:dyaOrig="360">
                <v:shape id="_x0000_i1044" type="#_x0000_t75" style="width:66.85pt;height:18.25pt" o:ole="">
                  <v:imagedata r:id="rId49" o:title=""/>
                </v:shape>
                <o:OLEObject Type="Embed" ProgID="Equation.DSMT4" ShapeID="_x0000_i1044" DrawAspect="Content" ObjectID="_1519722203" r:id="rId50"/>
              </w:object>
            </w:r>
          </w:p>
        </w:tc>
        <w:tc>
          <w:tcPr>
            <w:tcW w:w="463" w:type="dxa"/>
            <w:vAlign w:val="center"/>
          </w:tcPr>
          <w:p w:rsidR="009E79DC" w:rsidRPr="00DC385C" w:rsidRDefault="009E79DC" w:rsidP="003B2DD3">
            <w:pPr>
              <w:jc w:val="right"/>
            </w:pPr>
            <w:bookmarkStart w:id="4" w:name="_Ref390608117"/>
            <w:r w:rsidRPr="00DC385C">
              <w:t>(</w:t>
            </w:r>
            <w:fldSimple w:instr=" SEQ Equation \* ARABIC ">
              <w:r w:rsidR="00B246FE" w:rsidRPr="00DC385C">
                <w:rPr>
                  <w:noProof/>
                </w:rPr>
                <w:t>5</w:t>
              </w:r>
            </w:fldSimple>
            <w:r w:rsidRPr="00DC385C">
              <w:t>)</w:t>
            </w:r>
            <w:bookmarkEnd w:id="4"/>
          </w:p>
        </w:tc>
      </w:tr>
    </w:tbl>
    <w:p w:rsidR="009E79DC" w:rsidRDefault="009E79DC" w:rsidP="00AA668E">
      <w:pPr>
        <w:pStyle w:val="BodyTextIndent"/>
        <w:ind w:firstLine="0"/>
      </w:pPr>
      <w:r w:rsidRPr="00DC385C">
        <w:t xml:space="preserve">It can be deduced from </w:t>
      </w:r>
      <w:proofErr w:type="spellStart"/>
      <w:r w:rsidRPr="00DC385C">
        <w:t>Eqn</w:t>
      </w:r>
      <w:proofErr w:type="spellEnd"/>
      <w:r w:rsidRPr="00DC385C">
        <w:t xml:space="preserve"> </w:t>
      </w:r>
      <w:r w:rsidRPr="00DC385C">
        <w:fldChar w:fldCharType="begin"/>
      </w:r>
      <w:r w:rsidRPr="00DC385C">
        <w:instrText xml:space="preserve"> REF _Ref390608117 \h </w:instrText>
      </w:r>
      <w:r w:rsidR="00DC385C">
        <w:instrText xml:space="preserve"> \* MERGEFORMAT </w:instrText>
      </w:r>
      <w:r w:rsidRPr="00DC385C">
        <w:fldChar w:fldCharType="separate"/>
      </w:r>
      <w:r w:rsidR="00B246FE" w:rsidRPr="00DC385C">
        <w:t>(</w:t>
      </w:r>
      <w:r w:rsidR="00B246FE" w:rsidRPr="00DC385C">
        <w:rPr>
          <w:noProof/>
        </w:rPr>
        <w:t>5</w:t>
      </w:r>
      <w:r w:rsidR="00B246FE" w:rsidRPr="00DC385C">
        <w:t>)</w:t>
      </w:r>
      <w:r w:rsidRPr="00DC385C">
        <w:fldChar w:fldCharType="end"/>
      </w:r>
      <w:r w:rsidRPr="00DC385C">
        <w:t xml:space="preserve"> that </w:t>
      </w:r>
      <w:r w:rsidR="00CA5242" w:rsidRPr="00DC385C">
        <w:t>for a given temperature and stress range</w:t>
      </w:r>
      <w:r w:rsidR="00546481" w:rsidRPr="00DC385C">
        <w:t>,</w:t>
      </w:r>
      <w:r w:rsidR="00CA5242" w:rsidRPr="00DC385C">
        <w:t xml:space="preserve"> </w:t>
      </w:r>
      <w:r w:rsidRPr="00DC385C">
        <w:t xml:space="preserve">the creep ductility </w:t>
      </w:r>
      <w:r w:rsidR="00AA668E" w:rsidRPr="00DC385C">
        <w:t>is</w:t>
      </w:r>
      <w:r w:rsidRPr="00DC385C">
        <w:t xml:space="preserve"> stress</w:t>
      </w:r>
      <w:r w:rsidRPr="006F3B9C">
        <w:t xml:space="preserve"> independent when </w:t>
      </w:r>
      <w:proofErr w:type="spellStart"/>
      <w:proofErr w:type="gramStart"/>
      <w:r w:rsidRPr="006F3B9C">
        <w:rPr>
          <w:i/>
        </w:rPr>
        <w:t>n</w:t>
      </w:r>
      <w:r w:rsidRPr="006F3B9C">
        <w:rPr>
          <w:i/>
          <w:vertAlign w:val="subscript"/>
        </w:rPr>
        <w:t>A</w:t>
      </w:r>
      <w:proofErr w:type="spellEnd"/>
      <w:proofErr w:type="gramEnd"/>
      <w:r w:rsidRPr="006F3B9C">
        <w:t xml:space="preserve"> = </w:t>
      </w:r>
      <w:proofErr w:type="spellStart"/>
      <w:r w:rsidRPr="006F3B9C">
        <w:rPr>
          <w:i/>
        </w:rPr>
        <w:t>v</w:t>
      </w:r>
      <w:r w:rsidRPr="006F3B9C">
        <w:rPr>
          <w:i/>
          <w:vertAlign w:val="subscript"/>
        </w:rPr>
        <w:t>r</w:t>
      </w:r>
      <w:proofErr w:type="spellEnd"/>
      <w:r w:rsidRPr="006F3B9C">
        <w:t>.</w:t>
      </w:r>
    </w:p>
    <w:p w:rsidR="003B2DD3" w:rsidRDefault="003B2DD3" w:rsidP="003B2DD3">
      <w:pPr>
        <w:pStyle w:val="Els-2ndorder-head"/>
        <w:rPr>
          <w:lang w:val="en-GB"/>
        </w:rPr>
      </w:pPr>
      <w:r>
        <w:rPr>
          <w:lang w:val="en-GB"/>
        </w:rPr>
        <w:t>Creep Crack Growth Relations</w:t>
      </w:r>
    </w:p>
    <w:p w:rsidR="009B0E1F" w:rsidRPr="003B2DD3" w:rsidRDefault="003B2DD3" w:rsidP="003B2DD3">
      <w:pPr>
        <w:pStyle w:val="BodyTextIndent"/>
        <w:rPr>
          <w:lang w:val="en-GB"/>
        </w:rPr>
      </w:pPr>
      <w:r w:rsidRPr="003B2DD3">
        <w:rPr>
          <w:lang w:val="en-GB"/>
        </w:rPr>
        <w:t>When</w:t>
      </w:r>
      <w:r w:rsidR="009B0E1F" w:rsidRPr="003B2DD3">
        <w:rPr>
          <w:lang w:val="en-GB"/>
        </w:rPr>
        <w:t xml:space="preserve"> a steady state of creep deformation and damage has developed </w:t>
      </w:r>
      <w:r>
        <w:rPr>
          <w:lang w:val="en-GB"/>
        </w:rPr>
        <w:t>ahead of</w:t>
      </w:r>
      <w:r w:rsidR="009B0E1F" w:rsidRPr="003B2DD3">
        <w:rPr>
          <w:lang w:val="en-GB"/>
        </w:rPr>
        <w:t xml:space="preserve"> a crack tip, the</w:t>
      </w:r>
      <w:r>
        <w:rPr>
          <w:lang w:val="en-GB"/>
        </w:rPr>
        <w:t xml:space="preserve"> </w:t>
      </w:r>
      <w:r w:rsidR="00A9760A">
        <w:rPr>
          <w:lang w:val="en-GB"/>
        </w:rPr>
        <w:t>CCG</w:t>
      </w:r>
      <w:r w:rsidR="009B0E1F" w:rsidRPr="003B2DD3">
        <w:rPr>
          <w:lang w:val="en-GB"/>
        </w:rPr>
        <w:t xml:space="preserve"> rate, </w:t>
      </w:r>
      <w:r w:rsidR="009B0E1F" w:rsidRPr="003B2DD3">
        <w:rPr>
          <w:position w:val="-6"/>
          <w:lang w:val="en-GB"/>
        </w:rPr>
        <w:object w:dxaOrig="180" w:dyaOrig="240">
          <v:shape id="_x0000_i1045" type="#_x0000_t75" style="width:8.4pt;height:11.7pt" o:ole="">
            <v:imagedata r:id="rId51" o:title=""/>
          </v:shape>
          <o:OLEObject Type="Embed" ProgID="Equation.DSMT4" ShapeID="_x0000_i1045" DrawAspect="Content" ObjectID="_1519722204" r:id="rId52"/>
        </w:object>
      </w:r>
      <w:r>
        <w:rPr>
          <w:lang w:val="en-GB"/>
        </w:rPr>
        <w:t xml:space="preserve"> (or </w:t>
      </w:r>
      <w:r w:rsidRPr="003B2DD3">
        <w:rPr>
          <w:i/>
          <w:lang w:val="en-GB"/>
        </w:rPr>
        <w:t>da</w:t>
      </w:r>
      <w:r>
        <w:rPr>
          <w:lang w:val="en-GB"/>
        </w:rPr>
        <w:t>/</w:t>
      </w:r>
      <w:proofErr w:type="spellStart"/>
      <w:r w:rsidRPr="003B2DD3">
        <w:rPr>
          <w:i/>
          <w:lang w:val="en-GB"/>
        </w:rPr>
        <w:t>dt</w:t>
      </w:r>
      <w:proofErr w:type="spellEnd"/>
      <w:r>
        <w:rPr>
          <w:lang w:val="en-GB"/>
        </w:rPr>
        <w:t>)</w:t>
      </w:r>
      <w:r w:rsidR="009B0E1F" w:rsidRPr="003B2DD3">
        <w:rPr>
          <w:lang w:val="en-GB"/>
        </w:rPr>
        <w:t xml:space="preserve">, may be described by the </w:t>
      </w:r>
      <w:r>
        <w:rPr>
          <w:lang w:val="en-GB"/>
        </w:rPr>
        <w:t>steady state</w:t>
      </w:r>
      <w:r w:rsidR="009B0E1F" w:rsidRPr="003B2DD3">
        <w:rPr>
          <w:lang w:val="en-GB"/>
        </w:rPr>
        <w:t xml:space="preserve"> </w:t>
      </w:r>
      <w:r>
        <w:rPr>
          <w:lang w:val="en-GB"/>
        </w:rPr>
        <w:t xml:space="preserve">creep fracture mechanics parameter </w:t>
      </w:r>
      <w:r w:rsidR="009B0E1F" w:rsidRPr="003B2DD3">
        <w:rPr>
          <w:i/>
          <w:sz w:val="18"/>
          <w:szCs w:val="18"/>
          <w:lang w:val="en-GB"/>
        </w:rPr>
        <w:t>C*</w:t>
      </w:r>
      <w:r w:rsidR="009B0E1F" w:rsidRPr="003B2DD3">
        <w:rPr>
          <w:i/>
          <w:lang w:val="en-GB"/>
        </w:rPr>
        <w:t xml:space="preserve"> </w:t>
      </w:r>
      <w:r>
        <w:rPr>
          <w:i/>
          <w:lang w:val="en-GB"/>
        </w:rPr>
        <w:t xml:space="preserve"> </w:t>
      </w:r>
      <w:r>
        <w:rPr>
          <w:lang w:val="en-GB"/>
        </w:rPr>
        <w:t>using</w:t>
      </w:r>
      <w:r w:rsidR="009B0E1F" w:rsidRPr="003B2DD3">
        <w:rPr>
          <w:lang w:val="en-GB"/>
        </w:rPr>
        <w:t xml:space="preserve">  </w:t>
      </w:r>
    </w:p>
    <w:tbl>
      <w:tblPr>
        <w:tblW w:w="0" w:type="auto"/>
        <w:jc w:val="center"/>
        <w:tblInd w:w="-1699" w:type="dxa"/>
        <w:tblLook w:val="01E0" w:firstRow="1" w:lastRow="1" w:firstColumn="1" w:lastColumn="1" w:noHBand="0" w:noVBand="0"/>
      </w:tblPr>
      <w:tblGrid>
        <w:gridCol w:w="8248"/>
        <w:gridCol w:w="491"/>
      </w:tblGrid>
      <w:tr w:rsidR="009B0E1F" w:rsidRPr="003B2DD3" w:rsidTr="001F61DB">
        <w:trPr>
          <w:jc w:val="center"/>
        </w:trPr>
        <w:tc>
          <w:tcPr>
            <w:tcW w:w="8248" w:type="dxa"/>
            <w:vAlign w:val="center"/>
          </w:tcPr>
          <w:p w:rsidR="009B0E1F" w:rsidRPr="003B2DD3" w:rsidRDefault="009B0E1F" w:rsidP="006E0DB4">
            <w:pPr>
              <w:jc w:val="center"/>
            </w:pPr>
            <w:r w:rsidRPr="003B2DD3">
              <w:rPr>
                <w:position w:val="-6"/>
              </w:rPr>
              <w:object w:dxaOrig="800" w:dyaOrig="300">
                <v:shape id="_x0000_i1046" type="#_x0000_t75" style="width:39.75pt;height:14.95pt" o:ole="">
                  <v:imagedata r:id="rId53" o:title=""/>
                </v:shape>
                <o:OLEObject Type="Embed" ProgID="Equation.DSMT4" ShapeID="_x0000_i1046" DrawAspect="Content" ObjectID="_1519722205" r:id="rId54"/>
              </w:object>
            </w:r>
          </w:p>
        </w:tc>
        <w:tc>
          <w:tcPr>
            <w:tcW w:w="491" w:type="dxa"/>
            <w:vAlign w:val="center"/>
          </w:tcPr>
          <w:p w:rsidR="009B0E1F" w:rsidRPr="003B2DD3" w:rsidRDefault="009B0E1F" w:rsidP="001F61DB">
            <w:pPr>
              <w:jc w:val="right"/>
            </w:pPr>
            <w:bookmarkStart w:id="5" w:name="_Ref191212646"/>
            <w:r w:rsidRPr="003B2DD3">
              <w:t>(</w:t>
            </w:r>
            <w:fldSimple w:instr=" SEQ Equation \* ARABIC ">
              <w:r w:rsidR="00B246FE">
                <w:rPr>
                  <w:noProof/>
                </w:rPr>
                <w:t>6</w:t>
              </w:r>
            </w:fldSimple>
            <w:r w:rsidRPr="003B2DD3">
              <w:t>)</w:t>
            </w:r>
            <w:bookmarkEnd w:id="5"/>
          </w:p>
        </w:tc>
      </w:tr>
    </w:tbl>
    <w:p w:rsidR="009B0E1F" w:rsidRPr="003B2DD3" w:rsidRDefault="009B0E1F" w:rsidP="002714C0">
      <w:pPr>
        <w:pStyle w:val="BodyText"/>
        <w:rPr>
          <w:lang w:val="en-GB"/>
        </w:rPr>
      </w:pPr>
      <w:r w:rsidRPr="003B2DD3">
        <w:rPr>
          <w:lang w:val="en-GB"/>
        </w:rPr>
        <w:lastRenderedPageBreak/>
        <w:t xml:space="preserve">where </w:t>
      </w:r>
      <w:r w:rsidRPr="003B2DD3">
        <w:rPr>
          <w:i/>
          <w:lang w:val="en-GB"/>
        </w:rPr>
        <w:t>D</w:t>
      </w:r>
      <w:r w:rsidRPr="003B2DD3">
        <w:rPr>
          <w:lang w:val="en-GB"/>
        </w:rPr>
        <w:t xml:space="preserve"> and </w:t>
      </w:r>
      <w:r w:rsidRPr="003B2DD3">
        <w:rPr>
          <w:position w:val="-8"/>
          <w:lang w:val="en-GB"/>
        </w:rPr>
        <w:object w:dxaOrig="180" w:dyaOrig="260">
          <v:shape id="_x0000_i1047" type="#_x0000_t75" style="width:8.4pt;height:13.1pt" o:ole="">
            <v:imagedata r:id="rId55" o:title=""/>
          </v:shape>
          <o:OLEObject Type="Embed" ProgID="Equation.DSMT4" ShapeID="_x0000_i1047" DrawAspect="Content" ObjectID="_1519722206" r:id="rId56"/>
        </w:object>
      </w:r>
      <w:r w:rsidRPr="003B2DD3">
        <w:rPr>
          <w:lang w:val="en-GB"/>
        </w:rPr>
        <w:t xml:space="preserve"> are </w:t>
      </w:r>
      <w:r w:rsidR="003B2DD3">
        <w:rPr>
          <w:lang w:val="en-GB"/>
        </w:rPr>
        <w:t xml:space="preserve">material constants </w:t>
      </w:r>
      <w:r w:rsidRPr="003B2DD3">
        <w:rPr>
          <w:lang w:val="en-GB"/>
        </w:rPr>
        <w:fldChar w:fldCharType="begin"/>
      </w:r>
      <w:r w:rsidR="00585192">
        <w:rPr>
          <w:lang w:val="en-GB"/>
        </w:rPr>
        <w:instrText xml:space="preserve"> ADDIN EN.CITE &lt;EndNote&gt;&lt;Cite&gt;&lt;Author&gt;Webster&lt;/Author&gt;&lt;Year&gt;1994&lt;/Year&gt;&lt;RecNum&gt;548&lt;/RecNum&gt;&lt;DisplayText&gt;[17]&lt;/DisplayText&gt;&lt;record&gt;&lt;rec-number&gt;548&lt;/rec-number&gt;&lt;foreign-keys&gt;&lt;key app="EN" db-id="awwzasev9saxd9erptqvd5vmred90avppxzw" timestamp="0"&gt;548&lt;/key&gt;&lt;key app="ENWeb" db-id="T0QT4wrtqgcAAD8jOqM"&gt;694&lt;/key&gt;&lt;/foreign-keys&gt;&lt;ref-type name="Book"&gt;6&lt;/ref-type&gt;&lt;contributors&gt;&lt;authors&gt;&lt;author&gt;Webster, G. A.&lt;/author&gt;&lt;author&gt;Ainsworth, R. A.&lt;/author&gt;&lt;/authors&gt;&lt;/contributors&gt;&lt;titles&gt;&lt;title&gt;High Temperature Component Life Assessment&lt;/title&gt;&lt;/titles&gt;&lt;edition&gt;1st&lt;/edition&gt;&lt;dates&gt;&lt;year&gt;1994&lt;/year&gt;&lt;/dates&gt;&lt;pub-location&gt;London&lt;/pub-location&gt;&lt;publisher&gt;Chapman and Hall&lt;/publisher&gt;&lt;isbn&gt;0-412-58520-0&lt;/isbn&gt;&lt;urls&gt;&lt;/urls&gt;&lt;/record&gt;&lt;/Cite&gt;&lt;/EndNote&gt;</w:instrText>
      </w:r>
      <w:r w:rsidRPr="003B2DD3">
        <w:rPr>
          <w:lang w:val="en-GB"/>
        </w:rPr>
        <w:fldChar w:fldCharType="separate"/>
      </w:r>
      <w:r w:rsidR="00585192">
        <w:rPr>
          <w:noProof/>
          <w:lang w:val="en-GB"/>
        </w:rPr>
        <w:t>[</w:t>
      </w:r>
      <w:hyperlink w:anchor="_ENREF_17" w:tooltip="Webster, 1994 #548" w:history="1">
        <w:r w:rsidR="002714C0">
          <w:rPr>
            <w:noProof/>
            <w:lang w:val="en-GB"/>
          </w:rPr>
          <w:t>17</w:t>
        </w:r>
      </w:hyperlink>
      <w:r w:rsidR="00585192">
        <w:rPr>
          <w:noProof/>
          <w:lang w:val="en-GB"/>
        </w:rPr>
        <w:t>]</w:t>
      </w:r>
      <w:r w:rsidRPr="003B2DD3">
        <w:rPr>
          <w:lang w:val="en-GB"/>
        </w:rPr>
        <w:fldChar w:fldCharType="end"/>
      </w:r>
      <w:r w:rsidR="003B2DD3">
        <w:rPr>
          <w:lang w:val="en-GB"/>
        </w:rPr>
        <w:t xml:space="preserve">. As explained in </w:t>
      </w:r>
      <w:r w:rsidR="003B2DD3" w:rsidRPr="003B2DD3">
        <w:rPr>
          <w:lang w:val="en-GB"/>
        </w:rPr>
        <w:fldChar w:fldCharType="begin"/>
      </w:r>
      <w:r w:rsidR="00585192">
        <w:rPr>
          <w:lang w:val="en-GB"/>
        </w:rPr>
        <w:instrText xml:space="preserve"> ADDIN EN.CITE &lt;EndNote&gt;&lt;Cite&gt;&lt;Author&gt;Webster&lt;/Author&gt;&lt;Year&gt;1994&lt;/Year&gt;&lt;RecNum&gt;548&lt;/RecNum&gt;&lt;DisplayText&gt;[17]&lt;/DisplayText&gt;&lt;record&gt;&lt;rec-number&gt;548&lt;/rec-number&gt;&lt;foreign-keys&gt;&lt;key app="EN" db-id="awwzasev9saxd9erptqvd5vmred90avppxzw" timestamp="0"&gt;548&lt;/key&gt;&lt;key app="ENWeb" db-id="T0QT4wrtqgcAAD8jOqM"&gt;694&lt;/key&gt;&lt;/foreign-keys&gt;&lt;ref-type name="Book"&gt;6&lt;/ref-type&gt;&lt;contributors&gt;&lt;authors&gt;&lt;author&gt;Webster, G. A.&lt;/author&gt;&lt;author&gt;Ainsworth, R. A.&lt;/author&gt;&lt;/authors&gt;&lt;/contributors&gt;&lt;titles&gt;&lt;title&gt;High Temperature Component Life Assessment&lt;/title&gt;&lt;/titles&gt;&lt;edition&gt;1st&lt;/edition&gt;&lt;dates&gt;&lt;year&gt;1994&lt;/year&gt;&lt;/dates&gt;&lt;pub-location&gt;London&lt;/pub-location&gt;&lt;publisher&gt;Chapman and Hall&lt;/publisher&gt;&lt;isbn&gt;0-412-58520-0&lt;/isbn&gt;&lt;urls&gt;&lt;/urls&gt;&lt;/record&gt;&lt;/Cite&gt;&lt;/EndNote&gt;</w:instrText>
      </w:r>
      <w:r w:rsidR="003B2DD3" w:rsidRPr="003B2DD3">
        <w:rPr>
          <w:lang w:val="en-GB"/>
        </w:rPr>
        <w:fldChar w:fldCharType="separate"/>
      </w:r>
      <w:r w:rsidR="00585192">
        <w:rPr>
          <w:noProof/>
          <w:lang w:val="en-GB"/>
        </w:rPr>
        <w:t>[</w:t>
      </w:r>
      <w:hyperlink w:anchor="_ENREF_17" w:tooltip="Webster, 1994 #548" w:history="1">
        <w:r w:rsidR="002714C0">
          <w:rPr>
            <w:noProof/>
            <w:lang w:val="en-GB"/>
          </w:rPr>
          <w:t>17</w:t>
        </w:r>
      </w:hyperlink>
      <w:r w:rsidR="00585192">
        <w:rPr>
          <w:noProof/>
          <w:lang w:val="en-GB"/>
        </w:rPr>
        <w:t>]</w:t>
      </w:r>
      <w:r w:rsidR="003B2DD3" w:rsidRPr="003B2DD3">
        <w:rPr>
          <w:lang w:val="en-GB"/>
        </w:rPr>
        <w:fldChar w:fldCharType="end"/>
      </w:r>
      <w:r w:rsidRPr="003B2DD3">
        <w:rPr>
          <w:lang w:val="en-GB"/>
        </w:rPr>
        <w:t xml:space="preserve"> </w:t>
      </w:r>
      <w:r w:rsidR="003B2DD3">
        <w:rPr>
          <w:lang w:val="en-GB"/>
        </w:rPr>
        <w:t xml:space="preserve">under steady state creep conditions </w:t>
      </w:r>
      <w:r w:rsidRPr="003B2DD3">
        <w:rPr>
          <w:position w:val="-6"/>
          <w:lang w:val="en-GB"/>
        </w:rPr>
        <w:object w:dxaOrig="180" w:dyaOrig="240">
          <v:shape id="_x0000_i1048" type="#_x0000_t75" style="width:8.4pt;height:11.7pt" o:ole="">
            <v:imagedata r:id="rId51" o:title=""/>
          </v:shape>
          <o:OLEObject Type="Embed" ProgID="Equation.DSMT4" ShapeID="_x0000_i1048" DrawAspect="Content" ObjectID="_1519722207" r:id="rId57"/>
        </w:object>
      </w:r>
      <w:r w:rsidRPr="003B2DD3">
        <w:rPr>
          <w:lang w:val="en-GB"/>
        </w:rPr>
        <w:t xml:space="preserve"> </w:t>
      </w:r>
      <w:r w:rsidRPr="003B2DD3">
        <w:rPr>
          <w:i/>
          <w:lang w:val="en-GB"/>
        </w:rPr>
        <w:t>vs.</w:t>
      </w:r>
      <w:r w:rsidRPr="003B2DD3">
        <w:rPr>
          <w:sz w:val="18"/>
          <w:szCs w:val="18"/>
          <w:lang w:val="en-GB"/>
        </w:rPr>
        <w:t xml:space="preserve"> </w:t>
      </w:r>
      <w:r w:rsidRPr="003B2DD3">
        <w:rPr>
          <w:i/>
          <w:sz w:val="18"/>
          <w:szCs w:val="18"/>
          <w:lang w:val="en-GB"/>
        </w:rPr>
        <w:t>C*</w:t>
      </w:r>
      <w:r w:rsidRPr="003B2DD3">
        <w:rPr>
          <w:sz w:val="18"/>
          <w:szCs w:val="18"/>
          <w:lang w:val="en-GB"/>
        </w:rPr>
        <w:t xml:space="preserve"> </w:t>
      </w:r>
      <w:r w:rsidRPr="003B2DD3">
        <w:rPr>
          <w:lang w:val="en-GB"/>
        </w:rPr>
        <w:t xml:space="preserve">data appear as a straight line on log-log axes. </w:t>
      </w:r>
      <w:r w:rsidR="003B2DD3">
        <w:rPr>
          <w:lang w:val="en-GB"/>
        </w:rPr>
        <w:t>However, before the</w:t>
      </w:r>
      <w:r w:rsidRPr="003B2DD3">
        <w:rPr>
          <w:lang w:val="en-GB"/>
        </w:rPr>
        <w:t xml:space="preserve"> steady state conditions </w:t>
      </w:r>
      <w:r w:rsidR="005C3AD5">
        <w:rPr>
          <w:lang w:val="en-GB"/>
        </w:rPr>
        <w:t>are</w:t>
      </w:r>
      <w:r w:rsidR="005C3AD5" w:rsidRPr="003B2DD3">
        <w:rPr>
          <w:lang w:val="en-GB"/>
        </w:rPr>
        <w:t xml:space="preserve"> </w:t>
      </w:r>
      <w:r w:rsidRPr="003B2DD3">
        <w:rPr>
          <w:lang w:val="en-GB"/>
        </w:rPr>
        <w:t xml:space="preserve">achieved, data points will appear as a ‘tail’ on </w:t>
      </w:r>
      <w:proofErr w:type="gramStart"/>
      <w:r w:rsidRPr="003B2DD3">
        <w:rPr>
          <w:lang w:val="en-GB"/>
        </w:rPr>
        <w:t xml:space="preserve">the </w:t>
      </w:r>
      <w:r w:rsidRPr="003B2DD3">
        <w:rPr>
          <w:position w:val="-6"/>
          <w:lang w:val="en-GB"/>
        </w:rPr>
        <w:object w:dxaOrig="180" w:dyaOrig="240">
          <v:shape id="_x0000_i1049" type="#_x0000_t75" style="width:8.4pt;height:11.7pt" o:ole="">
            <v:imagedata r:id="rId51" o:title=""/>
          </v:shape>
          <o:OLEObject Type="Embed" ProgID="Equation.DSMT4" ShapeID="_x0000_i1049" DrawAspect="Content" ObjectID="_1519722208" r:id="rId58"/>
        </w:object>
      </w:r>
      <w:r w:rsidRPr="003B2DD3">
        <w:rPr>
          <w:lang w:val="en-GB"/>
        </w:rPr>
        <w:t xml:space="preserve"> </w:t>
      </w:r>
      <w:r w:rsidRPr="003B2DD3">
        <w:rPr>
          <w:i/>
          <w:lang w:val="en-GB"/>
        </w:rPr>
        <w:t>vs.</w:t>
      </w:r>
      <w:proofErr w:type="gramEnd"/>
      <w:r w:rsidRPr="003B2DD3">
        <w:rPr>
          <w:lang w:val="en-GB"/>
        </w:rPr>
        <w:t xml:space="preserve"> </w:t>
      </w:r>
      <w:r w:rsidRPr="003B2DD3">
        <w:rPr>
          <w:i/>
          <w:lang w:val="en-GB"/>
        </w:rPr>
        <w:t xml:space="preserve">C* </w:t>
      </w:r>
      <w:r w:rsidRPr="003B2DD3">
        <w:rPr>
          <w:lang w:val="en-GB"/>
        </w:rPr>
        <w:t xml:space="preserve">plot. </w:t>
      </w:r>
    </w:p>
    <w:p w:rsidR="009B0E1F" w:rsidRPr="003B2DD3" w:rsidRDefault="009B0E1F" w:rsidP="002714C0">
      <w:pPr>
        <w:pStyle w:val="BodyTextIndent"/>
        <w:rPr>
          <w:lang w:val="en-GB"/>
        </w:rPr>
      </w:pPr>
      <w:r w:rsidRPr="003B2DD3">
        <w:rPr>
          <w:lang w:val="en-GB"/>
        </w:rPr>
        <w:t xml:space="preserve">The </w:t>
      </w:r>
      <w:r w:rsidRPr="003B2DD3">
        <w:rPr>
          <w:i/>
          <w:lang w:val="en-GB"/>
        </w:rPr>
        <w:t>C*</w:t>
      </w:r>
      <w:r w:rsidRPr="003B2DD3">
        <w:rPr>
          <w:lang w:val="en-GB"/>
        </w:rPr>
        <w:t xml:space="preserve"> </w:t>
      </w:r>
      <w:r w:rsidR="003B2DD3">
        <w:rPr>
          <w:lang w:val="en-GB"/>
        </w:rPr>
        <w:t xml:space="preserve">fracture mechanics </w:t>
      </w:r>
      <w:r w:rsidRPr="003B2DD3">
        <w:rPr>
          <w:lang w:val="en-GB"/>
        </w:rPr>
        <w:t xml:space="preserve">parameter </w:t>
      </w:r>
      <w:r w:rsidR="003B2DD3" w:rsidRPr="003B2DD3">
        <w:rPr>
          <w:lang w:val="en-GB"/>
        </w:rPr>
        <w:t xml:space="preserve">in CCG tests </w:t>
      </w:r>
      <w:r w:rsidRPr="003B2DD3">
        <w:rPr>
          <w:lang w:val="en-GB"/>
        </w:rPr>
        <w:t xml:space="preserve">may be </w:t>
      </w:r>
      <w:r w:rsidR="003B2DD3">
        <w:rPr>
          <w:lang w:val="en-GB"/>
        </w:rPr>
        <w:t>evaluated</w:t>
      </w:r>
      <w:r w:rsidRPr="003B2DD3">
        <w:rPr>
          <w:lang w:val="en-GB"/>
        </w:rPr>
        <w:t xml:space="preserve"> experimentally </w:t>
      </w:r>
      <w:r w:rsidR="003B2DD3">
        <w:rPr>
          <w:lang w:val="en-GB"/>
        </w:rPr>
        <w:t>using</w:t>
      </w:r>
      <w:r w:rsidRPr="003B2DD3">
        <w:rPr>
          <w:lang w:val="en-GB"/>
        </w:rPr>
        <w:t xml:space="preserve"> the load line displacement</w:t>
      </w:r>
      <w:r w:rsidR="008A2085">
        <w:rPr>
          <w:lang w:val="en-GB"/>
        </w:rPr>
        <w:t xml:space="preserve"> (LLD)</w:t>
      </w:r>
      <w:r w:rsidRPr="003B2DD3">
        <w:rPr>
          <w:lang w:val="en-GB"/>
        </w:rPr>
        <w:t xml:space="preserve"> rate measurements, </w:t>
      </w:r>
      <w:r w:rsidRPr="003B2DD3">
        <w:rPr>
          <w:i/>
          <w:iCs/>
          <w:position w:val="-4"/>
          <w:lang w:val="en-GB"/>
        </w:rPr>
        <w:object w:dxaOrig="200" w:dyaOrig="260">
          <v:shape id="_x0000_i1050" type="#_x0000_t75" style="width:9.8pt;height:13.1pt" o:ole="">
            <v:imagedata r:id="rId59" o:title=""/>
          </v:shape>
          <o:OLEObject Type="Embed" ProgID="Equation.DSMT4" ShapeID="_x0000_i1050" DrawAspect="Content" ObjectID="_1519722209" r:id="rId60"/>
        </w:object>
      </w:r>
      <w:r w:rsidRPr="003B2DD3">
        <w:rPr>
          <w:lang w:val="en-GB"/>
        </w:rPr>
        <w:t xml:space="preserve">, </w:t>
      </w:r>
      <w:r w:rsidR="003B2DD3">
        <w:rPr>
          <w:lang w:val="en-GB"/>
        </w:rPr>
        <w:t>by</w:t>
      </w:r>
      <w:r w:rsidRPr="003B2DD3">
        <w:rPr>
          <w:lang w:val="en-GB"/>
        </w:rPr>
        <w:t xml:space="preserve"> the relation </w:t>
      </w:r>
      <w:r w:rsidRPr="003B2DD3">
        <w:rPr>
          <w:lang w:val="en-GB"/>
        </w:rPr>
        <w:fldChar w:fldCharType="begin"/>
      </w:r>
      <w:r w:rsidR="00C129E5">
        <w:rPr>
          <w:lang w:val="en-GB"/>
        </w:rPr>
        <w:instrText xml:space="preserve"> ADDIN EN.CITE &lt;EndNote&gt;&lt;Cite&gt;&lt;Author&gt;Davies&lt;/Author&gt;&lt;Year&gt;2006&lt;/Year&gt;&lt;RecNum&gt;1201&lt;/RecNum&gt;&lt;DisplayText&gt;[18]&lt;/DisplayText&gt;&lt;record&gt;&lt;rec-number&gt;1201&lt;/rec-number&gt;&lt;foreign-keys&gt;&lt;key app="EN" db-id="awwzasev9saxd9erptqvd5vmred90avppxzw" timestamp="0"&gt;1201&lt;/key&gt;&lt;key app="ENWeb" db-id="T0QT4wrtqgcAAD8jOqM"&gt;146&lt;/key&gt;&lt;/foreign-keys&gt;&lt;ref-type name="Journal Article"&gt;17&lt;/ref-type&gt;&lt;contributors&gt;&lt;authors&gt;&lt;author&gt;Davies, C. M.&lt;/author&gt;&lt;author&gt;Kourmpetis, Miltiadis&lt;/author&gt;&lt;author&gt;O&amp;apos;Dowd, N. P.&lt;/author&gt;&lt;author&gt;Nikbin, K. M.&lt;/author&gt;&lt;/authors&gt;&lt;/contributors&gt;&lt;titles&gt;&lt;title&gt;&lt;style face="normal" font="default" size="100%"&gt;Experimental Evaluation of the &lt;/style&gt;&lt;style face="italic" font="default" size="100%"&gt;J&lt;/style&gt;&lt;style face="normal" font="default" size="100%"&gt; or &lt;/style&gt;&lt;style face="italic" font="default" size="100%"&gt;C* &lt;/style&gt;&lt;style face="normal" font="default" size="100%"&gt;Parameter for a Range of Cracked Geometries&lt;/style&gt;&lt;/title&gt;&lt;secondary-title&gt;Journal of ASTM International&lt;/secondary-title&gt;&lt;/titles&gt;&lt;periodical&gt;&lt;full-title&gt;Journal of ASTM International&lt;/full-title&gt;&lt;/periodical&gt;&lt;pages&gt;1-20&lt;/pages&gt;&lt;volume&gt;3&lt;/volume&gt;&lt;number&gt;4&lt;/number&gt;&lt;dates&gt;&lt;year&gt;2006&lt;/year&gt;&lt;/dates&gt;&lt;isbn&gt;1546-962X&lt;/isbn&gt;&lt;urls&gt;&lt;/urls&gt;&lt;electronic-resource-num&gt;DOI: 10.1520/JAI13220&lt;/electronic-resource-num&gt;&lt;/record&gt;&lt;/Cite&gt;&lt;/EndNote&gt;</w:instrText>
      </w:r>
      <w:r w:rsidRPr="003B2DD3">
        <w:rPr>
          <w:lang w:val="en-GB"/>
        </w:rPr>
        <w:fldChar w:fldCharType="separate"/>
      </w:r>
      <w:r w:rsidR="00585192">
        <w:rPr>
          <w:noProof/>
          <w:lang w:val="en-GB"/>
        </w:rPr>
        <w:t>[</w:t>
      </w:r>
      <w:hyperlink w:anchor="_ENREF_18" w:tooltip="Davies, 2006 #1201" w:history="1">
        <w:r w:rsidR="002714C0">
          <w:rPr>
            <w:noProof/>
            <w:lang w:val="en-GB"/>
          </w:rPr>
          <w:t>18</w:t>
        </w:r>
      </w:hyperlink>
      <w:r w:rsidR="00585192">
        <w:rPr>
          <w:noProof/>
          <w:lang w:val="en-GB"/>
        </w:rPr>
        <w:t>]</w:t>
      </w:r>
      <w:r w:rsidRPr="003B2DD3">
        <w:rPr>
          <w:lang w:val="en-GB"/>
        </w:rPr>
        <w:fldChar w:fldCharType="end"/>
      </w:r>
    </w:p>
    <w:tbl>
      <w:tblPr>
        <w:tblW w:w="0" w:type="auto"/>
        <w:tblInd w:w="122" w:type="dxa"/>
        <w:tblLook w:val="01E0" w:firstRow="1" w:lastRow="1" w:firstColumn="1" w:lastColumn="1" w:noHBand="0" w:noVBand="0"/>
      </w:tblPr>
      <w:tblGrid>
        <w:gridCol w:w="8287"/>
        <w:gridCol w:w="560"/>
      </w:tblGrid>
      <w:tr w:rsidR="009B0E1F" w:rsidRPr="003B2DD3" w:rsidTr="001F61DB">
        <w:tc>
          <w:tcPr>
            <w:tcW w:w="8287" w:type="dxa"/>
            <w:vAlign w:val="center"/>
          </w:tcPr>
          <w:p w:rsidR="009B0E1F" w:rsidRPr="003B2DD3" w:rsidRDefault="009B0E1F" w:rsidP="006E0DB4">
            <w:pPr>
              <w:jc w:val="center"/>
            </w:pPr>
            <w:r w:rsidRPr="003B2DD3">
              <w:rPr>
                <w:position w:val="-26"/>
              </w:rPr>
              <w:object w:dxaOrig="1500" w:dyaOrig="580">
                <v:shape id="_x0000_i1051" type="#_x0000_t75" style="width:74.35pt;height:29pt" o:ole="">
                  <v:imagedata r:id="rId61" o:title=""/>
                </v:shape>
                <o:OLEObject Type="Embed" ProgID="Equation.DSMT4" ShapeID="_x0000_i1051" DrawAspect="Content" ObjectID="_1519722210" r:id="rId62"/>
              </w:object>
            </w:r>
          </w:p>
        </w:tc>
        <w:tc>
          <w:tcPr>
            <w:tcW w:w="560" w:type="dxa"/>
            <w:vAlign w:val="center"/>
          </w:tcPr>
          <w:p w:rsidR="009B0E1F" w:rsidRPr="003B2DD3" w:rsidRDefault="009B0E1F" w:rsidP="001F61DB">
            <w:pPr>
              <w:jc w:val="right"/>
            </w:pPr>
            <w:bookmarkStart w:id="6" w:name="_Ref223872948"/>
            <w:r w:rsidRPr="003B2DD3">
              <w:t>(</w:t>
            </w:r>
            <w:fldSimple w:instr=" SEQ Equation \* ARABIC ">
              <w:r w:rsidR="00B246FE">
                <w:rPr>
                  <w:noProof/>
                </w:rPr>
                <w:t>7</w:t>
              </w:r>
            </w:fldSimple>
            <w:r w:rsidRPr="003B2DD3">
              <w:t>)</w:t>
            </w:r>
            <w:bookmarkEnd w:id="6"/>
          </w:p>
        </w:tc>
      </w:tr>
    </w:tbl>
    <w:p w:rsidR="009B0E1F" w:rsidRPr="003B2DD3" w:rsidRDefault="009B0E1F" w:rsidP="002714C0">
      <w:pPr>
        <w:pStyle w:val="BodyText"/>
        <w:rPr>
          <w:lang w:val="en-GB"/>
        </w:rPr>
      </w:pPr>
      <w:proofErr w:type="gramStart"/>
      <w:r w:rsidRPr="003B2DD3">
        <w:rPr>
          <w:lang w:val="en-GB"/>
        </w:rPr>
        <w:t>where</w:t>
      </w:r>
      <w:proofErr w:type="gramEnd"/>
      <w:r w:rsidRPr="003B2DD3">
        <w:rPr>
          <w:lang w:val="en-GB"/>
        </w:rPr>
        <w:t xml:space="preserve"> </w:t>
      </w:r>
      <w:r w:rsidRPr="003B2DD3">
        <w:rPr>
          <w:i/>
          <w:lang w:val="en-GB"/>
        </w:rPr>
        <w:t>P</w:t>
      </w:r>
      <w:r w:rsidRPr="003B2DD3">
        <w:rPr>
          <w:lang w:val="en-GB"/>
        </w:rPr>
        <w:t xml:space="preserve"> is the applied load, </w:t>
      </w:r>
      <w:proofErr w:type="spellStart"/>
      <w:r w:rsidRPr="003B2DD3">
        <w:rPr>
          <w:i/>
          <w:lang w:val="en-GB"/>
        </w:rPr>
        <w:t>B</w:t>
      </w:r>
      <w:r w:rsidRPr="003B2DD3">
        <w:rPr>
          <w:i/>
          <w:vertAlign w:val="subscript"/>
          <w:lang w:val="en-GB"/>
        </w:rPr>
        <w:t>n</w:t>
      </w:r>
      <w:proofErr w:type="spellEnd"/>
      <w:r w:rsidRPr="003B2DD3">
        <w:rPr>
          <w:lang w:val="en-GB"/>
        </w:rPr>
        <w:t xml:space="preserve"> is the net spec</w:t>
      </w:r>
      <w:r w:rsidR="003B2DD3">
        <w:rPr>
          <w:lang w:val="en-GB"/>
        </w:rPr>
        <w:t xml:space="preserve">imen thickness between the side </w:t>
      </w:r>
      <w:r w:rsidRPr="003B2DD3">
        <w:rPr>
          <w:lang w:val="en-GB"/>
        </w:rPr>
        <w:t>grooves</w:t>
      </w:r>
      <w:r w:rsidR="003B2DD3">
        <w:rPr>
          <w:lang w:val="en-GB"/>
        </w:rPr>
        <w:t xml:space="preserve">, </w:t>
      </w:r>
      <w:r w:rsidR="003B2DD3" w:rsidRPr="003B2DD3">
        <w:rPr>
          <w:i/>
          <w:lang w:val="en-GB"/>
        </w:rPr>
        <w:t>a</w:t>
      </w:r>
      <w:r w:rsidR="003B2DD3">
        <w:rPr>
          <w:lang w:val="en-GB"/>
        </w:rPr>
        <w:t xml:space="preserve"> is the instantaneous crack length</w:t>
      </w:r>
      <w:r w:rsidRPr="003B2DD3">
        <w:rPr>
          <w:lang w:val="en-GB"/>
        </w:rPr>
        <w:t xml:space="preserve"> and </w:t>
      </w:r>
      <w:r w:rsidRPr="003B2DD3">
        <w:rPr>
          <w:i/>
          <w:lang w:val="en-GB"/>
        </w:rPr>
        <w:t>W</w:t>
      </w:r>
      <w:r w:rsidRPr="003B2DD3">
        <w:rPr>
          <w:lang w:val="en-GB"/>
        </w:rPr>
        <w:t xml:space="preserve"> is the specimen width. </w:t>
      </w:r>
      <w:r w:rsidRPr="003B2DD3">
        <w:rPr>
          <w:i/>
          <w:lang w:val="en-GB"/>
        </w:rPr>
        <w:t>H</w:t>
      </w:r>
      <w:r w:rsidRPr="003B2DD3">
        <w:rPr>
          <w:lang w:val="en-GB"/>
        </w:rPr>
        <w:t xml:space="preserve"> and </w:t>
      </w:r>
      <w:bookmarkStart w:id="7" w:name="OLE_LINK7"/>
      <w:bookmarkStart w:id="8" w:name="OLE_LINK8"/>
      <w:r w:rsidRPr="003B2DD3">
        <w:rPr>
          <w:i/>
          <w:lang w:val="en-GB"/>
        </w:rPr>
        <w:t>η</w:t>
      </w:r>
      <w:bookmarkEnd w:id="7"/>
      <w:bookmarkEnd w:id="8"/>
      <w:r w:rsidRPr="003B2DD3">
        <w:rPr>
          <w:lang w:val="en-GB"/>
        </w:rPr>
        <w:t xml:space="preserve"> </w:t>
      </w:r>
      <w:r w:rsidR="003B2DD3">
        <w:rPr>
          <w:lang w:val="en-GB"/>
        </w:rPr>
        <w:t>i</w:t>
      </w:r>
      <w:r w:rsidR="003B2DD3" w:rsidRPr="003B2DD3">
        <w:rPr>
          <w:lang w:val="en-GB"/>
        </w:rPr>
        <w:t xml:space="preserve">n </w:t>
      </w:r>
      <w:proofErr w:type="spellStart"/>
      <w:r w:rsidR="003B2DD3" w:rsidRPr="003B2DD3">
        <w:rPr>
          <w:lang w:val="en-GB"/>
        </w:rPr>
        <w:t>Eqn</w:t>
      </w:r>
      <w:proofErr w:type="spellEnd"/>
      <w:r w:rsidR="003B2DD3" w:rsidRPr="003B2DD3">
        <w:rPr>
          <w:lang w:val="en-GB"/>
        </w:rPr>
        <w:t xml:space="preserve"> </w:t>
      </w:r>
      <w:r w:rsidR="003B2DD3" w:rsidRPr="003B2DD3">
        <w:fldChar w:fldCharType="begin"/>
      </w:r>
      <w:r w:rsidR="003B2DD3" w:rsidRPr="003B2DD3">
        <w:instrText xml:space="preserve"> REF _Ref223872948 \h  \* MERGEFORMAT </w:instrText>
      </w:r>
      <w:r w:rsidR="003B2DD3" w:rsidRPr="003B2DD3">
        <w:fldChar w:fldCharType="separate"/>
      </w:r>
      <w:r w:rsidR="00B246FE" w:rsidRPr="00B246FE">
        <w:rPr>
          <w:lang w:val="en-GB"/>
        </w:rPr>
        <w:t>(7)</w:t>
      </w:r>
      <w:r w:rsidR="003B2DD3" w:rsidRPr="003B2DD3">
        <w:fldChar w:fldCharType="end"/>
      </w:r>
      <w:r w:rsidR="003B2DD3" w:rsidRPr="003B2DD3">
        <w:rPr>
          <w:lang w:val="en-GB"/>
        </w:rPr>
        <w:t xml:space="preserve"> </w:t>
      </w:r>
      <w:r w:rsidRPr="003B2DD3">
        <w:rPr>
          <w:lang w:val="en-GB"/>
        </w:rPr>
        <w:t xml:space="preserve">are geometry dependent constants. For a </w:t>
      </w:r>
      <w:r w:rsidR="003B2DD3">
        <w:rPr>
          <w:lang w:val="en-GB"/>
        </w:rPr>
        <w:t xml:space="preserve">standard </w:t>
      </w:r>
      <w:r w:rsidRPr="003B2DD3">
        <w:rPr>
          <w:lang w:val="en-GB"/>
        </w:rPr>
        <w:t xml:space="preserve">C(T) specimen </w:t>
      </w:r>
      <w:r w:rsidR="003B2DD3">
        <w:rPr>
          <w:lang w:val="en-GB"/>
        </w:rPr>
        <w:t xml:space="preserve">with 0.45 </w:t>
      </w:r>
      <w:r w:rsidR="00961E63">
        <w:t>≤</w:t>
      </w:r>
      <w:r w:rsidR="003B2DD3">
        <w:rPr>
          <w:lang w:val="en-GB"/>
        </w:rPr>
        <w:t xml:space="preserve"> </w:t>
      </w:r>
      <w:proofErr w:type="spellStart"/>
      <w:r w:rsidR="003B2DD3" w:rsidRPr="003B2DD3">
        <w:rPr>
          <w:i/>
          <w:lang w:val="en-GB"/>
        </w:rPr>
        <w:t>a</w:t>
      </w:r>
      <w:r w:rsidR="003B2DD3">
        <w:rPr>
          <w:lang w:val="en-GB"/>
        </w:rPr>
        <w:t>/</w:t>
      </w:r>
      <w:r w:rsidR="003B2DD3" w:rsidRPr="003B2DD3">
        <w:rPr>
          <w:i/>
          <w:lang w:val="en-GB"/>
        </w:rPr>
        <w:t>W</w:t>
      </w:r>
      <w:proofErr w:type="spellEnd"/>
      <w:r w:rsidR="003B2DD3" w:rsidRPr="003B2DD3">
        <w:rPr>
          <w:i/>
          <w:lang w:val="en-GB"/>
        </w:rPr>
        <w:t xml:space="preserve"> </w:t>
      </w:r>
      <w:r w:rsidR="00961E63">
        <w:t>≤</w:t>
      </w:r>
      <w:r w:rsidR="003B2DD3">
        <w:rPr>
          <w:lang w:val="en-GB"/>
        </w:rPr>
        <w:t xml:space="preserve"> 0.7, </w:t>
      </w:r>
      <w:r w:rsidRPr="003B2DD3">
        <w:rPr>
          <w:i/>
          <w:lang w:val="en-GB"/>
        </w:rPr>
        <w:t>H</w:t>
      </w:r>
      <w:r w:rsidRPr="003B2DD3">
        <w:rPr>
          <w:lang w:val="en-GB"/>
        </w:rPr>
        <w:t> = </w:t>
      </w:r>
      <w:r w:rsidRPr="003B2DD3">
        <w:rPr>
          <w:position w:val="-12"/>
          <w:lang w:val="en-GB"/>
        </w:rPr>
        <w:object w:dxaOrig="720" w:dyaOrig="320">
          <v:shape id="_x0000_i1052" type="#_x0000_t75" style="width:36.45pt;height:15.45pt" o:ole="">
            <v:imagedata r:id="rId63" o:title=""/>
          </v:shape>
          <o:OLEObject Type="Embed" ProgID="Equation.DSMT4" ShapeID="_x0000_i1052" DrawAspect="Content" ObjectID="_1519722211" r:id="rId64"/>
        </w:object>
      </w:r>
      <w:r w:rsidRPr="003B2DD3">
        <w:rPr>
          <w:lang w:val="en-GB"/>
        </w:rPr>
        <w:t xml:space="preserve"> and </w:t>
      </w:r>
      <w:r w:rsidRPr="003B2DD3">
        <w:rPr>
          <w:i/>
          <w:lang w:val="en-GB"/>
        </w:rPr>
        <w:t>η</w:t>
      </w:r>
      <w:r w:rsidRPr="003B2DD3">
        <w:rPr>
          <w:lang w:val="en-GB"/>
        </w:rPr>
        <w:t xml:space="preserve"> = 2.2 </w:t>
      </w:r>
      <w:r w:rsidRPr="003B2DD3">
        <w:rPr>
          <w:lang w:val="en-GB"/>
        </w:rPr>
        <w:fldChar w:fldCharType="begin"/>
      </w:r>
      <w:r w:rsidR="00C129E5">
        <w:rPr>
          <w:lang w:val="en-GB"/>
        </w:rPr>
        <w:instrText xml:space="preserve"> ADDIN EN.CITE &lt;EndNote&gt;&lt;Cite&gt;&lt;Author&gt;Davies&lt;/Author&gt;&lt;Year&gt;2006&lt;/Year&gt;&lt;RecNum&gt;1201&lt;/RecNum&gt;&lt;DisplayText&gt;[18]&lt;/DisplayText&gt;&lt;record&gt;&lt;rec-number&gt;1201&lt;/rec-number&gt;&lt;foreign-keys&gt;&lt;key app="EN" db-id="awwzasev9saxd9erptqvd5vmred90avppxzw" timestamp="0"&gt;1201&lt;/key&gt;&lt;key app="ENWeb" db-id="T0QT4wrtqgcAAD8jOqM"&gt;146&lt;/key&gt;&lt;/foreign-keys&gt;&lt;ref-type name="Journal Article"&gt;17&lt;/ref-type&gt;&lt;contributors&gt;&lt;authors&gt;&lt;author&gt;Davies, C. M.&lt;/author&gt;&lt;author&gt;Kourmpetis, Miltiadis&lt;/author&gt;&lt;author&gt;O&amp;apos;Dowd, N. P.&lt;/author&gt;&lt;author&gt;Nikbin, K. M.&lt;/author&gt;&lt;/authors&gt;&lt;/contributors&gt;&lt;titles&gt;&lt;title&gt;&lt;style face="normal" font="default" size="100%"&gt;Experimental Evaluation of the &lt;/style&gt;&lt;style face="italic" font="default" size="100%"&gt;J&lt;/style&gt;&lt;style face="normal" font="default" size="100%"&gt; or &lt;/style&gt;&lt;style face="italic" font="default" size="100%"&gt;C* &lt;/style&gt;&lt;style face="normal" font="default" size="100%"&gt;Parameter for a Range of Cracked Geometries&lt;/style&gt;&lt;/title&gt;&lt;secondary-title&gt;Journal of ASTM International&lt;/secondary-title&gt;&lt;/titles&gt;&lt;periodical&gt;&lt;full-title&gt;Journal of ASTM International&lt;/full-title&gt;&lt;/periodical&gt;&lt;pages&gt;1-20&lt;/pages&gt;&lt;volume&gt;3&lt;/volume&gt;&lt;number&gt;4&lt;/number&gt;&lt;dates&gt;&lt;year&gt;2006&lt;/year&gt;&lt;/dates&gt;&lt;isbn&gt;1546-962X&lt;/isbn&gt;&lt;urls&gt;&lt;/urls&gt;&lt;electronic-resource-num&gt;DOI: 10.1520/JAI13220&lt;/electronic-resource-num&gt;&lt;/record&gt;&lt;/Cite&gt;&lt;/EndNote&gt;</w:instrText>
      </w:r>
      <w:r w:rsidRPr="003B2DD3">
        <w:rPr>
          <w:lang w:val="en-GB"/>
        </w:rPr>
        <w:fldChar w:fldCharType="separate"/>
      </w:r>
      <w:r w:rsidR="00585192">
        <w:rPr>
          <w:noProof/>
          <w:lang w:val="en-GB"/>
        </w:rPr>
        <w:t>[</w:t>
      </w:r>
      <w:hyperlink w:anchor="_ENREF_18" w:tooltip="Davies, 2006 #1201" w:history="1">
        <w:r w:rsidR="002714C0">
          <w:rPr>
            <w:noProof/>
            <w:lang w:val="en-GB"/>
          </w:rPr>
          <w:t>18</w:t>
        </w:r>
      </w:hyperlink>
      <w:r w:rsidR="00585192">
        <w:rPr>
          <w:noProof/>
          <w:lang w:val="en-GB"/>
        </w:rPr>
        <w:t>]</w:t>
      </w:r>
      <w:r w:rsidRPr="003B2DD3">
        <w:rPr>
          <w:lang w:val="en-GB"/>
        </w:rPr>
        <w:fldChar w:fldCharType="end"/>
      </w:r>
      <w:r w:rsidRPr="003B2DD3">
        <w:rPr>
          <w:lang w:val="en-GB"/>
        </w:rPr>
        <w:t>.</w:t>
      </w:r>
      <w:r w:rsidR="003B2DD3">
        <w:rPr>
          <w:lang w:val="en-GB"/>
        </w:rPr>
        <w:t xml:space="preserve"> The solutions of </w:t>
      </w:r>
      <w:r w:rsidR="003B2DD3" w:rsidRPr="003B2DD3">
        <w:rPr>
          <w:i/>
          <w:lang w:val="en-GB"/>
        </w:rPr>
        <w:t>η</w:t>
      </w:r>
      <w:r w:rsidRPr="003B2DD3">
        <w:rPr>
          <w:lang w:val="en-GB"/>
        </w:rPr>
        <w:t xml:space="preserve"> </w:t>
      </w:r>
      <w:r w:rsidR="003B2DD3">
        <w:rPr>
          <w:lang w:val="en-GB"/>
        </w:rPr>
        <w:t xml:space="preserve">factor for  C(T) specimens with 0.35 </w:t>
      </w:r>
      <w:r w:rsidR="00961E63">
        <w:t>≤</w:t>
      </w:r>
      <w:r w:rsidR="003B2DD3">
        <w:rPr>
          <w:lang w:val="en-GB"/>
        </w:rPr>
        <w:t xml:space="preserve"> </w:t>
      </w:r>
      <w:proofErr w:type="spellStart"/>
      <w:r w:rsidR="003B2DD3" w:rsidRPr="003B2DD3">
        <w:rPr>
          <w:i/>
          <w:lang w:val="en-GB"/>
        </w:rPr>
        <w:t>a</w:t>
      </w:r>
      <w:r w:rsidR="003B2DD3">
        <w:rPr>
          <w:lang w:val="en-GB"/>
        </w:rPr>
        <w:t>/</w:t>
      </w:r>
      <w:r w:rsidR="003B2DD3" w:rsidRPr="003B2DD3">
        <w:rPr>
          <w:i/>
          <w:lang w:val="en-GB"/>
        </w:rPr>
        <w:t>W</w:t>
      </w:r>
      <w:proofErr w:type="spellEnd"/>
      <w:r w:rsidR="003B2DD3" w:rsidRPr="003B2DD3">
        <w:rPr>
          <w:i/>
          <w:lang w:val="en-GB"/>
        </w:rPr>
        <w:t xml:space="preserve"> </w:t>
      </w:r>
      <w:r w:rsidR="003B2DD3">
        <w:rPr>
          <w:lang w:val="en-GB"/>
        </w:rPr>
        <w:t xml:space="preserve">&lt; 0.45 are provided using finite element (FE) simulations and given in </w:t>
      </w:r>
      <w:r w:rsidR="003B2DD3">
        <w:rPr>
          <w:lang w:val="en-GB"/>
        </w:rPr>
        <w:fldChar w:fldCharType="begin"/>
      </w:r>
      <w:r w:rsidR="00585192">
        <w:rPr>
          <w:lang w:val="en-GB"/>
        </w:rPr>
        <w:instrText xml:space="preserve"> ADDIN EN.CITE &lt;EndNote&gt;&lt;Cite&gt;&lt;Author&gt;Mehmanparast&lt;/Author&gt;&lt;Year&gt;2013&lt;/Year&gt;&lt;RecNum&gt;1913&lt;/RecNum&gt;&lt;DisplayText&gt;[5]&lt;/DisplayText&gt;&lt;record&gt;&lt;rec-number&gt;1913&lt;/rec-number&gt;&lt;foreign-keys&gt;&lt;key app="EN" db-id="awwzasev9saxd9erptqvd5vmred90avppxzw" timestamp="0"&gt;1913&lt;/key&gt;&lt;/foreign-keys&gt;&lt;ref-type name="Journal Article"&gt;17&lt;/ref-type&gt;&lt;contributors&gt;&lt;authors&gt;&lt;author&gt;Mehmanparast, A.&lt;/author&gt;&lt;author&gt;Davies, C. M.&lt;/author&gt;&lt;author&gt;Dean, D. W.&lt;/author&gt;&lt;author&gt;Nikbin, K. M.,&lt;/author&gt;&lt;/authors&gt;&lt;/contributors&gt;&lt;titles&gt;&lt;title&gt;The Influence of Pre-Compression on the Creep Deformation and Failure Behaviour of Type 316H Stainless Steel&lt;/title&gt;&lt;secondary-title&gt;Engineering Fracture Mechanics&lt;/secondary-title&gt;&lt;/titles&gt;&lt;periodical&gt;&lt;full-title&gt;Engineering fracture mechanics&lt;/full-title&gt;&lt;/periodical&gt;&lt;pages&gt;52–67&lt;/pages&gt;&lt;volume&gt;110&lt;/volume&gt;&lt;dates&gt;&lt;year&gt;2013&lt;/year&gt;&lt;/dates&gt;&lt;urls&gt;&lt;/urls&gt;&lt;electronic-resource-num&gt;10.1016/j.engfracmech.2013.08.006&lt;/electronic-resource-num&gt;&lt;/record&gt;&lt;/Cite&gt;&lt;/EndNote&gt;</w:instrText>
      </w:r>
      <w:r w:rsidR="003B2DD3">
        <w:rPr>
          <w:lang w:val="en-GB"/>
        </w:rPr>
        <w:fldChar w:fldCharType="separate"/>
      </w:r>
      <w:r w:rsidR="00585192">
        <w:rPr>
          <w:noProof/>
          <w:lang w:val="en-GB"/>
        </w:rPr>
        <w:t>[</w:t>
      </w:r>
      <w:hyperlink w:anchor="_ENREF_5" w:tooltip="Mehmanparast, 2013 #1913" w:history="1">
        <w:r w:rsidR="002714C0">
          <w:rPr>
            <w:noProof/>
            <w:lang w:val="en-GB"/>
          </w:rPr>
          <w:t>5</w:t>
        </w:r>
      </w:hyperlink>
      <w:r w:rsidR="00585192">
        <w:rPr>
          <w:noProof/>
          <w:lang w:val="en-GB"/>
        </w:rPr>
        <w:t>]</w:t>
      </w:r>
      <w:r w:rsidR="003B2DD3">
        <w:rPr>
          <w:lang w:val="en-GB"/>
        </w:rPr>
        <w:fldChar w:fldCharType="end"/>
      </w:r>
      <w:r w:rsidR="003B2DD3">
        <w:rPr>
          <w:lang w:val="en-GB"/>
        </w:rPr>
        <w:t>.</w:t>
      </w:r>
    </w:p>
    <w:p w:rsidR="003B2DD3" w:rsidRPr="003B2DD3" w:rsidRDefault="003B2DD3" w:rsidP="003B2DD3">
      <w:pPr>
        <w:pStyle w:val="Els-2ndorder-head"/>
        <w:rPr>
          <w:lang w:val="en-GB"/>
        </w:rPr>
      </w:pPr>
      <w:r w:rsidRPr="003B2DD3">
        <w:rPr>
          <w:lang w:val="en-GB"/>
        </w:rPr>
        <w:t>Load Line Displacement Measurements</w:t>
      </w:r>
    </w:p>
    <w:p w:rsidR="009B0E1F" w:rsidRPr="008B6D44" w:rsidRDefault="009B0E1F" w:rsidP="00C84FFE">
      <w:pPr>
        <w:pStyle w:val="BodyTextIndent"/>
        <w:rPr>
          <w:lang w:val="en-GB"/>
        </w:rPr>
      </w:pPr>
      <w:r w:rsidRPr="008B6D44">
        <w:rPr>
          <w:lang w:val="en-GB"/>
        </w:rPr>
        <w:t xml:space="preserve">The total </w:t>
      </w:r>
      <w:r w:rsidR="005C3AD5">
        <w:rPr>
          <w:lang w:val="en-GB"/>
        </w:rPr>
        <w:t>LLD</w:t>
      </w:r>
      <w:r w:rsidRPr="008B6D44">
        <w:rPr>
          <w:lang w:val="en-GB"/>
        </w:rPr>
        <w:t xml:space="preserve"> rate</w:t>
      </w:r>
      <w:proofErr w:type="gramStart"/>
      <w:r w:rsidRPr="008B6D44">
        <w:rPr>
          <w:lang w:val="en-GB"/>
        </w:rPr>
        <w:t xml:space="preserve">, </w:t>
      </w:r>
      <w:proofErr w:type="gramEnd"/>
      <w:r w:rsidRPr="008B6D44">
        <w:rPr>
          <w:position w:val="-4"/>
          <w:lang w:val="en-GB"/>
        </w:rPr>
        <w:object w:dxaOrig="300" w:dyaOrig="279">
          <v:shape id="_x0000_i1053" type="#_x0000_t75" style="width:14.95pt;height:14.05pt" o:ole="">
            <v:imagedata r:id="rId65" o:title=""/>
          </v:shape>
          <o:OLEObject Type="Embed" ProgID="Equation.DSMT4" ShapeID="_x0000_i1053" DrawAspect="Content" ObjectID="_1519722212" r:id="rId66"/>
        </w:object>
      </w:r>
      <w:r w:rsidRPr="008B6D44">
        <w:rPr>
          <w:lang w:val="en-GB"/>
        </w:rPr>
        <w:t xml:space="preserve">, in a </w:t>
      </w:r>
      <w:r w:rsidR="008B6D44">
        <w:rPr>
          <w:lang w:val="en-GB"/>
        </w:rPr>
        <w:t>CCG</w:t>
      </w:r>
      <w:r w:rsidRPr="008B6D44">
        <w:rPr>
          <w:lang w:val="en-GB"/>
        </w:rPr>
        <w:t xml:space="preserve"> test can be partitioned into an instantaneous part, </w:t>
      </w:r>
      <w:r w:rsidRPr="008B6D44">
        <w:rPr>
          <w:position w:val="-4"/>
          <w:lang w:val="en-GB"/>
        </w:rPr>
        <w:object w:dxaOrig="240" w:dyaOrig="279">
          <v:shape id="_x0000_i1054" type="#_x0000_t75" style="width:11.7pt;height:14.05pt" o:ole="">
            <v:imagedata r:id="rId67" o:title=""/>
          </v:shape>
          <o:OLEObject Type="Embed" ProgID="Equation.DSMT4" ShapeID="_x0000_i1054" DrawAspect="Content" ObjectID="_1519722213" r:id="rId68"/>
        </w:object>
      </w:r>
      <w:r w:rsidRPr="008B6D44">
        <w:rPr>
          <w:lang w:val="en-GB"/>
        </w:rPr>
        <w:t>, and a time</w:t>
      </w:r>
      <w:r w:rsidRPr="008B6D44">
        <w:rPr>
          <w:lang w:val="en-GB"/>
        </w:rPr>
        <w:noBreakHyphen/>
        <w:t xml:space="preserve">dependent </w:t>
      </w:r>
      <w:r w:rsidR="008B6D44">
        <w:rPr>
          <w:lang w:val="en-GB"/>
        </w:rPr>
        <w:t xml:space="preserve">creep </w:t>
      </w:r>
      <w:r w:rsidRPr="008B6D44">
        <w:rPr>
          <w:lang w:val="en-GB"/>
        </w:rPr>
        <w:t xml:space="preserve">part, </w:t>
      </w:r>
      <w:r w:rsidRPr="008B6D44">
        <w:rPr>
          <w:position w:val="-4"/>
          <w:lang w:val="en-GB"/>
        </w:rPr>
        <w:object w:dxaOrig="260" w:dyaOrig="279">
          <v:shape id="_x0000_i1055" type="#_x0000_t75" style="width:13.1pt;height:14.05pt" o:ole="">
            <v:imagedata r:id="rId69" o:title=""/>
          </v:shape>
          <o:OLEObject Type="Embed" ProgID="Equation.DSMT4" ShapeID="_x0000_i1055" DrawAspect="Content" ObjectID="_1519722214" r:id="rId70"/>
        </w:object>
      </w:r>
      <w:r w:rsidR="008B6D44">
        <w:rPr>
          <w:lang w:val="en-GB"/>
        </w:rPr>
        <w:t>, such that</w:t>
      </w:r>
    </w:p>
    <w:tbl>
      <w:tblPr>
        <w:tblW w:w="8862" w:type="dxa"/>
        <w:jc w:val="center"/>
        <w:tblInd w:w="-1760" w:type="dxa"/>
        <w:tblLook w:val="01E0" w:firstRow="1" w:lastRow="1" w:firstColumn="1" w:lastColumn="1" w:noHBand="0" w:noVBand="0"/>
      </w:tblPr>
      <w:tblGrid>
        <w:gridCol w:w="8118"/>
        <w:gridCol w:w="744"/>
      </w:tblGrid>
      <w:tr w:rsidR="009B0E1F" w:rsidRPr="008B6D44" w:rsidTr="001F61DB">
        <w:trPr>
          <w:jc w:val="center"/>
        </w:trPr>
        <w:tc>
          <w:tcPr>
            <w:tcW w:w="8118" w:type="dxa"/>
            <w:vAlign w:val="center"/>
          </w:tcPr>
          <w:p w:rsidR="009B0E1F" w:rsidRPr="008B6D44" w:rsidRDefault="009B0E1F" w:rsidP="001F61DB">
            <w:pPr>
              <w:jc w:val="center"/>
            </w:pPr>
            <w:r w:rsidRPr="008B6D44">
              <w:rPr>
                <w:position w:val="-4"/>
              </w:rPr>
              <w:object w:dxaOrig="1040" w:dyaOrig="279">
                <v:shape id="_x0000_i1056" type="#_x0000_t75" style="width:51.45pt;height:14.05pt" o:ole="">
                  <v:imagedata r:id="rId71" o:title=""/>
                </v:shape>
                <o:OLEObject Type="Embed" ProgID="Equation.DSMT4" ShapeID="_x0000_i1056" DrawAspect="Content" ObjectID="_1519722215" r:id="rId72"/>
              </w:object>
            </w:r>
          </w:p>
        </w:tc>
        <w:tc>
          <w:tcPr>
            <w:tcW w:w="744" w:type="dxa"/>
            <w:tcMar>
              <w:left w:w="0" w:type="dxa"/>
              <w:right w:w="0" w:type="dxa"/>
            </w:tcMar>
            <w:vAlign w:val="center"/>
          </w:tcPr>
          <w:p w:rsidR="009B0E1F" w:rsidRPr="008B6D44" w:rsidRDefault="009B0E1F" w:rsidP="001F61DB">
            <w:pPr>
              <w:jc w:val="right"/>
            </w:pPr>
            <w:bookmarkStart w:id="9" w:name="_Ref191196309"/>
            <w:r w:rsidRPr="008B6D44">
              <w:t>(</w:t>
            </w:r>
            <w:fldSimple w:instr=" SEQ Equation \* ARABIC ">
              <w:r w:rsidR="00B246FE">
                <w:rPr>
                  <w:noProof/>
                </w:rPr>
                <w:t>8</w:t>
              </w:r>
            </w:fldSimple>
            <w:r w:rsidRPr="008B6D44">
              <w:t>)</w:t>
            </w:r>
            <w:bookmarkEnd w:id="9"/>
          </w:p>
        </w:tc>
      </w:tr>
    </w:tbl>
    <w:p w:rsidR="009B0E1F" w:rsidRPr="008B6D44" w:rsidRDefault="009B0E1F" w:rsidP="008B6D44">
      <w:pPr>
        <w:jc w:val="both"/>
      </w:pPr>
      <w:r w:rsidRPr="008B6D44">
        <w:t>The instantaneous displacement rate</w:t>
      </w:r>
      <w:proofErr w:type="gramStart"/>
      <w:r w:rsidRPr="008B6D44">
        <w:t xml:space="preserve">, </w:t>
      </w:r>
      <w:proofErr w:type="gramEnd"/>
      <w:r w:rsidRPr="008B6D44">
        <w:rPr>
          <w:position w:val="-4"/>
        </w:rPr>
        <w:object w:dxaOrig="240" w:dyaOrig="279">
          <v:shape id="_x0000_i1057" type="#_x0000_t75" style="width:11.7pt;height:14.05pt" o:ole="">
            <v:imagedata r:id="rId67" o:title=""/>
          </v:shape>
          <o:OLEObject Type="Embed" ProgID="Equation.DSMT4" ShapeID="_x0000_i1057" DrawAspect="Content" ObjectID="_1519722216" r:id="rId73"/>
        </w:object>
      </w:r>
      <w:r w:rsidRPr="008B6D44">
        <w:t xml:space="preserve">, can be further divided into an elastic and a plastic part, with the elastic part of the instantaneous </w:t>
      </w:r>
      <w:r w:rsidR="005C3AD5">
        <w:t>LLD</w:t>
      </w:r>
      <w:r w:rsidRPr="008B6D44">
        <w:t xml:space="preserve"> rate, </w:t>
      </w:r>
      <w:r w:rsidRPr="008B6D44">
        <w:rPr>
          <w:position w:val="-10"/>
        </w:rPr>
        <w:object w:dxaOrig="260" w:dyaOrig="340">
          <v:shape id="_x0000_i1058" type="#_x0000_t75" style="width:13.1pt;height:17.3pt" o:ole="">
            <v:imagedata r:id="rId74" o:title=""/>
          </v:shape>
          <o:OLEObject Type="Embed" ProgID="Equation.DSMT4" ShapeID="_x0000_i1058" DrawAspect="Content" ObjectID="_1519722217" r:id="rId75"/>
        </w:object>
      </w:r>
      <w:r w:rsidRPr="008B6D44">
        <w:t xml:space="preserve"> , calculated </w:t>
      </w:r>
      <w:r w:rsidR="008B6D44">
        <w:t>by</w:t>
      </w:r>
    </w:p>
    <w:tbl>
      <w:tblPr>
        <w:tblW w:w="8833" w:type="dxa"/>
        <w:jc w:val="center"/>
        <w:tblInd w:w="-1998" w:type="dxa"/>
        <w:tblLook w:val="01E0" w:firstRow="1" w:lastRow="1" w:firstColumn="1" w:lastColumn="1" w:noHBand="0" w:noVBand="0"/>
      </w:tblPr>
      <w:tblGrid>
        <w:gridCol w:w="8119"/>
        <w:gridCol w:w="714"/>
      </w:tblGrid>
      <w:tr w:rsidR="009B0E1F" w:rsidRPr="008B6D44" w:rsidTr="001F61DB">
        <w:trPr>
          <w:jc w:val="center"/>
        </w:trPr>
        <w:tc>
          <w:tcPr>
            <w:tcW w:w="8119" w:type="dxa"/>
            <w:vAlign w:val="center"/>
          </w:tcPr>
          <w:p w:rsidR="009B0E1F" w:rsidRPr="008B6D44" w:rsidRDefault="009B0E1F" w:rsidP="006E0DB4">
            <w:pPr>
              <w:jc w:val="center"/>
            </w:pPr>
            <w:r w:rsidRPr="008B6D44">
              <w:rPr>
                <w:position w:val="-28"/>
              </w:rPr>
              <w:object w:dxaOrig="1320" w:dyaOrig="639">
                <v:shape id="_x0000_i1059" type="#_x0000_t75" style="width:65.45pt;height:32.25pt" o:ole="">
                  <v:imagedata r:id="rId76" o:title=""/>
                </v:shape>
                <o:OLEObject Type="Embed" ProgID="Equation.DSMT4" ShapeID="_x0000_i1059" DrawAspect="Content" ObjectID="_1519722218" r:id="rId77"/>
              </w:object>
            </w:r>
          </w:p>
        </w:tc>
        <w:tc>
          <w:tcPr>
            <w:tcW w:w="714" w:type="dxa"/>
            <w:tcMar>
              <w:left w:w="0" w:type="dxa"/>
              <w:right w:w="0" w:type="dxa"/>
            </w:tcMar>
            <w:vAlign w:val="center"/>
          </w:tcPr>
          <w:p w:rsidR="009B0E1F" w:rsidRPr="008B6D44" w:rsidRDefault="009B0E1F" w:rsidP="001F61DB">
            <w:pPr>
              <w:jc w:val="right"/>
            </w:pPr>
            <w:bookmarkStart w:id="10" w:name="_Ref191182404"/>
            <w:r w:rsidRPr="008B6D44">
              <w:t>(</w:t>
            </w:r>
            <w:fldSimple w:instr=" SEQ Equation \* ARABIC ">
              <w:r w:rsidR="00B246FE">
                <w:rPr>
                  <w:noProof/>
                </w:rPr>
                <w:t>9</w:t>
              </w:r>
            </w:fldSimple>
            <w:r w:rsidRPr="008B6D44">
              <w:t>)</w:t>
            </w:r>
            <w:bookmarkEnd w:id="10"/>
          </w:p>
        </w:tc>
      </w:tr>
    </w:tbl>
    <w:p w:rsidR="00E06F87" w:rsidRPr="008B6D44" w:rsidRDefault="00330EBA" w:rsidP="002714C0">
      <w:pPr>
        <w:pStyle w:val="BodyText"/>
        <w:rPr>
          <w:lang w:val="en-GB"/>
        </w:rPr>
      </w:pPr>
      <w:proofErr w:type="gramStart"/>
      <w:r>
        <w:rPr>
          <w:lang w:val="en-GB"/>
        </w:rPr>
        <w:t>where</w:t>
      </w:r>
      <w:proofErr w:type="gramEnd"/>
      <w:r>
        <w:rPr>
          <w:lang w:val="en-GB"/>
        </w:rPr>
        <w:t xml:space="preserve"> </w:t>
      </w:r>
      <w:r w:rsidRPr="00330EBA">
        <w:rPr>
          <w:i/>
          <w:lang w:val="en-GB"/>
        </w:rPr>
        <w:t>K</w:t>
      </w:r>
      <w:r>
        <w:rPr>
          <w:lang w:val="en-GB"/>
        </w:rPr>
        <w:t xml:space="preserve"> is th</w:t>
      </w:r>
      <w:r w:rsidR="008B2D70">
        <w:rPr>
          <w:lang w:val="en-GB"/>
        </w:rPr>
        <w:t>e</w:t>
      </w:r>
      <w:r>
        <w:rPr>
          <w:lang w:val="en-GB"/>
        </w:rPr>
        <w:t xml:space="preserve"> stress intensity factor and</w:t>
      </w:r>
      <w:r w:rsidR="008B6D44">
        <w:rPr>
          <w:lang w:val="en-GB"/>
        </w:rPr>
        <w:t xml:space="preserve"> </w:t>
      </w:r>
      <w:r w:rsidR="00C33F3F" w:rsidRPr="002D10F7">
        <w:rPr>
          <w:position w:val="-4"/>
        </w:rPr>
        <w:object w:dxaOrig="240" w:dyaOrig="220">
          <v:shape id="_x0000_i1060" type="#_x0000_t75" style="width:11.7pt;height:10.75pt" o:ole="">
            <v:imagedata r:id="rId78" o:title=""/>
          </v:shape>
          <o:OLEObject Type="Embed" ProgID="Equation.DSMT4" ShapeID="_x0000_i1060" DrawAspect="Content" ObjectID="_1519722219" r:id="rId79"/>
        </w:object>
      </w:r>
      <w:r w:rsidR="009B0E1F" w:rsidRPr="008B6D44">
        <w:rPr>
          <w:lang w:val="en-GB"/>
        </w:rPr>
        <w:t xml:space="preserve"> is the effective elastic modulus (</w:t>
      </w:r>
      <w:r w:rsidR="009B0E1F" w:rsidRPr="008B6D44">
        <w:rPr>
          <w:i/>
          <w:lang w:val="en-GB"/>
        </w:rPr>
        <w:t>E</w:t>
      </w:r>
      <w:r w:rsidR="009B0E1F" w:rsidRPr="008B6D44">
        <w:rPr>
          <w:lang w:val="en-GB"/>
        </w:rPr>
        <w:t xml:space="preserve">/(1 - </w:t>
      </w:r>
      <w:r w:rsidR="009B0E1F" w:rsidRPr="008B6D44">
        <w:rPr>
          <w:i/>
          <w:lang w:val="en-GB"/>
        </w:rPr>
        <w:t>v</w:t>
      </w:r>
      <w:r w:rsidR="009B0E1F" w:rsidRPr="008B6D44">
        <w:rPr>
          <w:i/>
          <w:vertAlign w:val="superscript"/>
          <w:lang w:val="en-GB"/>
        </w:rPr>
        <w:t>2</w:t>
      </w:r>
      <w:r w:rsidR="009B0E1F" w:rsidRPr="008B6D44">
        <w:rPr>
          <w:lang w:val="en-GB"/>
        </w:rPr>
        <w:t xml:space="preserve">) for plane strain and </w:t>
      </w:r>
      <w:r w:rsidR="009B0E1F" w:rsidRPr="008B6D44">
        <w:rPr>
          <w:i/>
          <w:lang w:val="en-GB"/>
        </w:rPr>
        <w:t>E</w:t>
      </w:r>
      <w:r w:rsidR="009B0E1F" w:rsidRPr="008B6D44">
        <w:rPr>
          <w:lang w:val="en-GB"/>
        </w:rPr>
        <w:t xml:space="preserve"> for plane stress</w:t>
      </w:r>
      <w:r w:rsidR="008B6D44">
        <w:rPr>
          <w:lang w:val="en-GB"/>
        </w:rPr>
        <w:t xml:space="preserve"> conditions).</w:t>
      </w:r>
      <w:r w:rsidR="009B0E1F" w:rsidRPr="008B6D44">
        <w:rPr>
          <w:lang w:val="en-GB"/>
        </w:rPr>
        <w:t xml:space="preserve"> Relations for </w:t>
      </w:r>
      <w:r w:rsidR="008B6D44">
        <w:rPr>
          <w:lang w:val="en-GB"/>
        </w:rPr>
        <w:t xml:space="preserve">approximation of </w:t>
      </w:r>
      <w:r w:rsidR="009B0E1F" w:rsidRPr="008B6D44">
        <w:rPr>
          <w:lang w:val="en-GB"/>
        </w:rPr>
        <w:t xml:space="preserve">the instantaneous </w:t>
      </w:r>
      <w:r w:rsidR="008B6D44" w:rsidRPr="008B6D44">
        <w:rPr>
          <w:lang w:val="en-GB"/>
        </w:rPr>
        <w:t xml:space="preserve">plastic </w:t>
      </w:r>
      <w:r w:rsidR="009B0E1F" w:rsidRPr="008B6D44">
        <w:rPr>
          <w:lang w:val="en-GB"/>
        </w:rPr>
        <w:t xml:space="preserve">displacement rate are </w:t>
      </w:r>
      <w:r w:rsidR="008B6D44">
        <w:rPr>
          <w:lang w:val="en-GB"/>
        </w:rPr>
        <w:t>given</w:t>
      </w:r>
      <w:r w:rsidR="009B0E1F" w:rsidRPr="008B6D44">
        <w:rPr>
          <w:lang w:val="en-GB"/>
        </w:rPr>
        <w:t xml:space="preserve"> in </w:t>
      </w:r>
      <w:r w:rsidR="009B0E1F" w:rsidRPr="008B6D44">
        <w:rPr>
          <w:lang w:val="en-GB"/>
        </w:rPr>
        <w:fldChar w:fldCharType="begin"/>
      </w:r>
      <w:r w:rsidR="00585192">
        <w:rPr>
          <w:lang w:val="en-GB"/>
        </w:rPr>
        <w:instrText xml:space="preserve"> ADDIN EN.CITE &lt;EndNote&gt;&lt;Cite&gt;&lt;Author&gt;ASTM&lt;/Author&gt;&lt;Year&gt;2007&lt;/Year&gt;&lt;RecNum&gt;1650&lt;/RecNum&gt;&lt;DisplayText&gt;[19]&lt;/DisplayText&gt;&lt;record&gt;&lt;rec-number&gt;1650&lt;/rec-number&gt;&lt;foreign-keys&gt;&lt;key app="EN" db-id="awwzasev9saxd9erptqvd5vmred90avppxzw" timestamp="0"&gt;1650&lt;/key&gt;&lt;key app="ENWeb" db-id="T0QT4wrtqgcAAD8jOqM"&gt;46&lt;/key&gt;&lt;/foreign-keys&gt;&lt;ref-type name="Book Section"&gt;5&lt;/ref-type&gt;&lt;contributors&gt;&lt;authors&gt;&lt;author&gt;ASTM&lt;/author&gt;&lt;/authors&gt;&lt;/contributors&gt;&lt;titles&gt;&lt;title&gt;E1457-07: Measurement of Creep Crack Growth Rates in Metals&lt;/title&gt;&lt;secondary-title&gt;Annual Book of ASTM Standards&lt;/secondary-title&gt;&lt;/titles&gt;&lt;periodical&gt;&lt;full-title&gt;Annual Book of ASTM Standards&lt;/full-title&gt;&lt;/periodical&gt;&lt;pages&gt;&lt;style face="normal" font="default" size="100%"&gt;1012&lt;/style&gt;&lt;style face="normal" font="Symbol" charset="2" size="100%"&gt;-&lt;/style&gt;&lt;style face="normal" font="default" size="100%"&gt;1035&lt;/style&gt;&lt;/pages&gt;&lt;volume&gt;03.01&lt;/volume&gt;&lt;dates&gt;&lt;year&gt;2007&lt;/year&gt;&lt;/dates&gt;&lt;publisher&gt;ASTM International&lt;/publisher&gt;&lt;urls&gt;&lt;/urls&gt;&lt;/record&gt;&lt;/Cite&gt;&lt;/EndNote&gt;</w:instrText>
      </w:r>
      <w:r w:rsidR="009B0E1F" w:rsidRPr="008B6D44">
        <w:rPr>
          <w:lang w:val="en-GB"/>
        </w:rPr>
        <w:fldChar w:fldCharType="separate"/>
      </w:r>
      <w:r w:rsidR="00585192">
        <w:rPr>
          <w:noProof/>
          <w:lang w:val="en-GB"/>
        </w:rPr>
        <w:t>[</w:t>
      </w:r>
      <w:hyperlink w:anchor="_ENREF_19" w:tooltip="ASTM, 2007 #1650" w:history="1">
        <w:r w:rsidR="002714C0">
          <w:rPr>
            <w:noProof/>
            <w:lang w:val="en-GB"/>
          </w:rPr>
          <w:t>19</w:t>
        </w:r>
      </w:hyperlink>
      <w:r w:rsidR="00585192">
        <w:rPr>
          <w:noProof/>
          <w:lang w:val="en-GB"/>
        </w:rPr>
        <w:t>]</w:t>
      </w:r>
      <w:r w:rsidR="009B0E1F" w:rsidRPr="008B6D44">
        <w:rPr>
          <w:lang w:val="en-GB"/>
        </w:rPr>
        <w:fldChar w:fldCharType="end"/>
      </w:r>
      <w:r w:rsidR="00FD7C7D">
        <w:rPr>
          <w:lang w:val="en-GB"/>
        </w:rPr>
        <w:t>.</w:t>
      </w:r>
      <w:r w:rsidR="008B6D44">
        <w:rPr>
          <w:lang w:val="en-GB"/>
        </w:rPr>
        <w:t xml:space="preserve"> </w:t>
      </w:r>
      <w:r w:rsidR="00FD7C7D">
        <w:rPr>
          <w:lang w:val="en-GB"/>
        </w:rPr>
        <w:t>H</w:t>
      </w:r>
      <w:r w:rsidR="008B6D44">
        <w:rPr>
          <w:lang w:val="en-GB"/>
        </w:rPr>
        <w:t>owever</w:t>
      </w:r>
      <w:r w:rsidR="00FD7C7D">
        <w:rPr>
          <w:lang w:val="en-GB"/>
        </w:rPr>
        <w:t>,</w:t>
      </w:r>
      <w:r w:rsidR="008B6D44">
        <w:rPr>
          <w:lang w:val="en-GB"/>
        </w:rPr>
        <w:t xml:space="preserve"> in the CCG data analysis of the pre-strained 316H SS t</w:t>
      </w:r>
      <w:r w:rsidR="008B6D44" w:rsidRPr="00E06F87">
        <w:rPr>
          <w:lang w:val="en-GB"/>
        </w:rPr>
        <w:t xml:space="preserve">he contribution of plasticity in the </w:t>
      </w:r>
      <w:r w:rsidR="005C3AD5">
        <w:t>LLD</w:t>
      </w:r>
      <w:r w:rsidR="008B6D44" w:rsidRPr="00E06F87">
        <w:rPr>
          <w:lang w:val="en-GB"/>
        </w:rPr>
        <w:t xml:space="preserve"> measurements may be considered negligible due to the large yield stress in materials pre-compressed to different extent</w:t>
      </w:r>
      <w:r w:rsidR="00C008E1">
        <w:rPr>
          <w:lang w:val="en-GB"/>
        </w:rPr>
        <w:t>s</w:t>
      </w:r>
      <w:r w:rsidR="008B6D44" w:rsidRPr="00E06F87">
        <w:rPr>
          <w:lang w:val="en-GB"/>
        </w:rPr>
        <w:t xml:space="preserve"> of plastic strain</w:t>
      </w:r>
      <w:r w:rsidR="00FD7C7D">
        <w:rPr>
          <w:lang w:val="en-GB"/>
        </w:rPr>
        <w:t xml:space="preserve"> </w:t>
      </w:r>
      <w:r w:rsidR="00FD7C7D">
        <w:rPr>
          <w:lang w:val="en-GB"/>
        </w:rPr>
        <w:fldChar w:fldCharType="begin"/>
      </w:r>
      <w:r w:rsidR="00585192">
        <w:rPr>
          <w:lang w:val="en-GB"/>
        </w:rPr>
        <w:instrText xml:space="preserve"> ADDIN EN.CITE &lt;EndNote&gt;&lt;Cite&gt;&lt;Author&gt;Mehmanparast&lt;/Author&gt;&lt;Year&gt;2013&lt;/Year&gt;&lt;RecNum&gt;1913&lt;/RecNum&gt;&lt;DisplayText&gt;[5]&lt;/DisplayText&gt;&lt;record&gt;&lt;rec-number&gt;1913&lt;/rec-number&gt;&lt;foreign-keys&gt;&lt;key app="EN" db-id="awwzasev9saxd9erptqvd5vmred90avppxzw" timestamp="0"&gt;1913&lt;/key&gt;&lt;/foreign-keys&gt;&lt;ref-type name="Journal Article"&gt;17&lt;/ref-type&gt;&lt;contributors&gt;&lt;authors&gt;&lt;author&gt;Mehmanparast, A.&lt;/author&gt;&lt;author&gt;Davies, C. M.&lt;/author&gt;&lt;author&gt;Dean, D. W.&lt;/author&gt;&lt;author&gt;Nikbin, K. M.,&lt;/author&gt;&lt;/authors&gt;&lt;/contributors&gt;&lt;titles&gt;&lt;title&gt;The Influence of Pre-Compression on the Creep Deformation and Failure Behaviour of Type 316H Stainless Steel&lt;/title&gt;&lt;secondary-title&gt;Engineering Fracture Mechanics&lt;/secondary-title&gt;&lt;/titles&gt;&lt;periodical&gt;&lt;full-title&gt;Engineering fracture mechanics&lt;/full-title&gt;&lt;/periodical&gt;&lt;pages&gt;52–67&lt;/pages&gt;&lt;volume&gt;110&lt;/volume&gt;&lt;dates&gt;&lt;year&gt;2013&lt;/year&gt;&lt;/dates&gt;&lt;urls&gt;&lt;/urls&gt;&lt;electronic-resource-num&gt;10.1016/j.engfracmech.2013.08.006&lt;/electronic-resource-num&gt;&lt;/record&gt;&lt;/Cite&gt;&lt;/EndNote&gt;</w:instrText>
      </w:r>
      <w:r w:rsidR="00FD7C7D">
        <w:rPr>
          <w:lang w:val="en-GB"/>
        </w:rPr>
        <w:fldChar w:fldCharType="separate"/>
      </w:r>
      <w:r w:rsidR="00585192">
        <w:rPr>
          <w:noProof/>
          <w:lang w:val="en-GB"/>
        </w:rPr>
        <w:t>[</w:t>
      </w:r>
      <w:hyperlink w:anchor="_ENREF_5" w:tooltip="Mehmanparast, 2013 #1913" w:history="1">
        <w:r w:rsidR="002714C0">
          <w:rPr>
            <w:noProof/>
            <w:lang w:val="en-GB"/>
          </w:rPr>
          <w:t>5</w:t>
        </w:r>
      </w:hyperlink>
      <w:r w:rsidR="00585192">
        <w:rPr>
          <w:noProof/>
          <w:lang w:val="en-GB"/>
        </w:rPr>
        <w:t>]</w:t>
      </w:r>
      <w:r w:rsidR="00FD7C7D">
        <w:rPr>
          <w:lang w:val="en-GB"/>
        </w:rPr>
        <w:fldChar w:fldCharType="end"/>
      </w:r>
      <w:r w:rsidR="008B6D44" w:rsidRPr="00E06F87">
        <w:rPr>
          <w:lang w:val="en-GB"/>
        </w:rPr>
        <w:t>, thus this term is</w:t>
      </w:r>
      <w:r w:rsidR="008B6D44">
        <w:rPr>
          <w:lang w:val="en-GB"/>
        </w:rPr>
        <w:t xml:space="preserve"> neglected in LLD calculations. Note that according to the ASTM E1457 standard</w:t>
      </w:r>
      <w:r w:rsidR="00433F7E">
        <w:rPr>
          <w:lang w:val="en-GB"/>
        </w:rPr>
        <w:t>,</w:t>
      </w:r>
      <w:r w:rsidR="008B6D44">
        <w:rPr>
          <w:lang w:val="en-GB"/>
        </w:rPr>
        <w:t xml:space="preserve"> t</w:t>
      </w:r>
      <w:r w:rsidR="009B0E1F" w:rsidRPr="008B6D44">
        <w:rPr>
          <w:lang w:val="en-GB"/>
        </w:rPr>
        <w:t xml:space="preserve">he displacement rate used in the evaluation of </w:t>
      </w:r>
      <w:r w:rsidR="000E3DB2">
        <w:rPr>
          <w:lang w:val="en-GB"/>
        </w:rPr>
        <w:t xml:space="preserve">the </w:t>
      </w:r>
      <w:r w:rsidR="009B0E1F" w:rsidRPr="008B6D44">
        <w:rPr>
          <w:i/>
          <w:lang w:val="en-GB"/>
        </w:rPr>
        <w:t>C*</w:t>
      </w:r>
      <w:r w:rsidR="009B0E1F" w:rsidRPr="008B6D44">
        <w:rPr>
          <w:lang w:val="en-GB"/>
        </w:rPr>
        <w:t xml:space="preserve"> </w:t>
      </w:r>
      <w:r w:rsidR="000E3DB2">
        <w:rPr>
          <w:lang w:val="en-GB"/>
        </w:rPr>
        <w:t xml:space="preserve">parameter </w:t>
      </w:r>
      <w:r w:rsidR="009B0E1F" w:rsidRPr="008B6D44">
        <w:rPr>
          <w:lang w:val="en-GB"/>
        </w:rPr>
        <w:t xml:space="preserve">(see </w:t>
      </w:r>
      <w:proofErr w:type="spellStart"/>
      <w:r w:rsidR="009B0E1F" w:rsidRPr="008B6D44">
        <w:rPr>
          <w:lang w:val="en-GB"/>
        </w:rPr>
        <w:t>Eqn</w:t>
      </w:r>
      <w:proofErr w:type="spellEnd"/>
      <w:r w:rsidR="009B0E1F" w:rsidRPr="008B6D44">
        <w:rPr>
          <w:lang w:val="en-GB"/>
        </w:rPr>
        <w:t xml:space="preserve"> </w:t>
      </w:r>
      <w:r w:rsidR="00F66D8A" w:rsidRPr="008B6D44">
        <w:fldChar w:fldCharType="begin"/>
      </w:r>
      <w:r w:rsidR="00F66D8A" w:rsidRPr="008B6D44">
        <w:instrText xml:space="preserve"> REF _Ref223872948 \h  \* MERGEFORMAT </w:instrText>
      </w:r>
      <w:r w:rsidR="00F66D8A" w:rsidRPr="008B6D44">
        <w:fldChar w:fldCharType="separate"/>
      </w:r>
      <w:r w:rsidR="00B246FE" w:rsidRPr="00B246FE">
        <w:rPr>
          <w:lang w:val="en-GB"/>
        </w:rPr>
        <w:t>(7)</w:t>
      </w:r>
      <w:r w:rsidR="00F66D8A" w:rsidRPr="008B6D44">
        <w:fldChar w:fldCharType="end"/>
      </w:r>
      <w:r w:rsidR="009B0E1F" w:rsidRPr="008B6D44">
        <w:rPr>
          <w:lang w:val="en-GB"/>
        </w:rPr>
        <w:t xml:space="preserve">) is often taken to be the total </w:t>
      </w:r>
      <w:r w:rsidR="005C3AD5">
        <w:t>LLD</w:t>
      </w:r>
      <w:r w:rsidR="009B0E1F" w:rsidRPr="008B6D44">
        <w:rPr>
          <w:lang w:val="en-GB"/>
        </w:rPr>
        <w:t xml:space="preserve"> rate </w:t>
      </w:r>
      <w:r w:rsidR="009B0E1F" w:rsidRPr="008B6D44">
        <w:rPr>
          <w:position w:val="-4"/>
          <w:lang w:val="en-GB"/>
        </w:rPr>
        <w:object w:dxaOrig="300" w:dyaOrig="279">
          <v:shape id="_x0000_i1061" type="#_x0000_t75" style="width:14.95pt;height:14.05pt" o:ole="">
            <v:imagedata r:id="rId80" o:title=""/>
          </v:shape>
          <o:OLEObject Type="Embed" ProgID="Equation.DSMT4" ShapeID="_x0000_i1061" DrawAspect="Content" ObjectID="_1519722220" r:id="rId81"/>
        </w:object>
      </w:r>
      <w:r w:rsidR="008B6D44">
        <w:rPr>
          <w:lang w:val="en-GB"/>
        </w:rPr>
        <w:fldChar w:fldCharType="begin"/>
      </w:r>
      <w:r w:rsidR="00585192">
        <w:rPr>
          <w:lang w:val="en-GB"/>
        </w:rPr>
        <w:instrText xml:space="preserve"> ADDIN EN.CITE &lt;EndNote&gt;&lt;Cite&gt;&lt;Author&gt;ASTM&lt;/Author&gt;&lt;Year&gt;2007&lt;/Year&gt;&lt;RecNum&gt;1650&lt;/RecNum&gt;&lt;DisplayText&gt;[19]&lt;/DisplayText&gt;&lt;record&gt;&lt;rec-number&gt;1650&lt;/rec-number&gt;&lt;foreign-keys&gt;&lt;key app="EN" db-id="awwzasev9saxd9erptqvd5vmred90avppxzw" timestamp="0"&gt;1650&lt;/key&gt;&lt;key app="ENWeb" db-id="T0QT4wrtqgcAAD8jOqM"&gt;46&lt;/key&gt;&lt;/foreign-keys&gt;&lt;ref-type name="Book Section"&gt;5&lt;/ref-type&gt;&lt;contributors&gt;&lt;authors&gt;&lt;author&gt;ASTM&lt;/author&gt;&lt;/authors&gt;&lt;/contributors&gt;&lt;titles&gt;&lt;title&gt;E1457-07: Measurement of Creep Crack Growth Rates in Metals&lt;/title&gt;&lt;secondary-title&gt;Annual Book of ASTM Standards&lt;/secondary-title&gt;&lt;/titles&gt;&lt;periodical&gt;&lt;full-title&gt;Annual Book of ASTM Standards&lt;/full-title&gt;&lt;/periodical&gt;&lt;pages&gt;&lt;style face="normal" font="default" size="100%"&gt;1012&lt;/style&gt;&lt;style face="normal" font="Symbol" charset="2" size="100%"&gt;-&lt;/style&gt;&lt;style face="normal" font="default" size="100%"&gt;1035&lt;/style&gt;&lt;/pages&gt;&lt;volume&gt;03.01&lt;/volume&gt;&lt;dates&gt;&lt;year&gt;2007&lt;/year&gt;&lt;/dates&gt;&lt;publisher&gt;ASTM International&lt;/publisher&gt;&lt;urls&gt;&lt;/urls&gt;&lt;/record&gt;&lt;/Cite&gt;&lt;/EndNote&gt;</w:instrText>
      </w:r>
      <w:r w:rsidR="008B6D44">
        <w:rPr>
          <w:lang w:val="en-GB"/>
        </w:rPr>
        <w:fldChar w:fldCharType="separate"/>
      </w:r>
      <w:r w:rsidR="00585192">
        <w:rPr>
          <w:noProof/>
          <w:lang w:val="en-GB"/>
        </w:rPr>
        <w:t>[</w:t>
      </w:r>
      <w:hyperlink w:anchor="_ENREF_19" w:tooltip="ASTM, 2007 #1650" w:history="1">
        <w:r w:rsidR="002714C0">
          <w:rPr>
            <w:noProof/>
            <w:lang w:val="en-GB"/>
          </w:rPr>
          <w:t>19</w:t>
        </w:r>
      </w:hyperlink>
      <w:r w:rsidR="00585192">
        <w:rPr>
          <w:noProof/>
          <w:lang w:val="en-GB"/>
        </w:rPr>
        <w:t>]</w:t>
      </w:r>
      <w:r w:rsidR="008B6D44">
        <w:rPr>
          <w:lang w:val="en-GB"/>
        </w:rPr>
        <w:fldChar w:fldCharType="end"/>
      </w:r>
      <w:r w:rsidR="008B6D44">
        <w:rPr>
          <w:lang w:val="en-GB"/>
        </w:rPr>
        <w:t>.</w:t>
      </w:r>
    </w:p>
    <w:p w:rsidR="009B0E1F" w:rsidRPr="00A560D9" w:rsidRDefault="00A560D9" w:rsidP="00B200FC">
      <w:pPr>
        <w:pStyle w:val="Els-2ndorder-head"/>
        <w:rPr>
          <w:lang w:val="en-GB"/>
        </w:rPr>
      </w:pPr>
      <w:bookmarkStart w:id="11" w:name="_Ref315802859"/>
      <w:r w:rsidRPr="00A560D9">
        <w:rPr>
          <w:lang w:val="en-GB"/>
        </w:rPr>
        <w:t>C*</w:t>
      </w:r>
      <w:r>
        <w:rPr>
          <w:lang w:val="en-GB"/>
        </w:rPr>
        <w:t xml:space="preserve"> Validity Criteria</w:t>
      </w:r>
      <w:r w:rsidR="009B0E1F" w:rsidRPr="00A560D9">
        <w:rPr>
          <w:lang w:val="en-GB"/>
        </w:rPr>
        <w:t xml:space="preserve"> </w:t>
      </w:r>
      <w:bookmarkEnd w:id="11"/>
    </w:p>
    <w:p w:rsidR="009B0E1F" w:rsidRPr="00A560D9" w:rsidRDefault="00A560D9" w:rsidP="002714C0">
      <w:pPr>
        <w:pStyle w:val="BodyTextIndent"/>
        <w:rPr>
          <w:lang w:val="en-GB"/>
        </w:rPr>
      </w:pPr>
      <w:r>
        <w:rPr>
          <w:lang w:val="en-GB"/>
        </w:rPr>
        <w:t>The v</w:t>
      </w:r>
      <w:r w:rsidR="009B0E1F" w:rsidRPr="00A560D9">
        <w:rPr>
          <w:lang w:val="en-GB"/>
        </w:rPr>
        <w:t xml:space="preserve">alidity criteria </w:t>
      </w:r>
      <w:r>
        <w:rPr>
          <w:lang w:val="en-GB"/>
        </w:rPr>
        <w:t xml:space="preserve">for the use of the </w:t>
      </w:r>
      <w:r w:rsidRPr="00A560D9">
        <w:rPr>
          <w:i/>
          <w:lang w:val="en-GB"/>
        </w:rPr>
        <w:t>C*</w:t>
      </w:r>
      <w:r>
        <w:rPr>
          <w:lang w:val="en-GB"/>
        </w:rPr>
        <w:t xml:space="preserve"> fracture mechanics parameter in </w:t>
      </w:r>
      <w:r w:rsidR="005C3AD5">
        <w:rPr>
          <w:lang w:val="en-GB"/>
        </w:rPr>
        <w:t>CCI</w:t>
      </w:r>
      <w:r>
        <w:rPr>
          <w:lang w:val="en-GB"/>
        </w:rPr>
        <w:t xml:space="preserve"> and growth data analysis </w:t>
      </w:r>
      <w:r w:rsidR="009B0E1F" w:rsidRPr="00A560D9">
        <w:rPr>
          <w:lang w:val="en-GB"/>
        </w:rPr>
        <w:t xml:space="preserve">are specified in </w:t>
      </w:r>
      <w:r w:rsidR="009B0E1F" w:rsidRPr="00A560D9">
        <w:rPr>
          <w:lang w:val="en-GB"/>
        </w:rPr>
        <w:fldChar w:fldCharType="begin"/>
      </w:r>
      <w:r w:rsidR="00585192">
        <w:rPr>
          <w:lang w:val="en-GB"/>
        </w:rPr>
        <w:instrText xml:space="preserve"> ADDIN EN.CITE &lt;EndNote&gt;&lt;Cite&gt;&lt;Author&gt;ASTM&lt;/Author&gt;&lt;Year&gt;2007&lt;/Year&gt;&lt;RecNum&gt;1650&lt;/RecNum&gt;&lt;DisplayText&gt;[19]&lt;/DisplayText&gt;&lt;record&gt;&lt;rec-number&gt;1650&lt;/rec-number&gt;&lt;foreign-keys&gt;&lt;key app="EN" db-id="awwzasev9saxd9erptqvd5vmred90avppxzw" timestamp="0"&gt;1650&lt;/key&gt;&lt;key app="ENWeb" db-id="T0QT4wrtqgcAAD8jOqM"&gt;46&lt;/key&gt;&lt;/foreign-keys&gt;&lt;ref-type name="Book Section"&gt;5&lt;/ref-type&gt;&lt;contributors&gt;&lt;authors&gt;&lt;author&gt;ASTM&lt;/author&gt;&lt;/authors&gt;&lt;/contributors&gt;&lt;titles&gt;&lt;title&gt;E1457-07: Measurement of Creep Crack Growth Rates in Metals&lt;/title&gt;&lt;secondary-title&gt;Annual Book of ASTM Standards&lt;/secondary-title&gt;&lt;/titles&gt;&lt;periodical&gt;&lt;full-title&gt;Annual Book of ASTM Standards&lt;/full-title&gt;&lt;/periodical&gt;&lt;pages&gt;&lt;style face="normal" font="default" size="100%"&gt;1012&lt;/style&gt;&lt;style face="normal" font="Symbol" charset="2" size="100%"&gt;-&lt;/style&gt;&lt;style face="normal" font="default" size="100%"&gt;1035&lt;/style&gt;&lt;/pages&gt;&lt;volume&gt;03.01&lt;/volume&gt;&lt;dates&gt;&lt;year&gt;2007&lt;/year&gt;&lt;/dates&gt;&lt;publisher&gt;ASTM International&lt;/publisher&gt;&lt;urls&gt;&lt;/urls&gt;&lt;/record&gt;&lt;/Cite&gt;&lt;/EndNote&gt;</w:instrText>
      </w:r>
      <w:r w:rsidR="009B0E1F" w:rsidRPr="00A560D9">
        <w:rPr>
          <w:lang w:val="en-GB"/>
        </w:rPr>
        <w:fldChar w:fldCharType="separate"/>
      </w:r>
      <w:r w:rsidR="00585192">
        <w:rPr>
          <w:noProof/>
          <w:lang w:val="en-GB"/>
        </w:rPr>
        <w:t>[</w:t>
      </w:r>
      <w:hyperlink w:anchor="_ENREF_19" w:tooltip="ASTM, 2007 #1650" w:history="1">
        <w:r w:rsidR="002714C0">
          <w:rPr>
            <w:noProof/>
            <w:lang w:val="en-GB"/>
          </w:rPr>
          <w:t>19</w:t>
        </w:r>
      </w:hyperlink>
      <w:r w:rsidR="00585192">
        <w:rPr>
          <w:noProof/>
          <w:lang w:val="en-GB"/>
        </w:rPr>
        <w:t>]</w:t>
      </w:r>
      <w:r w:rsidR="009B0E1F" w:rsidRPr="00A560D9">
        <w:rPr>
          <w:lang w:val="en-GB"/>
        </w:rPr>
        <w:fldChar w:fldCharType="end"/>
      </w:r>
      <w:r w:rsidR="009B0E1F" w:rsidRPr="00A560D9">
        <w:rPr>
          <w:lang w:val="en-GB"/>
        </w:rPr>
        <w:t>. These are that</w:t>
      </w:r>
      <w:r>
        <w:rPr>
          <w:lang w:val="en-GB"/>
        </w:rPr>
        <w:t xml:space="preserve"> </w:t>
      </w:r>
      <w:r>
        <w:t>(</w:t>
      </w:r>
      <w:proofErr w:type="spellStart"/>
      <w:r>
        <w:t>i</w:t>
      </w:r>
      <w:proofErr w:type="spellEnd"/>
      <w:r>
        <w:t xml:space="preserve">) </w:t>
      </w:r>
      <w:r w:rsidR="009B0E1F" w:rsidRPr="00A560D9">
        <w:rPr>
          <w:lang w:val="en-GB"/>
        </w:rPr>
        <w:t xml:space="preserve">the transition time, </w:t>
      </w:r>
      <w:proofErr w:type="spellStart"/>
      <w:r w:rsidR="009B0E1F" w:rsidRPr="00A560D9">
        <w:rPr>
          <w:i/>
          <w:lang w:val="en-GB"/>
        </w:rPr>
        <w:t>t</w:t>
      </w:r>
      <w:r w:rsidR="009B0E1F" w:rsidRPr="00A560D9">
        <w:rPr>
          <w:i/>
          <w:vertAlign w:val="subscript"/>
          <w:lang w:val="en-GB"/>
        </w:rPr>
        <w:t>T</w:t>
      </w:r>
      <w:proofErr w:type="spellEnd"/>
      <w:r w:rsidR="009B0E1F" w:rsidRPr="00A560D9">
        <w:rPr>
          <w:lang w:val="en-GB"/>
        </w:rPr>
        <w:t>, from an elastic crack tip field to a</w:t>
      </w:r>
      <w:r w:rsidR="009B0E1F" w:rsidRPr="00A560D9">
        <w:rPr>
          <w:i/>
          <w:lang w:val="en-GB"/>
        </w:rPr>
        <w:t xml:space="preserve"> C*</w:t>
      </w:r>
      <w:r w:rsidR="009B0E1F" w:rsidRPr="00A560D9">
        <w:rPr>
          <w:lang w:val="en-GB"/>
        </w:rPr>
        <w:t xml:space="preserve"> controlled creep crack tip field </w:t>
      </w:r>
      <w:r>
        <w:rPr>
          <w:lang w:val="en-GB"/>
        </w:rPr>
        <w:t>must</w:t>
      </w:r>
      <w:r w:rsidR="009B0E1F" w:rsidRPr="00A560D9">
        <w:rPr>
          <w:lang w:val="en-GB"/>
        </w:rPr>
        <w:t xml:space="preserve"> be exceeded, </w:t>
      </w:r>
      <w:r>
        <w:rPr>
          <w:lang w:val="en-GB"/>
        </w:rPr>
        <w:t>where the transition time can be calculated using</w:t>
      </w:r>
      <w:r w:rsidR="009B0E1F" w:rsidRPr="00A560D9">
        <w:rPr>
          <w:lang w:val="en-GB"/>
        </w:rPr>
        <w:t xml:space="preserve"> </w:t>
      </w:r>
      <w:r w:rsidR="009B0E1F" w:rsidRPr="00A560D9">
        <w:rPr>
          <w:lang w:val="en-GB"/>
        </w:rPr>
        <w:fldChar w:fldCharType="begin"/>
      </w:r>
      <w:r w:rsidR="00585192">
        <w:rPr>
          <w:lang w:val="en-GB"/>
        </w:rPr>
        <w:instrText xml:space="preserve"> ADDIN EN.CITE &lt;EndNote&gt;&lt;Cite&gt;&lt;Author&gt;ASTM&lt;/Author&gt;&lt;Year&gt;2007&lt;/Year&gt;&lt;RecNum&gt;1650&lt;/RecNum&gt;&lt;DisplayText&gt;[19]&lt;/DisplayText&gt;&lt;record&gt;&lt;rec-number&gt;1650&lt;/rec-number&gt;&lt;foreign-keys&gt;&lt;key app="EN" db-id="awwzasev9saxd9erptqvd5vmred90avppxzw" timestamp="0"&gt;1650&lt;/key&gt;&lt;key app="ENWeb" db-id="T0QT4wrtqgcAAD8jOqM"&gt;46&lt;/key&gt;&lt;/foreign-keys&gt;&lt;ref-type name="Book Section"&gt;5&lt;/ref-type&gt;&lt;contributors&gt;&lt;authors&gt;&lt;author&gt;ASTM&lt;/author&gt;&lt;/authors&gt;&lt;/contributors&gt;&lt;titles&gt;&lt;title&gt;E1457-07: Measurement of Creep Crack Growth Rates in Metals&lt;/title&gt;&lt;secondary-title&gt;Annual Book of ASTM Standards&lt;/secondary-title&gt;&lt;/titles&gt;&lt;periodical&gt;&lt;full-title&gt;Annual Book of ASTM Standards&lt;/full-title&gt;&lt;/periodical&gt;&lt;pages&gt;&lt;style face="normal" font="default" size="100%"&gt;1012&lt;/style&gt;&lt;style face="normal" font="Symbol" charset="2" size="100%"&gt;-&lt;/style&gt;&lt;style face="normal" font="default" size="100%"&gt;1035&lt;/style&gt;&lt;/pages&gt;&lt;volume&gt;03.01&lt;/volume&gt;&lt;dates&gt;&lt;year&gt;2007&lt;/year&gt;&lt;/dates&gt;&lt;publisher&gt;ASTM International&lt;/publisher&gt;&lt;urls&gt;&lt;/urls&gt;&lt;/record&gt;&lt;/Cite&gt;&lt;/EndNote&gt;</w:instrText>
      </w:r>
      <w:r w:rsidR="009B0E1F" w:rsidRPr="00A560D9">
        <w:rPr>
          <w:lang w:val="en-GB"/>
        </w:rPr>
        <w:fldChar w:fldCharType="separate"/>
      </w:r>
      <w:r w:rsidR="00585192">
        <w:rPr>
          <w:noProof/>
          <w:lang w:val="en-GB"/>
        </w:rPr>
        <w:t>[</w:t>
      </w:r>
      <w:hyperlink w:anchor="_ENREF_19" w:tooltip="ASTM, 2007 #1650" w:history="1">
        <w:r w:rsidR="002714C0">
          <w:rPr>
            <w:noProof/>
            <w:lang w:val="en-GB"/>
          </w:rPr>
          <w:t>19</w:t>
        </w:r>
      </w:hyperlink>
      <w:r w:rsidR="00585192">
        <w:rPr>
          <w:noProof/>
          <w:lang w:val="en-GB"/>
        </w:rPr>
        <w:t>]</w:t>
      </w:r>
      <w:r w:rsidR="009B0E1F" w:rsidRPr="00A560D9">
        <w:rPr>
          <w:lang w:val="en-GB"/>
        </w:rPr>
        <w:fldChar w:fldCharType="end"/>
      </w:r>
    </w:p>
    <w:tbl>
      <w:tblPr>
        <w:tblW w:w="8761" w:type="dxa"/>
        <w:jc w:val="center"/>
        <w:tblInd w:w="-2486" w:type="dxa"/>
        <w:tblLook w:val="01E0" w:firstRow="1" w:lastRow="1" w:firstColumn="1" w:lastColumn="1" w:noHBand="0" w:noVBand="0"/>
      </w:tblPr>
      <w:tblGrid>
        <w:gridCol w:w="7424"/>
        <w:gridCol w:w="1337"/>
      </w:tblGrid>
      <w:tr w:rsidR="009B0E1F" w:rsidRPr="00A560D9" w:rsidTr="001F61DB">
        <w:trPr>
          <w:jc w:val="center"/>
        </w:trPr>
        <w:tc>
          <w:tcPr>
            <w:tcW w:w="7424" w:type="dxa"/>
            <w:vAlign w:val="center"/>
          </w:tcPr>
          <w:p w:rsidR="009B0E1F" w:rsidRPr="00A560D9" w:rsidRDefault="009B0E1F" w:rsidP="006E0DB4">
            <w:pPr>
              <w:jc w:val="center"/>
            </w:pPr>
            <w:r w:rsidRPr="00A560D9">
              <w:rPr>
                <w:position w:val="-28"/>
              </w:rPr>
              <w:object w:dxaOrig="1860" w:dyaOrig="660">
                <v:shape id="_x0000_i1062" type="#_x0000_t75" style="width:92.55pt;height:32.25pt" o:ole="">
                  <v:imagedata r:id="rId82" o:title=""/>
                </v:shape>
                <o:OLEObject Type="Embed" ProgID="Equation.DSMT4" ShapeID="_x0000_i1062" DrawAspect="Content" ObjectID="_1519722221" r:id="rId83"/>
              </w:object>
            </w:r>
          </w:p>
        </w:tc>
        <w:tc>
          <w:tcPr>
            <w:tcW w:w="1337" w:type="dxa"/>
            <w:tcMar>
              <w:left w:w="0" w:type="dxa"/>
              <w:right w:w="0" w:type="dxa"/>
            </w:tcMar>
            <w:vAlign w:val="center"/>
          </w:tcPr>
          <w:p w:rsidR="009B0E1F" w:rsidRPr="00A560D9" w:rsidRDefault="009B0E1F" w:rsidP="001F61DB">
            <w:pPr>
              <w:jc w:val="right"/>
            </w:pPr>
            <w:bookmarkStart w:id="12" w:name="_Ref443838716"/>
            <w:r w:rsidRPr="00A560D9">
              <w:t>(</w:t>
            </w:r>
            <w:fldSimple w:instr=" SEQ Equation \* ARABIC ">
              <w:r w:rsidR="00B246FE">
                <w:rPr>
                  <w:noProof/>
                </w:rPr>
                <w:t>10</w:t>
              </w:r>
            </w:fldSimple>
            <w:r w:rsidRPr="00A560D9">
              <w:t>)</w:t>
            </w:r>
            <w:bookmarkEnd w:id="12"/>
          </w:p>
        </w:tc>
      </w:tr>
    </w:tbl>
    <w:p w:rsidR="009B0E1F" w:rsidRDefault="00A560D9" w:rsidP="00C84FFE">
      <w:pPr>
        <w:pStyle w:val="BodyText"/>
      </w:pPr>
      <w:r>
        <w:t xml:space="preserve">(ii) </w:t>
      </w:r>
      <w:r w:rsidR="009B0E1F" w:rsidRPr="00A560D9">
        <w:rPr>
          <w:lang w:val="en-GB"/>
        </w:rPr>
        <w:t>data points obtained prior to a crack extension</w:t>
      </w:r>
      <w:r w:rsidR="00404FB1">
        <w:rPr>
          <w:lang w:val="en-GB"/>
        </w:rPr>
        <w:t>,</w:t>
      </w:r>
      <w:r w:rsidR="009B0E1F" w:rsidRPr="00A560D9">
        <w:rPr>
          <w:lang w:val="en-GB"/>
        </w:rPr>
        <w:t xml:space="preserve"> </w:t>
      </w:r>
      <w:proofErr w:type="spellStart"/>
      <w:r w:rsidR="009B0E1F" w:rsidRPr="00A560D9">
        <w:rPr>
          <w:i/>
          <w:lang w:val="en-GB"/>
        </w:rPr>
        <w:t>Δa</w:t>
      </w:r>
      <w:proofErr w:type="spellEnd"/>
      <w:r w:rsidR="00404FB1">
        <w:rPr>
          <w:lang w:val="en-GB"/>
        </w:rPr>
        <w:t xml:space="preserve">, </w:t>
      </w:r>
      <w:r w:rsidR="009B0E1F" w:rsidRPr="00A560D9">
        <w:rPr>
          <w:lang w:val="en-GB"/>
        </w:rPr>
        <w:t xml:space="preserve">of 0.2 mm </w:t>
      </w:r>
      <w:r>
        <w:rPr>
          <w:lang w:val="en-GB"/>
        </w:rPr>
        <w:t>must</w:t>
      </w:r>
      <w:r w:rsidR="009B0E1F" w:rsidRPr="00A560D9">
        <w:rPr>
          <w:lang w:val="en-GB"/>
        </w:rPr>
        <w:t xml:space="preserve"> be excluded</w:t>
      </w:r>
      <w:r w:rsidR="00BB7481">
        <w:rPr>
          <w:lang w:val="en-GB"/>
        </w:rPr>
        <w:t xml:space="preserve"> </w:t>
      </w:r>
      <w:r w:rsidR="00BB7481">
        <w:t>(iii) to exclude t</w:t>
      </w:r>
      <w:r w:rsidR="00BB7481" w:rsidRPr="00962C53">
        <w:t xml:space="preserve">he data points with the </w:t>
      </w:r>
      <w:r w:rsidR="005C3AD5">
        <w:t>LLD</w:t>
      </w:r>
      <w:r w:rsidR="00BB7481" w:rsidRPr="00962C53">
        <w:t xml:space="preserve">, </w:t>
      </w:r>
      <w:r w:rsidR="00BB7481" w:rsidRPr="00962C53">
        <w:rPr>
          <w:i/>
        </w:rPr>
        <w:t>Δ</w:t>
      </w:r>
      <w:r w:rsidR="00BB7481" w:rsidRPr="00962C53">
        <w:rPr>
          <w:i/>
          <w:vertAlign w:val="superscript"/>
        </w:rPr>
        <w:t>LLD</w:t>
      </w:r>
      <w:r w:rsidR="00BB7481" w:rsidRPr="00962C53">
        <w:t xml:space="preserve">, </w:t>
      </w:r>
      <w:r w:rsidR="00BB7481">
        <w:t>greater</w:t>
      </w:r>
      <w:r w:rsidR="00BB7481" w:rsidRPr="00962C53">
        <w:t xml:space="preserve"> than 0.05</w:t>
      </w:r>
      <w:r w:rsidR="00BB7481" w:rsidRPr="00962C53">
        <w:rPr>
          <w:i/>
        </w:rPr>
        <w:t>W</w:t>
      </w:r>
      <w:r w:rsidR="00BB7481">
        <w:t xml:space="preserve"> (iv) t</w:t>
      </w:r>
      <w:r w:rsidR="00BB7481" w:rsidRPr="00962C53">
        <w:t xml:space="preserve">he creep </w:t>
      </w:r>
      <w:r w:rsidR="005C3AD5">
        <w:t>LLD</w:t>
      </w:r>
      <w:r w:rsidR="00BB7481" w:rsidRPr="00962C53">
        <w:t xml:space="preserve"> rate must constitute at least half of the total </w:t>
      </w:r>
      <w:r w:rsidR="005C3AD5">
        <w:t>LLD</w:t>
      </w:r>
      <w:r w:rsidR="00BB7481" w:rsidRPr="00962C53">
        <w:t xml:space="preserve"> rate </w:t>
      </w:r>
      <w:r w:rsidR="00BB7481" w:rsidRPr="00762533">
        <w:t>i.e.</w:t>
      </w:r>
      <w:r w:rsidR="00BB7481" w:rsidRPr="00962C53">
        <w:t xml:space="preserve"> </w:t>
      </w:r>
      <w:r w:rsidR="00BB7481" w:rsidRPr="00447CA1">
        <w:rPr>
          <w:position w:val="-6"/>
        </w:rPr>
        <w:object w:dxaOrig="620" w:dyaOrig="300">
          <v:shape id="_x0000_i1063" type="#_x0000_t75" style="width:29.9pt;height:14.05pt" o:ole="">
            <v:imagedata r:id="rId84" o:title=""/>
          </v:shape>
          <o:OLEObject Type="Embed" ProgID="Equation.DSMT4" ShapeID="_x0000_i1063" DrawAspect="Content" ObjectID="_1519722222" r:id="rId85"/>
        </w:object>
      </w:r>
      <w:r w:rsidR="00BB7481">
        <w:t>≥ 0.5</w:t>
      </w:r>
      <w:r w:rsidR="00BB7481" w:rsidRPr="00962C53">
        <w:t xml:space="preserve">. When </w:t>
      </w:r>
      <w:r w:rsidR="00BB7481">
        <w:t>the latter</w:t>
      </w:r>
      <w:r w:rsidR="00BB7481" w:rsidRPr="00962C53">
        <w:t xml:space="preserve"> criterion is satisfied the material is referred to as </w:t>
      </w:r>
      <w:r w:rsidR="00BB7481">
        <w:t>“</w:t>
      </w:r>
      <w:r w:rsidR="00BB7481" w:rsidRPr="00962C53">
        <w:t>creep ductile</w:t>
      </w:r>
      <w:r w:rsidR="00BB7481">
        <w:t>”</w:t>
      </w:r>
      <w:r w:rsidR="00BB7481" w:rsidRPr="00962C53">
        <w:t xml:space="preserve"> and the CCG rate can be described using</w:t>
      </w:r>
      <w:r w:rsidR="00674360">
        <w:t xml:space="preserve"> the</w:t>
      </w:r>
      <w:r w:rsidR="00BB7481" w:rsidRPr="00962C53">
        <w:t xml:space="preserve"> </w:t>
      </w:r>
      <w:r w:rsidR="00BB7481" w:rsidRPr="00962C53">
        <w:rPr>
          <w:i/>
        </w:rPr>
        <w:t>C*</w:t>
      </w:r>
      <w:r w:rsidR="00BB7481" w:rsidRPr="00962C53">
        <w:t xml:space="preserve"> </w:t>
      </w:r>
      <w:r w:rsidR="00674360">
        <w:t xml:space="preserve">fracture mechanics </w:t>
      </w:r>
      <w:r w:rsidR="00BB7481" w:rsidRPr="00962C53">
        <w:t>parameter.</w:t>
      </w:r>
    </w:p>
    <w:p w:rsidR="00BB7481" w:rsidRDefault="00BB7481" w:rsidP="002714C0">
      <w:pPr>
        <w:pStyle w:val="BodyTextIndent"/>
      </w:pPr>
      <w:r w:rsidRPr="003342FE">
        <w:rPr>
          <w:lang w:val="en-GB"/>
        </w:rPr>
        <w:t>Additional</w:t>
      </w:r>
      <w:r>
        <w:t xml:space="preserve"> validity criteria are also</w:t>
      </w:r>
      <w:r w:rsidRPr="00962C53">
        <w:t xml:space="preserve"> </w:t>
      </w:r>
      <w:r w:rsidR="00412BD2">
        <w:t>proposed</w:t>
      </w:r>
      <w:r w:rsidRPr="00962C53">
        <w:t xml:space="preserve"> in </w:t>
      </w:r>
      <w:r>
        <w:t xml:space="preserve">the R5 procedure </w:t>
      </w:r>
      <w:r>
        <w:fldChar w:fldCharType="begin"/>
      </w:r>
      <w:r w:rsidR="00C129E5">
        <w:instrText xml:space="preserve"> ADDIN EN.CITE &lt;EndNote&gt;&lt;Cite&gt;&lt;Author&gt;EDF Energy&lt;/Author&gt;&lt;Year&gt;2012&lt;/Year&gt;&lt;RecNum&gt;319&lt;/RecNum&gt;&lt;DisplayText&gt;[20]&lt;/DisplayText&gt;&lt;record&gt;&lt;rec-number&gt;319&lt;/rec-number&gt;&lt;foreign-keys&gt;&lt;key app="EN" db-id="awwzasev9saxd9erptqvd5vmred90avppxzw" timestamp="0"&gt;319&lt;/key&gt;&lt;key app="ENWeb" db-id="T0QT4wrtqgcAAD8jOqM"&gt;84&lt;/key&gt;&lt;/foreign-keys&gt;&lt;ref-type name="Report"&gt;27&lt;/ref-type&gt;&lt;contributors&gt;&lt;authors&gt;&lt;author&gt;EDF Energy,.&lt;/author&gt;&lt;/authors&gt;&lt;tertiary-authors&gt;&lt;author&gt;EDF Energy&lt;/author&gt;&lt;/tertiary-authors&gt;&lt;/contributors&gt;&lt;titles&gt;&lt;title&gt;R5: Assessment Procedure for the High Temperature Response of Structures&lt;/title&gt;&lt;/titles&gt;&lt;dates&gt;&lt;year&gt;2012&lt;/year&gt;&lt;/dates&gt;&lt;isbn&gt;Issue 3, Revision 001&lt;/isbn&gt;&lt;urls&gt;&lt;/urls&gt;&lt;/record&gt;&lt;/Cite&gt;&lt;/EndNote&gt;</w:instrText>
      </w:r>
      <w:r>
        <w:fldChar w:fldCharType="separate"/>
      </w:r>
      <w:r w:rsidR="00585192">
        <w:rPr>
          <w:noProof/>
        </w:rPr>
        <w:t>[</w:t>
      </w:r>
      <w:hyperlink w:anchor="_ENREF_20" w:tooltip="EDF Energy, 2012 #319" w:history="1">
        <w:r w:rsidR="002714C0">
          <w:rPr>
            <w:noProof/>
          </w:rPr>
          <w:t>20</w:t>
        </w:r>
      </w:hyperlink>
      <w:r w:rsidR="00585192">
        <w:rPr>
          <w:noProof/>
        </w:rPr>
        <w:t>]</w:t>
      </w:r>
      <w:r>
        <w:fldChar w:fldCharType="end"/>
      </w:r>
      <w:r>
        <w:t xml:space="preserve"> and in </w:t>
      </w:r>
      <w:r>
        <w:fldChar w:fldCharType="begin"/>
      </w:r>
      <w:r w:rsidR="00585192">
        <w:instrText xml:space="preserve"> ADDIN EN.CITE &lt;EndNote&gt;&lt;Cite&gt;&lt;Author&gt;Dean&lt;/Author&gt;&lt;Year&gt;2007&lt;/Year&gt;&lt;RecNum&gt;1648&lt;/RecNum&gt;&lt;DisplayText&gt;[21]&lt;/DisplayText&gt;&lt;record&gt;&lt;rec-number&gt;1648&lt;/rec-number&gt;&lt;foreign-keys&gt;&lt;key app="EN" db-id="awwzasev9saxd9erptqvd5vmred90avppxzw" timestamp="0"&gt;1648&lt;/key&gt;&lt;key app="ENWeb" db-id="T0QT4wrtqgcAAD8jOqM"&gt;176&lt;/key&gt;&lt;/foreign-keys&gt;&lt;ref-type name="Journal Article"&gt;17&lt;/ref-type&gt;&lt;contributors&gt;&lt;authors&gt;&lt;author&gt;Dean, D. W.,&lt;/author&gt;&lt;author&gt;Gladwin, D. N.&lt;/author&gt;&lt;/authors&gt;&lt;/contributors&gt;&lt;titles&gt;&lt;title&gt;Creep Crack Growth Behaviour of Type 316H Steels and Proposed Modifications to Standard Testing and Analysis Methods&lt;/title&gt;&lt;secondary-title&gt;International Journal of Pressure Vessels and Piping&lt;/secondary-title&gt;&lt;/titles&gt;&lt;periodical&gt;&lt;full-title&gt;International journal of pressure vessels and piping&lt;/full-title&gt;&lt;/periodical&gt;&lt;pages&gt;&lt;style face="normal" font="default" size="100%"&gt;378&lt;/style&gt;&lt;style face="normal" font="Symbol" charset="2" size="100%"&gt;-&lt;/style&gt;&lt;style face="normal" font="default" size="100%"&gt;395&lt;/style&gt;&lt;/pages&gt;&lt;volume&gt;84&lt;/volume&gt;&lt;number&gt;6&lt;/number&gt;&lt;dates&gt;&lt;year&gt;2007&lt;/year&gt;&lt;/dates&gt;&lt;urls&gt;&lt;related-urls&gt;&lt;url&gt;http://metalib.lib.ic.ac.uk:9003/sfx_local?sid=EI%3ACompendex&amp;amp;genre=article&amp;amp;issn=0308-0161&amp;amp;date=2007&amp;amp;volume=84&amp;amp;issue=6&amp;amp;spage=378&amp;amp;epage=395&amp;amp;title=International%20Journal%20of%20Pressure%20Vessels%20and%20Piping&amp;amp;atitle=Creep%20crack%20growth%20behaviour%20of%20Type%20316H%20steels%20and%20proposed%20modifications%20to%20standard%20testing%20and%20analysis%20methods&amp;amp;aulast=Dean&amp;amp;aufirst=D.W.&amp;amp;isbn=&amp;amp;id=DOI%3A10.1016%2Fj.ijpvp.2007.01.001&amp;amp;ABBR=072110612465 &lt;/url&gt;&lt;/related-urls&gt;&lt;/urls&gt;&lt;/record&gt;&lt;/Cite&gt;&lt;/EndNote&gt;</w:instrText>
      </w:r>
      <w:r>
        <w:fldChar w:fldCharType="separate"/>
      </w:r>
      <w:r w:rsidR="00585192">
        <w:rPr>
          <w:noProof/>
        </w:rPr>
        <w:t>[</w:t>
      </w:r>
      <w:hyperlink w:anchor="_ENREF_21" w:tooltip="Dean, 2007 #1648" w:history="1">
        <w:r w:rsidR="002714C0">
          <w:rPr>
            <w:noProof/>
          </w:rPr>
          <w:t>21</w:t>
        </w:r>
      </w:hyperlink>
      <w:r w:rsidR="00585192">
        <w:rPr>
          <w:noProof/>
        </w:rPr>
        <w:t>]</w:t>
      </w:r>
      <w:r>
        <w:fldChar w:fldCharType="end"/>
      </w:r>
      <w:r w:rsidRPr="00962C53">
        <w:t xml:space="preserve"> which suggest that the non-dimensional crack velocity,</w:t>
      </w:r>
      <w:r w:rsidRPr="003A3A44">
        <w:rPr>
          <w:position w:val="-6"/>
        </w:rPr>
        <w:object w:dxaOrig="180" w:dyaOrig="240">
          <v:shape id="_x0000_i1064" type="#_x0000_t75" style="width:6.55pt;height:11.7pt" o:ole="">
            <v:imagedata r:id="rId86" o:title=""/>
          </v:shape>
          <o:OLEObject Type="Embed" ProgID="Equation.DSMT4" ShapeID="_x0000_i1064" DrawAspect="Content" ObjectID="_1519722223" r:id="rId87"/>
        </w:object>
      </w:r>
      <w:r w:rsidRPr="00962C53">
        <w:t xml:space="preserve">, must be less than 0.5 </w:t>
      </w:r>
      <w:r>
        <w:t xml:space="preserve">and the engineering </w:t>
      </w:r>
      <w:r w:rsidRPr="00C85A3A">
        <w:t xml:space="preserve">redistribution time, </w:t>
      </w:r>
      <w:r w:rsidRPr="00BB7481">
        <w:rPr>
          <w:position w:val="-12"/>
        </w:rPr>
        <w:object w:dxaOrig="360" w:dyaOrig="360">
          <v:shape id="_x0000_i1065" type="#_x0000_t75" style="width:14.05pt;height:17.75pt" o:ole="">
            <v:imagedata r:id="rId88" o:title=""/>
          </v:shape>
          <o:OLEObject Type="Embed" ProgID="Equation.DSMT4" ShapeID="_x0000_i1065" DrawAspect="Content" ObjectID="_1519722224" r:id="rId89"/>
        </w:object>
      </w:r>
      <w:r w:rsidRPr="00C85A3A">
        <w:t xml:space="preserve">, </w:t>
      </w:r>
      <w:r>
        <w:t xml:space="preserve">must be </w:t>
      </w:r>
      <w:r w:rsidRPr="00DC385C">
        <w:lastRenderedPageBreak/>
        <w:t xml:space="preserve">exceeded in order to use </w:t>
      </w:r>
      <w:r w:rsidRPr="00DC385C">
        <w:rPr>
          <w:i/>
        </w:rPr>
        <w:t>C*</w:t>
      </w:r>
      <w:r w:rsidRPr="00DC385C">
        <w:t xml:space="preserve"> as a valid parameter to </w:t>
      </w:r>
      <w:proofErr w:type="spellStart"/>
      <w:r w:rsidRPr="00DC385C">
        <w:t>characterise</w:t>
      </w:r>
      <w:proofErr w:type="spellEnd"/>
      <w:r w:rsidRPr="00DC385C">
        <w:t xml:space="preserve"> the </w:t>
      </w:r>
      <w:r w:rsidR="00A9760A" w:rsidRPr="00DC385C">
        <w:t>CCG</w:t>
      </w:r>
      <w:r w:rsidRPr="00DC385C">
        <w:t xml:space="preserve"> </w:t>
      </w:r>
      <w:proofErr w:type="spellStart"/>
      <w:r w:rsidR="00407123" w:rsidRPr="00DC385C">
        <w:t>behaviour</w:t>
      </w:r>
      <w:proofErr w:type="spellEnd"/>
      <w:r w:rsidR="00407123" w:rsidRPr="00DC385C">
        <w:t xml:space="preserve"> of a material</w:t>
      </w:r>
      <w:r w:rsidRPr="00DC385C">
        <w:t>.</w:t>
      </w:r>
      <w:r w:rsidR="001B476A" w:rsidRPr="00DC385C">
        <w:t xml:space="preserve"> It has been discussed in </w:t>
      </w:r>
      <w:r w:rsidR="003342FE" w:rsidRPr="00DC385C">
        <w:fldChar w:fldCharType="begin"/>
      </w:r>
      <w:r w:rsidR="003342FE" w:rsidRPr="00DC385C">
        <w:instrText xml:space="preserve"> ADDIN EN.CITE &lt;EndNote&gt;&lt;Cite&gt;&lt;Author&gt;Dean&lt;/Author&gt;&lt;Year&gt;2007&lt;/Year&gt;&lt;RecNum&gt;1648&lt;/RecNum&gt;&lt;DisplayText&gt;[21]&lt;/DisplayText&gt;&lt;record&gt;&lt;rec-number&gt;1648&lt;/rec-number&gt;&lt;foreign-keys&gt;&lt;key app="EN" db-id="awwzasev9saxd9erptqvd5vmred90avppxzw" timestamp="0"&gt;1648&lt;/key&gt;&lt;key app="ENWeb" db-id="T0QT4wrtqgcAAD8jOqM"&gt;176&lt;/key&gt;&lt;/foreign-keys&gt;&lt;ref-type name="Journal Article"&gt;17&lt;/ref-type&gt;&lt;contributors&gt;&lt;authors&gt;&lt;author&gt;Dean, D. W.,&lt;/author&gt;&lt;author&gt;Gladwin, D. N.&lt;/author&gt;&lt;/authors&gt;&lt;/contributors&gt;&lt;titles&gt;&lt;title&gt;Creep Crack Growth Behaviour of Type 316H Steels and Proposed Modifications to Standard Testing and Analysis Methods&lt;/title&gt;&lt;secondary-title&gt;International Journal of Pressure Vessels and Piping&lt;/secondary-title&gt;&lt;/titles&gt;&lt;periodical&gt;&lt;full-title&gt;International journal of pressure vessels and piping&lt;/full-title&gt;&lt;/periodical&gt;&lt;pages&gt;&lt;style face="normal" font="default" size="100%"&gt;378&lt;/style&gt;&lt;style face="normal" font="Symbol" charset="2" size="100%"&gt;-&lt;/style&gt;&lt;style face="normal" font="default" size="100%"&gt;395&lt;/style&gt;&lt;/pages&gt;&lt;volume&gt;84&lt;/volume&gt;&lt;number&gt;6&lt;/number&gt;&lt;dates&gt;&lt;year&gt;2007&lt;/year&gt;&lt;/dates&gt;&lt;urls&gt;&lt;related-urls&gt;&lt;url&gt;http://metalib.lib.ic.ac.uk:9003/sfx_local?sid=EI%3ACompendex&amp;amp;genre=article&amp;amp;issn=0308-0161&amp;amp;date=2007&amp;amp;volume=84&amp;amp;issue=6&amp;amp;spage=378&amp;amp;epage=395&amp;amp;title=International%20Journal%20of%20Pressure%20Vessels%20and%20Piping&amp;amp;atitle=Creep%20crack%20growth%20behaviour%20of%20Type%20316H%20steels%20and%20proposed%20modifications%20to%20standard%20testing%20and%20analysis%20methods&amp;amp;aulast=Dean&amp;amp;aufirst=D.W.&amp;amp;isbn=&amp;amp;id=DOI%3A10.1016%2Fj.ijpvp.2007.01.001&amp;amp;ABBR=072110612465 &lt;/url&gt;&lt;/related-urls&gt;&lt;/urls&gt;&lt;/record&gt;&lt;/Cite&gt;&lt;/EndNote&gt;</w:instrText>
      </w:r>
      <w:r w:rsidR="003342FE" w:rsidRPr="00DC385C">
        <w:fldChar w:fldCharType="separate"/>
      </w:r>
      <w:r w:rsidR="003342FE" w:rsidRPr="00DC385C">
        <w:rPr>
          <w:noProof/>
        </w:rPr>
        <w:t>[</w:t>
      </w:r>
      <w:hyperlink w:anchor="_ENREF_21" w:tooltip="Dean, 2007 #1648" w:history="1">
        <w:r w:rsidR="002714C0" w:rsidRPr="00DC385C">
          <w:rPr>
            <w:noProof/>
          </w:rPr>
          <w:t>21</w:t>
        </w:r>
      </w:hyperlink>
      <w:r w:rsidR="003342FE" w:rsidRPr="00DC385C">
        <w:rPr>
          <w:noProof/>
        </w:rPr>
        <w:t>]</w:t>
      </w:r>
      <w:r w:rsidR="003342FE" w:rsidRPr="00DC385C">
        <w:fldChar w:fldCharType="end"/>
      </w:r>
      <w:r w:rsidR="003342FE" w:rsidRPr="00DC385C">
        <w:t xml:space="preserve"> </w:t>
      </w:r>
      <w:r w:rsidR="001B476A" w:rsidRPr="00DC385C">
        <w:t>that the engineering redistribution time, compared to the transition time</w:t>
      </w:r>
      <w:r w:rsidR="003342FE" w:rsidRPr="00DC385C">
        <w:t xml:space="preserve"> estimated using </w:t>
      </w:r>
      <w:proofErr w:type="spellStart"/>
      <w:r w:rsidR="003342FE" w:rsidRPr="00DC385C">
        <w:t>Eqn</w:t>
      </w:r>
      <w:proofErr w:type="spellEnd"/>
      <w:r w:rsidR="003342FE" w:rsidRPr="00DC385C">
        <w:t xml:space="preserve"> </w:t>
      </w:r>
      <w:r w:rsidR="003342FE" w:rsidRPr="00DC385C">
        <w:fldChar w:fldCharType="begin"/>
      </w:r>
      <w:r w:rsidR="003342FE" w:rsidRPr="00DC385C">
        <w:instrText xml:space="preserve"> REF _Ref443838716 \h  \* MERGEFORMAT </w:instrText>
      </w:r>
      <w:r w:rsidR="003342FE" w:rsidRPr="00DC385C">
        <w:fldChar w:fldCharType="separate"/>
      </w:r>
      <w:r w:rsidR="00B246FE" w:rsidRPr="00DC385C">
        <w:t>(</w:t>
      </w:r>
      <w:r w:rsidR="00B246FE" w:rsidRPr="00DC385C">
        <w:rPr>
          <w:noProof/>
        </w:rPr>
        <w:t>10</w:t>
      </w:r>
      <w:r w:rsidR="00B246FE" w:rsidRPr="00DC385C">
        <w:t>)</w:t>
      </w:r>
      <w:r w:rsidR="003342FE" w:rsidRPr="00DC385C">
        <w:fldChar w:fldCharType="end"/>
      </w:r>
      <w:r w:rsidR="001B476A" w:rsidRPr="00DC385C">
        <w:t xml:space="preserve">, </w:t>
      </w:r>
      <w:r w:rsidR="003342FE" w:rsidRPr="00DC385C">
        <w:t xml:space="preserve">is a more accurate criterion </w:t>
      </w:r>
      <w:r w:rsidR="001B476A" w:rsidRPr="00DC385C">
        <w:t xml:space="preserve">to check widespread creep conditions in </w:t>
      </w:r>
      <w:r w:rsidR="003342FE" w:rsidRPr="00DC385C">
        <w:t xml:space="preserve">CCG tests on 316H stainless steel. </w:t>
      </w:r>
      <w:r w:rsidR="001B476A" w:rsidRPr="00DC385C">
        <w:t xml:space="preserve"> </w:t>
      </w:r>
      <w:r w:rsidRPr="00DC385C">
        <w:t xml:space="preserve">The </w:t>
      </w:r>
      <w:r w:rsidRPr="00DC385C">
        <w:rPr>
          <w:position w:val="-6"/>
        </w:rPr>
        <w:object w:dxaOrig="180" w:dyaOrig="240">
          <v:shape id="_x0000_i1066" type="#_x0000_t75" style="width:6.55pt;height:11.7pt" o:ole="">
            <v:imagedata r:id="rId86" o:title=""/>
          </v:shape>
          <o:OLEObject Type="Embed" ProgID="Equation.DSMT4" ShapeID="_x0000_i1066" DrawAspect="Content" ObjectID="_1519722225" r:id="rId90"/>
        </w:object>
      </w:r>
      <w:r w:rsidRPr="00DC385C">
        <w:t xml:space="preserve"> </w:t>
      </w:r>
      <w:proofErr w:type="spellStart"/>
      <w:r w:rsidRPr="00DC385C">
        <w:t>and</w:t>
      </w:r>
      <w:proofErr w:type="spellEnd"/>
      <w:r w:rsidRPr="00DC385C">
        <w:t xml:space="preserve"> </w:t>
      </w:r>
      <w:r w:rsidRPr="00DC385C">
        <w:rPr>
          <w:position w:val="-12"/>
        </w:rPr>
        <w:object w:dxaOrig="360" w:dyaOrig="360">
          <v:shape id="_x0000_i1067" type="#_x0000_t75" style="width:14.05pt;height:17.75pt" o:ole="">
            <v:imagedata r:id="rId88" o:title=""/>
          </v:shape>
          <o:OLEObject Type="Embed" ProgID="Equation.DSMT4" ShapeID="_x0000_i1067" DrawAspect="Content" ObjectID="_1519722226" r:id="rId91"/>
        </w:object>
      </w:r>
      <w:r w:rsidRPr="00DC385C">
        <w:t xml:space="preserve"> for these additional validity criteria can be calculated using</w:t>
      </w:r>
    </w:p>
    <w:tbl>
      <w:tblPr>
        <w:tblW w:w="8761" w:type="dxa"/>
        <w:jc w:val="center"/>
        <w:tblInd w:w="-2486" w:type="dxa"/>
        <w:tblLook w:val="01E0" w:firstRow="1" w:lastRow="1" w:firstColumn="1" w:lastColumn="1" w:noHBand="0" w:noVBand="0"/>
      </w:tblPr>
      <w:tblGrid>
        <w:gridCol w:w="7424"/>
        <w:gridCol w:w="1337"/>
      </w:tblGrid>
      <w:tr w:rsidR="00BB7481" w:rsidRPr="00A560D9" w:rsidTr="00863734">
        <w:trPr>
          <w:jc w:val="center"/>
        </w:trPr>
        <w:tc>
          <w:tcPr>
            <w:tcW w:w="7424" w:type="dxa"/>
            <w:vAlign w:val="center"/>
          </w:tcPr>
          <w:p w:rsidR="00BB7481" w:rsidRPr="00A560D9" w:rsidRDefault="002D140D" w:rsidP="00863734">
            <w:pPr>
              <w:jc w:val="center"/>
            </w:pPr>
            <w:r w:rsidRPr="002D140D">
              <w:rPr>
                <w:position w:val="-26"/>
              </w:rPr>
              <w:object w:dxaOrig="1040" w:dyaOrig="639">
                <v:shape id="_x0000_i1068" type="#_x0000_t75" style="width:51.45pt;height:32.25pt" o:ole="">
                  <v:imagedata r:id="rId92" o:title=""/>
                </v:shape>
                <o:OLEObject Type="Embed" ProgID="Equation.DSMT4" ShapeID="_x0000_i1068" DrawAspect="Content" ObjectID="_1519722227" r:id="rId93"/>
              </w:object>
            </w:r>
          </w:p>
        </w:tc>
        <w:tc>
          <w:tcPr>
            <w:tcW w:w="1337" w:type="dxa"/>
            <w:tcMar>
              <w:left w:w="0" w:type="dxa"/>
              <w:right w:w="0" w:type="dxa"/>
            </w:tcMar>
            <w:vAlign w:val="center"/>
          </w:tcPr>
          <w:p w:rsidR="00BB7481" w:rsidRPr="00A560D9" w:rsidRDefault="00BB7481" w:rsidP="00863734">
            <w:pPr>
              <w:jc w:val="right"/>
            </w:pPr>
            <w:r w:rsidRPr="00A560D9">
              <w:t>(</w:t>
            </w:r>
            <w:fldSimple w:instr=" SEQ Equation \* ARABIC ">
              <w:r w:rsidR="00B246FE">
                <w:rPr>
                  <w:noProof/>
                </w:rPr>
                <w:t>11</w:t>
              </w:r>
            </w:fldSimple>
            <w:r w:rsidRPr="00A560D9">
              <w:t>)</w:t>
            </w:r>
          </w:p>
        </w:tc>
      </w:tr>
      <w:tr w:rsidR="002D140D" w:rsidRPr="00A560D9" w:rsidTr="002D140D">
        <w:trPr>
          <w:jc w:val="center"/>
        </w:trPr>
        <w:tc>
          <w:tcPr>
            <w:tcW w:w="7424" w:type="dxa"/>
            <w:vAlign w:val="center"/>
          </w:tcPr>
          <w:p w:rsidR="002D140D" w:rsidRPr="00A560D9" w:rsidRDefault="002D140D" w:rsidP="00863734">
            <w:pPr>
              <w:jc w:val="center"/>
            </w:pPr>
            <w:r w:rsidRPr="002D140D">
              <w:rPr>
                <w:position w:val="-28"/>
              </w:rPr>
              <w:object w:dxaOrig="1280" w:dyaOrig="639">
                <v:shape id="_x0000_i1069" type="#_x0000_t75" style="width:63.6pt;height:32.25pt" o:ole="">
                  <v:imagedata r:id="rId94" o:title=""/>
                </v:shape>
                <o:OLEObject Type="Embed" ProgID="Equation.DSMT4" ShapeID="_x0000_i1069" DrawAspect="Content" ObjectID="_1519722228" r:id="rId95"/>
              </w:object>
            </w:r>
          </w:p>
        </w:tc>
        <w:tc>
          <w:tcPr>
            <w:tcW w:w="1337" w:type="dxa"/>
            <w:tcMar>
              <w:left w:w="0" w:type="dxa"/>
              <w:right w:w="0" w:type="dxa"/>
            </w:tcMar>
            <w:vAlign w:val="center"/>
          </w:tcPr>
          <w:p w:rsidR="002D140D" w:rsidRPr="00A560D9" w:rsidRDefault="002D140D" w:rsidP="00863734">
            <w:pPr>
              <w:jc w:val="right"/>
            </w:pPr>
            <w:r w:rsidRPr="00A560D9">
              <w:t>(</w:t>
            </w:r>
            <w:fldSimple w:instr=" SEQ Equation \* ARABIC ">
              <w:r w:rsidR="00B246FE">
                <w:rPr>
                  <w:noProof/>
                </w:rPr>
                <w:t>12</w:t>
              </w:r>
            </w:fldSimple>
            <w:r w:rsidRPr="00A560D9">
              <w:t>)</w:t>
            </w:r>
          </w:p>
        </w:tc>
      </w:tr>
    </w:tbl>
    <w:p w:rsidR="000A2224" w:rsidRDefault="000A2224" w:rsidP="002714C0">
      <w:pPr>
        <w:pStyle w:val="BodyTextFirstIndent"/>
        <w:ind w:firstLine="0"/>
        <w:jc w:val="both"/>
      </w:pPr>
      <w:r>
        <w:t xml:space="preserve">where </w:t>
      </w:r>
      <w:proofErr w:type="spellStart"/>
      <w:r w:rsidRPr="000A2224">
        <w:rPr>
          <w:i/>
        </w:rPr>
        <w:t>σ</w:t>
      </w:r>
      <w:r w:rsidRPr="000A2224">
        <w:rPr>
          <w:i/>
          <w:vertAlign w:val="subscript"/>
        </w:rPr>
        <w:t>ref</w:t>
      </w:r>
      <w:proofErr w:type="spellEnd"/>
      <w:r>
        <w:t xml:space="preserve"> is the reference stress</w:t>
      </w:r>
      <w:r w:rsidR="00330EBA">
        <w:t xml:space="preserve"> (the solutions of which are given in </w:t>
      </w:r>
      <w:r w:rsidR="00330EBA">
        <w:fldChar w:fldCharType="begin"/>
      </w:r>
      <w:r w:rsidR="00585192">
        <w:instrText xml:space="preserve"> ADDIN EN.CITE &lt;EndNote&gt;&lt;Cite&gt;&lt;Author&gt;Anderson&lt;/Author&gt;&lt;Year&gt;1991&lt;/Year&gt;&lt;RecNum&gt;57&lt;/RecNum&gt;&lt;DisplayText&gt;[22]&lt;/DisplayText&gt;&lt;record&gt;&lt;rec-number&gt;57&lt;/rec-number&gt;&lt;foreign-keys&gt;&lt;key app="EN" db-id="awwzasev9saxd9erptqvd5vmred90avppxzw" timestamp="0"&gt;57&lt;/key&gt;&lt;key app="ENWeb" db-id="T0QT4wrtqgcAAD8jOqM"&gt;23&lt;/key&gt;&lt;/foreign-keys&gt;&lt;ref-type name="Book"&gt;6&lt;/ref-type&gt;&lt;contributors&gt;&lt;authors&gt;&lt;author&gt;Anderson, T. L&lt;/author&gt;&lt;/authors&gt;&lt;/contributors&gt;&lt;titles&gt;&lt;title&gt;Fracture Mechanics: Fundamentals and Application&lt;/title&gt;&lt;/titles&gt;&lt;dates&gt;&lt;year&gt;1991&lt;/year&gt;&lt;/dates&gt;&lt;pub-location&gt;Boston&lt;/pub-location&gt;&lt;publisher&gt;CRC Press&lt;/publisher&gt;&lt;isbn&gt;0-8493-4277-5&lt;/isbn&gt;&lt;urls&gt;&lt;/urls&gt;&lt;/record&gt;&lt;/Cite&gt;&lt;/EndNote&gt;</w:instrText>
      </w:r>
      <w:r w:rsidR="00330EBA">
        <w:fldChar w:fldCharType="separate"/>
      </w:r>
      <w:r w:rsidR="00585192">
        <w:rPr>
          <w:noProof/>
        </w:rPr>
        <w:t>[</w:t>
      </w:r>
      <w:hyperlink w:anchor="_ENREF_22" w:tooltip="Anderson, 1991 #57" w:history="1">
        <w:r w:rsidR="002714C0">
          <w:rPr>
            <w:noProof/>
          </w:rPr>
          <w:t>22</w:t>
        </w:r>
      </w:hyperlink>
      <w:r w:rsidR="00585192">
        <w:rPr>
          <w:noProof/>
        </w:rPr>
        <w:t>]</w:t>
      </w:r>
      <w:r w:rsidR="00330EBA">
        <w:fldChar w:fldCharType="end"/>
      </w:r>
      <w:r w:rsidR="00330EBA">
        <w:t xml:space="preserve"> for a range of specimen geometries)</w:t>
      </w:r>
      <w:r>
        <w:t xml:space="preserve">, </w:t>
      </w:r>
      <w:proofErr w:type="spellStart"/>
      <w:r w:rsidRPr="000A2224">
        <w:rPr>
          <w:i/>
        </w:rPr>
        <w:t>Δ</w:t>
      </w:r>
      <w:r w:rsidRPr="000A2224">
        <w:rPr>
          <w:i/>
          <w:vertAlign w:val="subscript"/>
        </w:rPr>
        <w:t>c</w:t>
      </w:r>
      <w:proofErr w:type="spellEnd"/>
      <w:r>
        <w:t xml:space="preserve"> </w:t>
      </w:r>
      <w:r w:rsidR="00DB0078">
        <w:t xml:space="preserve">is the creep </w:t>
      </w:r>
      <w:r w:rsidR="00060F4C">
        <w:t>LLD</w:t>
      </w:r>
      <w:r w:rsidR="00DB0078">
        <w:t xml:space="preserve"> and </w:t>
      </w:r>
      <w:proofErr w:type="spellStart"/>
      <w:r w:rsidRPr="000A2224">
        <w:rPr>
          <w:i/>
        </w:rPr>
        <w:t>Δ</w:t>
      </w:r>
      <w:r w:rsidRPr="000A2224">
        <w:rPr>
          <w:i/>
          <w:vertAlign w:val="subscript"/>
        </w:rPr>
        <w:t>e</w:t>
      </w:r>
      <w:proofErr w:type="spellEnd"/>
      <w:r w:rsidRPr="000A2224">
        <w:rPr>
          <w:i/>
        </w:rPr>
        <w:t xml:space="preserve"> </w:t>
      </w:r>
      <w:r w:rsidR="00DB0078">
        <w:t>is</w:t>
      </w:r>
      <w:r>
        <w:t xml:space="preserve"> the elastic </w:t>
      </w:r>
      <w:r w:rsidR="00060F4C">
        <w:t>LLD</w:t>
      </w:r>
      <w:r w:rsidR="00DB0078">
        <w:t xml:space="preserve"> measurement.</w:t>
      </w:r>
    </w:p>
    <w:p w:rsidR="00A560D9" w:rsidRDefault="00A560D9" w:rsidP="00A560D9">
      <w:pPr>
        <w:pStyle w:val="Els-2ndorder-head"/>
        <w:rPr>
          <w:lang w:val="en-GB"/>
        </w:rPr>
      </w:pPr>
      <w:r>
        <w:rPr>
          <w:lang w:val="en-GB"/>
        </w:rPr>
        <w:t xml:space="preserve">Creep </w:t>
      </w:r>
      <w:r w:rsidR="00E47638">
        <w:rPr>
          <w:lang w:val="en-GB"/>
        </w:rPr>
        <w:t>Crack Initiation Relation</w:t>
      </w:r>
    </w:p>
    <w:p w:rsidR="002D140D" w:rsidRPr="006917AA" w:rsidRDefault="002D140D" w:rsidP="00437C6F">
      <w:pPr>
        <w:pStyle w:val="BodyTextFirstIndent"/>
        <w:jc w:val="both"/>
      </w:pPr>
      <w:r>
        <w:t xml:space="preserve">The </w:t>
      </w:r>
      <w:r w:rsidR="005C3AD5">
        <w:t>CCI</w:t>
      </w:r>
      <w:r w:rsidRPr="006917AA">
        <w:t xml:space="preserve"> </w:t>
      </w:r>
      <w:r>
        <w:t xml:space="preserve">time, </w:t>
      </w:r>
      <w:proofErr w:type="spellStart"/>
      <w:r w:rsidRPr="006917AA">
        <w:rPr>
          <w:i/>
        </w:rPr>
        <w:t>t</w:t>
      </w:r>
      <w:r w:rsidRPr="006917AA">
        <w:rPr>
          <w:i/>
          <w:vertAlign w:val="subscript"/>
        </w:rPr>
        <w:t>i</w:t>
      </w:r>
      <w:proofErr w:type="spellEnd"/>
      <w:r>
        <w:t xml:space="preserve">, is often referred to the </w:t>
      </w:r>
      <w:r w:rsidRPr="006917AA">
        <w:t xml:space="preserve">amount of time for creep strain/damage to build up ahead of the crack tip prior to crack extension from a pre-existing defect. </w:t>
      </w:r>
      <w:r w:rsidRPr="00DC385C">
        <w:t xml:space="preserve">The initiation time in CCG tests is conventionally reported for 0.2 or 0.5 mm of crack extension, </w:t>
      </w:r>
      <w:proofErr w:type="spellStart"/>
      <w:r w:rsidRPr="00DC385C">
        <w:rPr>
          <w:i/>
        </w:rPr>
        <w:t>Δa</w:t>
      </w:r>
      <w:proofErr w:type="spellEnd"/>
      <w:r w:rsidRPr="00DC385C">
        <w:t xml:space="preserve">, and denoted as </w:t>
      </w:r>
      <w:r w:rsidRPr="00DC385C">
        <w:rPr>
          <w:i/>
        </w:rPr>
        <w:t>t</w:t>
      </w:r>
      <w:r w:rsidRPr="00DC385C">
        <w:rPr>
          <w:i/>
          <w:vertAlign w:val="subscript"/>
        </w:rPr>
        <w:t>0.2</w:t>
      </w:r>
      <w:r w:rsidRPr="00DC385C">
        <w:rPr>
          <w:vertAlign w:val="subscript"/>
        </w:rPr>
        <w:t xml:space="preserve"> </w:t>
      </w:r>
      <w:r w:rsidRPr="00DC385C">
        <w:t xml:space="preserve">and </w:t>
      </w:r>
      <w:r w:rsidRPr="00DC385C">
        <w:rPr>
          <w:i/>
        </w:rPr>
        <w:t>t</w:t>
      </w:r>
      <w:r w:rsidRPr="00DC385C">
        <w:rPr>
          <w:i/>
          <w:vertAlign w:val="subscript"/>
        </w:rPr>
        <w:t>0.5</w:t>
      </w:r>
      <w:r w:rsidRPr="00DC385C">
        <w:t xml:space="preserve">, respectively </w:t>
      </w:r>
      <w:r w:rsidRPr="00DC385C">
        <w:fldChar w:fldCharType="begin"/>
      </w:r>
      <w:r w:rsidR="00585192" w:rsidRPr="00DC385C">
        <w:instrText xml:space="preserve"> ADDIN EN.CITE &lt;EndNote&gt;&lt;Cite&gt;&lt;Author&gt;ASTM&lt;/Author&gt;&lt;Year&gt;2007&lt;/Year&gt;&lt;RecNum&gt;1650&lt;/RecNum&gt;&lt;DisplayText&gt;[19]&lt;/DisplayText&gt;&lt;record&gt;&lt;rec-number&gt;1650&lt;/rec-number&gt;&lt;foreign-keys&gt;&lt;key app="EN" db-id="awwzasev9saxd9erptqvd5vmred90avppxzw" timestamp="0"&gt;1650&lt;/key&gt;&lt;key app="ENWeb" db-id="T0QT4wrtqgcAAD8jOqM"&gt;46&lt;/key&gt;&lt;/foreign-keys&gt;&lt;ref-type name="Book Section"&gt;5&lt;/ref-type&gt;&lt;contributors&gt;&lt;authors&gt;&lt;author&gt;ASTM&lt;/author&gt;&lt;/authors&gt;&lt;/contributors&gt;&lt;titles&gt;&lt;title&gt;E1457-07: Measurement of Creep Crack Growth Rates in Metals&lt;/title&gt;&lt;secondary-title&gt;Annual Book of ASTM Standards&lt;/secondary-title&gt;&lt;/titles&gt;&lt;periodical&gt;&lt;full-title&gt;Annual Book of ASTM Standards&lt;/full-title&gt;&lt;/periodical&gt;&lt;pages&gt;&lt;style face="normal" font="default" size="100%"&gt;1012&lt;/style&gt;&lt;style face="normal" font="Symbol" charset="2" size="100%"&gt;-&lt;/style&gt;&lt;style face="normal" font="default" size="100%"&gt;1035&lt;/style&gt;&lt;/pages&gt;&lt;volume&gt;03.01&lt;/volume&gt;&lt;dates&gt;&lt;year&gt;2007&lt;/year&gt;&lt;/dates&gt;&lt;publisher&gt;ASTM International&lt;/publisher&gt;&lt;urls&gt;&lt;/urls&gt;&lt;/record&gt;&lt;/Cite&gt;&lt;/EndNote&gt;</w:instrText>
      </w:r>
      <w:r w:rsidRPr="00DC385C">
        <w:fldChar w:fldCharType="separate"/>
      </w:r>
      <w:r w:rsidR="00585192" w:rsidRPr="00DC385C">
        <w:rPr>
          <w:noProof/>
        </w:rPr>
        <w:t>[</w:t>
      </w:r>
      <w:hyperlink w:anchor="_ENREF_19" w:tooltip="ASTM, 2007 #1650" w:history="1">
        <w:r w:rsidR="002714C0" w:rsidRPr="00DC385C">
          <w:rPr>
            <w:noProof/>
          </w:rPr>
          <w:t>19</w:t>
        </w:r>
      </w:hyperlink>
      <w:r w:rsidR="00585192" w:rsidRPr="00DC385C">
        <w:rPr>
          <w:noProof/>
        </w:rPr>
        <w:t>]</w:t>
      </w:r>
      <w:r w:rsidRPr="00DC385C">
        <w:fldChar w:fldCharType="end"/>
      </w:r>
      <w:r w:rsidRPr="00DC385C">
        <w:t xml:space="preserve">. </w:t>
      </w:r>
      <w:r w:rsidR="00EA6E78" w:rsidRPr="00DC385C">
        <w:t xml:space="preserve">It has been shown and discussed in </w:t>
      </w:r>
      <w:r w:rsidR="00EA6E78" w:rsidRPr="00DC385C">
        <w:fldChar w:fldCharType="begin"/>
      </w:r>
      <w:r w:rsidR="00EA6E78" w:rsidRPr="00DC385C">
        <w:instrText xml:space="preserve"> ADDIN EN.CITE &lt;EndNote&gt;&lt;Cite&gt;&lt;Author&gt;Mehmanparast&lt;/Author&gt;&lt;Year&gt;2013&lt;/Year&gt;&lt;RecNum&gt;1913&lt;/RecNum&gt;&lt;DisplayText&gt;[5]&lt;/DisplayText&gt;&lt;record&gt;&lt;rec-number&gt;1913&lt;/rec-number&gt;&lt;foreign-keys&gt;&lt;key app="EN" db-id="awwzasev9saxd9erptqvd5vmred90avppxzw" timestamp="0"&gt;1913&lt;/key&gt;&lt;/foreign-keys&gt;&lt;ref-type name="Journal Article"&gt;17&lt;/ref-type&gt;&lt;contributors&gt;&lt;authors&gt;&lt;author&gt;Mehmanparast, A.&lt;/author&gt;&lt;author&gt;Davies, C. M.&lt;/author&gt;&lt;author&gt;Dean, D. W.&lt;/author&gt;&lt;author&gt;Nikbin, K. M.,&lt;/author&gt;&lt;/authors&gt;&lt;/contributors&gt;&lt;titles&gt;&lt;title&gt;The Influence of Pre-Compression on the Creep Deformation and Failure Behaviour of Type 316H Stainless Steel&lt;/title&gt;&lt;secondary-title&gt;Engineering Fracture Mechanics&lt;/secondary-title&gt;&lt;/titles&gt;&lt;periodical&gt;&lt;full-title&gt;Engineering fracture mechanics&lt;/full-title&gt;&lt;/periodical&gt;&lt;pages&gt;52–67&lt;/pages&gt;&lt;volume&gt;110&lt;/volume&gt;&lt;dates&gt;&lt;year&gt;2013&lt;/year&gt;&lt;/dates&gt;&lt;urls&gt;&lt;/urls&gt;&lt;electronic-resource-num&gt;10.1016/j.engfracmech.2013.08.006&lt;/electronic-resource-num&gt;&lt;/record&gt;&lt;/Cite&gt;&lt;/EndNote&gt;</w:instrText>
      </w:r>
      <w:r w:rsidR="00EA6E78" w:rsidRPr="00DC385C">
        <w:fldChar w:fldCharType="separate"/>
      </w:r>
      <w:r w:rsidR="00EA6E78" w:rsidRPr="00DC385C">
        <w:rPr>
          <w:noProof/>
        </w:rPr>
        <w:t>[</w:t>
      </w:r>
      <w:hyperlink w:anchor="_ENREF_5" w:tooltip="Mehmanparast, 2013 #1913" w:history="1">
        <w:r w:rsidR="002714C0" w:rsidRPr="00DC385C">
          <w:rPr>
            <w:noProof/>
          </w:rPr>
          <w:t>5</w:t>
        </w:r>
      </w:hyperlink>
      <w:r w:rsidR="00EA6E78" w:rsidRPr="00DC385C">
        <w:rPr>
          <w:noProof/>
        </w:rPr>
        <w:t>]</w:t>
      </w:r>
      <w:r w:rsidR="00EA6E78" w:rsidRPr="00DC385C">
        <w:fldChar w:fldCharType="end"/>
      </w:r>
      <w:r w:rsidR="00EA6E78" w:rsidRPr="00DC385C">
        <w:t xml:space="preserve"> that in the CCG tests on PC 316H material</w:t>
      </w:r>
      <w:r w:rsidR="00C008E1" w:rsidRPr="00DC385C">
        <w:t>,</w:t>
      </w:r>
      <w:r w:rsidR="00EA6E78" w:rsidRPr="00DC385C">
        <w:t xml:space="preserve"> the calculated engineering redistribution time is close to or shorter than the initiation time. </w:t>
      </w:r>
      <w:r w:rsidR="005A659A" w:rsidRPr="00DC385C">
        <w:t>Therefore, a</w:t>
      </w:r>
      <w:r w:rsidR="00EA6E78" w:rsidRPr="00DC385C">
        <w:t xml:space="preserve">ssuming that the CCI time in all tests on PC material is greater than the redistribution time, an approximate value of CCI time </w:t>
      </w:r>
      <w:r w:rsidRPr="00DC385C">
        <w:t xml:space="preserve">may be </w:t>
      </w:r>
      <w:r w:rsidR="00EA6E78" w:rsidRPr="00DC385C">
        <w:t xml:space="preserve">obtained using </w:t>
      </w:r>
    </w:p>
    <w:tbl>
      <w:tblPr>
        <w:tblW w:w="8761" w:type="dxa"/>
        <w:jc w:val="center"/>
        <w:tblInd w:w="-2486" w:type="dxa"/>
        <w:tblLook w:val="01E0" w:firstRow="1" w:lastRow="1" w:firstColumn="1" w:lastColumn="1" w:noHBand="0" w:noVBand="0"/>
      </w:tblPr>
      <w:tblGrid>
        <w:gridCol w:w="7424"/>
        <w:gridCol w:w="1337"/>
      </w:tblGrid>
      <w:tr w:rsidR="002D140D" w:rsidRPr="00A560D9" w:rsidTr="00863734">
        <w:trPr>
          <w:jc w:val="center"/>
        </w:trPr>
        <w:tc>
          <w:tcPr>
            <w:tcW w:w="7424" w:type="dxa"/>
            <w:vAlign w:val="center"/>
          </w:tcPr>
          <w:p w:rsidR="002D140D" w:rsidRPr="00A560D9" w:rsidRDefault="002D140D" w:rsidP="00863734">
            <w:pPr>
              <w:jc w:val="center"/>
            </w:pPr>
            <w:r w:rsidRPr="002D140D">
              <w:rPr>
                <w:position w:val="-22"/>
              </w:rPr>
              <w:object w:dxaOrig="1300" w:dyaOrig="520">
                <v:shape id="_x0000_i1070" type="#_x0000_t75" style="width:64.5pt;height:25.7pt" o:ole="">
                  <v:imagedata r:id="rId96" o:title=""/>
                </v:shape>
                <o:OLEObject Type="Embed" ProgID="Equation.DSMT4" ShapeID="_x0000_i1070" DrawAspect="Content" ObjectID="_1519722229" r:id="rId97"/>
              </w:object>
            </w:r>
          </w:p>
        </w:tc>
        <w:tc>
          <w:tcPr>
            <w:tcW w:w="1337" w:type="dxa"/>
            <w:tcMar>
              <w:left w:w="0" w:type="dxa"/>
              <w:right w:w="0" w:type="dxa"/>
            </w:tcMar>
            <w:vAlign w:val="center"/>
          </w:tcPr>
          <w:p w:rsidR="002D140D" w:rsidRPr="00A560D9" w:rsidRDefault="002D140D" w:rsidP="00863734">
            <w:pPr>
              <w:jc w:val="right"/>
            </w:pPr>
            <w:bookmarkStart w:id="13" w:name="_Ref390679933"/>
            <w:r w:rsidRPr="00A560D9">
              <w:t>(</w:t>
            </w:r>
            <w:fldSimple w:instr=" SEQ Equation \* ARABIC ">
              <w:r w:rsidR="00B246FE">
                <w:rPr>
                  <w:noProof/>
                </w:rPr>
                <w:t>13</w:t>
              </w:r>
            </w:fldSimple>
            <w:r w:rsidRPr="00A560D9">
              <w:t>)</w:t>
            </w:r>
            <w:bookmarkEnd w:id="13"/>
          </w:p>
        </w:tc>
      </w:tr>
    </w:tbl>
    <w:p w:rsidR="00190D83" w:rsidRDefault="00E67DB9">
      <w:pPr>
        <w:pStyle w:val="Els-1storder-head"/>
        <w:rPr>
          <w:lang w:val="en-GB"/>
        </w:rPr>
      </w:pPr>
      <w:r>
        <w:rPr>
          <w:lang w:val="en-GB"/>
        </w:rPr>
        <w:t>Pre-compression Effects on</w:t>
      </w:r>
      <w:r w:rsidRPr="00B82BBA">
        <w:rPr>
          <w:lang w:val="en-GB"/>
        </w:rPr>
        <w:t xml:space="preserve"> </w:t>
      </w:r>
      <w:r>
        <w:rPr>
          <w:lang w:val="en-GB"/>
        </w:rPr>
        <w:t>Tensile</w:t>
      </w:r>
      <w:r w:rsidRPr="00B82BBA">
        <w:rPr>
          <w:lang w:val="en-GB"/>
        </w:rPr>
        <w:t xml:space="preserve"> Behaviour</w:t>
      </w:r>
    </w:p>
    <w:p w:rsidR="001356F3" w:rsidRPr="001356F3" w:rsidRDefault="000D7FD4" w:rsidP="000D7FD4">
      <w:pPr>
        <w:pStyle w:val="Els-body-text"/>
        <w:rPr>
          <w:lang w:val="en-GB"/>
        </w:rPr>
      </w:pPr>
      <w:r w:rsidRPr="000D7FD4">
        <w:rPr>
          <w:lang w:val="en-GB"/>
        </w:rPr>
        <w:t xml:space="preserve">Tensile tests have been performed on the AR, 4% PC, 8% PC and 12% PC materials at room temperature and 550 °C and the results are shown in </w:t>
      </w:r>
      <w:r>
        <w:rPr>
          <w:lang w:val="en-GB"/>
        </w:rPr>
        <w:fldChar w:fldCharType="begin"/>
      </w:r>
      <w:r>
        <w:rPr>
          <w:lang w:val="en-GB"/>
        </w:rPr>
        <w:instrText xml:space="preserve"> REF _Ref390337726 \h </w:instrText>
      </w:r>
      <w:r>
        <w:rPr>
          <w:lang w:val="en-GB"/>
        </w:rPr>
      </w:r>
      <w:r>
        <w:rPr>
          <w:lang w:val="en-GB"/>
        </w:rPr>
        <w:fldChar w:fldCharType="separate"/>
      </w:r>
      <w:r w:rsidR="00B246FE" w:rsidRPr="00B82BBA">
        <w:rPr>
          <w:lang w:val="en-GB"/>
        </w:rPr>
        <w:t xml:space="preserve">Figure </w:t>
      </w:r>
      <w:r w:rsidR="00B246FE">
        <w:rPr>
          <w:noProof/>
          <w:lang w:val="en-GB"/>
        </w:rPr>
        <w:t>1</w:t>
      </w:r>
      <w:r>
        <w:rPr>
          <w:lang w:val="en-GB"/>
        </w:rPr>
        <w:fldChar w:fldCharType="end"/>
      </w:r>
      <w:r w:rsidR="00A65869">
        <w:rPr>
          <w:lang w:val="en-GB"/>
        </w:rPr>
        <w:t>(a)</w:t>
      </w:r>
      <w:r>
        <w:rPr>
          <w:lang w:val="en-GB"/>
        </w:rPr>
        <w:t xml:space="preserve"> </w:t>
      </w:r>
      <w:r w:rsidRPr="000D7FD4">
        <w:rPr>
          <w:lang w:val="en-GB"/>
        </w:rPr>
        <w:t>and</w:t>
      </w:r>
      <w:r w:rsidR="00A65869">
        <w:rPr>
          <w:lang w:val="en-GB"/>
        </w:rPr>
        <w:t xml:space="preserve"> (b)</w:t>
      </w:r>
      <w:r>
        <w:rPr>
          <w:lang w:val="en-GB"/>
        </w:rPr>
        <w:t xml:space="preserve">, </w:t>
      </w:r>
      <w:r w:rsidRPr="000D7FD4">
        <w:rPr>
          <w:lang w:val="en-GB"/>
        </w:rPr>
        <w:t>respectively</w:t>
      </w:r>
      <w:r>
        <w:rPr>
          <w:lang w:val="en-GB"/>
        </w:rPr>
        <w:t xml:space="preserve">. </w:t>
      </w:r>
      <w:r w:rsidR="009A44D7">
        <w:rPr>
          <w:lang w:val="en-GB"/>
        </w:rPr>
        <w:t>From here on</w:t>
      </w:r>
      <w:r w:rsidR="00C008E1">
        <w:rPr>
          <w:lang w:val="en-GB"/>
        </w:rPr>
        <w:t>,</w:t>
      </w:r>
      <w:r w:rsidR="009A44D7">
        <w:rPr>
          <w:lang w:val="en-GB"/>
        </w:rPr>
        <w:t xml:space="preserve"> </w:t>
      </w:r>
      <w:r w:rsidR="009A44D7" w:rsidRPr="009A44D7">
        <w:rPr>
          <w:lang w:val="en-GB"/>
        </w:rPr>
        <w:t xml:space="preserve">all test data obtained from AR, 4%, 8% and 12% PC material are </w:t>
      </w:r>
      <w:r w:rsidR="009A44D7">
        <w:rPr>
          <w:lang w:val="en-GB"/>
        </w:rPr>
        <w:t>shown in red, purple, blue and green symbols,</w:t>
      </w:r>
      <w:r w:rsidR="009A44D7" w:rsidRPr="009A44D7">
        <w:rPr>
          <w:lang w:val="en-GB"/>
        </w:rPr>
        <w:t xml:space="preserve"> respectively.</w:t>
      </w:r>
      <w:r w:rsidR="009A44D7">
        <w:rPr>
          <w:lang w:val="en-GB"/>
        </w:rPr>
        <w:t xml:space="preserve"> </w:t>
      </w:r>
      <w:r>
        <w:rPr>
          <w:lang w:val="en-GB"/>
        </w:rPr>
        <w:t>T</w:t>
      </w:r>
      <w:r w:rsidRPr="000D7FD4">
        <w:rPr>
          <w:lang w:val="en-GB"/>
        </w:rPr>
        <w:t xml:space="preserve">he tensile properties </w:t>
      </w:r>
      <w:r>
        <w:rPr>
          <w:lang w:val="en-GB"/>
        </w:rPr>
        <w:t xml:space="preserve">obtained from the tests on different material states </w:t>
      </w:r>
      <w:r w:rsidRPr="000D7FD4">
        <w:rPr>
          <w:lang w:val="en-GB"/>
        </w:rPr>
        <w:t xml:space="preserve">are summarised in </w:t>
      </w:r>
      <w:r w:rsidR="00B274EB">
        <w:rPr>
          <w:lang w:val="en-GB"/>
        </w:rPr>
        <w:fldChar w:fldCharType="begin"/>
      </w:r>
      <w:r w:rsidR="00B274EB">
        <w:rPr>
          <w:lang w:val="en-GB"/>
        </w:rPr>
        <w:instrText xml:space="preserve"> REF _Ref314153131 \h </w:instrText>
      </w:r>
      <w:r w:rsidR="00B274EB">
        <w:rPr>
          <w:lang w:val="en-GB"/>
        </w:rPr>
      </w:r>
      <w:r w:rsidR="00B274EB">
        <w:rPr>
          <w:lang w:val="en-GB"/>
        </w:rPr>
        <w:fldChar w:fldCharType="separate"/>
      </w:r>
      <w:r w:rsidR="00B246FE" w:rsidRPr="00B82BBA">
        <w:t xml:space="preserve">Table </w:t>
      </w:r>
      <w:r w:rsidR="00B246FE">
        <w:rPr>
          <w:noProof/>
        </w:rPr>
        <w:t>1</w:t>
      </w:r>
      <w:r w:rsidR="00B274EB">
        <w:rPr>
          <w:lang w:val="en-GB"/>
        </w:rPr>
        <w:fldChar w:fldCharType="end"/>
      </w:r>
      <w:r w:rsidR="00B274EB">
        <w:rPr>
          <w:lang w:val="en-GB"/>
        </w:rPr>
        <w:t>.</w:t>
      </w:r>
      <w:r w:rsidR="00FD1BB8">
        <w:rPr>
          <w:lang w:val="en-GB"/>
        </w:rPr>
        <w:t xml:space="preserve"> </w:t>
      </w:r>
      <w:r w:rsidRPr="000D7FD4">
        <w:rPr>
          <w:lang w:val="en-GB"/>
        </w:rPr>
        <w:t xml:space="preserve">As seen in </w:t>
      </w:r>
      <w:r w:rsidR="00FD1BB8">
        <w:rPr>
          <w:lang w:val="en-GB"/>
        </w:rPr>
        <w:fldChar w:fldCharType="begin"/>
      </w:r>
      <w:r w:rsidR="00FD1BB8">
        <w:rPr>
          <w:lang w:val="en-GB"/>
        </w:rPr>
        <w:instrText xml:space="preserve"> REF _Ref390337726 \h </w:instrText>
      </w:r>
      <w:r w:rsidR="00FD1BB8">
        <w:rPr>
          <w:lang w:val="en-GB"/>
        </w:rPr>
      </w:r>
      <w:r w:rsidR="00FD1BB8">
        <w:rPr>
          <w:lang w:val="en-GB"/>
        </w:rPr>
        <w:fldChar w:fldCharType="separate"/>
      </w:r>
      <w:r w:rsidR="00B246FE" w:rsidRPr="00B82BBA">
        <w:rPr>
          <w:lang w:val="en-GB"/>
        </w:rPr>
        <w:t xml:space="preserve">Figure </w:t>
      </w:r>
      <w:r w:rsidR="00B246FE">
        <w:rPr>
          <w:noProof/>
          <w:lang w:val="en-GB"/>
        </w:rPr>
        <w:t>1</w:t>
      </w:r>
      <w:r w:rsidR="00FD1BB8">
        <w:rPr>
          <w:lang w:val="en-GB"/>
        </w:rPr>
        <w:fldChar w:fldCharType="end"/>
      </w:r>
      <w:r w:rsidR="00A65869">
        <w:rPr>
          <w:lang w:val="en-GB"/>
        </w:rPr>
        <w:t>(a)</w:t>
      </w:r>
      <w:r w:rsidR="00FD1BB8">
        <w:rPr>
          <w:lang w:val="en-GB"/>
        </w:rPr>
        <w:t xml:space="preserve">, </w:t>
      </w:r>
      <w:r w:rsidR="00A65869">
        <w:rPr>
          <w:lang w:val="en-GB"/>
        </w:rPr>
        <w:t xml:space="preserve">(b) </w:t>
      </w:r>
      <w:r w:rsidRPr="000D7FD4">
        <w:rPr>
          <w:lang w:val="en-GB"/>
        </w:rPr>
        <w:t xml:space="preserve">and </w:t>
      </w:r>
      <w:r w:rsidR="00FD1BB8">
        <w:rPr>
          <w:lang w:val="en-GB"/>
        </w:rPr>
        <w:fldChar w:fldCharType="begin"/>
      </w:r>
      <w:r w:rsidR="00FD1BB8">
        <w:rPr>
          <w:lang w:val="en-GB"/>
        </w:rPr>
        <w:instrText xml:space="preserve"> REF _Ref314153131 \h </w:instrText>
      </w:r>
      <w:r w:rsidR="00FD1BB8">
        <w:rPr>
          <w:lang w:val="en-GB"/>
        </w:rPr>
      </w:r>
      <w:r w:rsidR="00FD1BB8">
        <w:rPr>
          <w:lang w:val="en-GB"/>
        </w:rPr>
        <w:fldChar w:fldCharType="separate"/>
      </w:r>
      <w:r w:rsidR="00B246FE" w:rsidRPr="00B82BBA">
        <w:t xml:space="preserve">Table </w:t>
      </w:r>
      <w:r w:rsidR="00B246FE">
        <w:rPr>
          <w:noProof/>
        </w:rPr>
        <w:t>1</w:t>
      </w:r>
      <w:r w:rsidR="00FD1BB8">
        <w:rPr>
          <w:lang w:val="en-GB"/>
        </w:rPr>
        <w:fldChar w:fldCharType="end"/>
      </w:r>
      <w:r w:rsidRPr="000D7FD4">
        <w:rPr>
          <w:lang w:val="en-GB"/>
        </w:rPr>
        <w:t>, at both room temperature and 550 °C similar</w:t>
      </w:r>
      <w:r w:rsidR="00FD1BB8">
        <w:rPr>
          <w:lang w:val="en-GB"/>
        </w:rPr>
        <w:t xml:space="preserve"> values of the Young’s modulus, </w:t>
      </w:r>
      <w:r w:rsidRPr="00B3024A">
        <w:rPr>
          <w:i/>
          <w:lang w:val="en-GB"/>
        </w:rPr>
        <w:t>E</w:t>
      </w:r>
      <w:r w:rsidR="00FD1BB8">
        <w:rPr>
          <w:lang w:val="en-GB"/>
        </w:rPr>
        <w:t>,</w:t>
      </w:r>
      <w:r w:rsidRPr="000D7FD4">
        <w:rPr>
          <w:lang w:val="en-GB"/>
        </w:rPr>
        <w:t xml:space="preserve"> and the ultimate tensile strength (UTS) have been found for the AR specimen and the materials pre-compressed to different extent</w:t>
      </w:r>
      <w:r w:rsidR="00A117A5">
        <w:rPr>
          <w:lang w:val="en-GB"/>
        </w:rPr>
        <w:t>s</w:t>
      </w:r>
      <w:r w:rsidRPr="000D7FD4">
        <w:rPr>
          <w:lang w:val="en-GB"/>
        </w:rPr>
        <w:t xml:space="preserve"> of plastic strain.</w:t>
      </w:r>
      <w:r w:rsidR="00FD1BB8">
        <w:rPr>
          <w:lang w:val="en-GB"/>
        </w:rPr>
        <w:t xml:space="preserve"> </w:t>
      </w:r>
      <w:r w:rsidRPr="000D7FD4">
        <w:rPr>
          <w:lang w:val="en-GB"/>
        </w:rPr>
        <w:t xml:space="preserve">As shown in </w:t>
      </w:r>
      <w:r w:rsidR="00FD1BB8">
        <w:rPr>
          <w:lang w:val="en-GB"/>
        </w:rPr>
        <w:fldChar w:fldCharType="begin"/>
      </w:r>
      <w:r w:rsidR="00FD1BB8">
        <w:rPr>
          <w:lang w:val="en-GB"/>
        </w:rPr>
        <w:instrText xml:space="preserve"> REF _Ref314153131 \h </w:instrText>
      </w:r>
      <w:r w:rsidR="00FD1BB8">
        <w:rPr>
          <w:lang w:val="en-GB"/>
        </w:rPr>
      </w:r>
      <w:r w:rsidR="00FD1BB8">
        <w:rPr>
          <w:lang w:val="en-GB"/>
        </w:rPr>
        <w:fldChar w:fldCharType="separate"/>
      </w:r>
      <w:r w:rsidR="00B246FE" w:rsidRPr="00B82BBA">
        <w:t xml:space="preserve">Table </w:t>
      </w:r>
      <w:r w:rsidR="00B246FE">
        <w:rPr>
          <w:noProof/>
        </w:rPr>
        <w:t>1</w:t>
      </w:r>
      <w:r w:rsidR="00FD1BB8">
        <w:rPr>
          <w:lang w:val="en-GB"/>
        </w:rPr>
        <w:fldChar w:fldCharType="end"/>
      </w:r>
      <w:r w:rsidR="00FD1BB8">
        <w:rPr>
          <w:lang w:val="en-GB"/>
        </w:rPr>
        <w:t xml:space="preserve">, </w:t>
      </w:r>
      <w:r w:rsidRPr="000D7FD4">
        <w:rPr>
          <w:lang w:val="en-GB"/>
        </w:rPr>
        <w:t xml:space="preserve">the room temperature values of </w:t>
      </w:r>
      <w:r w:rsidR="00FD1BB8">
        <w:rPr>
          <w:lang w:val="en-GB"/>
        </w:rPr>
        <w:t xml:space="preserve">0.2% proof stress, </w:t>
      </w:r>
      <w:r w:rsidRPr="00FD1BB8">
        <w:rPr>
          <w:i/>
          <w:lang w:val="en-GB"/>
        </w:rPr>
        <w:t>σ</w:t>
      </w:r>
      <w:r w:rsidRPr="00FD1BB8">
        <w:rPr>
          <w:i/>
          <w:vertAlign w:val="subscript"/>
          <w:lang w:val="en-GB"/>
        </w:rPr>
        <w:t>0.2</w:t>
      </w:r>
      <w:r w:rsidR="00FD1BB8">
        <w:rPr>
          <w:lang w:val="en-GB"/>
        </w:rPr>
        <w:t xml:space="preserve">, </w:t>
      </w:r>
      <w:r w:rsidRPr="000D7FD4">
        <w:rPr>
          <w:lang w:val="en-GB"/>
        </w:rPr>
        <w:t>increase</w:t>
      </w:r>
      <w:r w:rsidR="00A117A5">
        <w:rPr>
          <w:lang w:val="en-GB"/>
        </w:rPr>
        <w:t xml:space="preserve"> with</w:t>
      </w:r>
      <w:r w:rsidRPr="000D7FD4">
        <w:rPr>
          <w:lang w:val="en-GB"/>
        </w:rPr>
        <w:t xml:space="preserve"> the percentage of pre-compression, though these values fall below that obtained from the AR </w:t>
      </w:r>
      <w:r w:rsidR="003C761D">
        <w:rPr>
          <w:lang w:val="en-GB"/>
        </w:rPr>
        <w:t>material</w:t>
      </w:r>
      <w:r w:rsidRPr="000D7FD4">
        <w:rPr>
          <w:lang w:val="en-GB"/>
        </w:rPr>
        <w:t>. This is thought to be due to</w:t>
      </w:r>
      <w:r w:rsidR="00A117A5">
        <w:rPr>
          <w:lang w:val="en-GB"/>
        </w:rPr>
        <w:t xml:space="preserve"> a significant contribution of kinematic hardening and early yielding on reverse loading for this </w:t>
      </w:r>
      <w:proofErr w:type="gramStart"/>
      <w:r w:rsidR="00A117A5">
        <w:rPr>
          <w:lang w:val="en-GB"/>
        </w:rPr>
        <w:t>material which</w:t>
      </w:r>
      <w:proofErr w:type="gramEnd"/>
      <w:r w:rsidR="00A117A5">
        <w:rPr>
          <w:lang w:val="en-GB"/>
        </w:rPr>
        <w:t xml:space="preserve"> generally exhibits </w:t>
      </w:r>
      <w:r w:rsidRPr="000D7FD4">
        <w:rPr>
          <w:lang w:val="en-GB"/>
        </w:rPr>
        <w:t xml:space="preserve">combined isotropic-kinematic </w:t>
      </w:r>
      <w:r w:rsidR="007E0FA7">
        <w:rPr>
          <w:lang w:val="en-GB"/>
        </w:rPr>
        <w:t>hardening behaviour</w:t>
      </w:r>
      <w:r w:rsidRPr="000D7FD4">
        <w:rPr>
          <w:lang w:val="en-GB"/>
        </w:rPr>
        <w:t xml:space="preserve">. </w:t>
      </w:r>
      <w:r w:rsidR="00FD1BB8">
        <w:rPr>
          <w:lang w:val="en-GB"/>
        </w:rPr>
        <w:t>Also</w:t>
      </w:r>
      <w:r w:rsidRPr="000D7FD4">
        <w:rPr>
          <w:lang w:val="en-GB"/>
        </w:rPr>
        <w:t xml:space="preserve"> seen in </w:t>
      </w:r>
      <w:r w:rsidR="00FD1BB8">
        <w:rPr>
          <w:lang w:val="en-GB"/>
        </w:rPr>
        <w:fldChar w:fldCharType="begin"/>
      </w:r>
      <w:r w:rsidR="00FD1BB8">
        <w:rPr>
          <w:lang w:val="en-GB"/>
        </w:rPr>
        <w:instrText xml:space="preserve"> REF _Ref314153131 \h </w:instrText>
      </w:r>
      <w:r w:rsidR="00FD1BB8">
        <w:rPr>
          <w:lang w:val="en-GB"/>
        </w:rPr>
      </w:r>
      <w:r w:rsidR="00FD1BB8">
        <w:rPr>
          <w:lang w:val="en-GB"/>
        </w:rPr>
        <w:fldChar w:fldCharType="separate"/>
      </w:r>
      <w:r w:rsidR="00B246FE" w:rsidRPr="00B82BBA">
        <w:t xml:space="preserve">Table </w:t>
      </w:r>
      <w:r w:rsidR="00B246FE">
        <w:rPr>
          <w:noProof/>
        </w:rPr>
        <w:t>1</w:t>
      </w:r>
      <w:r w:rsidR="00FD1BB8">
        <w:rPr>
          <w:lang w:val="en-GB"/>
        </w:rPr>
        <w:fldChar w:fldCharType="end"/>
      </w:r>
      <w:r w:rsidR="00FD1BB8">
        <w:rPr>
          <w:lang w:val="en-GB"/>
        </w:rPr>
        <w:t xml:space="preserve">, </w:t>
      </w:r>
      <w:r w:rsidR="00FD1BB8">
        <w:rPr>
          <w:lang w:val="en-GB"/>
        </w:rPr>
        <w:fldChar w:fldCharType="begin"/>
      </w:r>
      <w:r w:rsidR="00FD1BB8">
        <w:rPr>
          <w:lang w:val="en-GB"/>
        </w:rPr>
        <w:instrText xml:space="preserve"> REF _Ref390337726 \h </w:instrText>
      </w:r>
      <w:r w:rsidR="00FD1BB8">
        <w:rPr>
          <w:lang w:val="en-GB"/>
        </w:rPr>
      </w:r>
      <w:r w:rsidR="00FD1BB8">
        <w:rPr>
          <w:lang w:val="en-GB"/>
        </w:rPr>
        <w:fldChar w:fldCharType="separate"/>
      </w:r>
      <w:r w:rsidR="00B246FE" w:rsidRPr="00B82BBA">
        <w:rPr>
          <w:lang w:val="en-GB"/>
        </w:rPr>
        <w:t xml:space="preserve">Figure </w:t>
      </w:r>
      <w:r w:rsidR="00B246FE">
        <w:rPr>
          <w:noProof/>
          <w:lang w:val="en-GB"/>
        </w:rPr>
        <w:t>1</w:t>
      </w:r>
      <w:r w:rsidR="00FD1BB8">
        <w:rPr>
          <w:lang w:val="en-GB"/>
        </w:rPr>
        <w:fldChar w:fldCharType="end"/>
      </w:r>
      <w:r w:rsidR="00A65869">
        <w:rPr>
          <w:lang w:val="en-GB"/>
        </w:rPr>
        <w:t>(a)</w:t>
      </w:r>
      <w:r w:rsidR="00FD1BB8">
        <w:rPr>
          <w:lang w:val="en-GB"/>
        </w:rPr>
        <w:t xml:space="preserve"> </w:t>
      </w:r>
      <w:r w:rsidRPr="000D7FD4">
        <w:rPr>
          <w:lang w:val="en-GB"/>
        </w:rPr>
        <w:t xml:space="preserve">and </w:t>
      </w:r>
      <w:r w:rsidR="00A65869">
        <w:rPr>
          <w:lang w:val="en-GB"/>
        </w:rPr>
        <w:t>(b)</w:t>
      </w:r>
      <w:r w:rsidR="00995A09">
        <w:rPr>
          <w:lang w:val="en-GB"/>
        </w:rPr>
        <w:t>,</w:t>
      </w:r>
      <w:r w:rsidR="00A65869">
        <w:rPr>
          <w:lang w:val="en-GB"/>
        </w:rPr>
        <w:t xml:space="preserve"> </w:t>
      </w:r>
      <w:r w:rsidRPr="000D7FD4">
        <w:rPr>
          <w:lang w:val="en-GB"/>
        </w:rPr>
        <w:t xml:space="preserve">is that the </w:t>
      </w:r>
      <w:r w:rsidR="00FD1BB8" w:rsidRPr="000D7FD4">
        <w:rPr>
          <w:lang w:val="en-GB"/>
        </w:rPr>
        <w:t xml:space="preserve">values of </w:t>
      </w:r>
      <w:r w:rsidR="00FD1BB8">
        <w:rPr>
          <w:lang w:val="en-GB"/>
        </w:rPr>
        <w:t xml:space="preserve">0.5% proof stress, </w:t>
      </w:r>
      <w:r w:rsidR="00FD1BB8" w:rsidRPr="00FD1BB8">
        <w:rPr>
          <w:i/>
          <w:lang w:val="en-GB"/>
        </w:rPr>
        <w:t>σ</w:t>
      </w:r>
      <w:r w:rsidR="00FD1BB8" w:rsidRPr="00FD1BB8">
        <w:rPr>
          <w:i/>
          <w:vertAlign w:val="subscript"/>
          <w:lang w:val="en-GB"/>
        </w:rPr>
        <w:t>0.</w:t>
      </w:r>
      <w:r w:rsidR="00FD1BB8">
        <w:rPr>
          <w:i/>
          <w:vertAlign w:val="subscript"/>
          <w:lang w:val="en-GB"/>
        </w:rPr>
        <w:t>5</w:t>
      </w:r>
      <w:r w:rsidR="003C761D">
        <w:rPr>
          <w:lang w:val="en-GB"/>
        </w:rPr>
        <w:t xml:space="preserve">, </w:t>
      </w:r>
      <w:r w:rsidR="003C761D" w:rsidRPr="000D7FD4">
        <w:rPr>
          <w:lang w:val="en-GB"/>
        </w:rPr>
        <w:t>at</w:t>
      </w:r>
      <w:r w:rsidRPr="000D7FD4">
        <w:rPr>
          <w:lang w:val="en-GB"/>
        </w:rPr>
        <w:t xml:space="preserve"> room temperature and also </w:t>
      </w:r>
      <w:r w:rsidR="00FD1BB8" w:rsidRPr="00FD1BB8">
        <w:rPr>
          <w:i/>
          <w:lang w:val="en-GB"/>
        </w:rPr>
        <w:t>σ</w:t>
      </w:r>
      <w:r w:rsidR="00FD1BB8" w:rsidRPr="00FD1BB8">
        <w:rPr>
          <w:i/>
          <w:vertAlign w:val="subscript"/>
          <w:lang w:val="en-GB"/>
        </w:rPr>
        <w:t>0.2</w:t>
      </w:r>
      <w:r w:rsidR="00FD1BB8">
        <w:rPr>
          <w:lang w:val="en-GB"/>
        </w:rPr>
        <w:t xml:space="preserve"> and </w:t>
      </w:r>
      <w:r w:rsidR="00FD1BB8" w:rsidRPr="00FD1BB8">
        <w:rPr>
          <w:i/>
          <w:lang w:val="en-GB"/>
        </w:rPr>
        <w:t>σ</w:t>
      </w:r>
      <w:r w:rsidR="00FD1BB8" w:rsidRPr="00FD1BB8">
        <w:rPr>
          <w:i/>
          <w:vertAlign w:val="subscript"/>
          <w:lang w:val="en-GB"/>
        </w:rPr>
        <w:t>0.</w:t>
      </w:r>
      <w:r w:rsidR="00FD1BB8">
        <w:rPr>
          <w:i/>
          <w:vertAlign w:val="subscript"/>
          <w:lang w:val="en-GB"/>
        </w:rPr>
        <w:t>5</w:t>
      </w:r>
      <w:r w:rsidR="00FD1BB8">
        <w:rPr>
          <w:lang w:val="en-GB"/>
        </w:rPr>
        <w:t xml:space="preserve"> </w:t>
      </w:r>
      <w:r w:rsidRPr="000D7FD4">
        <w:rPr>
          <w:lang w:val="en-GB"/>
        </w:rPr>
        <w:t xml:space="preserve">at 550 °C </w:t>
      </w:r>
      <w:r w:rsidR="003C761D">
        <w:rPr>
          <w:lang w:val="en-GB"/>
        </w:rPr>
        <w:t xml:space="preserve">progressively </w:t>
      </w:r>
      <w:r w:rsidRPr="000D7FD4">
        <w:rPr>
          <w:lang w:val="en-GB"/>
        </w:rPr>
        <w:t xml:space="preserve">increase with increasing the percentage of pre-compression </w:t>
      </w:r>
      <w:r w:rsidR="003C761D">
        <w:rPr>
          <w:lang w:val="en-GB"/>
        </w:rPr>
        <w:t>from 0% (AR material) to 12% plastic pre-strain</w:t>
      </w:r>
      <w:r w:rsidR="005D1653">
        <w:rPr>
          <w:lang w:val="en-GB"/>
        </w:rPr>
        <w:t xml:space="preserve">, thus generally material </w:t>
      </w:r>
      <w:r w:rsidRPr="000D7FD4">
        <w:rPr>
          <w:lang w:val="en-GB"/>
        </w:rPr>
        <w:t>hardening increas</w:t>
      </w:r>
      <w:r w:rsidR="005D1653">
        <w:rPr>
          <w:lang w:val="en-GB"/>
        </w:rPr>
        <w:t xml:space="preserve">es with </w:t>
      </w:r>
      <w:r w:rsidRPr="000D7FD4">
        <w:rPr>
          <w:lang w:val="en-GB"/>
        </w:rPr>
        <w:t>the level of pre-compression, as expected.</w:t>
      </w:r>
      <w:r w:rsidR="00D14284">
        <w:rPr>
          <w:lang w:val="en-GB"/>
        </w:rPr>
        <w:t xml:space="preserve"> </w:t>
      </w:r>
      <w:r w:rsidR="00555AD1">
        <w:rPr>
          <w:lang w:val="en-GB"/>
        </w:rPr>
        <w:t xml:space="preserve">There is a clear reduction in tensile ductility for the 12% PC sample at both room temperature and 550 °C. Similar </w:t>
      </w:r>
      <w:r w:rsidR="00D277E9">
        <w:rPr>
          <w:lang w:val="en-GB"/>
        </w:rPr>
        <w:t xml:space="preserve">tensile </w:t>
      </w:r>
      <w:proofErr w:type="spellStart"/>
      <w:r w:rsidR="00555AD1">
        <w:rPr>
          <w:lang w:val="en-GB"/>
        </w:rPr>
        <w:t>ductilities</w:t>
      </w:r>
      <w:proofErr w:type="spellEnd"/>
      <w:r w:rsidR="00555AD1">
        <w:rPr>
          <w:lang w:val="en-GB"/>
        </w:rPr>
        <w:t xml:space="preserve"> </w:t>
      </w:r>
      <w:proofErr w:type="gramStart"/>
      <w:r w:rsidR="00555AD1">
        <w:rPr>
          <w:lang w:val="en-GB"/>
        </w:rPr>
        <w:t>are</w:t>
      </w:r>
      <w:r w:rsidR="00995A09">
        <w:rPr>
          <w:lang w:val="en-GB"/>
        </w:rPr>
        <w:t>,</w:t>
      </w:r>
      <w:r w:rsidR="00555AD1">
        <w:rPr>
          <w:lang w:val="en-GB"/>
        </w:rPr>
        <w:t xml:space="preserve"> however</w:t>
      </w:r>
      <w:r w:rsidR="00995A09">
        <w:rPr>
          <w:lang w:val="en-GB"/>
        </w:rPr>
        <w:t>,</w:t>
      </w:r>
      <w:r w:rsidR="00555AD1">
        <w:rPr>
          <w:lang w:val="en-GB"/>
        </w:rPr>
        <w:t xml:space="preserve"> found</w:t>
      </w:r>
      <w:proofErr w:type="gramEnd"/>
      <w:r w:rsidR="00555AD1">
        <w:rPr>
          <w:lang w:val="en-GB"/>
        </w:rPr>
        <w:t xml:space="preserve"> for the 4% PC, 8%</w:t>
      </w:r>
      <w:r w:rsidR="00D277E9">
        <w:rPr>
          <w:lang w:val="en-GB"/>
        </w:rPr>
        <w:t xml:space="preserve"> </w:t>
      </w:r>
      <w:r w:rsidR="00555AD1">
        <w:rPr>
          <w:lang w:val="en-GB"/>
        </w:rPr>
        <w:t xml:space="preserve">PC and AR sample at room temperature. A </w:t>
      </w:r>
      <w:r w:rsidR="005D1653">
        <w:rPr>
          <w:lang w:val="en-GB"/>
        </w:rPr>
        <w:t xml:space="preserve">general reduction in tensile ductility </w:t>
      </w:r>
      <w:r w:rsidR="00555AD1">
        <w:rPr>
          <w:lang w:val="en-GB"/>
        </w:rPr>
        <w:t xml:space="preserve">with an </w:t>
      </w:r>
      <w:r w:rsidR="005D1653" w:rsidRPr="000D7FD4">
        <w:rPr>
          <w:lang w:val="en-GB"/>
        </w:rPr>
        <w:t>increas</w:t>
      </w:r>
      <w:r w:rsidR="005D1653">
        <w:rPr>
          <w:lang w:val="en-GB"/>
        </w:rPr>
        <w:t>e</w:t>
      </w:r>
      <w:r w:rsidR="005D1653" w:rsidRPr="000D7FD4">
        <w:rPr>
          <w:lang w:val="en-GB"/>
        </w:rPr>
        <w:t xml:space="preserve"> </w:t>
      </w:r>
      <w:r w:rsidR="005D1653">
        <w:rPr>
          <w:lang w:val="en-GB"/>
        </w:rPr>
        <w:t xml:space="preserve">in </w:t>
      </w:r>
      <w:r w:rsidR="005D1653" w:rsidRPr="000D7FD4">
        <w:rPr>
          <w:lang w:val="en-GB"/>
        </w:rPr>
        <w:t>the percentage of pre-compression</w:t>
      </w:r>
      <w:r w:rsidR="00555AD1">
        <w:rPr>
          <w:lang w:val="en-GB"/>
        </w:rPr>
        <w:t xml:space="preserve"> is seen at</w:t>
      </w:r>
      <w:r w:rsidR="00E3609B">
        <w:rPr>
          <w:lang w:val="en-GB"/>
        </w:rPr>
        <w:t xml:space="preserve"> 550 °C</w:t>
      </w:r>
      <w:r w:rsidR="00555AD1">
        <w:rPr>
          <w:lang w:val="en-GB"/>
        </w:rPr>
        <w:t>.</w:t>
      </w:r>
    </w:p>
    <w:p w:rsidR="009C7E80" w:rsidRDefault="00601421" w:rsidP="009C7E80">
      <w:pPr>
        <w:pStyle w:val="Els-1storder-head"/>
        <w:rPr>
          <w:lang w:val="en-GB"/>
        </w:rPr>
      </w:pPr>
      <w:r>
        <w:rPr>
          <w:lang w:val="en-GB"/>
        </w:rPr>
        <w:lastRenderedPageBreak/>
        <w:t>Pre-compression Effects on</w:t>
      </w:r>
      <w:r w:rsidR="009C7E80" w:rsidRPr="00B82BBA">
        <w:rPr>
          <w:lang w:val="en-GB"/>
        </w:rPr>
        <w:t xml:space="preserve"> </w:t>
      </w:r>
      <w:r w:rsidR="009C7E80">
        <w:rPr>
          <w:lang w:val="en-GB"/>
        </w:rPr>
        <w:t>Creep Deformation and Rupture</w:t>
      </w:r>
      <w:r w:rsidR="009C7E80" w:rsidRPr="00B82BBA">
        <w:rPr>
          <w:lang w:val="en-GB"/>
        </w:rPr>
        <w:t xml:space="preserve"> Behaviour</w:t>
      </w:r>
    </w:p>
    <w:p w:rsidR="007C6F60" w:rsidRDefault="007C6F60" w:rsidP="002714C0">
      <w:pPr>
        <w:pStyle w:val="Els-body-text"/>
        <w:rPr>
          <w:lang w:val="en-GB"/>
        </w:rPr>
      </w:pPr>
      <w:r w:rsidRPr="007C6F60">
        <w:rPr>
          <w:lang w:val="en-GB"/>
        </w:rPr>
        <w:t>Uniaxial creep rupture tests have been performed on six 12</w:t>
      </w:r>
      <w:r w:rsidR="004E13DE">
        <w:rPr>
          <w:lang w:val="en-GB"/>
        </w:rPr>
        <w:t xml:space="preserve">% </w:t>
      </w:r>
      <w:r w:rsidRPr="007C6F60">
        <w:rPr>
          <w:lang w:val="en-GB"/>
        </w:rPr>
        <w:t xml:space="preserve">PC specimens </w:t>
      </w:r>
      <w:r w:rsidR="004E13DE">
        <w:rPr>
          <w:lang w:val="en-GB"/>
        </w:rPr>
        <w:t xml:space="preserve">(denoted 12PC) </w:t>
      </w:r>
      <w:r w:rsidRPr="007C6F60">
        <w:rPr>
          <w:lang w:val="en-GB"/>
        </w:rPr>
        <w:t>and a 4</w:t>
      </w:r>
      <w:r w:rsidR="004E13DE">
        <w:rPr>
          <w:lang w:val="en-GB"/>
        </w:rPr>
        <w:t xml:space="preserve">% </w:t>
      </w:r>
      <w:r w:rsidRPr="007C6F60">
        <w:rPr>
          <w:lang w:val="en-GB"/>
        </w:rPr>
        <w:t>PC sample</w:t>
      </w:r>
      <w:r w:rsidR="004E13DE">
        <w:rPr>
          <w:lang w:val="en-GB"/>
        </w:rPr>
        <w:t xml:space="preserve"> (denoted 4PC)</w:t>
      </w:r>
      <w:r w:rsidRPr="007C6F60">
        <w:rPr>
          <w:lang w:val="en-GB"/>
        </w:rPr>
        <w:t>. In addition, nine</w:t>
      </w:r>
      <w:r w:rsidR="00555AD1">
        <w:rPr>
          <w:lang w:val="en-GB"/>
        </w:rPr>
        <w:t xml:space="preserve"> relatively </w:t>
      </w:r>
      <w:r w:rsidRPr="007C6F60">
        <w:rPr>
          <w:lang w:val="en-GB"/>
        </w:rPr>
        <w:t xml:space="preserve">high </w:t>
      </w:r>
      <w:r w:rsidR="004E13DE">
        <w:rPr>
          <w:lang w:val="en-GB"/>
        </w:rPr>
        <w:t>stress</w:t>
      </w:r>
      <w:r w:rsidRPr="007C6F60">
        <w:rPr>
          <w:lang w:val="en-GB"/>
        </w:rPr>
        <w:t xml:space="preserve"> uniaxial creep tests have been performed on 8</w:t>
      </w:r>
      <w:r w:rsidR="004E13DE">
        <w:rPr>
          <w:lang w:val="en-GB"/>
        </w:rPr>
        <w:t xml:space="preserve">% </w:t>
      </w:r>
      <w:r w:rsidRPr="007C6F60">
        <w:rPr>
          <w:lang w:val="en-GB"/>
        </w:rPr>
        <w:t>PC material</w:t>
      </w:r>
      <w:r w:rsidR="004E13DE">
        <w:rPr>
          <w:lang w:val="en-GB"/>
        </w:rPr>
        <w:t xml:space="preserve"> (denoted 8PC)</w:t>
      </w:r>
      <w:r w:rsidRPr="007C6F60">
        <w:rPr>
          <w:lang w:val="en-GB"/>
        </w:rPr>
        <w:t xml:space="preserve">. </w:t>
      </w:r>
      <w:r w:rsidR="004E13DE" w:rsidRPr="007C6F60">
        <w:rPr>
          <w:lang w:val="en-GB"/>
        </w:rPr>
        <w:t>All</w:t>
      </w:r>
      <w:r w:rsidR="004E13DE">
        <w:rPr>
          <w:lang w:val="en-GB"/>
        </w:rPr>
        <w:t xml:space="preserve"> tests were performed at 550 °C and a</w:t>
      </w:r>
      <w:r w:rsidRPr="007C6F60">
        <w:rPr>
          <w:lang w:val="en-GB"/>
        </w:rPr>
        <w:t xml:space="preserve"> summary of the </w:t>
      </w:r>
      <w:r w:rsidR="004E13DE">
        <w:rPr>
          <w:lang w:val="en-GB"/>
        </w:rPr>
        <w:t xml:space="preserve">loading conditions and </w:t>
      </w:r>
      <w:r w:rsidRPr="007C6F60">
        <w:rPr>
          <w:lang w:val="en-GB"/>
        </w:rPr>
        <w:t>test results are given in</w:t>
      </w:r>
      <w:r w:rsidR="00402C99">
        <w:rPr>
          <w:lang w:val="en-GB"/>
        </w:rPr>
        <w:t xml:space="preserve"> </w:t>
      </w:r>
      <w:r w:rsidR="00402C99">
        <w:rPr>
          <w:lang w:val="en-GB"/>
        </w:rPr>
        <w:fldChar w:fldCharType="begin"/>
      </w:r>
      <w:r w:rsidR="00402C99">
        <w:rPr>
          <w:lang w:val="en-GB"/>
        </w:rPr>
        <w:instrText xml:space="preserve"> REF _Ref395210064 \h </w:instrText>
      </w:r>
      <w:r w:rsidR="00402C99">
        <w:rPr>
          <w:lang w:val="en-GB"/>
        </w:rPr>
      </w:r>
      <w:r w:rsidR="00402C99">
        <w:rPr>
          <w:lang w:val="en-GB"/>
        </w:rPr>
        <w:fldChar w:fldCharType="separate"/>
      </w:r>
      <w:r w:rsidR="00B246FE" w:rsidRPr="00B82BBA">
        <w:t xml:space="preserve">Table </w:t>
      </w:r>
      <w:r w:rsidR="00B246FE">
        <w:rPr>
          <w:noProof/>
        </w:rPr>
        <w:t>2</w:t>
      </w:r>
      <w:r w:rsidR="00402C99">
        <w:rPr>
          <w:lang w:val="en-GB"/>
        </w:rPr>
        <w:fldChar w:fldCharType="end"/>
      </w:r>
      <w:r w:rsidR="004E13DE">
        <w:rPr>
          <w:lang w:val="en-GB"/>
        </w:rPr>
        <w:t xml:space="preserve">. </w:t>
      </w:r>
      <w:r w:rsidRPr="007C6F60">
        <w:rPr>
          <w:lang w:val="en-GB"/>
        </w:rPr>
        <w:t xml:space="preserve">As seen in </w:t>
      </w:r>
      <w:r w:rsidR="004E13DE">
        <w:rPr>
          <w:lang w:val="en-GB"/>
        </w:rPr>
        <w:t>this</w:t>
      </w:r>
      <w:r w:rsidRPr="007C6F60">
        <w:rPr>
          <w:lang w:val="en-GB"/>
        </w:rPr>
        <w:t xml:space="preserve"> table, all the applied stresses </w:t>
      </w:r>
      <w:r w:rsidR="004E13DE">
        <w:rPr>
          <w:lang w:val="en-GB"/>
        </w:rPr>
        <w:t xml:space="preserve">on the 12% PC </w:t>
      </w:r>
      <w:r w:rsidR="00064180">
        <w:rPr>
          <w:lang w:val="en-GB"/>
        </w:rPr>
        <w:t>samples</w:t>
      </w:r>
      <w:r w:rsidR="004E13DE">
        <w:rPr>
          <w:lang w:val="en-GB"/>
        </w:rPr>
        <w:t xml:space="preserve"> </w:t>
      </w:r>
      <w:r w:rsidRPr="007C6F60">
        <w:rPr>
          <w:lang w:val="en-GB"/>
        </w:rPr>
        <w:t xml:space="preserve">are below the yield stress of </w:t>
      </w:r>
      <w:r w:rsidR="004E13DE">
        <w:rPr>
          <w:lang w:val="en-GB"/>
        </w:rPr>
        <w:t>this</w:t>
      </w:r>
      <w:r w:rsidRPr="007C6F60">
        <w:rPr>
          <w:lang w:val="en-GB"/>
        </w:rPr>
        <w:t xml:space="preserve"> material </w:t>
      </w:r>
      <w:r w:rsidR="004E13DE">
        <w:rPr>
          <w:lang w:val="en-GB"/>
        </w:rPr>
        <w:t xml:space="preserve">state </w:t>
      </w:r>
      <w:r w:rsidRPr="007C6F60">
        <w:rPr>
          <w:lang w:val="en-GB"/>
        </w:rPr>
        <w:t xml:space="preserve">at 550 °C, thus zero or negligible plasticity was observed </w:t>
      </w:r>
      <w:r w:rsidR="004E13DE">
        <w:rPr>
          <w:lang w:val="en-GB"/>
        </w:rPr>
        <w:t xml:space="preserve">during the </w:t>
      </w:r>
      <w:r w:rsidR="00555AD1">
        <w:rPr>
          <w:lang w:val="en-GB"/>
        </w:rPr>
        <w:t>loading</w:t>
      </w:r>
      <w:r w:rsidR="004E13DE">
        <w:rPr>
          <w:lang w:val="en-GB"/>
        </w:rPr>
        <w:t xml:space="preserve"> of these tests</w:t>
      </w:r>
      <w:r w:rsidRPr="007C6F60">
        <w:rPr>
          <w:lang w:val="en-GB"/>
        </w:rPr>
        <w:t>. As a result, the calculated true stress</w:t>
      </w:r>
      <w:r w:rsidR="00950270">
        <w:rPr>
          <w:lang w:val="en-GB"/>
        </w:rPr>
        <w:t xml:space="preserve">, </w:t>
      </w:r>
      <w:proofErr w:type="spellStart"/>
      <w:r w:rsidR="00950270" w:rsidRPr="00950270">
        <w:rPr>
          <w:i/>
          <w:lang w:val="en-GB"/>
        </w:rPr>
        <w:t>σ</w:t>
      </w:r>
      <w:r w:rsidR="00950270" w:rsidRPr="00950270">
        <w:rPr>
          <w:i/>
          <w:vertAlign w:val="subscript"/>
          <w:lang w:val="en-GB"/>
        </w:rPr>
        <w:t>true</w:t>
      </w:r>
      <w:proofErr w:type="spellEnd"/>
      <w:r w:rsidR="00950270">
        <w:rPr>
          <w:lang w:val="en-GB"/>
        </w:rPr>
        <w:t>,</w:t>
      </w:r>
      <w:r w:rsidRPr="007C6F60">
        <w:rPr>
          <w:lang w:val="en-GB"/>
        </w:rPr>
        <w:t xml:space="preserve"> values </w:t>
      </w:r>
      <w:r w:rsidR="00950270">
        <w:rPr>
          <w:lang w:val="en-GB"/>
        </w:rPr>
        <w:t>have been found</w:t>
      </w:r>
      <w:r w:rsidRPr="007C6F60">
        <w:rPr>
          <w:lang w:val="en-GB"/>
        </w:rPr>
        <w:t xml:space="preserve"> close to the nominal stresses</w:t>
      </w:r>
      <w:r w:rsidR="00950270">
        <w:rPr>
          <w:lang w:val="en-GB"/>
        </w:rPr>
        <w:t xml:space="preserve"> </w:t>
      </w:r>
      <w:proofErr w:type="spellStart"/>
      <w:r w:rsidR="00950270" w:rsidRPr="00950270">
        <w:rPr>
          <w:i/>
          <w:lang w:val="en-GB"/>
        </w:rPr>
        <w:t>σ</w:t>
      </w:r>
      <w:r w:rsidR="00950270">
        <w:rPr>
          <w:i/>
          <w:vertAlign w:val="subscript"/>
          <w:lang w:val="en-GB"/>
        </w:rPr>
        <w:t>nom</w:t>
      </w:r>
      <w:proofErr w:type="spellEnd"/>
      <w:r w:rsidRPr="007C6F60">
        <w:rPr>
          <w:lang w:val="en-GB"/>
        </w:rPr>
        <w:t>.</w:t>
      </w:r>
      <w:r w:rsidR="00204B09">
        <w:rPr>
          <w:lang w:val="en-GB"/>
        </w:rPr>
        <w:t xml:space="preserve"> </w:t>
      </w:r>
      <w:r w:rsidRPr="007C6F60">
        <w:rPr>
          <w:lang w:val="en-GB"/>
        </w:rPr>
        <w:t xml:space="preserve">The existing </w:t>
      </w:r>
      <w:r w:rsidR="00204B09">
        <w:rPr>
          <w:lang w:val="en-GB"/>
        </w:rPr>
        <w:t xml:space="preserve">uniaxial creep </w:t>
      </w:r>
      <w:r w:rsidRPr="007C6F60">
        <w:rPr>
          <w:lang w:val="en-GB"/>
        </w:rPr>
        <w:t>data on the AR and 8</w:t>
      </w:r>
      <w:r w:rsidR="00204B09">
        <w:rPr>
          <w:lang w:val="en-GB"/>
        </w:rPr>
        <w:t xml:space="preserve">% </w:t>
      </w:r>
      <w:r w:rsidRPr="007C6F60">
        <w:rPr>
          <w:lang w:val="en-GB"/>
        </w:rPr>
        <w:t xml:space="preserve">PC material taken from </w:t>
      </w:r>
      <w:r w:rsidR="00204B09">
        <w:rPr>
          <w:lang w:val="en-GB"/>
        </w:rPr>
        <w:fldChar w:fldCharType="begin"/>
      </w:r>
      <w:r w:rsidR="00585192">
        <w:rPr>
          <w:lang w:val="en-GB"/>
        </w:rPr>
        <w:instrText xml:space="preserve"> ADDIN EN.CITE &lt;EndNote&gt;&lt;Cite&gt;&lt;Author&gt;Mehmanparast&lt;/Author&gt;&lt;Year&gt;2013&lt;/Year&gt;&lt;RecNum&gt;1913&lt;/RecNum&gt;&lt;DisplayText&gt;[5]&lt;/DisplayText&gt;&lt;record&gt;&lt;rec-number&gt;1913&lt;/rec-number&gt;&lt;foreign-keys&gt;&lt;key app="EN" db-id="awwzasev9saxd9erptqvd5vmred90avppxzw" timestamp="0"&gt;1913&lt;/key&gt;&lt;/foreign-keys&gt;&lt;ref-type name="Journal Article"&gt;17&lt;/ref-type&gt;&lt;contributors&gt;&lt;authors&gt;&lt;author&gt;Mehmanparast, A.&lt;/author&gt;&lt;author&gt;Davies, C. M.&lt;/author&gt;&lt;author&gt;Dean, D. W.&lt;/author&gt;&lt;author&gt;Nikbin, K. M.,&lt;/author&gt;&lt;/authors&gt;&lt;/contributors&gt;&lt;titles&gt;&lt;title&gt;The Influence of Pre-Compression on the Creep Deformation and Failure Behaviour of Type 316H Stainless Steel&lt;/title&gt;&lt;secondary-title&gt;Engineering Fracture Mechanics&lt;/secondary-title&gt;&lt;/titles&gt;&lt;periodical&gt;&lt;full-title&gt;Engineering fracture mechanics&lt;/full-title&gt;&lt;/periodical&gt;&lt;pages&gt;52–67&lt;/pages&gt;&lt;volume&gt;110&lt;/volume&gt;&lt;dates&gt;&lt;year&gt;2013&lt;/year&gt;&lt;/dates&gt;&lt;urls&gt;&lt;/urls&gt;&lt;electronic-resource-num&gt;10.1016/j.engfracmech.2013.08.006&lt;/electronic-resource-num&gt;&lt;/record&gt;&lt;/Cite&gt;&lt;/EndNote&gt;</w:instrText>
      </w:r>
      <w:r w:rsidR="00204B09">
        <w:rPr>
          <w:lang w:val="en-GB"/>
        </w:rPr>
        <w:fldChar w:fldCharType="separate"/>
      </w:r>
      <w:r w:rsidR="00585192">
        <w:rPr>
          <w:noProof/>
          <w:lang w:val="en-GB"/>
        </w:rPr>
        <w:t>[</w:t>
      </w:r>
      <w:hyperlink w:anchor="_ENREF_5" w:tooltip="Mehmanparast, 2013 #1913" w:history="1">
        <w:r w:rsidR="002714C0">
          <w:rPr>
            <w:noProof/>
            <w:lang w:val="en-GB"/>
          </w:rPr>
          <w:t>5</w:t>
        </w:r>
      </w:hyperlink>
      <w:r w:rsidR="00585192">
        <w:rPr>
          <w:noProof/>
          <w:lang w:val="en-GB"/>
        </w:rPr>
        <w:t>]</w:t>
      </w:r>
      <w:r w:rsidR="00204B09">
        <w:rPr>
          <w:lang w:val="en-GB"/>
        </w:rPr>
        <w:fldChar w:fldCharType="end"/>
      </w:r>
      <w:r w:rsidR="00204B09">
        <w:rPr>
          <w:lang w:val="en-GB"/>
        </w:rPr>
        <w:t xml:space="preserve"> </w:t>
      </w:r>
      <w:r w:rsidRPr="007C6F60">
        <w:rPr>
          <w:lang w:val="en-GB"/>
        </w:rPr>
        <w:t xml:space="preserve">and also </w:t>
      </w:r>
      <w:r w:rsidR="00567226">
        <w:rPr>
          <w:lang w:val="en-GB"/>
        </w:rPr>
        <w:t xml:space="preserve">the limited </w:t>
      </w:r>
      <w:r w:rsidRPr="00204B09">
        <w:rPr>
          <w:lang w:val="en-GB"/>
        </w:rPr>
        <w:t xml:space="preserve">data available </w:t>
      </w:r>
      <w:r w:rsidR="00204B09" w:rsidRPr="00204B09">
        <w:rPr>
          <w:lang w:val="en-GB"/>
        </w:rPr>
        <w:t xml:space="preserve">on the </w:t>
      </w:r>
      <w:r w:rsidRPr="00204B09">
        <w:rPr>
          <w:lang w:val="en-GB"/>
        </w:rPr>
        <w:t>4</w:t>
      </w:r>
      <w:r w:rsidR="00204B09" w:rsidRPr="00204B09">
        <w:rPr>
          <w:lang w:val="en-GB"/>
        </w:rPr>
        <w:t xml:space="preserve">% </w:t>
      </w:r>
      <w:r w:rsidRPr="00204B09">
        <w:rPr>
          <w:lang w:val="en-GB"/>
        </w:rPr>
        <w:t xml:space="preserve">PC material taken from </w:t>
      </w:r>
      <w:r w:rsidR="00204B09" w:rsidRPr="00204B09">
        <w:rPr>
          <w:lang w:val="en-GB"/>
        </w:rPr>
        <w:fldChar w:fldCharType="begin"/>
      </w:r>
      <w:r w:rsidR="00585192">
        <w:rPr>
          <w:lang w:val="en-GB"/>
        </w:rPr>
        <w:instrText xml:space="preserve"> ADDIN EN.CITE &lt;EndNote&gt;&lt;Cite&gt;&lt;Author&gt;Davies&lt;/Author&gt;&lt;Year&gt;2009&lt;/Year&gt;&lt;RecNum&gt;1750&lt;/RecNum&gt;&lt;DisplayText&gt;[14]&lt;/DisplayText&gt;&lt;record&gt;&lt;rec-number&gt;1750&lt;/rec-number&gt;&lt;foreign-keys&gt;&lt;key app="EN" db-id="awwzasev9saxd9erptqvd5vmred90avppxzw" timestamp="0"&gt;1750&lt;/key&gt;&lt;key app="ENWeb" db-id="T0QT4wrtqgcAAD8jOqM"&gt;140&lt;/key&gt;&lt;/foreign-keys&gt;&lt;ref-type name="Conference Paper"&gt;47&lt;/ref-type&gt;&lt;contributors&gt;&lt;authors&gt;&lt;author&gt;Davies, C. M&lt;/author&gt;&lt;author&gt;Dean, D. W&lt;/author&gt;&lt;author&gt;Nikbin, K. M&lt;/author&gt;&lt;/authors&gt;&lt;/contributors&gt;&lt;titles&gt;&lt;title&gt;The Influence of Compressive Plastic Pre-Strain on the Creep Deformation and Damage Behaviour of 316H Stainless Steel&lt;/title&gt;&lt;secondary-title&gt;International Conference on Engineering Structural Integrity Assessment 19th-20th May&lt;/secondary-title&gt;&lt;/titles&gt;&lt;dates&gt;&lt;year&gt;2009&lt;/year&gt;&lt;/dates&gt;&lt;pub-location&gt;Manchester, UK&lt;/pub-location&gt;&lt;publisher&gt;EMAS Publishing&lt;/publisher&gt;&lt;urls&gt;&lt;/urls&gt;&lt;/record&gt;&lt;/Cite&gt;&lt;/EndNote&gt;</w:instrText>
      </w:r>
      <w:r w:rsidR="00204B09" w:rsidRPr="00204B09">
        <w:rPr>
          <w:lang w:val="en-GB"/>
        </w:rPr>
        <w:fldChar w:fldCharType="separate"/>
      </w:r>
      <w:r w:rsidR="00585192">
        <w:rPr>
          <w:noProof/>
          <w:lang w:val="en-GB"/>
        </w:rPr>
        <w:t>[</w:t>
      </w:r>
      <w:hyperlink w:anchor="_ENREF_14" w:tooltip="Davies, 2009 #1750" w:history="1">
        <w:r w:rsidR="002714C0">
          <w:rPr>
            <w:noProof/>
            <w:lang w:val="en-GB"/>
          </w:rPr>
          <w:t>14</w:t>
        </w:r>
      </w:hyperlink>
      <w:r w:rsidR="00585192">
        <w:rPr>
          <w:noProof/>
          <w:lang w:val="en-GB"/>
        </w:rPr>
        <w:t>]</w:t>
      </w:r>
      <w:r w:rsidR="00204B09" w:rsidRPr="00204B09">
        <w:rPr>
          <w:lang w:val="en-GB"/>
        </w:rPr>
        <w:fldChar w:fldCharType="end"/>
      </w:r>
      <w:r w:rsidR="00204B09" w:rsidRPr="00204B09">
        <w:rPr>
          <w:lang w:val="en-GB"/>
        </w:rPr>
        <w:t xml:space="preserve"> </w:t>
      </w:r>
      <w:r w:rsidRPr="00204B09">
        <w:rPr>
          <w:lang w:val="en-GB"/>
        </w:rPr>
        <w:t>are collated</w:t>
      </w:r>
      <w:r w:rsidR="001A6A95">
        <w:rPr>
          <w:lang w:val="en-GB"/>
        </w:rPr>
        <w:t>,</w:t>
      </w:r>
      <w:r w:rsidR="006E18E0">
        <w:rPr>
          <w:lang w:val="en-GB"/>
        </w:rPr>
        <w:t xml:space="preserve"> presented </w:t>
      </w:r>
      <w:r w:rsidR="00995A09">
        <w:rPr>
          <w:lang w:val="en-GB"/>
        </w:rPr>
        <w:t xml:space="preserve">next </w:t>
      </w:r>
      <w:r w:rsidR="006E18E0">
        <w:rPr>
          <w:lang w:val="en-GB"/>
        </w:rPr>
        <w:t xml:space="preserve">and compared with </w:t>
      </w:r>
      <w:r w:rsidR="00D93C3A">
        <w:rPr>
          <w:lang w:val="en-GB"/>
        </w:rPr>
        <w:t>results from the tests performed as part of this study</w:t>
      </w:r>
      <w:r w:rsidR="006E18E0">
        <w:rPr>
          <w:lang w:val="en-GB"/>
        </w:rPr>
        <w:t xml:space="preserve"> </w:t>
      </w:r>
      <w:r w:rsidRPr="00204B09">
        <w:rPr>
          <w:lang w:val="en-GB"/>
        </w:rPr>
        <w:t>.</w:t>
      </w:r>
    </w:p>
    <w:p w:rsidR="009C4DAE" w:rsidRDefault="00601421" w:rsidP="009C4DAE">
      <w:pPr>
        <w:pStyle w:val="Els-2ndorder-head"/>
        <w:rPr>
          <w:lang w:val="en-GB"/>
        </w:rPr>
      </w:pPr>
      <w:r>
        <w:rPr>
          <w:lang w:val="en-GB"/>
        </w:rPr>
        <w:t xml:space="preserve">The Influence of Pre-compression Level on Creep </w:t>
      </w:r>
      <w:r w:rsidR="00F01B3A">
        <w:rPr>
          <w:lang w:val="en-GB"/>
        </w:rPr>
        <w:t>Rupture</w:t>
      </w:r>
    </w:p>
    <w:p w:rsidR="00601421" w:rsidRDefault="00BD2853" w:rsidP="00461FF1">
      <w:pPr>
        <w:pStyle w:val="Els-body-text"/>
        <w:rPr>
          <w:lang w:val="en-GB"/>
        </w:rPr>
      </w:pPr>
      <w:r w:rsidRPr="00BD2853">
        <w:rPr>
          <w:lang w:val="en-GB"/>
        </w:rPr>
        <w:t xml:space="preserve">The creep curves </w:t>
      </w:r>
      <w:r w:rsidR="00BB3685">
        <w:rPr>
          <w:lang w:val="en-GB"/>
        </w:rPr>
        <w:t>for</w:t>
      </w:r>
      <w:r w:rsidRPr="00BD2853">
        <w:rPr>
          <w:lang w:val="en-GB"/>
        </w:rPr>
        <w:t xml:space="preserve"> </w:t>
      </w:r>
      <w:r w:rsidR="00BB3685">
        <w:rPr>
          <w:lang w:val="en-GB"/>
        </w:rPr>
        <w:t xml:space="preserve">the </w:t>
      </w:r>
      <w:r w:rsidRPr="00BD2853">
        <w:rPr>
          <w:lang w:val="en-GB"/>
        </w:rPr>
        <w:t>AR, 4%</w:t>
      </w:r>
      <w:r w:rsidR="00781448">
        <w:rPr>
          <w:lang w:val="en-GB"/>
        </w:rPr>
        <w:t xml:space="preserve"> PC</w:t>
      </w:r>
      <w:r w:rsidRPr="00BD2853">
        <w:rPr>
          <w:lang w:val="en-GB"/>
        </w:rPr>
        <w:t xml:space="preserve">, 8% </w:t>
      </w:r>
      <w:r w:rsidR="00781448">
        <w:rPr>
          <w:lang w:val="en-GB"/>
        </w:rPr>
        <w:t xml:space="preserve">PC </w:t>
      </w:r>
      <w:r w:rsidRPr="00BD2853">
        <w:rPr>
          <w:lang w:val="en-GB"/>
        </w:rPr>
        <w:t xml:space="preserve">and 12% PC materials tested under 300 MPa </w:t>
      </w:r>
      <w:r w:rsidR="00BB3685">
        <w:rPr>
          <w:lang w:val="en-GB"/>
        </w:rPr>
        <w:t xml:space="preserve">at 550 °C are shown and </w:t>
      </w:r>
      <w:r w:rsidRPr="00BD2853">
        <w:rPr>
          <w:lang w:val="en-GB"/>
        </w:rPr>
        <w:t xml:space="preserve">compared in </w:t>
      </w:r>
      <w:r w:rsidR="00BB3685">
        <w:rPr>
          <w:lang w:val="en-GB"/>
        </w:rPr>
        <w:fldChar w:fldCharType="begin"/>
      </w:r>
      <w:r w:rsidR="00BB3685">
        <w:rPr>
          <w:lang w:val="en-GB"/>
        </w:rPr>
        <w:instrText xml:space="preserve"> REF _Ref390344084 \h </w:instrText>
      </w:r>
      <w:r w:rsidR="00BB3685">
        <w:rPr>
          <w:lang w:val="en-GB"/>
        </w:rPr>
      </w:r>
      <w:r w:rsidR="00BB3685">
        <w:rPr>
          <w:lang w:val="en-GB"/>
        </w:rPr>
        <w:fldChar w:fldCharType="separate"/>
      </w:r>
      <w:r w:rsidR="00B246FE" w:rsidRPr="00B82BBA">
        <w:rPr>
          <w:lang w:val="en-GB"/>
        </w:rPr>
        <w:t xml:space="preserve">Figure </w:t>
      </w:r>
      <w:r w:rsidR="00B246FE">
        <w:rPr>
          <w:noProof/>
          <w:lang w:val="en-GB"/>
        </w:rPr>
        <w:t>2</w:t>
      </w:r>
      <w:r w:rsidR="00BB3685">
        <w:rPr>
          <w:lang w:val="en-GB"/>
        </w:rPr>
        <w:fldChar w:fldCharType="end"/>
      </w:r>
      <w:r w:rsidR="00BB3685">
        <w:rPr>
          <w:lang w:val="en-GB"/>
        </w:rPr>
        <w:t>. It can be seen in this figure that for a given applied stress, a continuous reduction</w:t>
      </w:r>
      <w:r w:rsidRPr="00BD2853">
        <w:rPr>
          <w:lang w:val="en-GB"/>
        </w:rPr>
        <w:t xml:space="preserve"> in the rupture time and creep ductility can be observed by increasing the </w:t>
      </w:r>
      <w:r w:rsidR="00E31FF5">
        <w:rPr>
          <w:lang w:val="en-GB"/>
        </w:rPr>
        <w:t>extent</w:t>
      </w:r>
      <w:r w:rsidRPr="00BD2853">
        <w:rPr>
          <w:lang w:val="en-GB"/>
        </w:rPr>
        <w:t xml:space="preserve"> of material pre-straining.</w:t>
      </w:r>
      <w:r w:rsidR="00661E9B">
        <w:rPr>
          <w:lang w:val="en-GB"/>
        </w:rPr>
        <w:t xml:space="preserve"> Note that </w:t>
      </w:r>
      <w:r w:rsidR="00D93C3A">
        <w:rPr>
          <w:lang w:val="en-GB"/>
        </w:rPr>
        <w:t xml:space="preserve">significant plastic loading strains were developed at </w:t>
      </w:r>
      <w:r w:rsidR="00D93C3A" w:rsidRPr="00BD2853">
        <w:rPr>
          <w:lang w:val="en-GB"/>
        </w:rPr>
        <w:t xml:space="preserve">300 MPa </w:t>
      </w:r>
      <w:r w:rsidR="00D93C3A">
        <w:rPr>
          <w:lang w:val="en-GB"/>
        </w:rPr>
        <w:t>for th</w:t>
      </w:r>
      <w:r w:rsidR="00661E9B">
        <w:rPr>
          <w:lang w:val="en-GB"/>
        </w:rPr>
        <w:t xml:space="preserve">e AR, 4% PC and 8% PC materials at 550 °C (see </w:t>
      </w:r>
      <w:r w:rsidR="00661E9B">
        <w:rPr>
          <w:lang w:val="en-GB"/>
        </w:rPr>
        <w:fldChar w:fldCharType="begin"/>
      </w:r>
      <w:r w:rsidR="00661E9B">
        <w:rPr>
          <w:lang w:val="en-GB"/>
        </w:rPr>
        <w:instrText xml:space="preserve"> REF _Ref314153131 \h </w:instrText>
      </w:r>
      <w:r w:rsidR="00661E9B">
        <w:rPr>
          <w:lang w:val="en-GB"/>
        </w:rPr>
      </w:r>
      <w:r w:rsidR="00661E9B">
        <w:rPr>
          <w:lang w:val="en-GB"/>
        </w:rPr>
        <w:fldChar w:fldCharType="separate"/>
      </w:r>
      <w:r w:rsidR="00B246FE" w:rsidRPr="00B82BBA">
        <w:t xml:space="preserve">Table </w:t>
      </w:r>
      <w:r w:rsidR="00B246FE">
        <w:rPr>
          <w:noProof/>
        </w:rPr>
        <w:t>1</w:t>
      </w:r>
      <w:r w:rsidR="00661E9B">
        <w:rPr>
          <w:lang w:val="en-GB"/>
        </w:rPr>
        <w:fldChar w:fldCharType="end"/>
      </w:r>
      <w:r w:rsidR="00D93C3A">
        <w:rPr>
          <w:lang w:val="en-GB"/>
        </w:rPr>
        <w:t>)</w:t>
      </w:r>
      <w:r w:rsidR="00661E9B">
        <w:rPr>
          <w:lang w:val="en-GB"/>
        </w:rPr>
        <w:t>. However, due to the larger yield stress in 12% PC material, a linear elastic response was observed during the load up of this specimen.</w:t>
      </w:r>
      <w:r w:rsidR="00F77E4A">
        <w:rPr>
          <w:lang w:val="en-GB"/>
        </w:rPr>
        <w:t xml:space="preserve"> In order to examine the effect of pre-compression on the creep deformation and rupture behaviour of the material at a given stress and temperature, the creep ductility and rupture time data obtained from the tests performed on AR, 4% PC , 8% PC and 12% PC specimens at 300 MPa and 550 °</w:t>
      </w:r>
      <w:proofErr w:type="spellStart"/>
      <w:r w:rsidR="00F77E4A">
        <w:rPr>
          <w:lang w:val="en-GB"/>
        </w:rPr>
        <w:t>C are</w:t>
      </w:r>
      <w:proofErr w:type="spellEnd"/>
      <w:r w:rsidR="00F77E4A">
        <w:rPr>
          <w:lang w:val="en-GB"/>
        </w:rPr>
        <w:t xml:space="preserve"> plotted in </w:t>
      </w:r>
      <w:r w:rsidR="005011C2">
        <w:rPr>
          <w:lang w:val="en-GB"/>
        </w:rPr>
        <w:fldChar w:fldCharType="begin"/>
      </w:r>
      <w:r w:rsidR="005011C2">
        <w:rPr>
          <w:lang w:val="en-GB"/>
        </w:rPr>
        <w:instrText xml:space="preserve"> REF _Ref390602851 \h </w:instrText>
      </w:r>
      <w:r w:rsidR="005011C2">
        <w:rPr>
          <w:lang w:val="en-GB"/>
        </w:rPr>
      </w:r>
      <w:r w:rsidR="005011C2">
        <w:rPr>
          <w:lang w:val="en-GB"/>
        </w:rPr>
        <w:fldChar w:fldCharType="separate"/>
      </w:r>
      <w:r w:rsidR="00B246FE" w:rsidRPr="00B82BBA">
        <w:rPr>
          <w:lang w:val="en-GB"/>
        </w:rPr>
        <w:t xml:space="preserve">Figure </w:t>
      </w:r>
      <w:r w:rsidR="00B246FE">
        <w:rPr>
          <w:noProof/>
          <w:lang w:val="en-GB"/>
        </w:rPr>
        <w:t>3</w:t>
      </w:r>
      <w:r w:rsidR="005011C2">
        <w:rPr>
          <w:lang w:val="en-GB"/>
        </w:rPr>
        <w:fldChar w:fldCharType="end"/>
      </w:r>
      <w:r w:rsidR="005011C2">
        <w:rPr>
          <w:lang w:val="en-GB"/>
        </w:rPr>
        <w:t>. As seen in this figure, for the given stress and temperature</w:t>
      </w:r>
      <w:r w:rsidR="00D93C3A">
        <w:rPr>
          <w:lang w:val="en-GB"/>
        </w:rPr>
        <w:t>,</w:t>
      </w:r>
      <w:r w:rsidR="005011C2">
        <w:rPr>
          <w:lang w:val="en-GB"/>
        </w:rPr>
        <w:t xml:space="preserve"> a gradual decrease in both rupture time and creep </w:t>
      </w:r>
      <w:r w:rsidR="00D93C3A">
        <w:rPr>
          <w:lang w:val="en-GB"/>
        </w:rPr>
        <w:t xml:space="preserve">failure </w:t>
      </w:r>
      <w:r w:rsidR="005011C2">
        <w:rPr>
          <w:lang w:val="en-GB"/>
        </w:rPr>
        <w:t>strain can be observed by increasing the pre-compression level. These trends are consistent with those</w:t>
      </w:r>
      <w:r w:rsidR="00D93C3A">
        <w:rPr>
          <w:lang w:val="en-GB"/>
        </w:rPr>
        <w:t xml:space="preserve"> </w:t>
      </w:r>
      <w:r w:rsidR="005011C2">
        <w:rPr>
          <w:lang w:val="en-GB"/>
        </w:rPr>
        <w:t xml:space="preserve">reported for pre-tensioned 316 in </w:t>
      </w:r>
      <w:r w:rsidR="005011C2">
        <w:rPr>
          <w:lang w:val="en-GB"/>
        </w:rPr>
        <w:fldChar w:fldCharType="begin"/>
      </w:r>
      <w:r w:rsidR="00585192">
        <w:rPr>
          <w:lang w:val="en-GB"/>
        </w:rPr>
        <w:instrText xml:space="preserve"> ADDIN EN.CITE &lt;EndNote&gt;&lt;Cite&gt;&lt;Author&gt;Willis&lt;/Author&gt;&lt;Year&gt;1999&lt;/Year&gt;&lt;RecNum&gt;1911&lt;/RecNum&gt;&lt;DisplayText&gt;[9]&lt;/DisplayText&gt;&lt;record&gt;&lt;rec-number&gt;1911&lt;/rec-number&gt;&lt;foreign-keys&gt;&lt;key app="EN" db-id="awwzasev9saxd9erptqvd5vmred90avppxzw" timestamp="0"&gt;1911&lt;/key&gt;&lt;/foreign-keys&gt;&lt;ref-type name="Journal Article"&gt;17&lt;/ref-type&gt;&lt;contributors&gt;&lt;authors&gt;&lt;author&gt;Willis, M.&lt;/author&gt;&lt;author&gt;McDonaugh-Smith, A.&lt;/author&gt;&lt;author&gt;Hales, R.&lt;/author&gt;&lt;/authors&gt;&lt;/contributors&gt;&lt;titles&gt;&lt;title&gt;Prestrain effects on creep ductility of a 316 stainless steel light forging&lt;/title&gt;&lt;secondary-title&gt;International journal of pressure vessels and piping&lt;/secondary-title&gt;&lt;/titles&gt;&lt;periodical&gt;&lt;full-title&gt;International journal of pressure vessels and piping&lt;/full-title&gt;&lt;/periodical&gt;&lt;pages&gt;355-359&lt;/pages&gt;&lt;volume&gt;76&lt;/volume&gt;&lt;number&gt;6&lt;/number&gt;&lt;keywords&gt;&lt;keyword&gt;Prestrain effects&lt;/keyword&gt;&lt;keyword&gt;Rupture life&lt;/keyword&gt;&lt;keyword&gt;Minimum creep rate&lt;/keyword&gt;&lt;keyword&gt;Creep ductility&lt;/keyword&gt;&lt;keyword&gt;Monkmanâ€“Grant relationship&lt;/keyword&gt;&lt;/keywords&gt;&lt;dates&gt;&lt;year&gt;1999&lt;/year&gt;&lt;/dates&gt;&lt;isbn&gt;0308-0161&lt;/isbn&gt;&lt;urls&gt;&lt;related-urls&gt;&lt;url&gt;http://www.sciencedirect.com/science/article/pii/S0308016199000071&lt;/url&gt;&lt;/related-urls&gt;&lt;/urls&gt;&lt;/record&gt;&lt;/Cite&gt;&lt;/EndNote&gt;</w:instrText>
      </w:r>
      <w:r w:rsidR="005011C2">
        <w:rPr>
          <w:lang w:val="en-GB"/>
        </w:rPr>
        <w:fldChar w:fldCharType="separate"/>
      </w:r>
      <w:r w:rsidR="00585192">
        <w:rPr>
          <w:noProof/>
          <w:lang w:val="en-GB"/>
        </w:rPr>
        <w:t>[</w:t>
      </w:r>
      <w:hyperlink w:anchor="_ENREF_9" w:tooltip="Willis, 1999 #1911" w:history="1">
        <w:r w:rsidR="002714C0">
          <w:rPr>
            <w:noProof/>
            <w:lang w:val="en-GB"/>
          </w:rPr>
          <w:t>9</w:t>
        </w:r>
      </w:hyperlink>
      <w:r w:rsidR="00585192">
        <w:rPr>
          <w:noProof/>
          <w:lang w:val="en-GB"/>
        </w:rPr>
        <w:t>]</w:t>
      </w:r>
      <w:r w:rsidR="005011C2">
        <w:rPr>
          <w:lang w:val="en-GB"/>
        </w:rPr>
        <w:fldChar w:fldCharType="end"/>
      </w:r>
      <w:r w:rsidR="005011C2">
        <w:rPr>
          <w:lang w:val="en-GB"/>
        </w:rPr>
        <w:t xml:space="preserve"> where a creep ductility plateau of around 1% was observed for </w:t>
      </w:r>
      <w:r w:rsidR="006C0656">
        <w:rPr>
          <w:lang w:val="en-GB"/>
        </w:rPr>
        <w:t>specimens</w:t>
      </w:r>
      <w:r w:rsidR="005011C2">
        <w:rPr>
          <w:lang w:val="en-GB"/>
        </w:rPr>
        <w:t xml:space="preserve"> pre-strained to percentage</w:t>
      </w:r>
      <w:r w:rsidR="00E31FF5">
        <w:rPr>
          <w:lang w:val="en-GB"/>
        </w:rPr>
        <w:t>s</w:t>
      </w:r>
      <w:r w:rsidR="005011C2">
        <w:rPr>
          <w:lang w:val="en-GB"/>
        </w:rPr>
        <w:t xml:space="preserve"> beyond approximately 20%.</w:t>
      </w:r>
    </w:p>
    <w:p w:rsidR="007F4054" w:rsidRPr="007F4054" w:rsidRDefault="00C7095D" w:rsidP="00E319CF">
      <w:pPr>
        <w:pStyle w:val="Els-body-text"/>
        <w:rPr>
          <w:lang w:val="en-GB"/>
        </w:rPr>
      </w:pPr>
      <w:r>
        <w:rPr>
          <w:lang w:val="en-GB"/>
        </w:rPr>
        <w:t xml:space="preserve">The rupture time </w:t>
      </w:r>
      <w:r w:rsidR="00F01B3A">
        <w:rPr>
          <w:lang w:val="en-GB"/>
        </w:rPr>
        <w:t xml:space="preserve">against applied stress is plotted in </w:t>
      </w:r>
      <w:r w:rsidR="00F01B3A">
        <w:rPr>
          <w:lang w:val="en-GB"/>
        </w:rPr>
        <w:fldChar w:fldCharType="begin"/>
      </w:r>
      <w:r w:rsidR="00F01B3A">
        <w:rPr>
          <w:lang w:val="en-GB"/>
        </w:rPr>
        <w:instrText xml:space="preserve"> REF _Ref390346552 \h </w:instrText>
      </w:r>
      <w:r w:rsidR="00F01B3A">
        <w:rPr>
          <w:lang w:val="en-GB"/>
        </w:rPr>
      </w:r>
      <w:r w:rsidR="00F01B3A">
        <w:rPr>
          <w:lang w:val="en-GB"/>
        </w:rPr>
        <w:fldChar w:fldCharType="separate"/>
      </w:r>
      <w:r w:rsidR="00B246FE" w:rsidRPr="00B82BBA">
        <w:rPr>
          <w:lang w:val="en-GB"/>
        </w:rPr>
        <w:t xml:space="preserve">Figure </w:t>
      </w:r>
      <w:r w:rsidR="00B246FE">
        <w:rPr>
          <w:noProof/>
          <w:lang w:val="en-GB"/>
        </w:rPr>
        <w:t>4</w:t>
      </w:r>
      <w:r w:rsidR="00F01B3A">
        <w:rPr>
          <w:lang w:val="en-GB"/>
        </w:rPr>
        <w:fldChar w:fldCharType="end"/>
      </w:r>
      <w:r w:rsidR="00F01B3A">
        <w:rPr>
          <w:lang w:val="en-GB"/>
        </w:rPr>
        <w:t xml:space="preserve"> </w:t>
      </w:r>
      <w:r>
        <w:rPr>
          <w:lang w:val="en-GB"/>
        </w:rPr>
        <w:t>for the AR, 4% PC, 8% PC and 12% PC materials</w:t>
      </w:r>
      <w:r w:rsidR="00C55102">
        <w:rPr>
          <w:lang w:val="en-GB"/>
        </w:rPr>
        <w:t>.  A power</w:t>
      </w:r>
      <w:r w:rsidR="005C3AD5">
        <w:rPr>
          <w:lang w:val="en-GB"/>
        </w:rPr>
        <w:t xml:space="preserve"> </w:t>
      </w:r>
      <w:r w:rsidR="00C55102">
        <w:rPr>
          <w:lang w:val="en-GB"/>
        </w:rPr>
        <w:t>law fit has been made treating all data for a given level of PC as a single data set. T</w:t>
      </w:r>
      <w:r>
        <w:rPr>
          <w:lang w:val="en-GB"/>
        </w:rPr>
        <w:t>he power</w:t>
      </w:r>
      <w:r w:rsidR="005C3AD5">
        <w:rPr>
          <w:lang w:val="en-GB"/>
        </w:rPr>
        <w:t xml:space="preserve"> </w:t>
      </w:r>
      <w:r>
        <w:rPr>
          <w:lang w:val="en-GB"/>
        </w:rPr>
        <w:t>law constants</w:t>
      </w:r>
      <w:r w:rsidR="00C55102">
        <w:rPr>
          <w:lang w:val="en-GB"/>
        </w:rPr>
        <w:t xml:space="preserve"> determined</w:t>
      </w:r>
      <w:r>
        <w:rPr>
          <w:lang w:val="en-GB"/>
        </w:rPr>
        <w:t xml:space="preserve"> are given in</w:t>
      </w:r>
      <w:r w:rsidR="00E319CF">
        <w:rPr>
          <w:lang w:val="en-GB"/>
        </w:rPr>
        <w:t xml:space="preserve"> </w:t>
      </w:r>
      <w:r w:rsidR="00E319CF">
        <w:rPr>
          <w:lang w:val="en-GB"/>
        </w:rPr>
        <w:fldChar w:fldCharType="begin"/>
      </w:r>
      <w:r w:rsidR="00E319CF">
        <w:rPr>
          <w:lang w:val="en-GB"/>
        </w:rPr>
        <w:instrText xml:space="preserve"> REF _Ref443931579 \h </w:instrText>
      </w:r>
      <w:r w:rsidR="00E319CF">
        <w:rPr>
          <w:lang w:val="en-GB"/>
        </w:rPr>
      </w:r>
      <w:r w:rsidR="00E319CF">
        <w:rPr>
          <w:lang w:val="en-GB"/>
        </w:rPr>
        <w:fldChar w:fldCharType="separate"/>
      </w:r>
      <w:r w:rsidR="00B246FE" w:rsidRPr="00B82BBA">
        <w:t xml:space="preserve">Table </w:t>
      </w:r>
      <w:r w:rsidR="00B246FE">
        <w:rPr>
          <w:noProof/>
        </w:rPr>
        <w:t>3</w:t>
      </w:r>
      <w:r w:rsidR="00E319CF">
        <w:rPr>
          <w:lang w:val="en-GB"/>
        </w:rPr>
        <w:fldChar w:fldCharType="end"/>
      </w:r>
      <w:r>
        <w:rPr>
          <w:lang w:val="en-GB"/>
        </w:rPr>
        <w:t xml:space="preserve">. </w:t>
      </w:r>
      <w:r w:rsidR="00897F2E">
        <w:rPr>
          <w:lang w:val="en-GB"/>
        </w:rPr>
        <w:t>Note that</w:t>
      </w:r>
      <w:r w:rsidR="00C55102">
        <w:rPr>
          <w:lang w:val="en-GB"/>
        </w:rPr>
        <w:t xml:space="preserve"> the data points for 4%</w:t>
      </w:r>
      <w:r w:rsidR="00AD1C3B">
        <w:rPr>
          <w:lang w:val="en-GB"/>
        </w:rPr>
        <w:t xml:space="preserve"> </w:t>
      </w:r>
      <w:r w:rsidR="00C55102">
        <w:rPr>
          <w:lang w:val="en-GB"/>
        </w:rPr>
        <w:t>PC generally fall between the AR and 8%</w:t>
      </w:r>
      <w:r w:rsidR="00AD1C3B">
        <w:rPr>
          <w:lang w:val="en-GB"/>
        </w:rPr>
        <w:t xml:space="preserve"> </w:t>
      </w:r>
      <w:r w:rsidR="00C55102">
        <w:rPr>
          <w:lang w:val="en-GB"/>
        </w:rPr>
        <w:t>PC data</w:t>
      </w:r>
      <w:r w:rsidR="009F0037">
        <w:rPr>
          <w:lang w:val="en-GB"/>
        </w:rPr>
        <w:t>;</w:t>
      </w:r>
      <w:r w:rsidR="00C55102">
        <w:rPr>
          <w:lang w:val="en-GB"/>
        </w:rPr>
        <w:t xml:space="preserve"> however</w:t>
      </w:r>
      <w:r w:rsidR="009F0037">
        <w:rPr>
          <w:lang w:val="en-GB"/>
        </w:rPr>
        <w:t>,</w:t>
      </w:r>
      <w:r w:rsidR="00C55102">
        <w:rPr>
          <w:lang w:val="en-GB"/>
        </w:rPr>
        <w:t xml:space="preserve"> there </w:t>
      </w:r>
      <w:r w:rsidR="009F0037">
        <w:rPr>
          <w:lang w:val="en-GB"/>
        </w:rPr>
        <w:t xml:space="preserve">are </w:t>
      </w:r>
      <w:r w:rsidR="00C55102">
        <w:rPr>
          <w:lang w:val="en-GB"/>
        </w:rPr>
        <w:t>insufficient data point</w:t>
      </w:r>
      <w:r w:rsidR="009F0037">
        <w:rPr>
          <w:lang w:val="en-GB"/>
        </w:rPr>
        <w:t>s</w:t>
      </w:r>
      <w:r w:rsidR="00C55102">
        <w:rPr>
          <w:lang w:val="en-GB"/>
        </w:rPr>
        <w:t xml:space="preserve"> to fit a trend</w:t>
      </w:r>
      <w:r w:rsidR="00AD1C3B">
        <w:rPr>
          <w:lang w:val="en-GB"/>
        </w:rPr>
        <w:t xml:space="preserve"> </w:t>
      </w:r>
      <w:r w:rsidR="00C55102">
        <w:rPr>
          <w:lang w:val="en-GB"/>
        </w:rPr>
        <w:t>line to the 4%</w:t>
      </w:r>
      <w:r w:rsidR="00AD1C3B">
        <w:rPr>
          <w:lang w:val="en-GB"/>
        </w:rPr>
        <w:t xml:space="preserve"> </w:t>
      </w:r>
      <w:r w:rsidR="00C55102">
        <w:rPr>
          <w:lang w:val="en-GB"/>
        </w:rPr>
        <w:t xml:space="preserve">PC data. </w:t>
      </w:r>
      <w:r w:rsidR="00E3277C">
        <w:rPr>
          <w:lang w:val="en-GB"/>
        </w:rPr>
        <w:t xml:space="preserve">As seen in </w:t>
      </w:r>
      <w:r w:rsidR="00E3277C">
        <w:rPr>
          <w:lang w:val="en-GB"/>
        </w:rPr>
        <w:fldChar w:fldCharType="begin"/>
      </w:r>
      <w:r w:rsidR="00E3277C">
        <w:rPr>
          <w:lang w:val="en-GB"/>
        </w:rPr>
        <w:instrText xml:space="preserve"> REF _Ref390346552 \h </w:instrText>
      </w:r>
      <w:r w:rsidR="00E3277C">
        <w:rPr>
          <w:lang w:val="en-GB"/>
        </w:rPr>
      </w:r>
      <w:r w:rsidR="00E3277C">
        <w:rPr>
          <w:lang w:val="en-GB"/>
        </w:rPr>
        <w:fldChar w:fldCharType="separate"/>
      </w:r>
      <w:r w:rsidR="00B246FE" w:rsidRPr="00B82BBA">
        <w:rPr>
          <w:lang w:val="en-GB"/>
        </w:rPr>
        <w:t xml:space="preserve">Figure </w:t>
      </w:r>
      <w:r w:rsidR="00B246FE">
        <w:rPr>
          <w:noProof/>
          <w:lang w:val="en-GB"/>
        </w:rPr>
        <w:t>4</w:t>
      </w:r>
      <w:r w:rsidR="00E3277C">
        <w:rPr>
          <w:lang w:val="en-GB"/>
        </w:rPr>
        <w:fldChar w:fldCharType="end"/>
      </w:r>
      <w:r w:rsidR="00E3277C">
        <w:rPr>
          <w:lang w:val="en-GB"/>
        </w:rPr>
        <w:t>, a</w:t>
      </w:r>
      <w:r w:rsidR="007F4054" w:rsidRPr="007F4054">
        <w:rPr>
          <w:lang w:val="en-GB"/>
        </w:rPr>
        <w:t xml:space="preserve"> </w:t>
      </w:r>
      <w:r w:rsidR="00E3277C">
        <w:rPr>
          <w:lang w:val="en-GB"/>
        </w:rPr>
        <w:t xml:space="preserve">gradual reduction in </w:t>
      </w:r>
      <w:r w:rsidR="007F4054" w:rsidRPr="007F4054">
        <w:rPr>
          <w:lang w:val="en-GB"/>
        </w:rPr>
        <w:t xml:space="preserve">rupture time </w:t>
      </w:r>
      <w:r w:rsidR="006D7934">
        <w:rPr>
          <w:lang w:val="en-GB"/>
        </w:rPr>
        <w:t xml:space="preserve">for a given stress </w:t>
      </w:r>
      <w:r w:rsidR="00E3277C">
        <w:rPr>
          <w:lang w:val="en-GB"/>
        </w:rPr>
        <w:t xml:space="preserve">can be seen </w:t>
      </w:r>
      <w:r w:rsidR="006D7934">
        <w:rPr>
          <w:lang w:val="en-GB"/>
        </w:rPr>
        <w:t>with an increase in</w:t>
      </w:r>
      <w:r w:rsidR="00E3277C">
        <w:rPr>
          <w:lang w:val="en-GB"/>
        </w:rPr>
        <w:t xml:space="preserve"> </w:t>
      </w:r>
      <w:r w:rsidR="006D7934">
        <w:rPr>
          <w:lang w:val="en-GB"/>
        </w:rPr>
        <w:t>the pre-compression level.</w:t>
      </w:r>
      <w:r w:rsidR="00E3277C">
        <w:rPr>
          <w:lang w:val="en-GB"/>
        </w:rPr>
        <w:t xml:space="preserve"> </w:t>
      </w:r>
      <w:r w:rsidR="00E3277C">
        <w:rPr>
          <w:lang w:val="en-GB"/>
        </w:rPr>
        <w:fldChar w:fldCharType="begin"/>
      </w:r>
      <w:r w:rsidR="00E3277C">
        <w:rPr>
          <w:lang w:val="en-GB"/>
        </w:rPr>
        <w:instrText xml:space="preserve"> REF _Ref390346552 \h </w:instrText>
      </w:r>
      <w:r w:rsidR="00E3277C">
        <w:rPr>
          <w:lang w:val="en-GB"/>
        </w:rPr>
      </w:r>
      <w:r w:rsidR="00E3277C">
        <w:rPr>
          <w:lang w:val="en-GB"/>
        </w:rPr>
        <w:fldChar w:fldCharType="separate"/>
      </w:r>
      <w:r w:rsidR="00B246FE" w:rsidRPr="00B82BBA">
        <w:rPr>
          <w:lang w:val="en-GB"/>
        </w:rPr>
        <w:t xml:space="preserve">Figure </w:t>
      </w:r>
      <w:r w:rsidR="00B246FE">
        <w:rPr>
          <w:noProof/>
          <w:lang w:val="en-GB"/>
        </w:rPr>
        <w:t>4</w:t>
      </w:r>
      <w:r w:rsidR="00E3277C">
        <w:rPr>
          <w:lang w:val="en-GB"/>
        </w:rPr>
        <w:fldChar w:fldCharType="end"/>
      </w:r>
      <w:r w:rsidR="00E3277C">
        <w:rPr>
          <w:lang w:val="en-GB"/>
        </w:rPr>
        <w:t xml:space="preserve"> and </w:t>
      </w:r>
      <w:r w:rsidR="00E319CF">
        <w:rPr>
          <w:lang w:val="en-GB"/>
        </w:rPr>
        <w:fldChar w:fldCharType="begin"/>
      </w:r>
      <w:r w:rsidR="00E319CF">
        <w:rPr>
          <w:lang w:val="en-GB"/>
        </w:rPr>
        <w:instrText xml:space="preserve"> REF _Ref443931579 \h </w:instrText>
      </w:r>
      <w:r w:rsidR="00E319CF">
        <w:rPr>
          <w:lang w:val="en-GB"/>
        </w:rPr>
      </w:r>
      <w:r w:rsidR="00E319CF">
        <w:rPr>
          <w:lang w:val="en-GB"/>
        </w:rPr>
        <w:fldChar w:fldCharType="separate"/>
      </w:r>
      <w:r w:rsidR="00B246FE" w:rsidRPr="00B82BBA">
        <w:t xml:space="preserve">Table </w:t>
      </w:r>
      <w:r w:rsidR="00B246FE">
        <w:rPr>
          <w:noProof/>
        </w:rPr>
        <w:t>3</w:t>
      </w:r>
      <w:r w:rsidR="00E319CF">
        <w:rPr>
          <w:lang w:val="en-GB"/>
        </w:rPr>
        <w:fldChar w:fldCharType="end"/>
      </w:r>
      <w:r w:rsidR="00E3277C">
        <w:rPr>
          <w:lang w:val="en-GB"/>
        </w:rPr>
        <w:t xml:space="preserve"> show that f</w:t>
      </w:r>
      <w:r w:rsidR="007F4054" w:rsidRPr="007F4054">
        <w:rPr>
          <w:lang w:val="en-GB"/>
        </w:rPr>
        <w:t xml:space="preserve">or a given </w:t>
      </w:r>
      <w:r w:rsidR="00E3277C">
        <w:rPr>
          <w:lang w:val="en-GB"/>
        </w:rPr>
        <w:t xml:space="preserve">value of applied </w:t>
      </w:r>
      <w:r w:rsidR="007F4054" w:rsidRPr="007F4054">
        <w:rPr>
          <w:lang w:val="en-GB"/>
        </w:rPr>
        <w:t xml:space="preserve">stress, the rupture time is </w:t>
      </w:r>
      <w:r w:rsidR="00EC3F56">
        <w:rPr>
          <w:lang w:val="en-GB"/>
        </w:rPr>
        <w:t>on average</w:t>
      </w:r>
      <w:r w:rsidR="007F4054" w:rsidRPr="007F4054">
        <w:rPr>
          <w:lang w:val="en-GB"/>
        </w:rPr>
        <w:t xml:space="preserve"> </w:t>
      </w:r>
      <w:r w:rsidR="007B0B89">
        <w:rPr>
          <w:lang w:val="en-GB"/>
        </w:rPr>
        <w:t xml:space="preserve">around </w:t>
      </w:r>
      <w:r w:rsidR="007F4054" w:rsidRPr="007F4054">
        <w:rPr>
          <w:lang w:val="en-GB"/>
        </w:rPr>
        <w:t xml:space="preserve">2.5 and </w:t>
      </w:r>
      <w:r w:rsidR="00EC3F56">
        <w:rPr>
          <w:lang w:val="en-GB"/>
        </w:rPr>
        <w:t>six times lower</w:t>
      </w:r>
      <w:r w:rsidR="007F4054" w:rsidRPr="007F4054">
        <w:rPr>
          <w:lang w:val="en-GB"/>
        </w:rPr>
        <w:t xml:space="preserve"> </w:t>
      </w:r>
      <w:r w:rsidR="00EC3F56">
        <w:rPr>
          <w:lang w:val="en-GB"/>
        </w:rPr>
        <w:t>in the</w:t>
      </w:r>
      <w:r w:rsidR="007F4054" w:rsidRPr="007F4054">
        <w:rPr>
          <w:lang w:val="en-GB"/>
        </w:rPr>
        <w:t xml:space="preserve"> 8% </w:t>
      </w:r>
      <w:r w:rsidR="00E3277C">
        <w:rPr>
          <w:lang w:val="en-GB"/>
        </w:rPr>
        <w:t xml:space="preserve">PC </w:t>
      </w:r>
      <w:r w:rsidR="007F4054" w:rsidRPr="007F4054">
        <w:rPr>
          <w:lang w:val="en-GB"/>
        </w:rPr>
        <w:t>and 12% PC materials, respectively, compared to the AR material.</w:t>
      </w:r>
    </w:p>
    <w:p w:rsidR="00B33276" w:rsidRDefault="00B33276" w:rsidP="00B33276">
      <w:pPr>
        <w:pStyle w:val="Els-2ndorder-head"/>
        <w:rPr>
          <w:lang w:val="en-GB"/>
        </w:rPr>
      </w:pPr>
      <w:r>
        <w:rPr>
          <w:lang w:val="en-GB"/>
        </w:rPr>
        <w:t>The Influence of Pre-compression Level on the Creep Strain Rate</w:t>
      </w:r>
    </w:p>
    <w:p w:rsidR="00CD1F78" w:rsidRDefault="00CD1F78" w:rsidP="00E319CF">
      <w:pPr>
        <w:pStyle w:val="Els-body-text"/>
        <w:rPr>
          <w:lang w:val="en-GB"/>
        </w:rPr>
      </w:pPr>
      <w:r>
        <w:rPr>
          <w:lang w:val="en-GB"/>
        </w:rPr>
        <w:t xml:space="preserve">The average and minimum </w:t>
      </w:r>
      <w:proofErr w:type="gramStart"/>
      <w:r>
        <w:rPr>
          <w:lang w:val="en-GB"/>
        </w:rPr>
        <w:t>creep strain rate data</w:t>
      </w:r>
      <w:proofErr w:type="gramEnd"/>
      <w:r>
        <w:rPr>
          <w:lang w:val="en-GB"/>
        </w:rPr>
        <w:t xml:space="preserve"> for the AR, 4% PC, 8% PC and 12% PC materials are plotted against the nominal stress in </w:t>
      </w:r>
      <w:r>
        <w:rPr>
          <w:lang w:val="en-GB"/>
        </w:rPr>
        <w:fldChar w:fldCharType="begin"/>
      </w:r>
      <w:r>
        <w:rPr>
          <w:lang w:val="en-GB"/>
        </w:rPr>
        <w:instrText xml:space="preserve"> REF _Ref390347702 \h </w:instrText>
      </w:r>
      <w:r>
        <w:rPr>
          <w:lang w:val="en-GB"/>
        </w:rPr>
      </w:r>
      <w:r>
        <w:rPr>
          <w:lang w:val="en-GB"/>
        </w:rPr>
        <w:fldChar w:fldCharType="separate"/>
      </w:r>
      <w:r w:rsidR="00B246FE" w:rsidRPr="00B82BBA">
        <w:rPr>
          <w:lang w:val="en-GB"/>
        </w:rPr>
        <w:t xml:space="preserve">Figure </w:t>
      </w:r>
      <w:r w:rsidR="00B246FE">
        <w:rPr>
          <w:noProof/>
          <w:lang w:val="en-GB"/>
        </w:rPr>
        <w:t>5</w:t>
      </w:r>
      <w:r>
        <w:rPr>
          <w:lang w:val="en-GB"/>
        </w:rPr>
        <w:fldChar w:fldCharType="end"/>
      </w:r>
      <w:r w:rsidR="003137FF">
        <w:rPr>
          <w:lang w:val="en-GB"/>
        </w:rPr>
        <w:t>(a) and (b)</w:t>
      </w:r>
      <w:r>
        <w:rPr>
          <w:lang w:val="en-GB"/>
        </w:rPr>
        <w:t>, respectively, and the power</w:t>
      </w:r>
      <w:r w:rsidR="005C3AD5">
        <w:rPr>
          <w:lang w:val="en-GB"/>
        </w:rPr>
        <w:t xml:space="preserve"> </w:t>
      </w:r>
      <w:r>
        <w:rPr>
          <w:lang w:val="en-GB"/>
        </w:rPr>
        <w:t>law constants are given in</w:t>
      </w:r>
      <w:r w:rsidR="00E319CF">
        <w:rPr>
          <w:lang w:val="en-GB"/>
        </w:rPr>
        <w:t xml:space="preserve"> </w:t>
      </w:r>
      <w:r w:rsidR="00E319CF">
        <w:rPr>
          <w:lang w:val="en-GB"/>
        </w:rPr>
        <w:fldChar w:fldCharType="begin"/>
      </w:r>
      <w:r w:rsidR="00E319CF">
        <w:rPr>
          <w:lang w:val="en-GB"/>
        </w:rPr>
        <w:instrText xml:space="preserve"> REF _Ref443931579 \h </w:instrText>
      </w:r>
      <w:r w:rsidR="00E319CF">
        <w:rPr>
          <w:lang w:val="en-GB"/>
        </w:rPr>
      </w:r>
      <w:r w:rsidR="00E319CF">
        <w:rPr>
          <w:lang w:val="en-GB"/>
        </w:rPr>
        <w:fldChar w:fldCharType="separate"/>
      </w:r>
      <w:r w:rsidR="00B246FE" w:rsidRPr="00B82BBA">
        <w:t xml:space="preserve">Table </w:t>
      </w:r>
      <w:r w:rsidR="00B246FE">
        <w:rPr>
          <w:noProof/>
        </w:rPr>
        <w:t>3</w:t>
      </w:r>
      <w:r w:rsidR="00E319CF">
        <w:rPr>
          <w:lang w:val="en-GB"/>
        </w:rPr>
        <w:fldChar w:fldCharType="end"/>
      </w:r>
      <w:r>
        <w:rPr>
          <w:lang w:val="en-GB"/>
        </w:rPr>
        <w:t xml:space="preserve">. </w:t>
      </w:r>
      <w:r w:rsidRPr="00CD1F78">
        <w:rPr>
          <w:lang w:val="en-GB"/>
        </w:rPr>
        <w:t xml:space="preserve">As seen in </w:t>
      </w:r>
      <w:r w:rsidR="003137FF">
        <w:rPr>
          <w:lang w:val="en-GB"/>
        </w:rPr>
        <w:fldChar w:fldCharType="begin"/>
      </w:r>
      <w:r w:rsidR="003137FF">
        <w:rPr>
          <w:lang w:val="en-GB"/>
        </w:rPr>
        <w:instrText xml:space="preserve"> REF _Ref390347702 \h </w:instrText>
      </w:r>
      <w:r w:rsidR="003137FF">
        <w:rPr>
          <w:lang w:val="en-GB"/>
        </w:rPr>
      </w:r>
      <w:r w:rsidR="003137FF">
        <w:rPr>
          <w:lang w:val="en-GB"/>
        </w:rPr>
        <w:fldChar w:fldCharType="separate"/>
      </w:r>
      <w:r w:rsidR="00B246FE" w:rsidRPr="00B82BBA">
        <w:rPr>
          <w:lang w:val="en-GB"/>
        </w:rPr>
        <w:t xml:space="preserve">Figure </w:t>
      </w:r>
      <w:r w:rsidR="00B246FE">
        <w:rPr>
          <w:noProof/>
          <w:lang w:val="en-GB"/>
        </w:rPr>
        <w:t>5</w:t>
      </w:r>
      <w:r w:rsidR="003137FF">
        <w:rPr>
          <w:lang w:val="en-GB"/>
        </w:rPr>
        <w:fldChar w:fldCharType="end"/>
      </w:r>
      <w:r w:rsidRPr="00CD1F78">
        <w:rPr>
          <w:lang w:val="en-GB"/>
        </w:rPr>
        <w:t xml:space="preserve"> similar average </w:t>
      </w:r>
      <w:r>
        <w:rPr>
          <w:lang w:val="en-GB"/>
        </w:rPr>
        <w:t xml:space="preserve">and minimum </w:t>
      </w:r>
      <w:proofErr w:type="gramStart"/>
      <w:r w:rsidRPr="00CD1F78">
        <w:rPr>
          <w:lang w:val="en-GB"/>
        </w:rPr>
        <w:t>creep strain rate trends</w:t>
      </w:r>
      <w:proofErr w:type="gramEnd"/>
      <w:r w:rsidRPr="00CD1F78">
        <w:rPr>
          <w:lang w:val="en-GB"/>
        </w:rPr>
        <w:t xml:space="preserve"> </w:t>
      </w:r>
      <w:r>
        <w:rPr>
          <w:lang w:val="en-GB"/>
        </w:rPr>
        <w:t>can be</w:t>
      </w:r>
      <w:r w:rsidRPr="00CD1F78">
        <w:rPr>
          <w:lang w:val="en-GB"/>
        </w:rPr>
        <w:t xml:space="preserve"> generally observed in the AR and PC materials. </w:t>
      </w:r>
      <w:r w:rsidR="00150451">
        <w:rPr>
          <w:lang w:val="en-GB"/>
        </w:rPr>
        <w:t xml:space="preserve">This implies that for the range of stresses examined, the average and minimum </w:t>
      </w:r>
      <w:proofErr w:type="gramStart"/>
      <w:r w:rsidR="00150451">
        <w:rPr>
          <w:lang w:val="en-GB"/>
        </w:rPr>
        <w:t>creep strain rate trends</w:t>
      </w:r>
      <w:proofErr w:type="gramEnd"/>
      <w:r w:rsidR="00150451">
        <w:rPr>
          <w:lang w:val="en-GB"/>
        </w:rPr>
        <w:t xml:space="preserve"> are </w:t>
      </w:r>
      <w:r w:rsidR="006D7934">
        <w:rPr>
          <w:lang w:val="en-GB"/>
        </w:rPr>
        <w:t xml:space="preserve">relatively </w:t>
      </w:r>
      <w:r w:rsidR="00150451">
        <w:rPr>
          <w:lang w:val="en-GB"/>
        </w:rPr>
        <w:t>insensitive to the material pre-straining level.</w:t>
      </w:r>
    </w:p>
    <w:p w:rsidR="00B33276" w:rsidRDefault="00B33276" w:rsidP="00B33276">
      <w:pPr>
        <w:pStyle w:val="Els-2ndorder-head"/>
        <w:rPr>
          <w:lang w:val="en-GB"/>
        </w:rPr>
      </w:pPr>
      <w:r>
        <w:rPr>
          <w:lang w:val="en-GB"/>
        </w:rPr>
        <w:lastRenderedPageBreak/>
        <w:t>The Influence of Pre-compression Level</w:t>
      </w:r>
      <w:r w:rsidR="00F908D2">
        <w:rPr>
          <w:lang w:val="en-GB"/>
        </w:rPr>
        <w:t>s</w:t>
      </w:r>
      <w:r>
        <w:rPr>
          <w:lang w:val="en-GB"/>
        </w:rPr>
        <w:t xml:space="preserve"> on </w:t>
      </w:r>
      <w:r w:rsidR="00186990">
        <w:rPr>
          <w:lang w:val="en-GB"/>
        </w:rPr>
        <w:t>Creep Ductility</w:t>
      </w:r>
    </w:p>
    <w:p w:rsidR="001C1A1D" w:rsidRDefault="00C72025" w:rsidP="002714C0">
      <w:pPr>
        <w:pStyle w:val="Els-body-text"/>
        <w:rPr>
          <w:lang w:val="en-GB"/>
        </w:rPr>
      </w:pPr>
      <w:r>
        <w:rPr>
          <w:lang w:val="en-GB"/>
        </w:rPr>
        <w:t>I</w:t>
      </w:r>
      <w:r w:rsidRPr="00860DA0">
        <w:rPr>
          <w:lang w:val="en-GB"/>
        </w:rPr>
        <w:t xml:space="preserve">n </w:t>
      </w:r>
      <w:r>
        <w:rPr>
          <w:lang w:val="en-GB"/>
        </w:rPr>
        <w:fldChar w:fldCharType="begin"/>
      </w:r>
      <w:r>
        <w:rPr>
          <w:lang w:val="en-GB"/>
        </w:rPr>
        <w:instrText xml:space="preserve"> REF _Ref390352797 \h </w:instrText>
      </w:r>
      <w:r>
        <w:rPr>
          <w:lang w:val="en-GB"/>
        </w:rPr>
      </w:r>
      <w:r>
        <w:rPr>
          <w:lang w:val="en-GB"/>
        </w:rPr>
        <w:fldChar w:fldCharType="separate"/>
      </w:r>
      <w:r w:rsidR="00B246FE" w:rsidRPr="00B82BBA">
        <w:rPr>
          <w:lang w:val="en-GB"/>
        </w:rPr>
        <w:t xml:space="preserve">Figure </w:t>
      </w:r>
      <w:r w:rsidR="00B246FE">
        <w:rPr>
          <w:noProof/>
          <w:lang w:val="en-GB"/>
        </w:rPr>
        <w:t>6</w:t>
      </w:r>
      <w:r>
        <w:rPr>
          <w:lang w:val="en-GB"/>
        </w:rPr>
        <w:fldChar w:fldCharType="end"/>
      </w:r>
      <w:r>
        <w:rPr>
          <w:lang w:val="en-GB"/>
        </w:rPr>
        <w:t xml:space="preserve"> the creep ductility has been plotted against the </w:t>
      </w:r>
      <w:r w:rsidRPr="00860DA0">
        <w:rPr>
          <w:lang w:val="en-GB"/>
        </w:rPr>
        <w:t>applied stress normalised by the 0.2% proof stress</w:t>
      </w:r>
      <w:r>
        <w:rPr>
          <w:lang w:val="en-GB"/>
        </w:rPr>
        <w:t xml:space="preserve"> of the material</w:t>
      </w:r>
      <w:r w:rsidRPr="00860DA0">
        <w:rPr>
          <w:lang w:val="en-GB"/>
        </w:rPr>
        <w:t xml:space="preserve"> </w:t>
      </w:r>
      <w:r>
        <w:rPr>
          <w:lang w:val="en-GB"/>
        </w:rPr>
        <w:t xml:space="preserve">(taken from </w:t>
      </w:r>
      <w:r>
        <w:rPr>
          <w:lang w:val="en-GB"/>
        </w:rPr>
        <w:fldChar w:fldCharType="begin"/>
      </w:r>
      <w:r>
        <w:rPr>
          <w:lang w:val="en-GB"/>
        </w:rPr>
        <w:instrText xml:space="preserve"> REF _Ref314153131 \h </w:instrText>
      </w:r>
      <w:r>
        <w:rPr>
          <w:lang w:val="en-GB"/>
        </w:rPr>
      </w:r>
      <w:r>
        <w:rPr>
          <w:lang w:val="en-GB"/>
        </w:rPr>
        <w:fldChar w:fldCharType="separate"/>
      </w:r>
      <w:r w:rsidR="00B246FE" w:rsidRPr="00B82BBA">
        <w:t xml:space="preserve">Table </w:t>
      </w:r>
      <w:r w:rsidR="00B246FE">
        <w:rPr>
          <w:noProof/>
        </w:rPr>
        <w:t>1</w:t>
      </w:r>
      <w:r>
        <w:rPr>
          <w:lang w:val="en-GB"/>
        </w:rPr>
        <w:fldChar w:fldCharType="end"/>
      </w:r>
      <w:r>
        <w:rPr>
          <w:lang w:val="en-GB"/>
        </w:rPr>
        <w:t xml:space="preserve">), which signifies the extent of plastic strain generated in the sample on loading </w:t>
      </w:r>
      <w:r w:rsidR="001251A3">
        <w:rPr>
          <w:lang w:val="en-GB"/>
        </w:rPr>
        <w:fldChar w:fldCharType="begin"/>
      </w:r>
      <w:r w:rsidR="00585192">
        <w:rPr>
          <w:lang w:val="en-GB"/>
        </w:rPr>
        <w:instrText xml:space="preserve"> ADDIN EN.CITE &lt;EndNote&gt;&lt;Cite&gt;&lt;Author&gt;Mehmanparast&lt;/Author&gt;&lt;Year&gt;2014&lt;/Year&gt;&lt;RecNum&gt;2119&lt;/RecNum&gt;&lt;DisplayText&gt;[23]&lt;/DisplayText&gt;&lt;record&gt;&lt;rec-number&gt;2119&lt;/rec-number&gt;&lt;foreign-keys&gt;&lt;key app="EN" db-id="awwzasev9saxd9erptqvd5vmred90avppxzw" timestamp="1391112344"&gt;2119&lt;/key&gt;&lt;/foreign-keys&gt;&lt;ref-type name="Journal Article"&gt;17&lt;/ref-type&gt;&lt;contributors&gt;&lt;authors&gt;&lt;author&gt;Mehmanparast, A.&lt;/author&gt;&lt;author&gt;Davies, C. M.&lt;/author&gt;&lt;author&gt;Webster, G. A.&lt;/author&gt;&lt;author&gt;Nikbin, K. M.&lt;/author&gt;&lt;/authors&gt;&lt;/contributors&gt;&lt;titles&gt;&lt;title&gt;Creep Crack Growth Rate Predictions in 316H Steel using Stress Dependent Creep Ductility&lt;/title&gt;&lt;secondary-title&gt;Materials at High Temperatures&lt;/secondary-title&gt;&lt;/titles&gt;&lt;periodical&gt;&lt;full-title&gt;Materials at High Temperatures&lt;/full-title&gt;&lt;/periodical&gt;&lt;pages&gt;84-94&lt;/pages&gt;&lt;volume&gt;31&lt;/volume&gt;&lt;number&gt;1&lt;/number&gt;&lt;dates&gt;&lt;year&gt;2014&lt;/year&gt;&lt;/dates&gt;&lt;urls&gt;&lt;/urls&gt;&lt;electronic-resource-num&gt;http://dx.doi.org/10.1179/0960340913Z.00000000011&lt;/electronic-resource-num&gt;&lt;/record&gt;&lt;/Cite&gt;&lt;/EndNote&gt;</w:instrText>
      </w:r>
      <w:r w:rsidR="001251A3">
        <w:rPr>
          <w:lang w:val="en-GB"/>
        </w:rPr>
        <w:fldChar w:fldCharType="separate"/>
      </w:r>
      <w:r w:rsidR="00585192">
        <w:rPr>
          <w:noProof/>
          <w:lang w:val="en-GB"/>
        </w:rPr>
        <w:t>[</w:t>
      </w:r>
      <w:hyperlink w:anchor="_ENREF_23" w:tooltip="Mehmanparast, 2014 #2119" w:history="1">
        <w:r w:rsidR="002714C0">
          <w:rPr>
            <w:noProof/>
            <w:lang w:val="en-GB"/>
          </w:rPr>
          <w:t>23</w:t>
        </w:r>
      </w:hyperlink>
      <w:r w:rsidR="00585192">
        <w:rPr>
          <w:noProof/>
          <w:lang w:val="en-GB"/>
        </w:rPr>
        <w:t>]</w:t>
      </w:r>
      <w:r w:rsidR="001251A3">
        <w:rPr>
          <w:lang w:val="en-GB"/>
        </w:rPr>
        <w:fldChar w:fldCharType="end"/>
      </w:r>
      <w:r w:rsidR="001251A3">
        <w:rPr>
          <w:lang w:val="en-GB"/>
        </w:rPr>
        <w:t>.</w:t>
      </w:r>
      <w:r w:rsidR="001251A3" w:rsidRPr="00860DA0">
        <w:rPr>
          <w:lang w:val="en-GB"/>
        </w:rPr>
        <w:t xml:space="preserve"> </w:t>
      </w:r>
      <w:r w:rsidR="00860DA0" w:rsidRPr="00860DA0">
        <w:rPr>
          <w:lang w:val="en-GB"/>
        </w:rPr>
        <w:t>Also included in this figure are the AR experimental data points from a</w:t>
      </w:r>
      <w:r w:rsidR="002903D6">
        <w:rPr>
          <w:lang w:val="en-GB"/>
        </w:rPr>
        <w:t>n</w:t>
      </w:r>
      <w:r w:rsidR="00860DA0" w:rsidRPr="00860DA0">
        <w:rPr>
          <w:lang w:val="en-GB"/>
        </w:rPr>
        <w:t xml:space="preserve"> </w:t>
      </w:r>
      <w:r w:rsidR="002903D6" w:rsidRPr="00860DA0">
        <w:rPr>
          <w:lang w:val="en-GB"/>
        </w:rPr>
        <w:t xml:space="preserve">existing </w:t>
      </w:r>
      <w:r w:rsidR="00860DA0" w:rsidRPr="00860DA0">
        <w:rPr>
          <w:lang w:val="en-GB"/>
        </w:rPr>
        <w:t xml:space="preserve">large data set, and the estimated creep ductility trends, over a wide range of stresses, for the AR material at 550 °C </w:t>
      </w:r>
      <w:r w:rsidR="006D7863">
        <w:rPr>
          <w:lang w:val="en-GB"/>
        </w:rPr>
        <w:t xml:space="preserve">taken from </w:t>
      </w:r>
      <w:r w:rsidR="002903D6">
        <w:rPr>
          <w:lang w:val="en-GB"/>
        </w:rPr>
        <w:fldChar w:fldCharType="begin"/>
      </w:r>
      <w:r w:rsidR="00585192">
        <w:rPr>
          <w:lang w:val="en-GB"/>
        </w:rPr>
        <w:instrText xml:space="preserve"> ADDIN EN.CITE &lt;EndNote&gt;&lt;Cite&gt;&lt;Author&gt;Mehmanparast&lt;/Author&gt;&lt;Year&gt;2014&lt;/Year&gt;&lt;RecNum&gt;2119&lt;/RecNum&gt;&lt;DisplayText&gt;[23]&lt;/DisplayText&gt;&lt;record&gt;&lt;rec-number&gt;2119&lt;/rec-number&gt;&lt;foreign-keys&gt;&lt;key app="EN" db-id="awwzasev9saxd9erptqvd5vmred90avppxzw" timestamp="1391112344"&gt;2119&lt;/key&gt;&lt;/foreign-keys&gt;&lt;ref-type name="Journal Article"&gt;17&lt;/ref-type&gt;&lt;contributors&gt;&lt;authors&gt;&lt;author&gt;Mehmanparast, A.&lt;/author&gt;&lt;author&gt;Davies, C. M.&lt;/author&gt;&lt;author&gt;Webster, G. A.&lt;/author&gt;&lt;author&gt;Nikbin, K. M.&lt;/author&gt;&lt;/authors&gt;&lt;/contributors&gt;&lt;titles&gt;&lt;title&gt;Creep Crack Growth Rate Predictions in 316H Steel using Stress Dependent Creep Ductility&lt;/title&gt;&lt;secondary-title&gt;Materials at High Temperatures&lt;/secondary-title&gt;&lt;/titles&gt;&lt;periodical&gt;&lt;full-title&gt;Materials at High Temperatures&lt;/full-title&gt;&lt;/periodical&gt;&lt;pages&gt;84-94&lt;/pages&gt;&lt;volume&gt;31&lt;/volume&gt;&lt;number&gt;1&lt;/number&gt;&lt;dates&gt;&lt;year&gt;2014&lt;/year&gt;&lt;/dates&gt;&lt;urls&gt;&lt;/urls&gt;&lt;electronic-resource-num&gt;http://dx.doi.org/10.1179/0960340913Z.00000000011&lt;/electronic-resource-num&gt;&lt;/record&gt;&lt;/Cite&gt;&lt;/EndNote&gt;</w:instrText>
      </w:r>
      <w:r w:rsidR="002903D6">
        <w:rPr>
          <w:lang w:val="en-GB"/>
        </w:rPr>
        <w:fldChar w:fldCharType="separate"/>
      </w:r>
      <w:r w:rsidR="00585192">
        <w:rPr>
          <w:noProof/>
          <w:lang w:val="en-GB"/>
        </w:rPr>
        <w:t>[</w:t>
      </w:r>
      <w:hyperlink w:anchor="_ENREF_23" w:tooltip="Mehmanparast, 2014 #2119" w:history="1">
        <w:r w:rsidR="002714C0">
          <w:rPr>
            <w:noProof/>
            <w:lang w:val="en-GB"/>
          </w:rPr>
          <w:t>23</w:t>
        </w:r>
      </w:hyperlink>
      <w:r w:rsidR="00585192">
        <w:rPr>
          <w:noProof/>
          <w:lang w:val="en-GB"/>
        </w:rPr>
        <w:t>]</w:t>
      </w:r>
      <w:r w:rsidR="002903D6">
        <w:rPr>
          <w:lang w:val="en-GB"/>
        </w:rPr>
        <w:fldChar w:fldCharType="end"/>
      </w:r>
      <w:r w:rsidR="002903D6">
        <w:rPr>
          <w:lang w:val="en-GB"/>
        </w:rPr>
        <w:t>.</w:t>
      </w:r>
      <w:r w:rsidR="00860DA0" w:rsidRPr="00860DA0">
        <w:rPr>
          <w:lang w:val="en-GB"/>
        </w:rPr>
        <w:t xml:space="preserve"> As explained in </w:t>
      </w:r>
      <w:r w:rsidR="001C1A1D">
        <w:rPr>
          <w:lang w:val="en-GB"/>
        </w:rPr>
        <w:fldChar w:fldCharType="begin"/>
      </w:r>
      <w:r w:rsidR="00585192">
        <w:rPr>
          <w:lang w:val="en-GB"/>
        </w:rPr>
        <w:instrText xml:space="preserve"> ADDIN EN.CITE &lt;EndNote&gt;&lt;Cite&gt;&lt;Author&gt;Mehmanparast&lt;/Author&gt;&lt;Year&gt;2014&lt;/Year&gt;&lt;RecNum&gt;2119&lt;/RecNum&gt;&lt;DisplayText&gt;[23]&lt;/DisplayText&gt;&lt;record&gt;&lt;rec-number&gt;2119&lt;/rec-number&gt;&lt;foreign-keys&gt;&lt;key app="EN" db-id="awwzasev9saxd9erptqvd5vmred90avppxzw" timestamp="1391112344"&gt;2119&lt;/key&gt;&lt;/foreign-keys&gt;&lt;ref-type name="Journal Article"&gt;17&lt;/ref-type&gt;&lt;contributors&gt;&lt;authors&gt;&lt;author&gt;Mehmanparast, A.&lt;/author&gt;&lt;author&gt;Davies, C. M.&lt;/author&gt;&lt;author&gt;Webster, G. A.&lt;/author&gt;&lt;author&gt;Nikbin, K. M.&lt;/author&gt;&lt;/authors&gt;&lt;/contributors&gt;&lt;titles&gt;&lt;title&gt;Creep Crack Growth Rate Predictions in 316H Steel using Stress Dependent Creep Ductility&lt;/title&gt;&lt;secondary-title&gt;Materials at High Temperatures&lt;/secondary-title&gt;&lt;/titles&gt;&lt;periodical&gt;&lt;full-title&gt;Materials at High Temperatures&lt;/full-title&gt;&lt;/periodical&gt;&lt;pages&gt;84-94&lt;/pages&gt;&lt;volume&gt;31&lt;/volume&gt;&lt;number&gt;1&lt;/number&gt;&lt;dates&gt;&lt;year&gt;2014&lt;/year&gt;&lt;/dates&gt;&lt;urls&gt;&lt;/urls&gt;&lt;electronic-resource-num&gt;http://dx.doi.org/10.1179/0960340913Z.00000000011&lt;/electronic-resource-num&gt;&lt;/record&gt;&lt;/Cite&gt;&lt;/EndNote&gt;</w:instrText>
      </w:r>
      <w:r w:rsidR="001C1A1D">
        <w:rPr>
          <w:lang w:val="en-GB"/>
        </w:rPr>
        <w:fldChar w:fldCharType="separate"/>
      </w:r>
      <w:r w:rsidR="00585192">
        <w:rPr>
          <w:noProof/>
          <w:lang w:val="en-GB"/>
        </w:rPr>
        <w:t>[</w:t>
      </w:r>
      <w:hyperlink w:anchor="_ENREF_23" w:tooltip="Mehmanparast, 2014 #2119" w:history="1">
        <w:r w:rsidR="002714C0">
          <w:rPr>
            <w:noProof/>
            <w:lang w:val="en-GB"/>
          </w:rPr>
          <w:t>23</w:t>
        </w:r>
      </w:hyperlink>
      <w:r w:rsidR="00585192">
        <w:rPr>
          <w:noProof/>
          <w:lang w:val="en-GB"/>
        </w:rPr>
        <w:t>]</w:t>
      </w:r>
      <w:r w:rsidR="001C1A1D">
        <w:rPr>
          <w:lang w:val="en-GB"/>
        </w:rPr>
        <w:fldChar w:fldCharType="end"/>
      </w:r>
      <w:r w:rsidR="001C1A1D">
        <w:rPr>
          <w:lang w:val="en-GB"/>
        </w:rPr>
        <w:t xml:space="preserve">, </w:t>
      </w:r>
      <w:r w:rsidR="001251A3">
        <w:rPr>
          <w:lang w:val="en-GB"/>
        </w:rPr>
        <w:t xml:space="preserve">three regions have been identified — the </w:t>
      </w:r>
      <w:r w:rsidR="00860DA0" w:rsidRPr="00860DA0">
        <w:rPr>
          <w:lang w:val="en-GB"/>
        </w:rPr>
        <w:t xml:space="preserve">upper shelf </w:t>
      </w:r>
      <w:r w:rsidR="001251A3">
        <w:rPr>
          <w:lang w:val="en-GB"/>
        </w:rPr>
        <w:t xml:space="preserve"> and lower shelf </w:t>
      </w:r>
      <w:r w:rsidR="00860DA0" w:rsidRPr="00860DA0">
        <w:rPr>
          <w:lang w:val="en-GB"/>
        </w:rPr>
        <w:t xml:space="preserve">creep ductility </w:t>
      </w:r>
      <w:r w:rsidR="001251A3">
        <w:rPr>
          <w:lang w:val="en-GB"/>
        </w:rPr>
        <w:t xml:space="preserve">regions </w:t>
      </w:r>
      <w:r w:rsidR="001251A3" w:rsidRPr="00860DA0">
        <w:rPr>
          <w:lang w:val="en-GB"/>
        </w:rPr>
        <w:t xml:space="preserve">observed at high </w:t>
      </w:r>
      <w:r w:rsidR="001251A3">
        <w:rPr>
          <w:lang w:val="en-GB"/>
        </w:rPr>
        <w:t>and low stress regions, respectively,</w:t>
      </w:r>
      <w:r w:rsidR="001251A3" w:rsidRPr="00860DA0">
        <w:rPr>
          <w:lang w:val="en-GB"/>
        </w:rPr>
        <w:t xml:space="preserve"> </w:t>
      </w:r>
      <w:r w:rsidR="001251A3">
        <w:rPr>
          <w:lang w:val="en-GB"/>
        </w:rPr>
        <w:t>where the creep ductility is constant, which are joined by a stress dependent transition region</w:t>
      </w:r>
      <w:r w:rsidR="00860DA0" w:rsidRPr="00860DA0">
        <w:rPr>
          <w:lang w:val="en-GB"/>
        </w:rPr>
        <w:t xml:space="preserve">. </w:t>
      </w:r>
      <w:r w:rsidR="001C1A1D">
        <w:rPr>
          <w:lang w:val="en-GB"/>
        </w:rPr>
        <w:t xml:space="preserve">It can be observed in </w:t>
      </w:r>
      <w:r w:rsidR="001C1A1D">
        <w:rPr>
          <w:lang w:val="en-GB"/>
        </w:rPr>
        <w:fldChar w:fldCharType="begin"/>
      </w:r>
      <w:r w:rsidR="001C1A1D">
        <w:rPr>
          <w:lang w:val="en-GB"/>
        </w:rPr>
        <w:instrText xml:space="preserve"> REF _Ref390352797 \h </w:instrText>
      </w:r>
      <w:r w:rsidR="001C1A1D">
        <w:rPr>
          <w:lang w:val="en-GB"/>
        </w:rPr>
      </w:r>
      <w:r w:rsidR="001C1A1D">
        <w:rPr>
          <w:lang w:val="en-GB"/>
        </w:rPr>
        <w:fldChar w:fldCharType="separate"/>
      </w:r>
      <w:r w:rsidR="00B246FE" w:rsidRPr="00B82BBA">
        <w:rPr>
          <w:lang w:val="en-GB"/>
        </w:rPr>
        <w:t xml:space="preserve">Figure </w:t>
      </w:r>
      <w:r w:rsidR="00B246FE">
        <w:rPr>
          <w:noProof/>
          <w:lang w:val="en-GB"/>
        </w:rPr>
        <w:t>6</w:t>
      </w:r>
      <w:r w:rsidR="001C1A1D">
        <w:rPr>
          <w:lang w:val="en-GB"/>
        </w:rPr>
        <w:fldChar w:fldCharType="end"/>
      </w:r>
      <w:r w:rsidR="001C1A1D" w:rsidRPr="00860DA0">
        <w:rPr>
          <w:lang w:val="en-GB"/>
        </w:rPr>
        <w:t xml:space="preserve"> that the PC </w:t>
      </w:r>
      <w:proofErr w:type="gramStart"/>
      <w:r w:rsidR="001C1A1D" w:rsidRPr="00860DA0">
        <w:rPr>
          <w:lang w:val="en-GB"/>
        </w:rPr>
        <w:t>creep ductility data points</w:t>
      </w:r>
      <w:proofErr w:type="gramEnd"/>
      <w:r w:rsidR="001C1A1D" w:rsidRPr="00860DA0">
        <w:rPr>
          <w:lang w:val="en-GB"/>
        </w:rPr>
        <w:t xml:space="preserve"> generally follow the creep ductility trends </w:t>
      </w:r>
      <w:r w:rsidR="001251A3" w:rsidRPr="00860DA0">
        <w:rPr>
          <w:lang w:val="en-GB"/>
        </w:rPr>
        <w:t xml:space="preserve">estimated </w:t>
      </w:r>
      <w:r w:rsidR="001251A3">
        <w:rPr>
          <w:lang w:val="en-GB"/>
        </w:rPr>
        <w:t>from</w:t>
      </w:r>
      <w:r w:rsidR="001251A3" w:rsidRPr="00860DA0">
        <w:rPr>
          <w:lang w:val="en-GB"/>
        </w:rPr>
        <w:t xml:space="preserve"> </w:t>
      </w:r>
      <w:r w:rsidR="001C1A1D" w:rsidRPr="00860DA0">
        <w:rPr>
          <w:lang w:val="en-GB"/>
        </w:rPr>
        <w:t>the AR material</w:t>
      </w:r>
      <w:r w:rsidR="00B90C90">
        <w:rPr>
          <w:lang w:val="en-GB"/>
        </w:rPr>
        <w:t>.</w:t>
      </w:r>
      <w:r w:rsidR="009A0A5C">
        <w:rPr>
          <w:lang w:val="en-GB"/>
        </w:rPr>
        <w:t xml:space="preserve"> Note that the stress dependency of the total inelastic strain at failure (i.e. the sum of the PC strain, plastic strain on loading and creep strain at failure) was examined</w:t>
      </w:r>
      <w:r w:rsidR="00C518DA">
        <w:rPr>
          <w:lang w:val="en-GB"/>
        </w:rPr>
        <w:t>;</w:t>
      </w:r>
      <w:r w:rsidR="00F85BAC">
        <w:rPr>
          <w:lang w:val="en-GB"/>
        </w:rPr>
        <w:t xml:space="preserve"> however</w:t>
      </w:r>
      <w:r w:rsidR="00C518DA">
        <w:rPr>
          <w:lang w:val="en-GB"/>
        </w:rPr>
        <w:t>,</w:t>
      </w:r>
      <w:r w:rsidR="009A0A5C">
        <w:rPr>
          <w:lang w:val="en-GB"/>
        </w:rPr>
        <w:t xml:space="preserve"> no clear trends were</w:t>
      </w:r>
      <w:r w:rsidR="00F85BAC">
        <w:rPr>
          <w:lang w:val="en-GB"/>
        </w:rPr>
        <w:t xml:space="preserve"> generally</w:t>
      </w:r>
      <w:r w:rsidR="009A0A5C">
        <w:rPr>
          <w:lang w:val="en-GB"/>
        </w:rPr>
        <w:t xml:space="preserve"> found</w:t>
      </w:r>
      <w:r w:rsidR="00F85BAC">
        <w:rPr>
          <w:lang w:val="en-GB"/>
        </w:rPr>
        <w:t>. The creep strain at failure and plastic loading strains w</w:t>
      </w:r>
      <w:r w:rsidR="00AD1C3B">
        <w:rPr>
          <w:lang w:val="en-GB"/>
        </w:rPr>
        <w:t>ere</w:t>
      </w:r>
      <w:r w:rsidR="00F85BAC">
        <w:rPr>
          <w:lang w:val="en-GB"/>
        </w:rPr>
        <w:t xml:space="preserve"> negligible compared to the PC strain in the 12%</w:t>
      </w:r>
      <w:r w:rsidR="00AD1C3B">
        <w:rPr>
          <w:lang w:val="en-GB"/>
        </w:rPr>
        <w:t xml:space="preserve"> </w:t>
      </w:r>
      <w:r w:rsidR="00F85BAC">
        <w:rPr>
          <w:lang w:val="en-GB"/>
        </w:rPr>
        <w:t>PC samples thus the inelastic strain was effectively constant and stress independent. An increase in inelastic strain with stress was seen for the 8%</w:t>
      </w:r>
      <w:r w:rsidR="00AD1C3B">
        <w:rPr>
          <w:lang w:val="en-GB"/>
        </w:rPr>
        <w:t xml:space="preserve"> </w:t>
      </w:r>
      <w:r w:rsidR="00F85BAC">
        <w:rPr>
          <w:lang w:val="en-GB"/>
        </w:rPr>
        <w:t>PC material, but this was due to the increase in creep ductility with stress</w:t>
      </w:r>
      <w:r w:rsidR="00C518DA">
        <w:rPr>
          <w:lang w:val="en-GB"/>
        </w:rPr>
        <w:t>,</w:t>
      </w:r>
      <w:r w:rsidR="00F85BAC">
        <w:rPr>
          <w:lang w:val="en-GB"/>
        </w:rPr>
        <w:t xml:space="preserve"> as shown in </w:t>
      </w:r>
      <w:r w:rsidR="00F85BAC">
        <w:rPr>
          <w:lang w:val="en-GB"/>
        </w:rPr>
        <w:fldChar w:fldCharType="begin"/>
      </w:r>
      <w:r w:rsidR="00F85BAC">
        <w:rPr>
          <w:lang w:val="en-GB"/>
        </w:rPr>
        <w:instrText xml:space="preserve"> REF _Ref390352797 \h </w:instrText>
      </w:r>
      <w:r w:rsidR="00F85BAC">
        <w:rPr>
          <w:lang w:val="en-GB"/>
        </w:rPr>
      </w:r>
      <w:r w:rsidR="00F85BAC">
        <w:rPr>
          <w:lang w:val="en-GB"/>
        </w:rPr>
        <w:fldChar w:fldCharType="separate"/>
      </w:r>
      <w:r w:rsidR="00B246FE" w:rsidRPr="00B82BBA">
        <w:rPr>
          <w:lang w:val="en-GB"/>
        </w:rPr>
        <w:t xml:space="preserve">Figure </w:t>
      </w:r>
      <w:r w:rsidR="00B246FE">
        <w:rPr>
          <w:noProof/>
          <w:lang w:val="en-GB"/>
        </w:rPr>
        <w:t>6</w:t>
      </w:r>
      <w:r w:rsidR="00F85BAC">
        <w:rPr>
          <w:lang w:val="en-GB"/>
        </w:rPr>
        <w:fldChar w:fldCharType="end"/>
      </w:r>
      <w:r w:rsidR="00AD1C3B">
        <w:rPr>
          <w:lang w:val="en-GB"/>
        </w:rPr>
        <w:t>.</w:t>
      </w:r>
    </w:p>
    <w:p w:rsidR="00C16D03" w:rsidRDefault="005720F3" w:rsidP="00C16D03">
      <w:pPr>
        <w:pStyle w:val="Els-1storder-head"/>
      </w:pPr>
      <w:r>
        <w:t>Pre-</w:t>
      </w:r>
      <w:r w:rsidR="002544EF">
        <w:t>c</w:t>
      </w:r>
      <w:r w:rsidR="00C16D03">
        <w:t>ompression Effects on</w:t>
      </w:r>
      <w:r w:rsidR="00C16D03" w:rsidRPr="00B82BBA">
        <w:t xml:space="preserve"> </w:t>
      </w:r>
      <w:r w:rsidR="00C16D03">
        <w:t>Creep Crack Initiation and Growth</w:t>
      </w:r>
      <w:r w:rsidR="00B5557F">
        <w:t xml:space="preserve"> </w:t>
      </w:r>
      <w:proofErr w:type="spellStart"/>
      <w:r w:rsidR="00B5557F">
        <w:t>Behaviour</w:t>
      </w:r>
      <w:proofErr w:type="spellEnd"/>
    </w:p>
    <w:p w:rsidR="00B562E6" w:rsidRDefault="00271344" w:rsidP="002714C0">
      <w:pPr>
        <w:pStyle w:val="Els-body-text"/>
      </w:pPr>
      <w:r w:rsidRPr="00961E63">
        <w:rPr>
          <w:lang w:val="en-GB"/>
        </w:rPr>
        <w:t>Creep</w:t>
      </w:r>
      <w:r>
        <w:t xml:space="preserve"> crack growth tests were performed on standard </w:t>
      </w:r>
      <w:proofErr w:type="gramStart"/>
      <w:r>
        <w:t>C(</w:t>
      </w:r>
      <w:proofErr w:type="gramEnd"/>
      <w:r>
        <w:t xml:space="preserve">T) specimens with the initial </w:t>
      </w:r>
      <w:r w:rsidRPr="00025A57">
        <w:rPr>
          <w:lang w:val="en-GB"/>
        </w:rPr>
        <w:t>normalised</w:t>
      </w:r>
      <w:r>
        <w:t xml:space="preserve"> crack length of </w:t>
      </w:r>
      <w:r w:rsidRPr="00271344">
        <w:rPr>
          <w:i/>
        </w:rPr>
        <w:t>a</w:t>
      </w:r>
      <w:r w:rsidRPr="00271344">
        <w:rPr>
          <w:i/>
          <w:vertAlign w:val="subscript"/>
        </w:rPr>
        <w:t>0</w:t>
      </w:r>
      <w:r>
        <w:t>/</w:t>
      </w:r>
      <w:r w:rsidRPr="00271344">
        <w:rPr>
          <w:i/>
        </w:rPr>
        <w:t>W</w:t>
      </w:r>
      <w:r>
        <w:t xml:space="preserve"> = 0.5 made of the 4%, 8% and 12% pre-compressed materials. </w:t>
      </w:r>
      <w:r w:rsidR="001A07EE">
        <w:t xml:space="preserve">For reasons explained in </w:t>
      </w:r>
      <w:r w:rsidR="00295AF2">
        <w:fldChar w:fldCharType="begin"/>
      </w:r>
      <w:r w:rsidR="00585192">
        <w:instrText xml:space="preserve"> ADDIN EN.CITE &lt;EndNote&gt;&lt;Cite&gt;&lt;Author&gt;Mehmanparast&lt;/Author&gt;&lt;Year&gt;2013&lt;/Year&gt;&lt;RecNum&gt;1913&lt;/RecNum&gt;&lt;DisplayText&gt;[5]&lt;/DisplayText&gt;&lt;record&gt;&lt;rec-number&gt;1913&lt;/rec-number&gt;&lt;foreign-keys&gt;&lt;key app="EN" db-id="awwzasev9saxd9erptqvd5vmred90avppxzw" timestamp="0"&gt;1913&lt;/key&gt;&lt;/foreign-keys&gt;&lt;ref-type name="Journal Article"&gt;17&lt;/ref-type&gt;&lt;contributors&gt;&lt;authors&gt;&lt;author&gt;Mehmanparast, A.&lt;/author&gt;&lt;author&gt;Davies, C. M.&lt;/author&gt;&lt;author&gt;Dean, D. W.&lt;/author&gt;&lt;author&gt;Nikbin, K. M.,&lt;/author&gt;&lt;/authors&gt;&lt;/contributors&gt;&lt;titles&gt;&lt;title&gt;The Influence of Pre-Compression on the Creep Deformation and Failure Behaviour of Type 316H Stainless Steel&lt;/title&gt;&lt;secondary-title&gt;Engineering Fracture Mechanics&lt;/secondary-title&gt;&lt;/titles&gt;&lt;periodical&gt;&lt;full-title&gt;Engineering fracture mechanics&lt;/full-title&gt;&lt;/periodical&gt;&lt;pages&gt;52–67&lt;/pages&gt;&lt;volume&gt;110&lt;/volume&gt;&lt;dates&gt;&lt;year&gt;2013&lt;/year&gt;&lt;/dates&gt;&lt;urls&gt;&lt;/urls&gt;&lt;electronic-resource-num&gt;10.1016/j.engfracmech.2013.08.006&lt;/electronic-resource-num&gt;&lt;/record&gt;&lt;/Cite&gt;&lt;/EndNote&gt;</w:instrText>
      </w:r>
      <w:r w:rsidR="00295AF2">
        <w:fldChar w:fldCharType="separate"/>
      </w:r>
      <w:r w:rsidR="00585192">
        <w:rPr>
          <w:noProof/>
        </w:rPr>
        <w:t>[</w:t>
      </w:r>
      <w:hyperlink w:anchor="_ENREF_5" w:tooltip="Mehmanparast, 2013 #1913" w:history="1">
        <w:r w:rsidR="002714C0">
          <w:rPr>
            <w:noProof/>
          </w:rPr>
          <w:t>5</w:t>
        </w:r>
      </w:hyperlink>
      <w:r w:rsidR="00585192">
        <w:rPr>
          <w:noProof/>
        </w:rPr>
        <w:t>]</w:t>
      </w:r>
      <w:r w:rsidR="00295AF2">
        <w:fldChar w:fldCharType="end"/>
      </w:r>
      <w:r w:rsidR="001A07EE">
        <w:t xml:space="preserve">  </w:t>
      </w:r>
      <w:r>
        <w:t xml:space="preserve">tests were also performed on 8% C(T) specimens </w:t>
      </w:r>
      <w:r w:rsidR="001A07EE">
        <w:t xml:space="preserve">with </w:t>
      </w:r>
      <w:r w:rsidRPr="00271344">
        <w:rPr>
          <w:i/>
        </w:rPr>
        <w:t>a</w:t>
      </w:r>
      <w:r w:rsidRPr="00271344">
        <w:rPr>
          <w:i/>
          <w:vertAlign w:val="subscript"/>
        </w:rPr>
        <w:t>0</w:t>
      </w:r>
      <w:r>
        <w:t>/</w:t>
      </w:r>
      <w:r w:rsidRPr="00271344">
        <w:rPr>
          <w:i/>
        </w:rPr>
        <w:t>W</w:t>
      </w:r>
      <w:r>
        <w:t xml:space="preserve"> = 0.</w:t>
      </w:r>
      <w:r w:rsidR="001A07EE">
        <w:t>3</w:t>
      </w:r>
      <w:r>
        <w:t>5</w:t>
      </w:r>
      <w:r w:rsidR="00C518DA">
        <w:t>,</w:t>
      </w:r>
      <w:r w:rsidR="001A07EE">
        <w:t xml:space="preserve"> which have been demonst</w:t>
      </w:r>
      <w:r w:rsidR="00CC38A9">
        <w:t xml:space="preserve">rated to be valid </w:t>
      </w:r>
      <w:r w:rsidR="00295AF2">
        <w:t xml:space="preserve">through the use of appropriate geometric functions. Note that the </w:t>
      </w:r>
      <w:r w:rsidR="00CC38A9">
        <w:t xml:space="preserve">geometric solutions given in ASTM E1457 </w:t>
      </w:r>
      <w:r w:rsidR="00CC38A9">
        <w:fldChar w:fldCharType="begin"/>
      </w:r>
      <w:r w:rsidR="00585192">
        <w:instrText xml:space="preserve"> ADDIN EN.CITE &lt;EndNote&gt;&lt;Cite&gt;&lt;Author&gt;ASTM&lt;/Author&gt;&lt;Year&gt;2007&lt;/Year&gt;&lt;RecNum&gt;1650&lt;/RecNum&gt;&lt;DisplayText&gt;[19]&lt;/DisplayText&gt;&lt;record&gt;&lt;rec-number&gt;1650&lt;/rec-number&gt;&lt;foreign-keys&gt;&lt;key app="EN" db-id="awwzasev9saxd9erptqvd5vmred90avppxzw" timestamp="0"&gt;1650&lt;/key&gt;&lt;key app="ENWeb" db-id="T0QT4wrtqgcAAD8jOqM"&gt;46&lt;/key&gt;&lt;/foreign-keys&gt;&lt;ref-type name="Book Section"&gt;5&lt;/ref-type&gt;&lt;contributors&gt;&lt;authors&gt;&lt;author&gt;ASTM&lt;/author&gt;&lt;/authors&gt;&lt;/contributors&gt;&lt;titles&gt;&lt;title&gt;E1457-07: Measurement of Creep Crack Growth Rates in Metals&lt;/title&gt;&lt;secondary-title&gt;Annual Book of ASTM Standards&lt;/secondary-title&gt;&lt;/titles&gt;&lt;periodical&gt;&lt;full-title&gt;Annual Book of ASTM Standards&lt;/full-title&gt;&lt;/periodical&gt;&lt;pages&gt;&lt;style face="normal" font="default" size="100%"&gt;1012&lt;/style&gt;&lt;style face="normal" font="Symbol" charset="2" size="100%"&gt;-&lt;/style&gt;&lt;style face="normal" font="default" size="100%"&gt;1035&lt;/style&gt;&lt;/pages&gt;&lt;volume&gt;03.01&lt;/volume&gt;&lt;dates&gt;&lt;year&gt;2007&lt;/year&gt;&lt;/dates&gt;&lt;publisher&gt;ASTM International&lt;/publisher&gt;&lt;urls&gt;&lt;/urls&gt;&lt;/record&gt;&lt;/Cite&gt;&lt;/EndNote&gt;</w:instrText>
      </w:r>
      <w:r w:rsidR="00CC38A9">
        <w:fldChar w:fldCharType="separate"/>
      </w:r>
      <w:r w:rsidR="00585192">
        <w:rPr>
          <w:noProof/>
        </w:rPr>
        <w:t>[</w:t>
      </w:r>
      <w:hyperlink w:anchor="_ENREF_19" w:tooltip="ASTM, 2007 #1650" w:history="1">
        <w:r w:rsidR="002714C0">
          <w:rPr>
            <w:noProof/>
          </w:rPr>
          <w:t>19</w:t>
        </w:r>
      </w:hyperlink>
      <w:r w:rsidR="00585192">
        <w:rPr>
          <w:noProof/>
        </w:rPr>
        <w:t>]</w:t>
      </w:r>
      <w:r w:rsidR="00CC38A9">
        <w:fldChar w:fldCharType="end"/>
      </w:r>
      <w:r w:rsidR="00CC38A9">
        <w:t xml:space="preserve"> are </w:t>
      </w:r>
      <w:r w:rsidR="00295AF2">
        <w:t xml:space="preserve">valid </w:t>
      </w:r>
      <w:r w:rsidR="00CC38A9">
        <w:t xml:space="preserve">for 0.45 ≤ </w:t>
      </w:r>
      <w:proofErr w:type="spellStart"/>
      <w:r w:rsidR="00CC38A9" w:rsidRPr="00882414">
        <w:rPr>
          <w:i/>
        </w:rPr>
        <w:t>a</w:t>
      </w:r>
      <w:r w:rsidR="00CC38A9">
        <w:t>/</w:t>
      </w:r>
      <w:r w:rsidR="00CC38A9" w:rsidRPr="00882414">
        <w:rPr>
          <w:i/>
        </w:rPr>
        <w:t>W</w:t>
      </w:r>
      <w:proofErr w:type="spellEnd"/>
      <w:r w:rsidR="00CC38A9">
        <w:t xml:space="preserve"> ≤ 0.7.</w:t>
      </w:r>
      <w:r>
        <w:t xml:space="preserve"> </w:t>
      </w:r>
      <w:proofErr w:type="gramStart"/>
      <w:r>
        <w:t xml:space="preserve">A summary of specimen </w:t>
      </w:r>
      <w:r w:rsidR="00025A57">
        <w:t>dimensions</w:t>
      </w:r>
      <w:r w:rsidR="00A42828">
        <w:t>, loading conditions</w:t>
      </w:r>
      <w:r>
        <w:t xml:space="preserve"> and the CCG test results is shown in </w:t>
      </w:r>
      <w:r w:rsidR="00961E63">
        <w:fldChar w:fldCharType="begin"/>
      </w:r>
      <w:r w:rsidR="00961E63">
        <w:instrText xml:space="preserve"> REF _Ref395357821 \h </w:instrText>
      </w:r>
      <w:r w:rsidR="00961E63">
        <w:fldChar w:fldCharType="separate"/>
      </w:r>
      <w:r w:rsidR="00B246FE" w:rsidRPr="00B82BBA">
        <w:t xml:space="preserve">Table </w:t>
      </w:r>
      <w:r w:rsidR="00B246FE">
        <w:rPr>
          <w:noProof/>
        </w:rPr>
        <w:t>4</w:t>
      </w:r>
      <w:r w:rsidR="00961E63">
        <w:fldChar w:fldCharType="end"/>
      </w:r>
      <w:r w:rsidR="00A42828">
        <w:t xml:space="preserve"> in which </w:t>
      </w:r>
      <w:r w:rsidR="00A42828" w:rsidRPr="00A42828">
        <w:rPr>
          <w:i/>
        </w:rPr>
        <w:t>W</w:t>
      </w:r>
      <w:r w:rsidR="00A42828">
        <w:t xml:space="preserve"> is the specimen width, </w:t>
      </w:r>
      <w:r w:rsidR="00A42828" w:rsidRPr="00A42828">
        <w:rPr>
          <w:i/>
        </w:rPr>
        <w:t>B</w:t>
      </w:r>
      <w:r w:rsidR="00A42828">
        <w:t xml:space="preserve"> is the thickness, </w:t>
      </w:r>
      <w:proofErr w:type="spellStart"/>
      <w:r w:rsidR="00A42828" w:rsidRPr="00A42828">
        <w:rPr>
          <w:i/>
        </w:rPr>
        <w:t>B</w:t>
      </w:r>
      <w:r w:rsidR="00A42828" w:rsidRPr="00A42828">
        <w:rPr>
          <w:i/>
          <w:vertAlign w:val="subscript"/>
        </w:rPr>
        <w:t>n</w:t>
      </w:r>
      <w:proofErr w:type="spellEnd"/>
      <w:r w:rsidR="00A42828">
        <w:t xml:space="preserve"> is the net thickness between the side grooves, </w:t>
      </w:r>
      <w:r w:rsidR="00A42828" w:rsidRPr="00A42828">
        <w:rPr>
          <w:i/>
        </w:rPr>
        <w:t>a</w:t>
      </w:r>
      <w:r w:rsidR="00A42828" w:rsidRPr="00A42828">
        <w:rPr>
          <w:i/>
          <w:vertAlign w:val="subscript"/>
        </w:rPr>
        <w:t>0</w:t>
      </w:r>
      <w:r w:rsidR="00A42828">
        <w:t xml:space="preserve"> is the initial crack length, </w:t>
      </w:r>
      <w:r w:rsidR="00A42828" w:rsidRPr="00A42828">
        <w:rPr>
          <w:i/>
        </w:rPr>
        <w:t>K</w:t>
      </w:r>
      <w:r w:rsidR="00A42828">
        <w:t>(</w:t>
      </w:r>
      <w:r w:rsidR="00A42828" w:rsidRPr="00A42828">
        <w:rPr>
          <w:i/>
        </w:rPr>
        <w:t>a</w:t>
      </w:r>
      <w:r w:rsidR="00A42828" w:rsidRPr="00A42828">
        <w:rPr>
          <w:i/>
          <w:vertAlign w:val="subscript"/>
        </w:rPr>
        <w:t>0</w:t>
      </w:r>
      <w:r w:rsidR="00A42828">
        <w:t xml:space="preserve">) is the stress intensity factor at initial loading, </w:t>
      </w:r>
      <w:proofErr w:type="spellStart"/>
      <w:r w:rsidR="00A42828" w:rsidRPr="00A42828">
        <w:rPr>
          <w:i/>
        </w:rPr>
        <w:t>Δa</w:t>
      </w:r>
      <w:proofErr w:type="spellEnd"/>
      <w:r w:rsidR="00A42828">
        <w:t xml:space="preserve"> is the creep crack extension and </w:t>
      </w:r>
      <w:proofErr w:type="spellStart"/>
      <w:r w:rsidR="00A42828" w:rsidRPr="00A42828">
        <w:rPr>
          <w:i/>
        </w:rPr>
        <w:t>t</w:t>
      </w:r>
      <w:r w:rsidR="00A42828" w:rsidRPr="00A42828">
        <w:rPr>
          <w:i/>
          <w:vertAlign w:val="subscript"/>
        </w:rPr>
        <w:t>f</w:t>
      </w:r>
      <w:proofErr w:type="spellEnd"/>
      <w:r w:rsidR="00A42828">
        <w:t xml:space="preserve"> is the test duration.</w:t>
      </w:r>
      <w:proofErr w:type="gramEnd"/>
      <w:r w:rsidR="00B562E6">
        <w:t xml:space="preserve"> </w:t>
      </w:r>
      <w:r w:rsidR="009F031B">
        <w:t xml:space="preserve">As seen in </w:t>
      </w:r>
      <w:r w:rsidR="00961E63">
        <w:fldChar w:fldCharType="begin"/>
      </w:r>
      <w:r w:rsidR="00961E63">
        <w:instrText xml:space="preserve"> REF _Ref395357821 \h </w:instrText>
      </w:r>
      <w:r w:rsidR="00961E63">
        <w:fldChar w:fldCharType="separate"/>
      </w:r>
      <w:r w:rsidR="00B246FE" w:rsidRPr="00B82BBA">
        <w:t xml:space="preserve">Table </w:t>
      </w:r>
      <w:r w:rsidR="00B246FE">
        <w:rPr>
          <w:noProof/>
        </w:rPr>
        <w:t>4</w:t>
      </w:r>
      <w:r w:rsidR="00961E63">
        <w:fldChar w:fldCharType="end"/>
      </w:r>
      <w:r w:rsidR="00C518DA">
        <w:t>,</w:t>
      </w:r>
      <w:r w:rsidR="009F031B">
        <w:t xml:space="preserve"> all specimens had the same width and total thickness</w:t>
      </w:r>
      <w:r w:rsidR="00C518DA">
        <w:t>;</w:t>
      </w:r>
      <w:r w:rsidR="009F031B">
        <w:t xml:space="preserve"> however</w:t>
      </w:r>
      <w:r w:rsidR="00C518DA">
        <w:t>,</w:t>
      </w:r>
      <w:r w:rsidR="009F031B">
        <w:t xml:space="preserve"> the values of net thickness were different in various specimens. </w:t>
      </w:r>
    </w:p>
    <w:p w:rsidR="00B562E6" w:rsidRDefault="00B562E6" w:rsidP="002714C0">
      <w:pPr>
        <w:pStyle w:val="Els-body-text"/>
      </w:pPr>
      <w:r>
        <w:t xml:space="preserve">The reference </w:t>
      </w:r>
      <w:r w:rsidRPr="00DC385C">
        <w:t xml:space="preserve">stress </w:t>
      </w:r>
      <w:proofErr w:type="spellStart"/>
      <w:r w:rsidR="005A659A" w:rsidRPr="00DC385C">
        <w:t>normalised</w:t>
      </w:r>
      <w:proofErr w:type="spellEnd"/>
      <w:r w:rsidR="00481F85" w:rsidRPr="00DC385C">
        <w:t xml:space="preserve"> by 0.</w:t>
      </w:r>
      <w:r w:rsidR="00481F85">
        <w:t xml:space="preserve">2% proof stress of the material  indicated the level of plasticity in the sample </w:t>
      </w:r>
      <w:r w:rsidR="00481F85">
        <w:fldChar w:fldCharType="begin"/>
      </w:r>
      <w:r w:rsidR="00585192">
        <w:instrText xml:space="preserve"> ADDIN EN.CITE &lt;EndNote&gt;&lt;Cite&gt;&lt;Author&gt;Webster&lt;/Author&gt;&lt;Year&gt;1994&lt;/Year&gt;&lt;RecNum&gt;548&lt;/RecNum&gt;&lt;DisplayText&gt;[17]&lt;/DisplayText&gt;&lt;record&gt;&lt;rec-number&gt;548&lt;/rec-number&gt;&lt;foreign-keys&gt;&lt;key app="EN" db-id="awwzasev9saxd9erptqvd5vmred90avppxzw" timestamp="0"&gt;548&lt;/key&gt;&lt;key app="ENWeb" db-id="T0QT4wrtqgcAAD8jOqM"&gt;694&lt;/key&gt;&lt;/foreign-keys&gt;&lt;ref-type name="Book"&gt;6&lt;/ref-type&gt;&lt;contributors&gt;&lt;authors&gt;&lt;author&gt;Webster, G. A.&lt;/author&gt;&lt;author&gt;Ainsworth, R. A.&lt;/author&gt;&lt;/authors&gt;&lt;/contributors&gt;&lt;titles&gt;&lt;title&gt;High Temperature Component Life Assessment&lt;/title&gt;&lt;/titles&gt;&lt;edition&gt;1st&lt;/edition&gt;&lt;dates&gt;&lt;year&gt;1994&lt;/year&gt;&lt;/dates&gt;&lt;pub-location&gt;London&lt;/pub-location&gt;&lt;publisher&gt;Chapman and Hall&lt;/publisher&gt;&lt;isbn&gt;0-412-58520-0&lt;/isbn&gt;&lt;urls&gt;&lt;/urls&gt;&lt;/record&gt;&lt;/Cite&gt;&lt;/EndNote&gt;</w:instrText>
      </w:r>
      <w:r w:rsidR="00481F85">
        <w:fldChar w:fldCharType="separate"/>
      </w:r>
      <w:r w:rsidR="00585192">
        <w:rPr>
          <w:noProof/>
        </w:rPr>
        <w:t>[</w:t>
      </w:r>
      <w:hyperlink w:anchor="_ENREF_17" w:tooltip="Webster, 1994 #548" w:history="1">
        <w:r w:rsidR="002714C0">
          <w:rPr>
            <w:noProof/>
          </w:rPr>
          <w:t>17</w:t>
        </w:r>
      </w:hyperlink>
      <w:r w:rsidR="00585192">
        <w:rPr>
          <w:noProof/>
        </w:rPr>
        <w:t>]</w:t>
      </w:r>
      <w:r w:rsidR="00481F85">
        <w:fldChar w:fldCharType="end"/>
      </w:r>
      <w:r w:rsidR="00481F85">
        <w:t xml:space="preserve">. A </w:t>
      </w:r>
      <w:r>
        <w:t>ratio of much less than unity</w:t>
      </w:r>
      <w:r w:rsidR="00481F85">
        <w:t xml:space="preserve">, calculated using the equations given in </w:t>
      </w:r>
      <w:r w:rsidR="00481F85">
        <w:fldChar w:fldCharType="begin"/>
      </w:r>
      <w:r w:rsidR="00585192">
        <w:instrText xml:space="preserve"> ADDIN EN.CITE &lt;EndNote&gt;&lt;Cite&gt;&lt;Author&gt;Ainsworth&lt;/Author&gt;&lt;Year&gt;1984&lt;/Year&gt;&lt;RecNum&gt;84&lt;/RecNum&gt;&lt;DisplayText&gt;[24]&lt;/DisplayText&gt;&lt;record&gt;&lt;rec-number&gt;84&lt;/rec-number&gt;&lt;foreign-keys&gt;&lt;key app="EN" db-id="awwzasev9saxd9erptqvd5vmred90avppxzw" timestamp="0"&gt;84&lt;/key&gt;&lt;key app="ENWeb" db-id="T0QT4wrtqgcAAD8jOqM"&gt;9&lt;/key&gt;&lt;/foreign-keys&gt;&lt;ref-type name="Journal Article"&gt;17&lt;/ref-type&gt;&lt;contributors&gt;&lt;authors&gt;&lt;author&gt;Ainsworth, R. A.&lt;/author&gt;&lt;/authors&gt;&lt;/contributors&gt;&lt;titles&gt;&lt;title&gt;The Assessment of Defects in Structures of Strain Hardening Material&lt;/title&gt;&lt;secondary-title&gt;Engineering Fracture Mechanic&lt;/secondary-title&gt;&lt;/titles&gt;&lt;pages&gt;&lt;style face="normal" font="default" size="100%"&gt;633&lt;/style&gt;&lt;style face="normal" font="Symbol" charset="2" size="100%"&gt;-&lt;/style&gt;&lt;style face="normal" font="default" size="100%"&gt;642&lt;/style&gt;&lt;/pages&gt;&lt;volume&gt;19&lt;/volume&gt;&lt;dates&gt;&lt;year&gt;1984&lt;/year&gt;&lt;/dates&gt;&lt;urls&gt;&lt;/urls&gt;&lt;/record&gt;&lt;/Cite&gt;&lt;/EndNote&gt;</w:instrText>
      </w:r>
      <w:r w:rsidR="00481F85">
        <w:fldChar w:fldCharType="separate"/>
      </w:r>
      <w:r w:rsidR="00585192">
        <w:rPr>
          <w:noProof/>
        </w:rPr>
        <w:t>[</w:t>
      </w:r>
      <w:hyperlink w:anchor="_ENREF_24" w:tooltip="Ainsworth, 1984 #84" w:history="1">
        <w:r w:rsidR="002714C0">
          <w:rPr>
            <w:noProof/>
          </w:rPr>
          <w:t>24</w:t>
        </w:r>
      </w:hyperlink>
      <w:r w:rsidR="00585192">
        <w:rPr>
          <w:noProof/>
        </w:rPr>
        <w:t>]</w:t>
      </w:r>
      <w:r w:rsidR="00481F85">
        <w:fldChar w:fldCharType="end"/>
      </w:r>
      <w:r w:rsidR="00481F85">
        <w:t xml:space="preserve"> for a range of specimen geometries,</w:t>
      </w:r>
      <w:r>
        <w:t xml:space="preserve"> indicates limited plasticity whereas the ratio of much larger than unity</w:t>
      </w:r>
      <w:r w:rsidR="009F031B">
        <w:t xml:space="preserve"> implies</w:t>
      </w:r>
      <w:r>
        <w:t xml:space="preserve"> widespread plasticity in a fracture specimen</w:t>
      </w:r>
      <w:r w:rsidR="009F031B">
        <w:t xml:space="preserve">. The </w:t>
      </w:r>
      <w:proofErr w:type="spellStart"/>
      <w:r w:rsidR="005A659A">
        <w:t>normalised</w:t>
      </w:r>
      <w:proofErr w:type="spellEnd"/>
      <w:r w:rsidR="009F031B">
        <w:t xml:space="preserve"> reference stress value on loading </w:t>
      </w:r>
      <w:proofErr w:type="gramStart"/>
      <w:r w:rsidR="009F031B">
        <w:t>has been reported</w:t>
      </w:r>
      <w:proofErr w:type="gramEnd"/>
      <w:r w:rsidR="009F031B">
        <w:t xml:space="preserve"> in </w:t>
      </w:r>
      <w:r w:rsidR="006D2AAB">
        <w:fldChar w:fldCharType="begin"/>
      </w:r>
      <w:r w:rsidR="006D2AAB">
        <w:instrText xml:space="preserve"> REF _Ref395357821 \h </w:instrText>
      </w:r>
      <w:r w:rsidR="006D2AAB">
        <w:fldChar w:fldCharType="separate"/>
      </w:r>
      <w:r w:rsidR="00B246FE" w:rsidRPr="00B82BBA">
        <w:t xml:space="preserve">Table </w:t>
      </w:r>
      <w:r w:rsidR="00B246FE">
        <w:rPr>
          <w:noProof/>
        </w:rPr>
        <w:t>4</w:t>
      </w:r>
      <w:r w:rsidR="006D2AAB">
        <w:fldChar w:fldCharType="end"/>
      </w:r>
      <w:r w:rsidR="009F031B">
        <w:t xml:space="preserve"> for each of the tests examined. As seen in this table, the </w:t>
      </w:r>
      <w:proofErr w:type="spellStart"/>
      <w:r w:rsidR="009F031B" w:rsidRPr="009F031B">
        <w:rPr>
          <w:i/>
        </w:rPr>
        <w:t>σ</w:t>
      </w:r>
      <w:r w:rsidR="009F031B" w:rsidRPr="009F031B">
        <w:rPr>
          <w:i/>
          <w:vertAlign w:val="subscript"/>
        </w:rPr>
        <w:t>ref</w:t>
      </w:r>
      <w:proofErr w:type="spellEnd"/>
      <w:r w:rsidR="009F031B">
        <w:t>/</w:t>
      </w:r>
      <w:r w:rsidR="009F031B" w:rsidRPr="009F031B">
        <w:rPr>
          <w:i/>
        </w:rPr>
        <w:t>σ</w:t>
      </w:r>
      <w:r w:rsidR="009F031B" w:rsidRPr="009F031B">
        <w:rPr>
          <w:i/>
          <w:vertAlign w:val="subscript"/>
        </w:rPr>
        <w:t>0.2</w:t>
      </w:r>
      <w:r w:rsidR="009F031B">
        <w:rPr>
          <w:i/>
          <w:vertAlign w:val="subscript"/>
        </w:rPr>
        <w:t xml:space="preserve"> </w:t>
      </w:r>
      <w:r w:rsidR="009F031B">
        <w:t xml:space="preserve">ratio was much </w:t>
      </w:r>
      <w:proofErr w:type="gramStart"/>
      <w:r w:rsidR="009F031B">
        <w:t>less</w:t>
      </w:r>
      <w:proofErr w:type="gramEnd"/>
      <w:r w:rsidR="009F031B">
        <w:t xml:space="preserve"> than unity </w:t>
      </w:r>
      <w:r w:rsidR="00961E63">
        <w:t>on loading and th</w:t>
      </w:r>
      <w:r w:rsidR="00481F85">
        <w:t>rough</w:t>
      </w:r>
      <w:r w:rsidR="00961E63">
        <w:t>out</w:t>
      </w:r>
      <w:r w:rsidR="00481F85">
        <w:t xml:space="preserve"> the test for </w:t>
      </w:r>
      <w:r w:rsidR="009F031B">
        <w:t>all CCG tests performed on PC materials</w:t>
      </w:r>
      <w:r w:rsidR="00C518DA">
        <w:t>,</w:t>
      </w:r>
      <w:r w:rsidR="009F031B">
        <w:t xml:space="preserve"> indicating that the plasticity effects on the CCG </w:t>
      </w:r>
      <w:proofErr w:type="spellStart"/>
      <w:r w:rsidR="009F031B">
        <w:t>behavio</w:t>
      </w:r>
      <w:r w:rsidR="00C518DA">
        <w:t>u</w:t>
      </w:r>
      <w:r w:rsidR="009F031B">
        <w:t>r</w:t>
      </w:r>
      <w:proofErr w:type="spellEnd"/>
      <w:r w:rsidR="009F031B">
        <w:t xml:space="preserve"> of these PC specimens</w:t>
      </w:r>
      <w:r w:rsidR="009F031B" w:rsidRPr="009F031B">
        <w:t xml:space="preserve"> </w:t>
      </w:r>
      <w:r w:rsidR="009F031B">
        <w:t>were negligible.</w:t>
      </w:r>
      <w:r w:rsidR="00721A8F">
        <w:t xml:space="preserve"> Not shown </w:t>
      </w:r>
      <w:r w:rsidR="000B1131">
        <w:t xml:space="preserve">here </w:t>
      </w:r>
      <w:r w:rsidR="00721A8F">
        <w:t xml:space="preserve">for brevity, linear responses </w:t>
      </w:r>
      <w:proofErr w:type="gramStart"/>
      <w:r w:rsidR="00721A8F">
        <w:t>were generally observed</w:t>
      </w:r>
      <w:proofErr w:type="gramEnd"/>
      <w:r w:rsidR="00721A8F">
        <w:t xml:space="preserve"> during the loading process in CCG tests on PC specimens</w:t>
      </w:r>
      <w:r w:rsidR="00C518DA">
        <w:t>,</w:t>
      </w:r>
      <w:r w:rsidR="00721A8F">
        <w:t xml:space="preserve"> which also confirm</w:t>
      </w:r>
      <w:r w:rsidR="00C518DA">
        <w:t>s</w:t>
      </w:r>
      <w:r w:rsidR="00721A8F">
        <w:t xml:space="preserve"> that the plasticity effects during load up were limited.</w:t>
      </w:r>
    </w:p>
    <w:p w:rsidR="00322E86" w:rsidRPr="00B82BBA" w:rsidRDefault="00322E86" w:rsidP="00322E86">
      <w:pPr>
        <w:pStyle w:val="Els-2ndorder-head"/>
        <w:rPr>
          <w:lang w:val="en-GB"/>
        </w:rPr>
      </w:pPr>
      <w:r w:rsidRPr="00B82BBA">
        <w:rPr>
          <w:lang w:val="en-GB"/>
        </w:rPr>
        <w:t xml:space="preserve">Crack Growth </w:t>
      </w:r>
      <w:r>
        <w:rPr>
          <w:lang w:val="en-GB"/>
        </w:rPr>
        <w:t xml:space="preserve">and Load Line Displacement </w:t>
      </w:r>
      <w:r w:rsidR="003450A5">
        <w:rPr>
          <w:lang w:val="en-GB"/>
        </w:rPr>
        <w:t>Variation</w:t>
      </w:r>
    </w:p>
    <w:p w:rsidR="009F031B" w:rsidRDefault="00322E86" w:rsidP="006D2AAB">
      <w:pPr>
        <w:pStyle w:val="Els-body-text"/>
      </w:pPr>
      <w:r w:rsidRPr="00F52027">
        <w:rPr>
          <w:lang w:val="en-GB"/>
        </w:rPr>
        <w:t xml:space="preserve">The </w:t>
      </w:r>
      <w:r w:rsidR="00233F37">
        <w:rPr>
          <w:lang w:val="en-GB"/>
        </w:rPr>
        <w:t xml:space="preserve">change in </w:t>
      </w:r>
      <w:r w:rsidR="008A2085">
        <w:rPr>
          <w:lang w:val="en-GB"/>
        </w:rPr>
        <w:t xml:space="preserve">the </w:t>
      </w:r>
      <w:r w:rsidR="00F52027" w:rsidRPr="00F52027">
        <w:rPr>
          <w:lang w:val="en-GB"/>
        </w:rPr>
        <w:t xml:space="preserve">LLD </w:t>
      </w:r>
      <w:r w:rsidR="00233F37">
        <w:rPr>
          <w:lang w:val="en-GB"/>
        </w:rPr>
        <w:t xml:space="preserve">measurements subsequent to load up </w:t>
      </w:r>
      <w:r w:rsidR="00F52027" w:rsidRPr="00F52027">
        <w:rPr>
          <w:lang w:val="en-GB"/>
        </w:rPr>
        <w:t xml:space="preserve">normalised by the specimen width, </w:t>
      </w:r>
      <w:r w:rsidR="00F52027" w:rsidRPr="00F52027">
        <w:rPr>
          <w:i/>
          <w:lang w:val="en-GB"/>
        </w:rPr>
        <w:t>Δ</w:t>
      </w:r>
      <w:r w:rsidR="00F52027" w:rsidRPr="00F52027">
        <w:rPr>
          <w:lang w:val="en-GB"/>
        </w:rPr>
        <w:t>/</w:t>
      </w:r>
      <w:r w:rsidR="00F52027" w:rsidRPr="00F52027">
        <w:rPr>
          <w:i/>
          <w:lang w:val="en-GB"/>
        </w:rPr>
        <w:t>W</w:t>
      </w:r>
      <w:r w:rsidR="00F52027" w:rsidRPr="00F52027">
        <w:rPr>
          <w:lang w:val="en-GB"/>
        </w:rPr>
        <w:t xml:space="preserve">, and the </w:t>
      </w:r>
      <w:r w:rsidR="00A9760A">
        <w:t>CCG</w:t>
      </w:r>
      <w:r w:rsidR="00F52027" w:rsidRPr="00F52027">
        <w:rPr>
          <w:lang w:val="en-GB"/>
        </w:rPr>
        <w:t>,</w:t>
      </w:r>
      <w:r w:rsidR="00F52027" w:rsidRPr="00F52027">
        <w:rPr>
          <w:i/>
          <w:iCs/>
          <w:lang w:val="en-GB"/>
        </w:rPr>
        <w:t xml:space="preserve"> </w:t>
      </w:r>
      <w:proofErr w:type="spellStart"/>
      <w:r w:rsidR="00F52027" w:rsidRPr="00F52027">
        <w:rPr>
          <w:i/>
          <w:iCs/>
          <w:lang w:val="en-GB"/>
        </w:rPr>
        <w:t>Δa</w:t>
      </w:r>
      <w:proofErr w:type="spellEnd"/>
      <w:r w:rsidR="00F52027" w:rsidRPr="00F52027">
        <w:rPr>
          <w:lang w:val="en-GB"/>
        </w:rPr>
        <w:t xml:space="preserve">, </w:t>
      </w:r>
      <w:r w:rsidRPr="00F52027">
        <w:rPr>
          <w:lang w:val="en-GB"/>
        </w:rPr>
        <w:t xml:space="preserve">behaviour of the </w:t>
      </w:r>
      <w:r w:rsidR="00F52027" w:rsidRPr="00F52027">
        <w:rPr>
          <w:lang w:val="en-GB"/>
        </w:rPr>
        <w:t>PC specimens</w:t>
      </w:r>
      <w:r w:rsidRPr="00F52027">
        <w:rPr>
          <w:lang w:val="en-GB"/>
        </w:rPr>
        <w:t xml:space="preserve"> </w:t>
      </w:r>
      <w:r w:rsidR="00F52027" w:rsidRPr="00F52027">
        <w:rPr>
          <w:lang w:val="en-GB"/>
        </w:rPr>
        <w:t>are</w:t>
      </w:r>
      <w:r w:rsidRPr="00F52027">
        <w:rPr>
          <w:lang w:val="en-GB"/>
        </w:rPr>
        <w:t xml:space="preserve"> plotted against ti</w:t>
      </w:r>
      <w:r w:rsidR="00233F37">
        <w:rPr>
          <w:lang w:val="en-GB"/>
        </w:rPr>
        <w:t xml:space="preserve">me </w:t>
      </w:r>
      <w:r w:rsidR="00233F37" w:rsidRPr="00665C6F">
        <w:rPr>
          <w:lang w:val="en-GB"/>
        </w:rPr>
        <w:t xml:space="preserve">normalised by test duration, </w:t>
      </w:r>
      <w:proofErr w:type="spellStart"/>
      <w:r w:rsidRPr="00665C6F">
        <w:rPr>
          <w:i/>
          <w:iCs/>
          <w:lang w:val="en-GB"/>
        </w:rPr>
        <w:t>t</w:t>
      </w:r>
      <w:r w:rsidRPr="00665C6F">
        <w:rPr>
          <w:i/>
          <w:iCs/>
          <w:vertAlign w:val="subscript"/>
          <w:lang w:val="en-GB"/>
        </w:rPr>
        <w:t>f</w:t>
      </w:r>
      <w:proofErr w:type="spellEnd"/>
      <w:r w:rsidR="00233F37" w:rsidRPr="00665C6F">
        <w:rPr>
          <w:lang w:val="en-GB"/>
        </w:rPr>
        <w:t xml:space="preserve">, </w:t>
      </w:r>
      <w:r w:rsidR="00F52027" w:rsidRPr="00665C6F">
        <w:rPr>
          <w:lang w:val="en-GB"/>
        </w:rPr>
        <w:t xml:space="preserve">and the results are shown in </w:t>
      </w:r>
      <w:r w:rsidR="00F52027" w:rsidRPr="00665C6F">
        <w:rPr>
          <w:lang w:val="en-GB"/>
        </w:rPr>
        <w:fldChar w:fldCharType="begin"/>
      </w:r>
      <w:r w:rsidR="00F52027" w:rsidRPr="00665C6F">
        <w:rPr>
          <w:lang w:val="en-GB"/>
        </w:rPr>
        <w:instrText xml:space="preserve"> REF _Ref390506934 \h  \* MERGEFORMAT </w:instrText>
      </w:r>
      <w:r w:rsidR="00F52027" w:rsidRPr="00665C6F">
        <w:rPr>
          <w:lang w:val="en-GB"/>
        </w:rPr>
      </w:r>
      <w:r w:rsidR="00F52027" w:rsidRPr="00665C6F">
        <w:rPr>
          <w:lang w:val="en-GB"/>
        </w:rPr>
        <w:fldChar w:fldCharType="separate"/>
      </w:r>
      <w:r w:rsidR="00B246FE" w:rsidRPr="00B82BBA">
        <w:rPr>
          <w:lang w:val="en-GB"/>
        </w:rPr>
        <w:t xml:space="preserve">Figure </w:t>
      </w:r>
      <w:r w:rsidR="00B246FE">
        <w:rPr>
          <w:noProof/>
          <w:lang w:val="en-GB"/>
        </w:rPr>
        <w:t>7</w:t>
      </w:r>
      <w:r w:rsidR="00F52027" w:rsidRPr="00665C6F">
        <w:rPr>
          <w:lang w:val="en-GB"/>
        </w:rPr>
        <w:fldChar w:fldCharType="end"/>
      </w:r>
      <w:r w:rsidR="00F52027" w:rsidRPr="00665C6F">
        <w:rPr>
          <w:lang w:val="en-GB"/>
        </w:rPr>
        <w:t xml:space="preserve">(a) and (b), respectively. </w:t>
      </w:r>
      <w:r w:rsidR="00233F37" w:rsidRPr="00665C6F">
        <w:rPr>
          <w:lang w:val="en-GB"/>
        </w:rPr>
        <w:t>R</w:t>
      </w:r>
      <w:r w:rsidRPr="00665C6F">
        <w:rPr>
          <w:lang w:val="en-GB"/>
        </w:rPr>
        <w:t xml:space="preserve">apid </w:t>
      </w:r>
      <w:r w:rsidR="00233F37" w:rsidRPr="00665C6F">
        <w:rPr>
          <w:lang w:val="en-GB"/>
        </w:rPr>
        <w:t xml:space="preserve">increase in the LLD rate and </w:t>
      </w:r>
      <w:r w:rsidRPr="00665C6F">
        <w:rPr>
          <w:lang w:val="en-GB"/>
        </w:rPr>
        <w:t xml:space="preserve">crack extensions have been measured towards the end of the </w:t>
      </w:r>
      <w:r w:rsidR="00233F37" w:rsidRPr="00665C6F">
        <w:rPr>
          <w:lang w:val="en-GB"/>
        </w:rPr>
        <w:t xml:space="preserve">majority of the tests examined. Note that the creep crack extension and LLD trends during the tests are dependent on the point at which the test was stopped, prior to final failure of the specimen. </w:t>
      </w:r>
      <w:r w:rsidR="00F16CA7">
        <w:rPr>
          <w:lang w:val="en-GB"/>
        </w:rPr>
        <w:t>For this reason,</w:t>
      </w:r>
      <w:r w:rsidR="00665C6F" w:rsidRPr="00665C6F">
        <w:rPr>
          <w:lang w:val="en-GB"/>
        </w:rPr>
        <w:t xml:space="preserve"> the CCG and LLD rates in the relatively </w:t>
      </w:r>
      <w:proofErr w:type="gramStart"/>
      <w:r w:rsidR="00665C6F" w:rsidRPr="00665C6F">
        <w:rPr>
          <w:lang w:val="en-GB"/>
        </w:rPr>
        <w:t>long term</w:t>
      </w:r>
      <w:proofErr w:type="gramEnd"/>
      <w:r w:rsidR="00665C6F" w:rsidRPr="00665C6F">
        <w:rPr>
          <w:lang w:val="en-GB"/>
        </w:rPr>
        <w:t xml:space="preserve"> (i.e. low load) tests on </w:t>
      </w:r>
      <w:r w:rsidR="00665C6F" w:rsidRPr="00665C6F">
        <w:rPr>
          <w:lang w:val="en-GB"/>
        </w:rPr>
        <w:lastRenderedPageBreak/>
        <w:t>4PC-A1 and 4PC-A2</w:t>
      </w:r>
      <w:r w:rsidR="001161E3">
        <w:rPr>
          <w:lang w:val="en-GB"/>
        </w:rPr>
        <w:t xml:space="preserve"> specimens</w:t>
      </w:r>
      <w:r w:rsidR="00665C6F" w:rsidRPr="00665C6F">
        <w:rPr>
          <w:lang w:val="en-GB"/>
        </w:rPr>
        <w:t>, shown in</w:t>
      </w:r>
      <w:r w:rsidR="00233F37" w:rsidRPr="00665C6F">
        <w:rPr>
          <w:lang w:val="en-GB"/>
        </w:rPr>
        <w:t xml:space="preserve"> </w:t>
      </w:r>
      <w:r w:rsidR="00233F37" w:rsidRPr="00665C6F">
        <w:rPr>
          <w:lang w:val="en-GB"/>
        </w:rPr>
        <w:fldChar w:fldCharType="begin"/>
      </w:r>
      <w:r w:rsidR="00233F37" w:rsidRPr="00665C6F">
        <w:rPr>
          <w:lang w:val="en-GB"/>
        </w:rPr>
        <w:instrText xml:space="preserve"> REF _Ref390506934 \h  \* MERGEFORMAT </w:instrText>
      </w:r>
      <w:r w:rsidR="00233F37" w:rsidRPr="00665C6F">
        <w:rPr>
          <w:lang w:val="en-GB"/>
        </w:rPr>
      </w:r>
      <w:r w:rsidR="00233F37" w:rsidRPr="00665C6F">
        <w:rPr>
          <w:lang w:val="en-GB"/>
        </w:rPr>
        <w:fldChar w:fldCharType="separate"/>
      </w:r>
      <w:r w:rsidR="00B246FE" w:rsidRPr="00B82BBA">
        <w:rPr>
          <w:lang w:val="en-GB"/>
        </w:rPr>
        <w:t xml:space="preserve">Figure </w:t>
      </w:r>
      <w:r w:rsidR="00B246FE">
        <w:rPr>
          <w:noProof/>
          <w:lang w:val="en-GB"/>
        </w:rPr>
        <w:t>7</w:t>
      </w:r>
      <w:r w:rsidR="00233F37" w:rsidRPr="00665C6F">
        <w:rPr>
          <w:lang w:val="en-GB"/>
        </w:rPr>
        <w:fldChar w:fldCharType="end"/>
      </w:r>
      <w:r w:rsidR="00233F37" w:rsidRPr="00665C6F">
        <w:rPr>
          <w:lang w:val="en-GB"/>
        </w:rPr>
        <w:t>(b)</w:t>
      </w:r>
      <w:r w:rsidR="00665C6F" w:rsidRPr="00665C6F">
        <w:rPr>
          <w:lang w:val="en-GB"/>
        </w:rPr>
        <w:t>, are not a</w:t>
      </w:r>
      <w:r w:rsidR="00A91CD3">
        <w:rPr>
          <w:lang w:val="en-GB"/>
        </w:rPr>
        <w:t>s</w:t>
      </w:r>
      <w:r w:rsidR="00665C6F" w:rsidRPr="00665C6F">
        <w:rPr>
          <w:lang w:val="en-GB"/>
        </w:rPr>
        <w:t xml:space="preserve"> large </w:t>
      </w:r>
      <w:r w:rsidR="00A91CD3">
        <w:rPr>
          <w:lang w:val="en-GB"/>
        </w:rPr>
        <w:t xml:space="preserve">as </w:t>
      </w:r>
      <w:r w:rsidR="00665C6F" w:rsidRPr="00665C6F">
        <w:rPr>
          <w:lang w:val="en-GB"/>
        </w:rPr>
        <w:t>the other tests examined on PC materials.</w:t>
      </w:r>
      <w:r w:rsidR="00665C6F">
        <w:rPr>
          <w:lang w:val="en-GB"/>
        </w:rPr>
        <w:t xml:space="preserve"> </w:t>
      </w:r>
      <w:r w:rsidR="00904E09">
        <w:rPr>
          <w:lang w:val="en-GB"/>
        </w:rPr>
        <w:t>Further</w:t>
      </w:r>
      <w:r w:rsidR="00F72257">
        <w:rPr>
          <w:lang w:val="en-GB"/>
        </w:rPr>
        <w:t xml:space="preserve"> seen in </w:t>
      </w:r>
      <w:r w:rsidR="00F72257" w:rsidRPr="00665C6F">
        <w:rPr>
          <w:lang w:val="en-GB"/>
        </w:rPr>
        <w:fldChar w:fldCharType="begin"/>
      </w:r>
      <w:r w:rsidR="00F72257" w:rsidRPr="00665C6F">
        <w:rPr>
          <w:lang w:val="en-GB"/>
        </w:rPr>
        <w:instrText xml:space="preserve"> REF _Ref390506934 \h  \* MERGEFORMAT </w:instrText>
      </w:r>
      <w:r w:rsidR="00F72257" w:rsidRPr="00665C6F">
        <w:rPr>
          <w:lang w:val="en-GB"/>
        </w:rPr>
      </w:r>
      <w:r w:rsidR="00F72257" w:rsidRPr="00665C6F">
        <w:rPr>
          <w:lang w:val="en-GB"/>
        </w:rPr>
        <w:fldChar w:fldCharType="separate"/>
      </w:r>
      <w:r w:rsidR="00B246FE" w:rsidRPr="00B82BBA">
        <w:rPr>
          <w:lang w:val="en-GB"/>
        </w:rPr>
        <w:t xml:space="preserve">Figure </w:t>
      </w:r>
      <w:r w:rsidR="00B246FE">
        <w:rPr>
          <w:noProof/>
          <w:lang w:val="en-GB"/>
        </w:rPr>
        <w:t>7</w:t>
      </w:r>
      <w:r w:rsidR="00F72257" w:rsidRPr="00665C6F">
        <w:rPr>
          <w:lang w:val="en-GB"/>
        </w:rPr>
        <w:fldChar w:fldCharType="end"/>
      </w:r>
      <w:r w:rsidR="00F72257" w:rsidRPr="00665C6F">
        <w:rPr>
          <w:lang w:val="en-GB"/>
        </w:rPr>
        <w:t>(a) and (b)</w:t>
      </w:r>
      <w:r w:rsidR="00F72257">
        <w:rPr>
          <w:lang w:val="en-GB"/>
        </w:rPr>
        <w:t xml:space="preserve"> is that within the experimental data scatter similar LLD and CCG trends can be observed in 8PC-A7, 8PC-A8, 8PC-A9 and </w:t>
      </w:r>
      <w:r w:rsidR="00F16CA7">
        <w:rPr>
          <w:lang w:val="en-GB"/>
        </w:rPr>
        <w:t>8</w:t>
      </w:r>
      <w:r w:rsidR="00F72257">
        <w:rPr>
          <w:lang w:val="en-GB"/>
        </w:rPr>
        <w:t xml:space="preserve">PC-A10 specimens which </w:t>
      </w:r>
      <w:r w:rsidR="006F6EB9">
        <w:rPr>
          <w:lang w:val="en-GB"/>
        </w:rPr>
        <w:t xml:space="preserve">were pre-compressed to the same percentage of plastic strain (8%), </w:t>
      </w:r>
      <w:r w:rsidR="00F72257">
        <w:rPr>
          <w:lang w:val="en-GB"/>
        </w:rPr>
        <w:t>had nominally identical dimensions and were subjected to the same loading conditions (see</w:t>
      </w:r>
      <w:r w:rsidR="006D2AAB">
        <w:rPr>
          <w:lang w:val="en-GB"/>
        </w:rPr>
        <w:t xml:space="preserve"> </w:t>
      </w:r>
      <w:r w:rsidR="006D2AAB">
        <w:rPr>
          <w:lang w:val="en-GB"/>
        </w:rPr>
        <w:fldChar w:fldCharType="begin"/>
      </w:r>
      <w:r w:rsidR="006D2AAB">
        <w:rPr>
          <w:lang w:val="en-GB"/>
        </w:rPr>
        <w:instrText xml:space="preserve"> REF _Ref395357821 \h </w:instrText>
      </w:r>
      <w:r w:rsidR="006D2AAB">
        <w:rPr>
          <w:lang w:val="en-GB"/>
        </w:rPr>
      </w:r>
      <w:r w:rsidR="006D2AAB">
        <w:rPr>
          <w:lang w:val="en-GB"/>
        </w:rPr>
        <w:fldChar w:fldCharType="separate"/>
      </w:r>
      <w:r w:rsidR="00B246FE" w:rsidRPr="00B82BBA">
        <w:t xml:space="preserve">Table </w:t>
      </w:r>
      <w:r w:rsidR="00B246FE">
        <w:rPr>
          <w:noProof/>
        </w:rPr>
        <w:t>4</w:t>
      </w:r>
      <w:r w:rsidR="006D2AAB">
        <w:rPr>
          <w:lang w:val="en-GB"/>
        </w:rPr>
        <w:fldChar w:fldCharType="end"/>
      </w:r>
      <w:r w:rsidR="006D2AAB">
        <w:rPr>
          <w:lang w:val="en-GB"/>
        </w:rPr>
        <w:t>).</w:t>
      </w:r>
    </w:p>
    <w:p w:rsidR="009B0E1F" w:rsidRPr="00B82BBA" w:rsidRDefault="009B0E1F" w:rsidP="008551D3">
      <w:pPr>
        <w:pStyle w:val="Els-2ndorder-head"/>
        <w:rPr>
          <w:lang w:val="en-GB"/>
        </w:rPr>
      </w:pPr>
      <w:r>
        <w:rPr>
          <w:lang w:val="en-GB"/>
        </w:rPr>
        <w:t>C* Validity Criteria</w:t>
      </w:r>
    </w:p>
    <w:p w:rsidR="009B0E1F" w:rsidRPr="00B82BBA" w:rsidRDefault="00E06F87" w:rsidP="002714C0">
      <w:pPr>
        <w:pStyle w:val="BodyTextIndent"/>
        <w:rPr>
          <w:lang w:val="en-GB"/>
        </w:rPr>
      </w:pPr>
      <w:r w:rsidRPr="003B0FE2">
        <w:rPr>
          <w:lang w:val="en-GB"/>
        </w:rPr>
        <w:t xml:space="preserve">The validity criteria for the use of the </w:t>
      </w:r>
      <w:r w:rsidRPr="00E23AFF">
        <w:rPr>
          <w:i/>
          <w:lang w:val="en-GB"/>
        </w:rPr>
        <w:t>C</w:t>
      </w:r>
      <w:r w:rsidRPr="003B0FE2">
        <w:rPr>
          <w:lang w:val="en-GB"/>
        </w:rPr>
        <w:t xml:space="preserve">* creep fracture mechanics parameter specified in Section </w:t>
      </w:r>
      <w:r w:rsidRPr="003B0FE2">
        <w:rPr>
          <w:lang w:val="en-GB"/>
        </w:rPr>
        <w:fldChar w:fldCharType="begin"/>
      </w:r>
      <w:r w:rsidRPr="003B0FE2">
        <w:rPr>
          <w:lang w:val="en-GB"/>
        </w:rPr>
        <w:instrText xml:space="preserve"> REF _Ref315802859 \r \h </w:instrText>
      </w:r>
      <w:r w:rsidR="00461B39" w:rsidRPr="003B0FE2">
        <w:rPr>
          <w:lang w:val="en-GB"/>
        </w:rPr>
        <w:instrText xml:space="preserve"> \* MERGEFORMAT </w:instrText>
      </w:r>
      <w:r w:rsidRPr="003B0FE2">
        <w:rPr>
          <w:lang w:val="en-GB"/>
        </w:rPr>
      </w:r>
      <w:r w:rsidRPr="003B0FE2">
        <w:rPr>
          <w:lang w:val="en-GB"/>
        </w:rPr>
        <w:fldChar w:fldCharType="separate"/>
      </w:r>
      <w:r w:rsidR="00B246FE">
        <w:rPr>
          <w:cs/>
          <w:lang w:val="en-GB"/>
        </w:rPr>
        <w:t>‎</w:t>
      </w:r>
      <w:r w:rsidR="00B246FE">
        <w:rPr>
          <w:lang w:val="en-GB"/>
        </w:rPr>
        <w:t>3.4</w:t>
      </w:r>
      <w:r w:rsidRPr="003B0FE2">
        <w:rPr>
          <w:lang w:val="en-GB"/>
        </w:rPr>
        <w:fldChar w:fldCharType="end"/>
      </w:r>
      <w:r w:rsidRPr="003B0FE2">
        <w:rPr>
          <w:lang w:val="en-GB"/>
        </w:rPr>
        <w:t xml:space="preserve"> are examined in </w:t>
      </w:r>
      <w:r w:rsidRPr="003B0FE2">
        <w:rPr>
          <w:lang w:val="en-GB"/>
        </w:rPr>
        <w:fldChar w:fldCharType="begin"/>
      </w:r>
      <w:r w:rsidRPr="003B0FE2">
        <w:rPr>
          <w:lang w:val="en-GB"/>
        </w:rPr>
        <w:instrText xml:space="preserve"> REF _Ref390511838 \h </w:instrText>
      </w:r>
      <w:r w:rsidR="00461B39" w:rsidRPr="003B0FE2">
        <w:rPr>
          <w:lang w:val="en-GB"/>
        </w:rPr>
        <w:instrText xml:space="preserve"> \* MERGEFORMAT </w:instrText>
      </w:r>
      <w:r w:rsidRPr="003B0FE2">
        <w:rPr>
          <w:lang w:val="en-GB"/>
        </w:rPr>
      </w:r>
      <w:r w:rsidRPr="003B0FE2">
        <w:rPr>
          <w:lang w:val="en-GB"/>
        </w:rPr>
        <w:fldChar w:fldCharType="separate"/>
      </w:r>
      <w:r w:rsidR="00B246FE" w:rsidRPr="00B82BBA">
        <w:rPr>
          <w:lang w:val="en-GB"/>
        </w:rPr>
        <w:t xml:space="preserve">Figure </w:t>
      </w:r>
      <w:r w:rsidR="00B246FE">
        <w:rPr>
          <w:noProof/>
          <w:lang w:val="en-GB"/>
        </w:rPr>
        <w:t>8</w:t>
      </w:r>
      <w:r w:rsidRPr="003B0FE2">
        <w:rPr>
          <w:lang w:val="en-GB"/>
        </w:rPr>
        <w:fldChar w:fldCharType="end"/>
      </w:r>
      <w:r w:rsidRPr="003B0FE2">
        <w:rPr>
          <w:lang w:val="en-GB"/>
        </w:rPr>
        <w:t xml:space="preserve">. In this </w:t>
      </w:r>
      <w:proofErr w:type="gramStart"/>
      <w:r w:rsidRPr="003B0FE2">
        <w:rPr>
          <w:lang w:val="en-GB"/>
        </w:rPr>
        <w:t>figure</w:t>
      </w:r>
      <w:proofErr w:type="gramEnd"/>
      <w:r w:rsidRPr="003B0FE2">
        <w:rPr>
          <w:lang w:val="en-GB"/>
        </w:rPr>
        <w:t xml:space="preserve"> the valid data points are shown in colour</w:t>
      </w:r>
      <w:r w:rsidR="00E23AFF">
        <w:rPr>
          <w:lang w:val="en-GB"/>
        </w:rPr>
        <w:t>ed</w:t>
      </w:r>
      <w:r w:rsidRPr="003B0FE2">
        <w:rPr>
          <w:lang w:val="en-GB"/>
        </w:rPr>
        <w:t xml:space="preserve"> symbols whereas the invalid data points are shaded in grey.</w:t>
      </w:r>
      <w:r w:rsidR="00AD5AE4" w:rsidRPr="003B0FE2">
        <w:rPr>
          <w:lang w:val="en-GB"/>
        </w:rPr>
        <w:t xml:space="preserve"> It can be seen in </w:t>
      </w:r>
      <w:r w:rsidR="00AD5AE4" w:rsidRPr="003B0FE2">
        <w:rPr>
          <w:lang w:val="en-GB"/>
        </w:rPr>
        <w:fldChar w:fldCharType="begin"/>
      </w:r>
      <w:r w:rsidR="00AD5AE4" w:rsidRPr="003B0FE2">
        <w:rPr>
          <w:lang w:val="en-GB"/>
        </w:rPr>
        <w:instrText xml:space="preserve"> REF _Ref390511838 \h  \* MERGEFORMAT </w:instrText>
      </w:r>
      <w:r w:rsidR="00AD5AE4" w:rsidRPr="003B0FE2">
        <w:rPr>
          <w:lang w:val="en-GB"/>
        </w:rPr>
      </w:r>
      <w:r w:rsidR="00AD5AE4" w:rsidRPr="003B0FE2">
        <w:rPr>
          <w:lang w:val="en-GB"/>
        </w:rPr>
        <w:fldChar w:fldCharType="separate"/>
      </w:r>
      <w:r w:rsidR="00B246FE" w:rsidRPr="00B82BBA">
        <w:rPr>
          <w:lang w:val="en-GB"/>
        </w:rPr>
        <w:t xml:space="preserve">Figure </w:t>
      </w:r>
      <w:r w:rsidR="00B246FE">
        <w:rPr>
          <w:noProof/>
          <w:lang w:val="en-GB"/>
        </w:rPr>
        <w:t>8</w:t>
      </w:r>
      <w:r w:rsidR="00AD5AE4" w:rsidRPr="003B0FE2">
        <w:rPr>
          <w:lang w:val="en-GB"/>
        </w:rPr>
        <w:fldChar w:fldCharType="end"/>
      </w:r>
      <w:r w:rsidR="00AD5AE4" w:rsidRPr="003B0FE2">
        <w:rPr>
          <w:lang w:val="en-GB"/>
        </w:rPr>
        <w:t xml:space="preserve"> that the </w:t>
      </w:r>
      <w:r w:rsidR="00DB314B" w:rsidRPr="00447CA1">
        <w:rPr>
          <w:position w:val="-6"/>
        </w:rPr>
        <w:object w:dxaOrig="620" w:dyaOrig="300">
          <v:shape id="_x0000_i1071" type="#_x0000_t75" style="width:29.9pt;height:14.05pt" o:ole="">
            <v:imagedata r:id="rId84" o:title=""/>
          </v:shape>
          <o:OLEObject Type="Embed" ProgID="Equation.DSMT4" ShapeID="_x0000_i1071" DrawAspect="Content" ObjectID="_1519722230" r:id="rId98"/>
        </w:object>
      </w:r>
      <w:r w:rsidR="00AD5AE4" w:rsidRPr="003B0FE2">
        <w:rPr>
          <w:lang w:val="en-GB"/>
        </w:rPr>
        <w:t xml:space="preserve"> ratio in 4% pre-compress</w:t>
      </w:r>
      <w:r w:rsidR="00DB314B">
        <w:rPr>
          <w:lang w:val="en-GB"/>
        </w:rPr>
        <w:t xml:space="preserve">ed </w:t>
      </w:r>
      <w:r w:rsidR="00AD5AE4" w:rsidRPr="003B0FE2">
        <w:rPr>
          <w:lang w:val="en-GB"/>
        </w:rPr>
        <w:t xml:space="preserve">specimens, 4PC-A1 and 4PC-A2, is greater than 0.5 for the majority of test duration, though </w:t>
      </w:r>
      <w:r w:rsidR="00DB314B" w:rsidRPr="00447CA1">
        <w:rPr>
          <w:position w:val="-6"/>
        </w:rPr>
        <w:object w:dxaOrig="620" w:dyaOrig="300">
          <v:shape id="_x0000_i1072" type="#_x0000_t75" style="width:29.9pt;height:14.05pt" o:ole="">
            <v:imagedata r:id="rId84" o:title=""/>
          </v:shape>
          <o:OLEObject Type="Embed" ProgID="Equation.DSMT4" ShapeID="_x0000_i1072" DrawAspect="Content" ObjectID="_1519722231" r:id="rId99"/>
        </w:object>
      </w:r>
      <w:r w:rsidR="00AD5AE4" w:rsidRPr="003B0FE2">
        <w:rPr>
          <w:lang w:val="en-GB"/>
        </w:rPr>
        <w:t xml:space="preserve"> of larger than 0.5 is only observed </w:t>
      </w:r>
      <w:r w:rsidR="00DB314B">
        <w:rPr>
          <w:lang w:val="en-GB"/>
        </w:rPr>
        <w:t>for</w:t>
      </w:r>
      <w:r w:rsidR="00AD5AE4" w:rsidRPr="003B0FE2">
        <w:rPr>
          <w:lang w:val="en-GB"/>
        </w:rPr>
        <w:t xml:space="preserve"> almost 50% of the test duration in the 12PC-A1 and 12PC-A2 specimens. This indicates that the elastic contribution to the LLD rate in the material with 12% plastic strain is more severe than the 4% PC material. </w:t>
      </w:r>
      <w:r w:rsidR="00995CF4">
        <w:rPr>
          <w:lang w:val="en-GB"/>
        </w:rPr>
        <w:t xml:space="preserve">Also seen in </w:t>
      </w:r>
      <w:r w:rsidR="00995CF4" w:rsidRPr="003B0FE2">
        <w:rPr>
          <w:lang w:val="en-GB"/>
        </w:rPr>
        <w:fldChar w:fldCharType="begin"/>
      </w:r>
      <w:r w:rsidR="00995CF4" w:rsidRPr="003B0FE2">
        <w:rPr>
          <w:lang w:val="en-GB"/>
        </w:rPr>
        <w:instrText xml:space="preserve"> REF _Ref390511838 \h  \* MERGEFORMAT </w:instrText>
      </w:r>
      <w:r w:rsidR="00995CF4" w:rsidRPr="003B0FE2">
        <w:rPr>
          <w:lang w:val="en-GB"/>
        </w:rPr>
      </w:r>
      <w:r w:rsidR="00995CF4" w:rsidRPr="003B0FE2">
        <w:rPr>
          <w:lang w:val="en-GB"/>
        </w:rPr>
        <w:fldChar w:fldCharType="separate"/>
      </w:r>
      <w:r w:rsidR="00B246FE" w:rsidRPr="00B82BBA">
        <w:rPr>
          <w:lang w:val="en-GB"/>
        </w:rPr>
        <w:t xml:space="preserve">Figure </w:t>
      </w:r>
      <w:r w:rsidR="00B246FE">
        <w:rPr>
          <w:noProof/>
          <w:lang w:val="en-GB"/>
        </w:rPr>
        <w:t>8</w:t>
      </w:r>
      <w:r w:rsidR="00995CF4" w:rsidRPr="003B0FE2">
        <w:rPr>
          <w:lang w:val="en-GB"/>
        </w:rPr>
        <w:fldChar w:fldCharType="end"/>
      </w:r>
      <w:r w:rsidR="00995CF4">
        <w:rPr>
          <w:lang w:val="en-GB"/>
        </w:rPr>
        <w:t xml:space="preserve"> is that</w:t>
      </w:r>
      <w:r w:rsidR="00C518DA">
        <w:rPr>
          <w:lang w:val="en-GB"/>
        </w:rPr>
        <w:t>,</w:t>
      </w:r>
      <w:r w:rsidR="00995CF4">
        <w:rPr>
          <w:lang w:val="en-GB"/>
        </w:rPr>
        <w:t xml:space="preserve"> for a given value of</w:t>
      </w:r>
      <w:r w:rsidR="00121E0D">
        <w:rPr>
          <w:lang w:val="en-GB"/>
        </w:rPr>
        <w:t xml:space="preserve"> the</w:t>
      </w:r>
      <w:r w:rsidR="00995CF4">
        <w:rPr>
          <w:lang w:val="en-GB"/>
        </w:rPr>
        <w:t xml:space="preserve"> normalised time, the </w:t>
      </w:r>
      <w:r w:rsidR="00DB314B" w:rsidRPr="00447CA1">
        <w:rPr>
          <w:position w:val="-6"/>
        </w:rPr>
        <w:object w:dxaOrig="620" w:dyaOrig="300">
          <v:shape id="_x0000_i1073" type="#_x0000_t75" style="width:29.9pt;height:14.05pt" o:ole="">
            <v:imagedata r:id="rId84" o:title=""/>
          </v:shape>
          <o:OLEObject Type="Embed" ProgID="Equation.DSMT4" ShapeID="_x0000_i1073" DrawAspect="Content" ObjectID="_1519722232" r:id="rId100"/>
        </w:object>
      </w:r>
      <w:r w:rsidR="00995CF4">
        <w:rPr>
          <w:lang w:val="en-GB"/>
        </w:rPr>
        <w:t xml:space="preserve"> trend for the 8% PC specimens falls upon or in between those seen in 4% and 12% PC materials. </w:t>
      </w:r>
      <w:r w:rsidR="008E7516">
        <w:rPr>
          <w:lang w:val="en-GB"/>
        </w:rPr>
        <w:t xml:space="preserve">These </w:t>
      </w:r>
      <w:r w:rsidR="00DB314B" w:rsidRPr="00447CA1">
        <w:rPr>
          <w:position w:val="-6"/>
        </w:rPr>
        <w:object w:dxaOrig="620" w:dyaOrig="300">
          <v:shape id="_x0000_i1074" type="#_x0000_t75" style="width:29.9pt;height:14.05pt" o:ole="">
            <v:imagedata r:id="rId84" o:title=""/>
          </v:shape>
          <o:OLEObject Type="Embed" ProgID="Equation.DSMT4" ShapeID="_x0000_i1074" DrawAspect="Content" ObjectID="_1519722233" r:id="rId101"/>
        </w:object>
      </w:r>
      <w:r w:rsidR="00AD5AE4" w:rsidRPr="003B0FE2">
        <w:rPr>
          <w:lang w:val="en-GB"/>
        </w:rPr>
        <w:t xml:space="preserve"> </w:t>
      </w:r>
      <w:r w:rsidR="008E7516">
        <w:rPr>
          <w:lang w:val="en-GB"/>
        </w:rPr>
        <w:t xml:space="preserve">data are generally less than that for the </w:t>
      </w:r>
      <w:r w:rsidR="005C3AD5">
        <w:rPr>
          <w:lang w:val="en-GB"/>
        </w:rPr>
        <w:t>AR</w:t>
      </w:r>
      <w:r w:rsidR="00E7627D" w:rsidRPr="003B0FE2">
        <w:rPr>
          <w:lang w:val="en-GB"/>
        </w:rPr>
        <w:t xml:space="preserve"> 316H material at 550 °C</w:t>
      </w:r>
      <w:r w:rsidR="008E7516">
        <w:rPr>
          <w:lang w:val="en-GB"/>
        </w:rPr>
        <w:t>, which is typically close to unity</w:t>
      </w:r>
      <w:r w:rsidR="008E7516" w:rsidRPr="003B0FE2" w:rsidDel="008E7516">
        <w:rPr>
          <w:lang w:val="en-GB"/>
        </w:rPr>
        <w:t xml:space="preserve"> </w:t>
      </w:r>
      <w:r w:rsidR="009B0E1F" w:rsidRPr="003B0FE2">
        <w:rPr>
          <w:lang w:val="en-GB"/>
        </w:rPr>
        <w:fldChar w:fldCharType="begin"/>
      </w:r>
      <w:r w:rsidR="00C129E5">
        <w:rPr>
          <w:lang w:val="en-GB"/>
        </w:rPr>
        <w:instrText xml:space="preserve"> ADDIN EN.CITE &lt;EndNote&gt;&lt;Cite&gt;&lt;Author&gt;Davies&lt;/Author&gt;&lt;Year&gt;2006&lt;/Year&gt;&lt;RecNum&gt;1202&lt;/RecNum&gt;&lt;DisplayText&gt;[25]&lt;/DisplayText&gt;&lt;record&gt;&lt;rec-number&gt;1202&lt;/rec-number&gt;&lt;foreign-keys&gt;&lt;key app="EN" db-id="awwzasev9saxd9erptqvd5vmred90avppxzw" timestamp="0"&gt;1202&lt;/key&gt;&lt;key app="ENWeb" db-id="T0QT4wrtqgcAAD8jOqM"&gt;147&lt;/key&gt;&lt;/foreign-keys&gt;&lt;ref-type name="Journal Article"&gt;17&lt;/ref-type&gt;&lt;contributors&gt;&lt;authors&gt;&lt;author&gt;Davies, C. M.&lt;/author&gt;&lt;author&gt;Mueller, F,&lt;/author&gt;&lt;author&gt;Nikbin, K. M.,&lt;/author&gt;&lt;author&gt;O&amp;apos;Dowd, N. P.,&lt;/author&gt;&lt;author&gt;Webster, G. A.,&lt;/author&gt;&lt;/authors&gt;&lt;/contributors&gt;&lt;titles&gt;&lt;title&gt;Analysis of Creep Crack Initiation and Growth in Different Geometries for 316H and Carbon Manganese Steels&lt;/title&gt;&lt;secondary-title&gt;Journal of ASTM International&lt;/secondary-title&gt;&lt;/titles&gt;&lt;periodical&gt;&lt;full-title&gt;Journal of ASTM International&lt;/full-title&gt;&lt;/periodical&gt;&lt;pages&gt;1-20&lt;/pages&gt;&lt;volume&gt;3&lt;/volume&gt;&lt;number&gt;2&lt;/number&gt;&lt;dates&gt;&lt;year&gt;2006&lt;/year&gt;&lt;/dates&gt;&lt;urls&gt;&lt;/urls&gt;&lt;electronic-resource-num&gt;DOI : 10.1520/JAI13223&lt;/electronic-resource-num&gt;&lt;/record&gt;&lt;/Cite&gt;&lt;/EndNote&gt;</w:instrText>
      </w:r>
      <w:r w:rsidR="009B0E1F" w:rsidRPr="003B0FE2">
        <w:rPr>
          <w:lang w:val="en-GB"/>
        </w:rPr>
        <w:fldChar w:fldCharType="separate"/>
      </w:r>
      <w:r w:rsidR="00585192">
        <w:rPr>
          <w:noProof/>
          <w:lang w:val="en-GB"/>
        </w:rPr>
        <w:t>[</w:t>
      </w:r>
      <w:hyperlink w:anchor="_ENREF_25" w:tooltip="Davies, 2006 #1202" w:history="1">
        <w:r w:rsidR="002714C0">
          <w:rPr>
            <w:noProof/>
            <w:lang w:val="en-GB"/>
          </w:rPr>
          <w:t>25</w:t>
        </w:r>
      </w:hyperlink>
      <w:r w:rsidR="00585192">
        <w:rPr>
          <w:noProof/>
          <w:lang w:val="en-GB"/>
        </w:rPr>
        <w:t>]</w:t>
      </w:r>
      <w:r w:rsidR="009B0E1F" w:rsidRPr="003B0FE2">
        <w:rPr>
          <w:lang w:val="en-GB"/>
        </w:rPr>
        <w:fldChar w:fldCharType="end"/>
      </w:r>
      <w:r w:rsidR="008E7516">
        <w:rPr>
          <w:lang w:val="en-GB"/>
        </w:rPr>
        <w:t xml:space="preserve">. This trend indicates that </w:t>
      </w:r>
      <w:r w:rsidR="00E7627D" w:rsidRPr="003B0FE2">
        <w:rPr>
          <w:lang w:val="en-GB"/>
        </w:rPr>
        <w:t>the elastic contribution in LLD rates generally increases</w:t>
      </w:r>
      <w:r w:rsidR="008E7516">
        <w:rPr>
          <w:lang w:val="en-GB"/>
        </w:rPr>
        <w:t xml:space="preserve"> with </w:t>
      </w:r>
      <w:r w:rsidR="00E7627D" w:rsidRPr="003B0FE2">
        <w:rPr>
          <w:lang w:val="en-GB"/>
        </w:rPr>
        <w:t>the percentage pre-compression in the material</w:t>
      </w:r>
      <w:r w:rsidR="009B0E1F" w:rsidRPr="003B0FE2">
        <w:rPr>
          <w:lang w:val="en-GB"/>
        </w:rPr>
        <w:t>.</w:t>
      </w:r>
    </w:p>
    <w:p w:rsidR="009B0E1F" w:rsidRPr="00B82BBA" w:rsidRDefault="00105A4C" w:rsidP="001F61DB">
      <w:pPr>
        <w:pStyle w:val="Els-2ndorder-head"/>
        <w:rPr>
          <w:lang w:val="en-GB"/>
        </w:rPr>
      </w:pPr>
      <w:r>
        <w:rPr>
          <w:lang w:val="en-GB"/>
        </w:rPr>
        <w:t xml:space="preserve">Correlation of the </w:t>
      </w:r>
      <w:r w:rsidR="009B0E1F" w:rsidRPr="00B82BBA">
        <w:rPr>
          <w:lang w:val="en-GB"/>
        </w:rPr>
        <w:t xml:space="preserve">CCG Data with the C* </w:t>
      </w:r>
      <w:r>
        <w:rPr>
          <w:lang w:val="en-GB"/>
        </w:rPr>
        <w:t xml:space="preserve">Fracture Mechanics </w:t>
      </w:r>
      <w:r w:rsidR="009B0E1F" w:rsidRPr="00B82BBA">
        <w:rPr>
          <w:lang w:val="en-GB"/>
        </w:rPr>
        <w:t>Parameter</w:t>
      </w:r>
    </w:p>
    <w:p w:rsidR="00E74F08" w:rsidRDefault="00530898" w:rsidP="008E0C63">
      <w:pPr>
        <w:pStyle w:val="BodyTextIndent"/>
      </w:pPr>
      <w:r w:rsidRPr="00E23AFF">
        <w:rPr>
          <w:lang w:val="en-GB"/>
        </w:rPr>
        <w:t>The</w:t>
      </w:r>
      <w:r w:rsidRPr="00530898">
        <w:t xml:space="preserve"> </w:t>
      </w:r>
      <w:r w:rsidRPr="00530898">
        <w:rPr>
          <w:lang w:val="en-GB"/>
        </w:rPr>
        <w:t>CCG</w:t>
      </w:r>
      <w:r w:rsidRPr="00530898">
        <w:t xml:space="preserve"> </w:t>
      </w:r>
      <w:r w:rsidR="008E7516">
        <w:t>rate data from the</w:t>
      </w:r>
      <w:r w:rsidRPr="00530898">
        <w:t xml:space="preserve"> PC specimens are correlated with the </w:t>
      </w:r>
      <w:r w:rsidRPr="00603891">
        <w:rPr>
          <w:i/>
        </w:rPr>
        <w:t>C*</w:t>
      </w:r>
      <w:r w:rsidRPr="00530898">
        <w:t xml:space="preserve"> parameter </w:t>
      </w:r>
      <w:r w:rsidR="00CC38A9">
        <w:t>as</w:t>
      </w:r>
      <w:r w:rsidRPr="00530898">
        <w:t xml:space="preserve"> shown in </w:t>
      </w:r>
      <w:r w:rsidRPr="00530898">
        <w:fldChar w:fldCharType="begin"/>
      </w:r>
      <w:r w:rsidRPr="00530898">
        <w:instrText xml:space="preserve"> REF _Ref390514631 \h </w:instrText>
      </w:r>
      <w:r>
        <w:instrText xml:space="preserve"> \* MERGEFORMAT </w:instrText>
      </w:r>
      <w:r w:rsidRPr="00530898">
        <w:fldChar w:fldCharType="separate"/>
      </w:r>
      <w:r w:rsidR="00B246FE" w:rsidRPr="00B82BBA">
        <w:rPr>
          <w:lang w:val="en-GB"/>
        </w:rPr>
        <w:t xml:space="preserve">Figure </w:t>
      </w:r>
      <w:r w:rsidR="00B246FE">
        <w:rPr>
          <w:noProof/>
          <w:lang w:val="en-GB"/>
        </w:rPr>
        <w:t>9</w:t>
      </w:r>
      <w:r w:rsidRPr="00530898">
        <w:fldChar w:fldCharType="end"/>
      </w:r>
      <w:r w:rsidRPr="00530898">
        <w:t>.</w:t>
      </w:r>
      <w:r w:rsidR="008E0C63">
        <w:t xml:space="preserve"> </w:t>
      </w:r>
      <w:r w:rsidR="00721A8F" w:rsidRPr="00530898">
        <w:t xml:space="preserve">Note that </w:t>
      </w:r>
      <w:r w:rsidR="00CC38A9">
        <w:t xml:space="preserve">the CCG data previously presented in </w:t>
      </w:r>
      <w:r w:rsidR="000A1653">
        <w:fldChar w:fldCharType="begin"/>
      </w:r>
      <w:r w:rsidR="000A1653">
        <w:instrText xml:space="preserve"> ADDIN EN.CITE &lt;EndNote&gt;&lt;Cite&gt;&lt;Author&gt;Davies&lt;/Author&gt;&lt;Year&gt;2010&lt;/Year&gt;&lt;RecNum&gt;1786&lt;/RecNum&gt;&lt;DisplayText&gt;[15]&lt;/DisplayText&gt;&lt;record&gt;&lt;rec-number&gt;1786&lt;/rec-number&gt;&lt;foreign-keys&gt;&lt;key app="EN" db-id="awwzasev9saxd9erptqvd5vmred90avppxzw" timestamp="0"&gt;1786&lt;/key&gt;&lt;key app="ENWeb" db-id="T0QT4wrtqgcAAD8jOqM"&gt;143&lt;/key&gt;&lt;/foreign-keys&gt;&lt;ref-type name="Conference Paper"&gt;47&lt;/ref-type&gt;&lt;contributors&gt;&lt;authors&gt;&lt;author&gt;Davies, C. M.&lt;/author&gt;&lt;author&gt;Dean, D. W.&lt;/author&gt;&lt;author&gt;Mehmanparast, A.&lt;/author&gt;&lt;author&gt;Nikbin, K. M.&lt;/author&gt;&lt;/authors&gt;&lt;/contributors&gt;&lt;titles&gt;&lt;title&gt;Compressive Pre-Strain Effects on the Creep and Crack Growth Behaviour of 316H Stainless Steel&lt;/title&gt;&lt;secondary-title&gt;ASME-PVP 18-23 July &lt;/secondary-title&gt;&lt;/titles&gt;&lt;dates&gt;&lt;year&gt;2010&lt;/year&gt;&lt;/dates&gt;&lt;pub-location&gt;Seattle-US&lt;/pub-location&gt;&lt;publisher&gt;proceedings of the International Conference on Pressure Vessels and Piping&lt;/publisher&gt;&lt;urls&gt;&lt;/urls&gt;&lt;/record&gt;&lt;/Cite&gt;&lt;/EndNote&gt;</w:instrText>
      </w:r>
      <w:r w:rsidR="000A1653">
        <w:fldChar w:fldCharType="separate"/>
      </w:r>
      <w:r w:rsidR="000A1653">
        <w:rPr>
          <w:noProof/>
        </w:rPr>
        <w:t>[</w:t>
      </w:r>
      <w:hyperlink w:anchor="_ENREF_15" w:tooltip="Davies, 2010 #1786" w:history="1">
        <w:r w:rsidR="002714C0">
          <w:rPr>
            <w:noProof/>
          </w:rPr>
          <w:t>15</w:t>
        </w:r>
      </w:hyperlink>
      <w:r w:rsidR="000A1653">
        <w:rPr>
          <w:noProof/>
        </w:rPr>
        <w:t>]</w:t>
      </w:r>
      <w:r w:rsidR="000A1653">
        <w:fldChar w:fldCharType="end"/>
      </w:r>
      <w:r w:rsidR="00CC38A9">
        <w:t xml:space="preserve"> ha</w:t>
      </w:r>
      <w:r w:rsidR="000A1653">
        <w:t>ve</w:t>
      </w:r>
      <w:r w:rsidR="00CC38A9">
        <w:t xml:space="preserve"> been re</w:t>
      </w:r>
      <w:r w:rsidR="00855852">
        <w:t>-</w:t>
      </w:r>
      <w:r w:rsidR="00CC38A9">
        <w:t xml:space="preserve">analyzed here with updated creep strain rate data and </w:t>
      </w:r>
      <w:r w:rsidR="00CC38A9" w:rsidRPr="00530898">
        <w:t xml:space="preserve">additional </w:t>
      </w:r>
      <w:r w:rsidR="00CC38A9" w:rsidRPr="00530898">
        <w:rPr>
          <w:i/>
        </w:rPr>
        <w:t>C*</w:t>
      </w:r>
      <w:r w:rsidR="00CC38A9" w:rsidRPr="00530898">
        <w:t xml:space="preserve"> validity criteria (see Section </w:t>
      </w:r>
      <w:r w:rsidR="00CC38A9" w:rsidRPr="00530898">
        <w:fldChar w:fldCharType="begin"/>
      </w:r>
      <w:r w:rsidR="00CC38A9" w:rsidRPr="00530898">
        <w:instrText xml:space="preserve"> REF _Ref315802859 \r \h  \* MERGEFORMAT </w:instrText>
      </w:r>
      <w:r w:rsidR="00CC38A9" w:rsidRPr="00530898">
        <w:fldChar w:fldCharType="separate"/>
      </w:r>
      <w:r w:rsidR="00B246FE">
        <w:rPr>
          <w:cs/>
        </w:rPr>
        <w:t>‎</w:t>
      </w:r>
      <w:r w:rsidR="00B246FE">
        <w:t>3.4</w:t>
      </w:r>
      <w:r w:rsidR="00CC38A9" w:rsidRPr="00530898">
        <w:fldChar w:fldCharType="end"/>
      </w:r>
      <w:r w:rsidR="00CC38A9">
        <w:t xml:space="preserve">). </w:t>
      </w:r>
      <w:r w:rsidR="00E74F08" w:rsidRPr="00E74F08">
        <w:rPr>
          <w:lang w:val="en-GB"/>
        </w:rPr>
        <w:t>Although only the data points considered</w:t>
      </w:r>
      <w:r w:rsidR="00D62B43">
        <w:rPr>
          <w:lang w:val="en-GB"/>
        </w:rPr>
        <w:t xml:space="preserve"> valid according to the criteria</w:t>
      </w:r>
      <w:r w:rsidR="00E74F08" w:rsidRPr="00E74F08">
        <w:rPr>
          <w:lang w:val="en-GB"/>
        </w:rPr>
        <w:t xml:space="preserve"> specified in Section</w:t>
      </w:r>
      <w:r w:rsidR="00E74F08">
        <w:rPr>
          <w:lang w:val="en-GB"/>
        </w:rPr>
        <w:t xml:space="preserve"> </w:t>
      </w:r>
      <w:r w:rsidR="00E74F08">
        <w:rPr>
          <w:lang w:val="en-GB"/>
        </w:rPr>
        <w:fldChar w:fldCharType="begin"/>
      </w:r>
      <w:r w:rsidR="00E74F08">
        <w:rPr>
          <w:lang w:val="en-GB"/>
        </w:rPr>
        <w:instrText xml:space="preserve"> REF _Ref315802859 \r \h </w:instrText>
      </w:r>
      <w:r w:rsidR="00E74F08">
        <w:rPr>
          <w:lang w:val="en-GB"/>
        </w:rPr>
      </w:r>
      <w:r w:rsidR="00E74F08">
        <w:rPr>
          <w:lang w:val="en-GB"/>
        </w:rPr>
        <w:fldChar w:fldCharType="separate"/>
      </w:r>
      <w:r w:rsidR="00B246FE">
        <w:rPr>
          <w:cs/>
          <w:lang w:val="en-GB"/>
        </w:rPr>
        <w:t>‎</w:t>
      </w:r>
      <w:r w:rsidR="00B246FE">
        <w:rPr>
          <w:lang w:val="en-GB"/>
        </w:rPr>
        <w:t>3.4</w:t>
      </w:r>
      <w:r w:rsidR="00E74F08">
        <w:rPr>
          <w:lang w:val="en-GB"/>
        </w:rPr>
        <w:fldChar w:fldCharType="end"/>
      </w:r>
      <w:r w:rsidR="00E74F08" w:rsidRPr="00E74F08">
        <w:rPr>
          <w:lang w:val="en-GB"/>
        </w:rPr>
        <w:t xml:space="preserve"> have been included in</w:t>
      </w:r>
      <w:r w:rsidR="00E74F08">
        <w:rPr>
          <w:lang w:val="en-GB"/>
        </w:rPr>
        <w:t xml:space="preserve"> </w:t>
      </w:r>
      <w:r w:rsidR="00E74F08">
        <w:rPr>
          <w:lang w:val="en-GB"/>
        </w:rPr>
        <w:fldChar w:fldCharType="begin"/>
      </w:r>
      <w:r w:rsidR="00E74F08">
        <w:rPr>
          <w:lang w:val="en-GB"/>
        </w:rPr>
        <w:instrText xml:space="preserve"> REF _Ref390514631 \h </w:instrText>
      </w:r>
      <w:r w:rsidR="00E74F08">
        <w:rPr>
          <w:lang w:val="en-GB"/>
        </w:rPr>
      </w:r>
      <w:r w:rsidR="00E74F08">
        <w:rPr>
          <w:lang w:val="en-GB"/>
        </w:rPr>
        <w:fldChar w:fldCharType="separate"/>
      </w:r>
      <w:r w:rsidR="00B246FE" w:rsidRPr="00B82BBA">
        <w:rPr>
          <w:lang w:val="en-GB"/>
        </w:rPr>
        <w:t xml:space="preserve">Figure </w:t>
      </w:r>
      <w:r w:rsidR="00B246FE">
        <w:rPr>
          <w:noProof/>
          <w:lang w:val="en-GB"/>
        </w:rPr>
        <w:t>9</w:t>
      </w:r>
      <w:r w:rsidR="00E74F08">
        <w:rPr>
          <w:lang w:val="en-GB"/>
        </w:rPr>
        <w:fldChar w:fldCharType="end"/>
      </w:r>
      <w:r w:rsidR="00E74F08">
        <w:rPr>
          <w:lang w:val="en-GB"/>
        </w:rPr>
        <w:t>, some tails are still apparent in the CCG data.</w:t>
      </w:r>
      <w:r w:rsidR="00E74F08" w:rsidRPr="00E74F08">
        <w:rPr>
          <w:lang w:val="en-GB"/>
        </w:rPr>
        <w:t xml:space="preserve"> </w:t>
      </w:r>
      <w:r w:rsidR="005A1140">
        <w:t xml:space="preserve">As seen in </w:t>
      </w:r>
      <w:r w:rsidR="005A1140">
        <w:fldChar w:fldCharType="begin"/>
      </w:r>
      <w:r w:rsidR="005A1140">
        <w:instrText xml:space="preserve"> REF _Ref390514631 \h </w:instrText>
      </w:r>
      <w:r w:rsidR="005A1140">
        <w:fldChar w:fldCharType="separate"/>
      </w:r>
      <w:r w:rsidR="00B246FE" w:rsidRPr="00B82BBA">
        <w:rPr>
          <w:lang w:val="en-GB"/>
        </w:rPr>
        <w:t xml:space="preserve">Figure </w:t>
      </w:r>
      <w:r w:rsidR="00B246FE">
        <w:rPr>
          <w:noProof/>
          <w:lang w:val="en-GB"/>
        </w:rPr>
        <w:t>9</w:t>
      </w:r>
      <w:r w:rsidR="005A1140">
        <w:fldChar w:fldCharType="end"/>
      </w:r>
      <w:r w:rsidR="005A1140">
        <w:t xml:space="preserve"> the CCG results from relatively long term tests on 4% PC specimens, 4PC-A1 and 4PC-A2, fall in the low </w:t>
      </w:r>
      <w:r w:rsidR="005A1140" w:rsidRPr="005A1140">
        <w:rPr>
          <w:i/>
        </w:rPr>
        <w:t>C*</w:t>
      </w:r>
      <w:r w:rsidR="005A1140">
        <w:t xml:space="preserve"> region</w:t>
      </w:r>
      <w:r w:rsidR="00855852">
        <w:t>;</w:t>
      </w:r>
      <w:r w:rsidR="005A1140">
        <w:t xml:space="preserve"> however</w:t>
      </w:r>
      <w:r w:rsidR="00855852">
        <w:t>,</w:t>
      </w:r>
      <w:r w:rsidR="005A1140">
        <w:t xml:space="preserve"> the CCG trend from these tests is consistent with the shorter</w:t>
      </w:r>
      <w:r w:rsidR="00E74F08">
        <w:t xml:space="preserve"> term test on 4PC-B3 specimen. Also seen in </w:t>
      </w:r>
      <w:r w:rsidR="00E74F08">
        <w:fldChar w:fldCharType="begin"/>
      </w:r>
      <w:r w:rsidR="00E74F08">
        <w:instrText xml:space="preserve"> REF _Ref390514631 \h </w:instrText>
      </w:r>
      <w:r w:rsidR="00E74F08">
        <w:fldChar w:fldCharType="separate"/>
      </w:r>
      <w:r w:rsidR="00B246FE" w:rsidRPr="00B82BBA">
        <w:rPr>
          <w:lang w:val="en-GB"/>
        </w:rPr>
        <w:t xml:space="preserve">Figure </w:t>
      </w:r>
      <w:r w:rsidR="00B246FE">
        <w:rPr>
          <w:noProof/>
          <w:lang w:val="en-GB"/>
        </w:rPr>
        <w:t>9</w:t>
      </w:r>
      <w:r w:rsidR="00E74F08">
        <w:fldChar w:fldCharType="end"/>
      </w:r>
      <w:r w:rsidR="00E74F08">
        <w:t xml:space="preserve"> is that for the tests examined, the CCG trends from 4% PC and 12% </w:t>
      </w:r>
      <w:r w:rsidR="000A1653">
        <w:t xml:space="preserve">PC </w:t>
      </w:r>
      <w:r w:rsidR="00E74F08">
        <w:t xml:space="preserve">materials fall upon the lower and upper bound </w:t>
      </w:r>
      <w:r w:rsidR="00295AF2">
        <w:t>fits to</w:t>
      </w:r>
      <w:r w:rsidR="00E74F08">
        <w:t xml:space="preserve"> the 8% CCG data band, respectively. </w:t>
      </w:r>
      <w:r w:rsidR="00295AF2">
        <w:t>T</w:t>
      </w:r>
      <w:r w:rsidR="00CD0E48">
        <w:t xml:space="preserve">he 8% PC (8PC-A5) and 12% PC (12PC-A1 and 12PC-A2) specimens with nominally identical dimensions and tested under </w:t>
      </w:r>
      <w:r w:rsidR="005D0EC0">
        <w:t>similar</w:t>
      </w:r>
      <w:r w:rsidR="00CD0E48">
        <w:t xml:space="preserve"> loading conditions show that</w:t>
      </w:r>
      <w:r w:rsidR="00295AF2">
        <w:t>,</w:t>
      </w:r>
      <w:r w:rsidR="00CD0E48">
        <w:t xml:space="preserve"> for a given value of </w:t>
      </w:r>
      <w:r w:rsidR="00CD0E48" w:rsidRPr="00CD0E48">
        <w:rPr>
          <w:i/>
        </w:rPr>
        <w:t>C*</w:t>
      </w:r>
      <w:r w:rsidR="00295AF2">
        <w:t xml:space="preserve">, </w:t>
      </w:r>
      <w:r w:rsidR="00CD0E48">
        <w:t xml:space="preserve">the CCG rate in 12% PC material is around twice </w:t>
      </w:r>
      <w:r w:rsidR="00855852">
        <w:t>as high as</w:t>
      </w:r>
      <w:r w:rsidR="00CD0E48">
        <w:t xml:space="preserve"> that observed in the 8% PC material</w:t>
      </w:r>
      <w:r w:rsidR="00295AF2">
        <w:t xml:space="preserve">. </w:t>
      </w:r>
    </w:p>
    <w:p w:rsidR="00105A4C" w:rsidRPr="00B82BBA" w:rsidRDefault="00105A4C" w:rsidP="00105A4C">
      <w:pPr>
        <w:pStyle w:val="Els-2ndorder-head"/>
        <w:rPr>
          <w:lang w:val="en-GB"/>
        </w:rPr>
      </w:pPr>
      <w:r>
        <w:rPr>
          <w:lang w:val="en-GB"/>
        </w:rPr>
        <w:t xml:space="preserve">Comparison of the </w:t>
      </w:r>
      <w:r w:rsidRPr="00B82BBA">
        <w:rPr>
          <w:lang w:val="en-GB"/>
        </w:rPr>
        <w:t xml:space="preserve">CCG </w:t>
      </w:r>
      <w:r w:rsidR="0007085E">
        <w:rPr>
          <w:lang w:val="en-GB"/>
        </w:rPr>
        <w:t>Trends</w:t>
      </w:r>
      <w:r w:rsidRPr="00B82BBA">
        <w:rPr>
          <w:lang w:val="en-GB"/>
        </w:rPr>
        <w:t xml:space="preserve"> with the </w:t>
      </w:r>
      <w:r>
        <w:rPr>
          <w:lang w:val="en-GB"/>
        </w:rPr>
        <w:t>Existing Data on the As-received</w:t>
      </w:r>
      <w:r w:rsidR="000A1653">
        <w:rPr>
          <w:lang w:val="en-GB"/>
        </w:rPr>
        <w:t xml:space="preserve"> Material</w:t>
      </w:r>
      <w:r>
        <w:rPr>
          <w:lang w:val="en-GB"/>
        </w:rPr>
        <w:t xml:space="preserve"> </w:t>
      </w:r>
    </w:p>
    <w:p w:rsidR="00B45249" w:rsidRDefault="00355818" w:rsidP="002714C0">
      <w:pPr>
        <w:pStyle w:val="Els-body-text"/>
        <w:rPr>
          <w:lang w:val="en-GB"/>
        </w:rPr>
      </w:pPr>
      <w:r>
        <w:t xml:space="preserve">All the available </w:t>
      </w:r>
      <w:r w:rsidR="00ED5E2D">
        <w:t xml:space="preserve">CCG </w:t>
      </w:r>
      <w:r>
        <w:t xml:space="preserve">data </w:t>
      </w:r>
      <w:r w:rsidR="00ED5E2D">
        <w:t>from</w:t>
      </w:r>
      <w:r w:rsidR="00295AF2">
        <w:t xml:space="preserve"> the PC</w:t>
      </w:r>
      <w:r w:rsidR="00ED5E2D">
        <w:t xml:space="preserve"> specimen</w:t>
      </w:r>
      <w:r w:rsidR="00295AF2">
        <w:t xml:space="preserve"> tests</w:t>
      </w:r>
      <w:r w:rsidR="00ED5E2D">
        <w:t xml:space="preserve"> </w:t>
      </w:r>
      <w:proofErr w:type="gramStart"/>
      <w:r w:rsidR="00B45249">
        <w:t>are compared</w:t>
      </w:r>
      <w:proofErr w:type="gramEnd"/>
      <w:r w:rsidR="00B45249">
        <w:t xml:space="preserve"> </w:t>
      </w:r>
      <w:r w:rsidRPr="00B45249">
        <w:t>in</w:t>
      </w:r>
      <w:r>
        <w:t xml:space="preserve"> </w:t>
      </w:r>
      <w:r>
        <w:fldChar w:fldCharType="begin"/>
      </w:r>
      <w:r>
        <w:instrText xml:space="preserve"> REF _Ref390528909 \h </w:instrText>
      </w:r>
      <w:r>
        <w:fldChar w:fldCharType="separate"/>
      </w:r>
      <w:r w:rsidR="00B246FE" w:rsidRPr="00B82BBA">
        <w:rPr>
          <w:lang w:val="en-GB"/>
        </w:rPr>
        <w:t xml:space="preserve">Figure </w:t>
      </w:r>
      <w:r w:rsidR="00B246FE">
        <w:rPr>
          <w:noProof/>
          <w:lang w:val="en-GB"/>
        </w:rPr>
        <w:t>10</w:t>
      </w:r>
      <w:r>
        <w:fldChar w:fldCharType="end"/>
      </w:r>
      <w:r>
        <w:t xml:space="preserve">. Also included </w:t>
      </w:r>
      <w:r w:rsidRPr="00B45249">
        <w:t>in</w:t>
      </w:r>
      <w:r>
        <w:t xml:space="preserve"> </w:t>
      </w:r>
      <w:r>
        <w:fldChar w:fldCharType="begin"/>
      </w:r>
      <w:r>
        <w:instrText xml:space="preserve"> REF _Ref390528909 \h </w:instrText>
      </w:r>
      <w:r>
        <w:fldChar w:fldCharType="separate"/>
      </w:r>
      <w:r w:rsidR="00B246FE" w:rsidRPr="00B82BBA">
        <w:rPr>
          <w:lang w:val="en-GB"/>
        </w:rPr>
        <w:t xml:space="preserve">Figure </w:t>
      </w:r>
      <w:r w:rsidR="00B246FE">
        <w:rPr>
          <w:noProof/>
          <w:lang w:val="en-GB"/>
        </w:rPr>
        <w:t>10</w:t>
      </w:r>
      <w:r>
        <w:fldChar w:fldCharType="end"/>
      </w:r>
      <w:r>
        <w:t xml:space="preserve"> are the mean (solid line) and </w:t>
      </w:r>
      <w:r w:rsidRPr="00B45249">
        <w:rPr>
          <w:lang w:val="en-GB"/>
        </w:rPr>
        <w:t>upper bound (UB)</w:t>
      </w:r>
      <w:r w:rsidR="00E72296">
        <w:rPr>
          <w:lang w:val="en-GB"/>
        </w:rPr>
        <w:t xml:space="preserve"> / </w:t>
      </w:r>
      <w:r w:rsidRPr="00B45249">
        <w:rPr>
          <w:lang w:val="en-GB"/>
        </w:rPr>
        <w:t xml:space="preserve">lower bound (LB) </w:t>
      </w:r>
      <w:r w:rsidR="00E72296">
        <w:rPr>
          <w:lang w:val="en-GB"/>
        </w:rPr>
        <w:t xml:space="preserve">(dashed lines) </w:t>
      </w:r>
      <w:r>
        <w:t xml:space="preserve">trend lines fitted to the </w:t>
      </w:r>
      <w:r w:rsidR="00B45249">
        <w:t xml:space="preserve">short term (shown in red) and long term (shown in pink) </w:t>
      </w:r>
      <w:r w:rsidR="005C3AD5">
        <w:rPr>
          <w:lang w:val="en-GB"/>
        </w:rPr>
        <w:t>AR</w:t>
      </w:r>
      <w:r w:rsidR="00B45249">
        <w:t xml:space="preserve"> </w:t>
      </w:r>
      <w:r w:rsidR="00B45249" w:rsidRPr="00B45249">
        <w:t>data</w:t>
      </w:r>
      <w:r w:rsidR="00ED5E2D" w:rsidRPr="00B45249">
        <w:t xml:space="preserve"> </w:t>
      </w:r>
      <w:r w:rsidR="00B45249" w:rsidRPr="00B45249">
        <w:rPr>
          <w:lang w:val="en-GB"/>
        </w:rPr>
        <w:fldChar w:fldCharType="begin"/>
      </w:r>
      <w:r w:rsidR="00585192">
        <w:rPr>
          <w:lang w:val="en-GB"/>
        </w:rPr>
        <w:instrText xml:space="preserve"> ADDIN EN.CITE &lt;EndNote&gt;&lt;Cite&gt;&lt;Author&gt;Dean&lt;/Author&gt;&lt;Year&gt;2007&lt;/Year&gt;&lt;RecNum&gt;1721&lt;/RecNum&gt;&lt;DisplayText&gt;[21]&lt;/DisplayText&gt;&lt;record&gt;&lt;rec-number&gt;1721&lt;/rec-number&gt;&lt;foreign-keys&gt;&lt;key app="EN" db-id="z9zzxzrtf5sstve5sp2prxxmw52dz9xrzsad"&gt;1721&lt;/key&gt;&lt;/foreign-keys&gt;&lt;ref-type name="Journal Article"&gt;17&lt;/ref-type&gt;&lt;contributors&gt;&lt;authors&gt;&lt;author&gt;Dean, D. W.&lt;/author&gt;&lt;author&gt;Gladwin, D. N.&lt;/author&gt;&lt;/authors&gt;&lt;/contributors&gt;&lt;titles&gt;&lt;title&gt;Creep crack growth behaviour of Type 316H steels and proposed modifications to standard testing and analysis methods&lt;/title&gt;&lt;secondary-title&gt;International Journal of Pressure Vessels and Piping&lt;/secondary-title&gt;&lt;/titles&gt;&lt;periodical&gt;&lt;full-title&gt;International Journal of Pressure Vessels and Piping&lt;/full-title&gt;&lt;/periodical&gt;&lt;pages&gt;378-395&lt;/pages&gt;&lt;volume&gt;84&lt;/volume&gt;&lt;number&gt;6&lt;/number&gt;&lt;keywords&gt;&lt;keyword&gt;Creep crack growth&lt;/keyword&gt;&lt;keyword&gt;Type 316 steel&lt;/keyword&gt;&lt;/keywords&gt;&lt;dates&gt;&lt;year&gt;2007&lt;/year&gt;&lt;/dates&gt;&lt;urls&gt;&lt;related-urls&gt;&lt;url&gt;http://www.sciencedirect.com/science/article/B6V3N-4NRVV1R-1/2/e308fc2c9326a71609f9f4823ea906da &lt;/url&gt;&lt;/related-urls&gt;&lt;/urls&gt;&lt;/record&gt;&lt;/Cite&gt;&lt;/EndNote&gt;</w:instrText>
      </w:r>
      <w:r w:rsidR="00B45249" w:rsidRPr="00B45249">
        <w:rPr>
          <w:lang w:val="en-GB"/>
        </w:rPr>
        <w:fldChar w:fldCharType="separate"/>
      </w:r>
      <w:r w:rsidR="00585192">
        <w:rPr>
          <w:noProof/>
          <w:lang w:val="en-GB"/>
        </w:rPr>
        <w:t>[</w:t>
      </w:r>
      <w:hyperlink w:anchor="_ENREF_21" w:tooltip="Dean, 2007 #1648" w:history="1">
        <w:r w:rsidR="002714C0">
          <w:rPr>
            <w:noProof/>
            <w:lang w:val="en-GB"/>
          </w:rPr>
          <w:t>21</w:t>
        </w:r>
      </w:hyperlink>
      <w:r w:rsidR="00585192">
        <w:rPr>
          <w:noProof/>
          <w:lang w:val="en-GB"/>
        </w:rPr>
        <w:t>]</w:t>
      </w:r>
      <w:r w:rsidR="00B45249" w:rsidRPr="00B45249">
        <w:rPr>
          <w:lang w:val="en-GB"/>
        </w:rPr>
        <w:fldChar w:fldCharType="end"/>
      </w:r>
      <w:r w:rsidR="00ED5E2D">
        <w:t xml:space="preserve"> </w:t>
      </w:r>
      <w:r w:rsidR="00E72296">
        <w:t xml:space="preserve">. </w:t>
      </w:r>
      <w:r w:rsidR="00471F20">
        <w:t>The m</w:t>
      </w:r>
      <w:r w:rsidR="00E72296">
        <w:t xml:space="preserve">ean and UB/LB </w:t>
      </w:r>
      <w:r w:rsidR="00E72296">
        <w:rPr>
          <w:lang w:val="en-GB"/>
        </w:rPr>
        <w:t xml:space="preserve">fits </w:t>
      </w:r>
      <w:r w:rsidR="008704C7">
        <w:rPr>
          <w:lang w:val="en-GB"/>
        </w:rPr>
        <w:t xml:space="preserve">to the 8% </w:t>
      </w:r>
      <w:r w:rsidR="008704C7" w:rsidRPr="00B45249">
        <w:rPr>
          <w:lang w:val="en-GB"/>
        </w:rPr>
        <w:t>PC data set</w:t>
      </w:r>
      <w:r w:rsidR="008704C7">
        <w:rPr>
          <w:lang w:val="en-GB"/>
        </w:rPr>
        <w:t xml:space="preserve"> </w:t>
      </w:r>
      <w:r w:rsidR="00E72296">
        <w:rPr>
          <w:lang w:val="en-GB"/>
        </w:rPr>
        <w:t>are also included</w:t>
      </w:r>
      <w:r w:rsidR="008704C7">
        <w:rPr>
          <w:lang w:val="en-GB"/>
        </w:rPr>
        <w:t xml:space="preserve"> in this figure</w:t>
      </w:r>
      <w:r w:rsidR="00B45249" w:rsidRPr="00B45249">
        <w:rPr>
          <w:lang w:val="en-GB"/>
        </w:rPr>
        <w:t>. The</w:t>
      </w:r>
      <w:r w:rsidR="00E72296">
        <w:rPr>
          <w:lang w:val="en-GB"/>
        </w:rPr>
        <w:t xml:space="preserve"> corresponding</w:t>
      </w:r>
      <w:r w:rsidR="00B45249" w:rsidRPr="00B45249">
        <w:rPr>
          <w:lang w:val="en-GB"/>
        </w:rPr>
        <w:t xml:space="preserve"> powe</w:t>
      </w:r>
      <w:r w:rsidR="00E72296">
        <w:rPr>
          <w:lang w:val="en-GB"/>
        </w:rPr>
        <w:t>r</w:t>
      </w:r>
      <w:r w:rsidR="005C3AD5">
        <w:rPr>
          <w:lang w:val="en-GB"/>
        </w:rPr>
        <w:t xml:space="preserve"> </w:t>
      </w:r>
      <w:r w:rsidR="00E72296">
        <w:rPr>
          <w:lang w:val="en-GB"/>
        </w:rPr>
        <w:t>law constants</w:t>
      </w:r>
      <w:r w:rsidR="00E72296" w:rsidRPr="00E72296">
        <w:rPr>
          <w:i/>
          <w:lang w:val="en-GB"/>
        </w:rPr>
        <w:t xml:space="preserve"> </w:t>
      </w:r>
      <w:r w:rsidR="00E72296" w:rsidRPr="00B45249">
        <w:rPr>
          <w:i/>
          <w:lang w:val="en-GB"/>
        </w:rPr>
        <w:t>D</w:t>
      </w:r>
      <w:r w:rsidR="00E72296">
        <w:rPr>
          <w:lang w:val="en-GB"/>
        </w:rPr>
        <w:t xml:space="preserve"> and </w:t>
      </w:r>
      <w:r w:rsidR="00B45249" w:rsidRPr="00B45249">
        <w:rPr>
          <w:position w:val="-10"/>
          <w:lang w:val="en-GB"/>
        </w:rPr>
        <w:object w:dxaOrig="180" w:dyaOrig="279">
          <v:shape id="_x0000_i1075" type="#_x0000_t75" style="width:8.4pt;height:14.05pt" o:ole="">
            <v:imagedata r:id="rId102" o:title=""/>
          </v:shape>
          <o:OLEObject Type="Embed" ProgID="Equation.DSMT4" ShapeID="_x0000_i1075" DrawAspect="Content" ObjectID="_1519722234" r:id="rId103"/>
        </w:object>
      </w:r>
      <w:r w:rsidR="00934EE9">
        <w:rPr>
          <w:lang w:val="en-GB"/>
        </w:rPr>
        <w:t xml:space="preserve"> </w:t>
      </w:r>
      <w:r w:rsidR="00E72296" w:rsidRPr="00B45249">
        <w:rPr>
          <w:lang w:val="en-GB"/>
        </w:rPr>
        <w:t xml:space="preserve">(see </w:t>
      </w:r>
      <w:proofErr w:type="spellStart"/>
      <w:r w:rsidR="00E72296" w:rsidRPr="00B45249">
        <w:rPr>
          <w:lang w:val="en-GB"/>
        </w:rPr>
        <w:t>Eqn</w:t>
      </w:r>
      <w:proofErr w:type="spellEnd"/>
      <w:r w:rsidR="00E72296" w:rsidRPr="00B45249">
        <w:rPr>
          <w:lang w:val="en-GB"/>
        </w:rPr>
        <w:t xml:space="preserve"> </w:t>
      </w:r>
      <w:r w:rsidR="00E72296" w:rsidRPr="00B45249">
        <w:rPr>
          <w:lang w:val="en-GB"/>
        </w:rPr>
        <w:fldChar w:fldCharType="begin"/>
      </w:r>
      <w:r w:rsidR="00E72296" w:rsidRPr="00B45249">
        <w:rPr>
          <w:lang w:val="en-GB"/>
        </w:rPr>
        <w:instrText xml:space="preserve"> REF _Ref191212646 \h  \* MERGEFORMAT </w:instrText>
      </w:r>
      <w:r w:rsidR="00E72296" w:rsidRPr="00B45249">
        <w:rPr>
          <w:lang w:val="en-GB"/>
        </w:rPr>
      </w:r>
      <w:r w:rsidR="00E72296" w:rsidRPr="00B45249">
        <w:rPr>
          <w:lang w:val="en-GB"/>
        </w:rPr>
        <w:fldChar w:fldCharType="separate"/>
      </w:r>
      <w:r w:rsidR="00B246FE" w:rsidRPr="003B2DD3">
        <w:t>(</w:t>
      </w:r>
      <w:r w:rsidR="00B246FE">
        <w:rPr>
          <w:noProof/>
        </w:rPr>
        <w:t>6</w:t>
      </w:r>
      <w:r w:rsidR="00B246FE" w:rsidRPr="003B2DD3">
        <w:t>)</w:t>
      </w:r>
      <w:r w:rsidR="00E72296" w:rsidRPr="00B45249">
        <w:rPr>
          <w:lang w:val="en-GB"/>
        </w:rPr>
        <w:fldChar w:fldCharType="end"/>
      </w:r>
      <w:r w:rsidR="00E72296" w:rsidRPr="00B45249">
        <w:rPr>
          <w:lang w:val="en-GB"/>
        </w:rPr>
        <w:t>)</w:t>
      </w:r>
      <w:r w:rsidR="00B45249" w:rsidRPr="00B45249">
        <w:rPr>
          <w:lang w:val="en-GB"/>
        </w:rPr>
        <w:t xml:space="preserve"> are given in </w:t>
      </w:r>
      <w:r w:rsidR="00324160">
        <w:rPr>
          <w:lang w:val="en-GB"/>
        </w:rPr>
        <w:fldChar w:fldCharType="begin"/>
      </w:r>
      <w:r w:rsidR="00324160">
        <w:rPr>
          <w:lang w:val="en-GB"/>
        </w:rPr>
        <w:instrText xml:space="preserve"> REF _Ref390529846 \h </w:instrText>
      </w:r>
      <w:r w:rsidR="00324160">
        <w:rPr>
          <w:lang w:val="en-GB"/>
        </w:rPr>
      </w:r>
      <w:r w:rsidR="00324160">
        <w:rPr>
          <w:lang w:val="en-GB"/>
        </w:rPr>
        <w:fldChar w:fldCharType="separate"/>
      </w:r>
      <w:r w:rsidR="00B246FE" w:rsidRPr="00B82BBA">
        <w:t xml:space="preserve">Table </w:t>
      </w:r>
      <w:r w:rsidR="00B246FE">
        <w:rPr>
          <w:noProof/>
        </w:rPr>
        <w:t>5</w:t>
      </w:r>
      <w:r w:rsidR="00324160">
        <w:rPr>
          <w:lang w:val="en-GB"/>
        </w:rPr>
        <w:fldChar w:fldCharType="end"/>
      </w:r>
      <w:r w:rsidR="00324160">
        <w:rPr>
          <w:lang w:val="en-GB"/>
        </w:rPr>
        <w:t xml:space="preserve">. </w:t>
      </w:r>
      <w:r w:rsidR="00E976EE">
        <w:rPr>
          <w:lang w:val="en-GB"/>
        </w:rPr>
        <w:t>N</w:t>
      </w:r>
      <w:r w:rsidR="00324160">
        <w:rPr>
          <w:lang w:val="en-GB"/>
        </w:rPr>
        <w:t xml:space="preserve">ote that due to the extensive tail regions observed in the CCG data on 4% PC and 12% PC data, the </w:t>
      </w:r>
      <w:r w:rsidR="00E976EE">
        <w:rPr>
          <w:lang w:val="en-GB"/>
        </w:rPr>
        <w:t>power</w:t>
      </w:r>
      <w:r w:rsidR="005C3AD5">
        <w:rPr>
          <w:lang w:val="en-GB"/>
        </w:rPr>
        <w:t xml:space="preserve"> </w:t>
      </w:r>
      <w:r w:rsidR="00324160">
        <w:rPr>
          <w:lang w:val="en-GB"/>
        </w:rPr>
        <w:t>law exponents found for these data sets were beyond unity</w:t>
      </w:r>
      <w:r w:rsidR="00E976EE">
        <w:rPr>
          <w:lang w:val="en-GB"/>
        </w:rPr>
        <w:t>,</w:t>
      </w:r>
      <w:r w:rsidR="00A92148">
        <w:rPr>
          <w:lang w:val="en-GB"/>
        </w:rPr>
        <w:t xml:space="preserve"> thus invalid according to the CCG prediction </w:t>
      </w:r>
      <w:r w:rsidR="00A92148" w:rsidRPr="00A92148">
        <w:rPr>
          <w:lang w:val="en-GB"/>
        </w:rPr>
        <w:t xml:space="preserve">models </w:t>
      </w:r>
      <w:r w:rsidR="00A92148" w:rsidRPr="00A92148">
        <w:rPr>
          <w:lang w:val="en-GB"/>
        </w:rPr>
        <w:fldChar w:fldCharType="begin"/>
      </w:r>
      <w:r w:rsidR="00585192">
        <w:rPr>
          <w:lang w:val="en-GB"/>
        </w:rPr>
        <w:instrText xml:space="preserve"> ADDIN EN.CITE &lt;EndNote&gt;&lt;Cite&gt;&lt;Author&gt;Nikbin&lt;/Author&gt;&lt;Year&gt;1984&lt;/Year&gt;&lt;RecNum&gt;83&lt;/RecNum&gt;&lt;DisplayText&gt;[26]&lt;/DisplayText&gt;&lt;record&gt;&lt;rec-number&gt;83&lt;/rec-number&gt;&lt;foreign-keys&gt;&lt;key app="EN" db-id="awwzasev9saxd9erptqvd5vmred90avppxzw" timestamp="0"&gt;83&lt;/key&gt;&lt;key app="ENWeb" db-id="T0QT4wrtqgcAAD8jOqM"&gt;480&lt;/key&gt;&lt;/foreign-keys&gt;&lt;ref-type name="Journal Article"&gt;17&lt;/ref-type&gt;&lt;contributors&gt;&lt;authors&gt;&lt;author&gt;Nikbin, K.M., Smith, D.J., Webster, G.A.&lt;/author&gt;&lt;/authors&gt;&lt;/contributors&gt;&lt;titles&gt;&lt;title&gt;Prediction of Creep Crack Growth from Uniaxial Creep Data&lt;/title&gt;&lt;secondary-title&gt;Proceedings of the Royal Society&lt;/secondary-title&gt;&lt;/titles&gt;&lt;pages&gt;&lt;style face="normal" font="default" size="100%"&gt;183&lt;/style&gt;&lt;style face="normal" font="Symbol" charset="2" size="100%"&gt;-&lt;/style&gt;&lt;style face="normal" font="default" size="100%"&gt;197&lt;/style&gt;&lt;/pages&gt;&lt;volume&gt;A 396&lt;/volume&gt;&lt;dates&gt;&lt;year&gt;1984&lt;/year&gt;&lt;/dates&gt;&lt;pub-location&gt;London&lt;/pub-location&gt;&lt;urls&gt;&lt;/urls&gt;&lt;/record&gt;&lt;/Cite&gt;&lt;/EndNote&gt;</w:instrText>
      </w:r>
      <w:r w:rsidR="00A92148" w:rsidRPr="00A92148">
        <w:rPr>
          <w:lang w:val="en-GB"/>
        </w:rPr>
        <w:fldChar w:fldCharType="separate"/>
      </w:r>
      <w:r w:rsidR="00585192">
        <w:rPr>
          <w:noProof/>
          <w:lang w:val="en-GB"/>
        </w:rPr>
        <w:t>[</w:t>
      </w:r>
      <w:hyperlink w:anchor="_ENREF_26" w:tooltip="Nikbin, 1984 #83" w:history="1">
        <w:r w:rsidR="002714C0">
          <w:rPr>
            <w:noProof/>
            <w:lang w:val="en-GB"/>
          </w:rPr>
          <w:t>26</w:t>
        </w:r>
      </w:hyperlink>
      <w:r w:rsidR="00585192">
        <w:rPr>
          <w:noProof/>
          <w:lang w:val="en-GB"/>
        </w:rPr>
        <w:t>]</w:t>
      </w:r>
      <w:r w:rsidR="00A92148" w:rsidRPr="00A92148">
        <w:rPr>
          <w:lang w:val="en-GB"/>
        </w:rPr>
        <w:fldChar w:fldCharType="end"/>
      </w:r>
      <w:r w:rsidR="00855852">
        <w:rPr>
          <w:lang w:val="en-GB"/>
        </w:rPr>
        <w:t>;</w:t>
      </w:r>
      <w:r w:rsidR="00324160">
        <w:rPr>
          <w:lang w:val="en-GB"/>
        </w:rPr>
        <w:t xml:space="preserve"> however</w:t>
      </w:r>
      <w:r w:rsidR="00855852">
        <w:rPr>
          <w:lang w:val="en-GB"/>
        </w:rPr>
        <w:t>,</w:t>
      </w:r>
      <w:r w:rsidR="00324160">
        <w:rPr>
          <w:lang w:val="en-GB"/>
        </w:rPr>
        <w:t xml:space="preserve"> the values given in </w:t>
      </w:r>
      <w:r w:rsidR="00324160">
        <w:rPr>
          <w:lang w:val="en-GB"/>
        </w:rPr>
        <w:fldChar w:fldCharType="begin"/>
      </w:r>
      <w:r w:rsidR="00324160">
        <w:rPr>
          <w:lang w:val="en-GB"/>
        </w:rPr>
        <w:instrText xml:space="preserve"> REF _Ref390529846 \h </w:instrText>
      </w:r>
      <w:r w:rsidR="00324160">
        <w:rPr>
          <w:lang w:val="en-GB"/>
        </w:rPr>
      </w:r>
      <w:r w:rsidR="00324160">
        <w:rPr>
          <w:lang w:val="en-GB"/>
        </w:rPr>
        <w:fldChar w:fldCharType="separate"/>
      </w:r>
      <w:r w:rsidR="00B246FE" w:rsidRPr="00B82BBA">
        <w:t xml:space="preserve">Table </w:t>
      </w:r>
      <w:r w:rsidR="00B246FE">
        <w:rPr>
          <w:noProof/>
        </w:rPr>
        <w:t>5</w:t>
      </w:r>
      <w:r w:rsidR="00324160">
        <w:rPr>
          <w:lang w:val="en-GB"/>
        </w:rPr>
        <w:fldChar w:fldCharType="end"/>
      </w:r>
      <w:r w:rsidR="00324160">
        <w:rPr>
          <w:lang w:val="en-GB"/>
        </w:rPr>
        <w:t xml:space="preserve"> ha</w:t>
      </w:r>
      <w:r w:rsidR="009A60C0">
        <w:rPr>
          <w:lang w:val="en-GB"/>
        </w:rPr>
        <w:t>ve been found by ignoring the t</w:t>
      </w:r>
      <w:r w:rsidR="00324160">
        <w:rPr>
          <w:lang w:val="en-GB"/>
        </w:rPr>
        <w:t xml:space="preserve">ail regions as recommended in </w:t>
      </w:r>
      <w:r w:rsidR="00324160">
        <w:rPr>
          <w:lang w:val="en-GB"/>
        </w:rPr>
        <w:fldChar w:fldCharType="begin"/>
      </w:r>
      <w:r w:rsidR="00585192">
        <w:rPr>
          <w:lang w:val="en-GB"/>
        </w:rPr>
        <w:instrText xml:space="preserve"> ADDIN EN.CITE &lt;EndNote&gt;&lt;Cite&gt;&lt;Author&gt;Webster&lt;/Author&gt;&lt;Year&gt;1994&lt;/Year&gt;&lt;RecNum&gt;548&lt;/RecNum&gt;&lt;DisplayText&gt;[17]&lt;/DisplayText&gt;&lt;record&gt;&lt;rec-number&gt;548&lt;/rec-number&gt;&lt;foreign-keys&gt;&lt;key app="EN" db-id="awwzasev9saxd9erptqvd5vmred90avppxzw" timestamp="0"&gt;548&lt;/key&gt;&lt;key app="ENWeb" db-id="T0QT4wrtqgcAAD8jOqM"&gt;694&lt;/key&gt;&lt;/foreign-keys&gt;&lt;ref-type name="Book"&gt;6&lt;/ref-type&gt;&lt;contributors&gt;&lt;authors&gt;&lt;author&gt;Webster, G. A.&lt;/author&gt;&lt;author&gt;Ainsworth, R. A.&lt;/author&gt;&lt;/authors&gt;&lt;/contributors&gt;&lt;titles&gt;&lt;title&gt;High Temperature Component Life Assessment&lt;/title&gt;&lt;/titles&gt;&lt;edition&gt;1st&lt;/edition&gt;&lt;dates&gt;&lt;year&gt;1994&lt;/year&gt;&lt;/dates&gt;&lt;pub-location&gt;London&lt;/pub-location&gt;&lt;publisher&gt;Chapman and Hall&lt;/publisher&gt;&lt;isbn&gt;0-412-58520-0&lt;/isbn&gt;&lt;urls&gt;&lt;/urls&gt;&lt;/record&gt;&lt;/Cite&gt;&lt;/EndNote&gt;</w:instrText>
      </w:r>
      <w:r w:rsidR="00324160">
        <w:rPr>
          <w:lang w:val="en-GB"/>
        </w:rPr>
        <w:fldChar w:fldCharType="separate"/>
      </w:r>
      <w:r w:rsidR="00585192">
        <w:rPr>
          <w:noProof/>
          <w:lang w:val="en-GB"/>
        </w:rPr>
        <w:t>[</w:t>
      </w:r>
      <w:hyperlink w:anchor="_ENREF_17" w:tooltip="Webster, 1994 #548" w:history="1">
        <w:r w:rsidR="002714C0">
          <w:rPr>
            <w:noProof/>
            <w:lang w:val="en-GB"/>
          </w:rPr>
          <w:t>17</w:t>
        </w:r>
      </w:hyperlink>
      <w:r w:rsidR="00585192">
        <w:rPr>
          <w:noProof/>
          <w:lang w:val="en-GB"/>
        </w:rPr>
        <w:t>]</w:t>
      </w:r>
      <w:r w:rsidR="00324160">
        <w:rPr>
          <w:lang w:val="en-GB"/>
        </w:rPr>
        <w:fldChar w:fldCharType="end"/>
      </w:r>
      <w:r w:rsidR="00324160">
        <w:rPr>
          <w:lang w:val="en-GB"/>
        </w:rPr>
        <w:t xml:space="preserve">.  Due to the limited data available for </w:t>
      </w:r>
      <w:r w:rsidR="001A6B1C">
        <w:rPr>
          <w:lang w:val="en-GB"/>
        </w:rPr>
        <w:t xml:space="preserve">the </w:t>
      </w:r>
      <w:r w:rsidR="00324160">
        <w:rPr>
          <w:lang w:val="en-GB"/>
        </w:rPr>
        <w:t>4% PC and 12% PC materials</w:t>
      </w:r>
      <w:r w:rsidR="00855852">
        <w:rPr>
          <w:lang w:val="en-GB"/>
        </w:rPr>
        <w:t>,</w:t>
      </w:r>
      <w:r w:rsidR="00324160">
        <w:rPr>
          <w:lang w:val="en-GB"/>
        </w:rPr>
        <w:t xml:space="preserve"> </w:t>
      </w:r>
      <w:r w:rsidR="00E976EE">
        <w:rPr>
          <w:lang w:val="en-GB"/>
        </w:rPr>
        <w:t xml:space="preserve">the </w:t>
      </w:r>
      <w:r w:rsidR="00324160">
        <w:rPr>
          <w:lang w:val="en-GB"/>
        </w:rPr>
        <w:t xml:space="preserve">UB/LB </w:t>
      </w:r>
      <w:r w:rsidR="00860875">
        <w:rPr>
          <w:lang w:val="en-GB"/>
        </w:rPr>
        <w:t>factors</w:t>
      </w:r>
      <w:r w:rsidR="00324160">
        <w:rPr>
          <w:lang w:val="en-GB"/>
        </w:rPr>
        <w:t xml:space="preserve"> are not quantified for these two data sets.</w:t>
      </w:r>
    </w:p>
    <w:p w:rsidR="009E2861" w:rsidRDefault="009E2861" w:rsidP="00D61D93">
      <w:pPr>
        <w:pStyle w:val="Els-body-text"/>
        <w:rPr>
          <w:i/>
          <w:lang w:val="en-GB"/>
        </w:rPr>
      </w:pPr>
      <w:r>
        <w:rPr>
          <w:lang w:val="en-GB"/>
        </w:rPr>
        <w:t xml:space="preserve">It can be seen in </w:t>
      </w:r>
      <w:r>
        <w:rPr>
          <w:lang w:val="en-GB"/>
        </w:rPr>
        <w:fldChar w:fldCharType="begin"/>
      </w:r>
      <w:r>
        <w:rPr>
          <w:lang w:val="en-GB"/>
        </w:rPr>
        <w:instrText xml:space="preserve"> REF _Ref390528909 \h </w:instrText>
      </w:r>
      <w:r>
        <w:rPr>
          <w:lang w:val="en-GB"/>
        </w:rPr>
      </w:r>
      <w:r>
        <w:rPr>
          <w:lang w:val="en-GB"/>
        </w:rPr>
        <w:fldChar w:fldCharType="separate"/>
      </w:r>
      <w:r w:rsidR="00B246FE" w:rsidRPr="00B82BBA">
        <w:rPr>
          <w:lang w:val="en-GB"/>
        </w:rPr>
        <w:t xml:space="preserve">Figure </w:t>
      </w:r>
      <w:r w:rsidR="00B246FE">
        <w:rPr>
          <w:noProof/>
          <w:lang w:val="en-GB"/>
        </w:rPr>
        <w:t>10</w:t>
      </w:r>
      <w:r>
        <w:rPr>
          <w:lang w:val="en-GB"/>
        </w:rPr>
        <w:fldChar w:fldCharType="end"/>
      </w:r>
      <w:r>
        <w:rPr>
          <w:lang w:val="en-GB"/>
        </w:rPr>
        <w:t xml:space="preserve"> that ignoring the tail region</w:t>
      </w:r>
      <w:r w:rsidR="001F153A">
        <w:rPr>
          <w:lang w:val="en-GB"/>
        </w:rPr>
        <w:t>s</w:t>
      </w:r>
      <w:r w:rsidR="00D81400">
        <w:rPr>
          <w:lang w:val="en-GB"/>
        </w:rPr>
        <w:t>,</w:t>
      </w:r>
      <w:r>
        <w:rPr>
          <w:lang w:val="en-GB"/>
        </w:rPr>
        <w:t xml:space="preserve"> the CCG data on 4% PC material follow the trend of the mean fit to the 8% PC material and fall upon the </w:t>
      </w:r>
      <w:r w:rsidR="003D52FE">
        <w:rPr>
          <w:lang w:val="en-GB"/>
        </w:rPr>
        <w:t>UB</w:t>
      </w:r>
      <w:r>
        <w:rPr>
          <w:lang w:val="en-GB"/>
        </w:rPr>
        <w:t xml:space="preserve"> fit to the long term tests on the AR material.</w:t>
      </w:r>
      <w:r w:rsidR="004D3A60">
        <w:rPr>
          <w:lang w:val="en-GB"/>
        </w:rPr>
        <w:t xml:space="preserve"> </w:t>
      </w:r>
      <w:r w:rsidR="004D3A60" w:rsidRPr="004D3A60">
        <w:rPr>
          <w:lang w:val="en-GB"/>
        </w:rPr>
        <w:t xml:space="preserve">Also </w:t>
      </w:r>
      <w:r w:rsidR="004D3A60" w:rsidRPr="004D3A60">
        <w:rPr>
          <w:lang w:val="en-GB"/>
        </w:rPr>
        <w:lastRenderedPageBreak/>
        <w:t>seen in this figure is that the 8% PC data sets are effectively coincident</w:t>
      </w:r>
      <w:r w:rsidR="004D3A60">
        <w:rPr>
          <w:lang w:val="en-GB"/>
        </w:rPr>
        <w:t xml:space="preserve"> and</w:t>
      </w:r>
      <w:r w:rsidR="00E976EE">
        <w:rPr>
          <w:lang w:val="en-GB"/>
        </w:rPr>
        <w:t>,</w:t>
      </w:r>
      <w:r w:rsidR="004D3A60">
        <w:rPr>
          <w:lang w:val="en-GB"/>
        </w:rPr>
        <w:t xml:space="preserve"> for a given value of </w:t>
      </w:r>
      <w:r w:rsidR="004D3A60" w:rsidRPr="004D3A60">
        <w:rPr>
          <w:i/>
          <w:lang w:val="en-GB"/>
        </w:rPr>
        <w:t>C*</w:t>
      </w:r>
      <w:r w:rsidR="00E976EE">
        <w:rPr>
          <w:lang w:val="en-GB"/>
        </w:rPr>
        <w:t xml:space="preserve">, </w:t>
      </w:r>
      <w:r w:rsidR="004D3A60">
        <w:rPr>
          <w:lang w:val="en-GB"/>
        </w:rPr>
        <w:t>the CCG rates are on average around seven times higher than those from short term AR data.</w:t>
      </w:r>
      <w:r w:rsidR="003D52FE">
        <w:rPr>
          <w:lang w:val="en-GB"/>
        </w:rPr>
        <w:t xml:space="preserve"> Finally seen in </w:t>
      </w:r>
      <w:r w:rsidR="003D52FE">
        <w:rPr>
          <w:lang w:val="en-GB"/>
        </w:rPr>
        <w:fldChar w:fldCharType="begin"/>
      </w:r>
      <w:r w:rsidR="003D52FE">
        <w:rPr>
          <w:lang w:val="en-GB"/>
        </w:rPr>
        <w:instrText xml:space="preserve"> REF _Ref390528909 \h </w:instrText>
      </w:r>
      <w:r w:rsidR="003D52FE">
        <w:rPr>
          <w:lang w:val="en-GB"/>
        </w:rPr>
      </w:r>
      <w:r w:rsidR="003D52FE">
        <w:rPr>
          <w:lang w:val="en-GB"/>
        </w:rPr>
        <w:fldChar w:fldCharType="separate"/>
      </w:r>
      <w:r w:rsidR="00B246FE" w:rsidRPr="00B82BBA">
        <w:rPr>
          <w:lang w:val="en-GB"/>
        </w:rPr>
        <w:t xml:space="preserve">Figure </w:t>
      </w:r>
      <w:r w:rsidR="00B246FE">
        <w:rPr>
          <w:noProof/>
          <w:lang w:val="en-GB"/>
        </w:rPr>
        <w:t>10</w:t>
      </w:r>
      <w:r w:rsidR="003D52FE">
        <w:rPr>
          <w:lang w:val="en-GB"/>
        </w:rPr>
        <w:fldChar w:fldCharType="end"/>
      </w:r>
      <w:r w:rsidR="003D52FE">
        <w:rPr>
          <w:lang w:val="en-GB"/>
        </w:rPr>
        <w:t xml:space="preserve"> is that the CCG data </w:t>
      </w:r>
      <w:r w:rsidR="001A6B1C">
        <w:rPr>
          <w:lang w:val="en-GB"/>
        </w:rPr>
        <w:t>for</w:t>
      </w:r>
      <w:r w:rsidR="003D52FE">
        <w:rPr>
          <w:lang w:val="en-GB"/>
        </w:rPr>
        <w:t xml:space="preserve"> 12% PC material fall upon or </w:t>
      </w:r>
      <w:r w:rsidR="00BB6C7B">
        <w:rPr>
          <w:lang w:val="en-GB"/>
        </w:rPr>
        <w:t xml:space="preserve">are </w:t>
      </w:r>
      <w:r w:rsidR="003D52FE">
        <w:rPr>
          <w:lang w:val="en-GB"/>
        </w:rPr>
        <w:t xml:space="preserve">close to the UB fit to the 8% PC data and the CCG rate for this material is on average around three times higher than the mean fit to the 8% PC material, for a given value of </w:t>
      </w:r>
      <w:r w:rsidR="003D52FE" w:rsidRPr="003D52FE">
        <w:rPr>
          <w:i/>
          <w:lang w:val="en-GB"/>
        </w:rPr>
        <w:t>C*.</w:t>
      </w:r>
    </w:p>
    <w:p w:rsidR="00A92148" w:rsidRDefault="00A92148" w:rsidP="00A92148">
      <w:pPr>
        <w:pStyle w:val="Els-2ndorder-head"/>
        <w:rPr>
          <w:lang w:val="en-GB"/>
        </w:rPr>
      </w:pPr>
      <w:r>
        <w:rPr>
          <w:lang w:val="en-GB"/>
        </w:rPr>
        <w:t xml:space="preserve">Creep Cracking Mode in Pre-compressed </w:t>
      </w:r>
      <w:r w:rsidR="002B293B">
        <w:rPr>
          <w:lang w:val="en-GB"/>
        </w:rPr>
        <w:t>Specimens</w:t>
      </w:r>
    </w:p>
    <w:p w:rsidR="00F6628F" w:rsidRDefault="002D3A93" w:rsidP="002714C0">
      <w:pPr>
        <w:pStyle w:val="Els-body-text"/>
      </w:pPr>
      <w:r>
        <w:t>A</w:t>
      </w:r>
      <w:r w:rsidR="00D5283B">
        <w:t>s</w:t>
      </w:r>
      <w:r>
        <w:t xml:space="preserve"> an example, the </w:t>
      </w:r>
      <w:r w:rsidR="00F6628F">
        <w:t xml:space="preserve">creep </w:t>
      </w:r>
      <w:r w:rsidR="00F6628F" w:rsidRPr="00F6628F">
        <w:rPr>
          <w:lang w:val="en-GB"/>
        </w:rPr>
        <w:t>cracking</w:t>
      </w:r>
      <w:r w:rsidR="00F6628F">
        <w:t xml:space="preserve"> mode at the mid thickness of a 4% PC </w:t>
      </w:r>
      <w:proofErr w:type="gramStart"/>
      <w:r w:rsidR="00F6628F">
        <w:t>C(</w:t>
      </w:r>
      <w:proofErr w:type="gramEnd"/>
      <w:r w:rsidR="00F6628F">
        <w:t xml:space="preserve">T) specimen (4PC-A2) is shown in </w:t>
      </w:r>
      <w:r w:rsidR="00F6628F">
        <w:fldChar w:fldCharType="begin"/>
      </w:r>
      <w:r w:rsidR="00F6628F">
        <w:instrText xml:space="preserve"> REF _Ref390532776 \h </w:instrText>
      </w:r>
      <w:r w:rsidR="00F6628F">
        <w:fldChar w:fldCharType="separate"/>
      </w:r>
      <w:r w:rsidR="00B246FE" w:rsidRPr="00B82BBA">
        <w:rPr>
          <w:lang w:val="en-GB"/>
        </w:rPr>
        <w:t xml:space="preserve">Figure </w:t>
      </w:r>
      <w:r w:rsidR="00B246FE">
        <w:rPr>
          <w:noProof/>
          <w:lang w:val="en-GB"/>
        </w:rPr>
        <w:t>11</w:t>
      </w:r>
      <w:r w:rsidR="00F6628F">
        <w:fldChar w:fldCharType="end"/>
      </w:r>
      <w:r w:rsidR="00F6628F">
        <w:t>. It can be observed that the cracking mode in this test was</w:t>
      </w:r>
      <w:r w:rsidR="00185BD2">
        <w:t>, as term</w:t>
      </w:r>
      <w:r w:rsidR="009F1129">
        <w:t>ed</w:t>
      </w:r>
      <w:r w:rsidR="00185BD2">
        <w:t xml:space="preserve"> </w:t>
      </w:r>
      <w:r w:rsidR="00185BD2" w:rsidRPr="008D406C">
        <w:t xml:space="preserve">in </w:t>
      </w:r>
      <w:r w:rsidR="008D406C" w:rsidRPr="008D406C">
        <w:fldChar w:fldCharType="begin"/>
      </w:r>
      <w:r w:rsidR="008D406C" w:rsidRPr="008D406C">
        <w:instrText xml:space="preserve"> ADDIN EN.CITE &lt;EndNote&gt;&lt;Cite&gt;&lt;Author&gt;Dean&lt;/Author&gt;&lt;Year&gt;2007&lt;/Year&gt;&lt;RecNum&gt;1648&lt;/RecNum&gt;&lt;DisplayText&gt;[21]&lt;/DisplayText&gt;&lt;record&gt;&lt;rec-number&gt;1648&lt;/rec-number&gt;&lt;foreign-keys&gt;&lt;key app="EN" db-id="awwzasev9saxd9erptqvd5vmred90avppxzw" timestamp="0"&gt;1648&lt;/key&gt;&lt;key app="ENWeb" db-id="T0QT4wrtqgcAAD8jOqM"&gt;176&lt;/key&gt;&lt;/foreign-keys&gt;&lt;ref-type name="Journal Article"&gt;17&lt;/ref-type&gt;&lt;contributors&gt;&lt;authors&gt;&lt;author&gt;Dean, D. W.,&lt;/author&gt;&lt;author&gt;Gladwin, D. N.&lt;/author&gt;&lt;/authors&gt;&lt;/contributors&gt;&lt;titles&gt;&lt;title&gt;Creep Crack Growth Behaviour of Type 316H Steels and Proposed Modifications to Standard Testing and Analysis Methods&lt;/title&gt;&lt;secondary-title&gt;International Journal of Pressure Vessels and Piping&lt;/secondary-title&gt;&lt;/titles&gt;&lt;periodical&gt;&lt;full-title&gt;International journal of pressure vessels and piping&lt;/full-title&gt;&lt;/periodical&gt;&lt;pages&gt;&lt;style face="normal" font="default" size="100%"&gt;378&lt;/style&gt;&lt;style face="normal" font="Symbol" charset="2" size="100%"&gt;-&lt;/style&gt;&lt;style face="normal" font="default" size="100%"&gt;395&lt;/style&gt;&lt;/pages&gt;&lt;volume&gt;84&lt;/volume&gt;&lt;number&gt;6&lt;/number&gt;&lt;dates&gt;&lt;year&gt;2007&lt;/year&gt;&lt;/dates&gt;&lt;urls&gt;&lt;related-urls&gt;&lt;url&gt;http://metalib.lib.ic.ac.uk:9003/sfx_local?sid=EI%3ACompendex&amp;amp;genre=article&amp;amp;issn=0308-0161&amp;amp;date=2007&amp;amp;volume=84&amp;amp;issue=6&amp;amp;spage=378&amp;amp;epage=395&amp;amp;title=International%20Journal%20of%20Pressure%20Vessels%20and%20Piping&amp;amp;atitle=Creep%20crack%20growth%20behaviour%20of%20Type%20316H%20steels%20and%20proposed%20modifications%20to%20standard%20testing%20and%20analysis%20methods&amp;amp;aulast=Dean&amp;amp;aufirst=D.W.&amp;amp;isbn=&amp;amp;id=DOI%3A10.1016%2Fj.ijpvp.2007.01.001&amp;amp;ABBR=072110612465 &lt;/url&gt;&lt;/related-urls&gt;&lt;/urls&gt;&lt;/record&gt;&lt;/Cite&gt;&lt;/EndNote&gt;</w:instrText>
      </w:r>
      <w:r w:rsidR="008D406C" w:rsidRPr="008D406C">
        <w:fldChar w:fldCharType="separate"/>
      </w:r>
      <w:r w:rsidR="008D406C" w:rsidRPr="008D406C">
        <w:rPr>
          <w:noProof/>
        </w:rPr>
        <w:t>[</w:t>
      </w:r>
      <w:hyperlink w:anchor="_ENREF_21" w:tooltip="Dean, 2007 #1648" w:history="1">
        <w:r w:rsidR="002714C0" w:rsidRPr="008D406C">
          <w:rPr>
            <w:noProof/>
          </w:rPr>
          <w:t>21</w:t>
        </w:r>
      </w:hyperlink>
      <w:r w:rsidR="008D406C" w:rsidRPr="008D406C">
        <w:rPr>
          <w:noProof/>
        </w:rPr>
        <w:t>]</w:t>
      </w:r>
      <w:r w:rsidR="008D406C" w:rsidRPr="008D406C">
        <w:fldChar w:fldCharType="end"/>
      </w:r>
      <w:r w:rsidR="00185BD2">
        <w:t>,</w:t>
      </w:r>
      <w:r w:rsidR="00F6628F">
        <w:t xml:space="preserve"> </w:t>
      </w:r>
      <w:r>
        <w:t>‘</w:t>
      </w:r>
      <w:r w:rsidR="00F6628F">
        <w:t>brittle inter</w:t>
      </w:r>
      <w:r w:rsidR="00185BD2">
        <w:noBreakHyphen/>
      </w:r>
      <w:r w:rsidR="00F6628F">
        <w:t>granular</w:t>
      </w:r>
      <w:r>
        <w:t>’</w:t>
      </w:r>
      <w:r w:rsidR="001622B6">
        <w:t>,</w:t>
      </w:r>
      <w:r w:rsidR="00F6628F">
        <w:t xml:space="preserve"> </w:t>
      </w:r>
      <w:r w:rsidR="00185BD2">
        <w:t xml:space="preserve">i.e. </w:t>
      </w:r>
      <w:r w:rsidR="008C3FF4">
        <w:t xml:space="preserve">where the </w:t>
      </w:r>
      <w:r w:rsidR="005C3AD5">
        <w:rPr>
          <w:lang w:val="en-GB"/>
        </w:rPr>
        <w:t>CCI</w:t>
      </w:r>
      <w:r w:rsidR="008C3FF4">
        <w:t xml:space="preserve"> and growth occurs with no clear evidence of grain deformation</w:t>
      </w:r>
      <w:r w:rsidR="00F6628F">
        <w:t xml:space="preserve">. This observation is consistent with the cracking mode </w:t>
      </w:r>
      <w:r w:rsidR="00E70C50">
        <w:t>seen</w:t>
      </w:r>
      <w:r w:rsidR="00F6628F">
        <w:t xml:space="preserve"> in </w:t>
      </w:r>
      <w:r w:rsidR="00B854A9">
        <w:t xml:space="preserve">the </w:t>
      </w:r>
      <w:r w:rsidR="00F6628F">
        <w:t xml:space="preserve">8% PC CCG test </w:t>
      </w:r>
      <w:r w:rsidR="00DF0BBF">
        <w:t>demonstrated</w:t>
      </w:r>
      <w:r w:rsidR="00F6628F">
        <w:t xml:space="preserve"> in </w:t>
      </w:r>
      <w:r w:rsidR="00F6628F">
        <w:fldChar w:fldCharType="begin"/>
      </w:r>
      <w:r w:rsidR="00585192">
        <w:instrText xml:space="preserve"> ADDIN EN.CITE &lt;EndNote&gt;&lt;Cite&gt;&lt;Author&gt;Mehmanparast&lt;/Author&gt;&lt;Year&gt;2013&lt;/Year&gt;&lt;RecNum&gt;1913&lt;/RecNum&gt;&lt;DisplayText&gt;[5]&lt;/DisplayText&gt;&lt;record&gt;&lt;rec-number&gt;1913&lt;/rec-number&gt;&lt;foreign-keys&gt;&lt;key app="EN" db-id="awwzasev9saxd9erptqvd5vmred90avppxzw" timestamp="0"&gt;1913&lt;/key&gt;&lt;/foreign-keys&gt;&lt;ref-type name="Journal Article"&gt;17&lt;/ref-type&gt;&lt;contributors&gt;&lt;authors&gt;&lt;author&gt;Mehmanparast, A.&lt;/author&gt;&lt;author&gt;Davies, C. M.&lt;/author&gt;&lt;author&gt;Dean, D. W.&lt;/author&gt;&lt;author&gt;Nikbin, K. M.,&lt;/author&gt;&lt;/authors&gt;&lt;/contributors&gt;&lt;titles&gt;&lt;title&gt;The Influence of Pre-Compression on the Creep Deformation and Failure Behaviour of Type 316H Stainless Steel&lt;/title&gt;&lt;secondary-title&gt;Engineering Fracture Mechanics&lt;/secondary-title&gt;&lt;/titles&gt;&lt;periodical&gt;&lt;full-title&gt;Engineering fracture mechanics&lt;/full-title&gt;&lt;/periodical&gt;&lt;pages&gt;52–67&lt;/pages&gt;&lt;volume&gt;110&lt;/volume&gt;&lt;dates&gt;&lt;year&gt;2013&lt;/year&gt;&lt;/dates&gt;&lt;urls&gt;&lt;/urls&gt;&lt;electronic-resource-num&gt;10.1016/j.engfracmech.2013.08.006&lt;/electronic-resource-num&gt;&lt;/record&gt;&lt;/Cite&gt;&lt;/EndNote&gt;</w:instrText>
      </w:r>
      <w:r w:rsidR="00F6628F">
        <w:fldChar w:fldCharType="separate"/>
      </w:r>
      <w:r w:rsidR="00585192">
        <w:rPr>
          <w:noProof/>
        </w:rPr>
        <w:t>[</w:t>
      </w:r>
      <w:hyperlink w:anchor="_ENREF_5" w:tooltip="Mehmanparast, 2013 #1913" w:history="1">
        <w:r w:rsidR="002714C0">
          <w:rPr>
            <w:noProof/>
          </w:rPr>
          <w:t>5</w:t>
        </w:r>
      </w:hyperlink>
      <w:r w:rsidR="00585192">
        <w:rPr>
          <w:noProof/>
        </w:rPr>
        <w:t>]</w:t>
      </w:r>
      <w:r w:rsidR="00F6628F">
        <w:fldChar w:fldCharType="end"/>
      </w:r>
      <w:r w:rsidR="00F6628F">
        <w:t xml:space="preserve"> and also the long term tests on </w:t>
      </w:r>
      <w:r w:rsidR="005B12D4">
        <w:t xml:space="preserve">the </w:t>
      </w:r>
      <w:r w:rsidR="00F6628F">
        <w:t xml:space="preserve">AR material shown in </w:t>
      </w:r>
      <w:r w:rsidR="00F6628F">
        <w:fldChar w:fldCharType="begin"/>
      </w:r>
      <w:r w:rsidR="00585192">
        <w:instrText xml:space="preserve"> ADDIN EN.CITE &lt;EndNote&gt;&lt;Cite&gt;&lt;Author&gt;Dean&lt;/Author&gt;&lt;Year&gt;2007&lt;/Year&gt;&lt;RecNum&gt;1648&lt;/RecNum&gt;&lt;DisplayText&gt;[21]&lt;/DisplayText&gt;&lt;record&gt;&lt;rec-number&gt;1648&lt;/rec-number&gt;&lt;foreign-keys&gt;&lt;key app="EN" db-id="awwzasev9saxd9erptqvd5vmred90avppxzw" timestamp="0"&gt;1648&lt;/key&gt;&lt;key app="ENWeb" db-id="T0QT4wrtqgcAAD8jOqM"&gt;176&lt;/key&gt;&lt;/foreign-keys&gt;&lt;ref-type name="Journal Article"&gt;17&lt;/ref-type&gt;&lt;contributors&gt;&lt;authors&gt;&lt;author&gt;Dean, D. W.,&lt;/author&gt;&lt;author&gt;Gladwin, D. N.&lt;/author&gt;&lt;/authors&gt;&lt;/contributors&gt;&lt;titles&gt;&lt;title&gt;Creep Crack Growth Behaviour of Type 316H Steels and Proposed Modifications to Standard Testing and Analysis Methods&lt;/title&gt;&lt;secondary-title&gt;International Journal of Pressure Vessels and Piping&lt;/secondary-title&gt;&lt;/titles&gt;&lt;periodical&gt;&lt;full-title&gt;International journal of pressure vessels and piping&lt;/full-title&gt;&lt;/periodical&gt;&lt;pages&gt;&lt;style face="normal" font="default" size="100%"&gt;378&lt;/style&gt;&lt;style face="normal" font="Symbol" charset="2" size="100%"&gt;-&lt;/style&gt;&lt;style face="normal" font="default" size="100%"&gt;395&lt;/style&gt;&lt;/pages&gt;&lt;volume&gt;84&lt;/volume&gt;&lt;number&gt;6&lt;/number&gt;&lt;dates&gt;&lt;year&gt;2007&lt;/year&gt;&lt;/dates&gt;&lt;urls&gt;&lt;related-urls&gt;&lt;url&gt;http://metalib.lib.ic.ac.uk:9003/sfx_local?sid=EI%3ACompendex&amp;amp;genre=article&amp;amp;issn=0308-0161&amp;amp;date=2007&amp;amp;volume=84&amp;amp;issue=6&amp;amp;spage=378&amp;amp;epage=395&amp;amp;title=International%20Journal%20of%20Pressure%20Vessels%20and%20Piping&amp;amp;atitle=Creep%20crack%20growth%20behaviour%20of%20Type%20316H%20steels%20and%20proposed%20modifications%20to%20standard%20testing%20and%20analysis%20methods&amp;amp;aulast=Dean&amp;amp;aufirst=D.W.&amp;amp;isbn=&amp;amp;id=DOI%3A10.1016%2Fj.ijpvp.2007.01.001&amp;amp;ABBR=072110612465 &lt;/url&gt;&lt;/related-urls&gt;&lt;/urls&gt;&lt;/record&gt;&lt;/Cite&gt;&lt;/EndNote&gt;</w:instrText>
      </w:r>
      <w:r w:rsidR="00F6628F">
        <w:fldChar w:fldCharType="separate"/>
      </w:r>
      <w:r w:rsidR="00585192">
        <w:rPr>
          <w:noProof/>
        </w:rPr>
        <w:t>[</w:t>
      </w:r>
      <w:hyperlink w:anchor="_ENREF_21" w:tooltip="Dean, 2007 #1648" w:history="1">
        <w:r w:rsidR="002714C0">
          <w:rPr>
            <w:noProof/>
          </w:rPr>
          <w:t>21</w:t>
        </w:r>
      </w:hyperlink>
      <w:r w:rsidR="00585192">
        <w:rPr>
          <w:noProof/>
        </w:rPr>
        <w:t>]</w:t>
      </w:r>
      <w:r w:rsidR="00F6628F">
        <w:fldChar w:fldCharType="end"/>
      </w:r>
      <w:r w:rsidR="00F6628F">
        <w:t xml:space="preserve">. </w:t>
      </w:r>
      <w:r w:rsidR="008C3FF4">
        <w:t xml:space="preserve">Multiple, discontinuous </w:t>
      </w:r>
      <w:r w:rsidR="00DF0BBF">
        <w:t>inter</w:t>
      </w:r>
      <w:r w:rsidR="008C3FF4">
        <w:t>-</w:t>
      </w:r>
      <w:r w:rsidR="00DF0BBF">
        <w:t xml:space="preserve">granular </w:t>
      </w:r>
      <w:r w:rsidR="008C3FF4">
        <w:t>micro-</w:t>
      </w:r>
      <w:r w:rsidR="00DF0BBF">
        <w:t>cracks</w:t>
      </w:r>
      <w:r w:rsidR="008C3FF4">
        <w:t>,</w:t>
      </w:r>
      <w:r w:rsidR="00DF0BBF">
        <w:t xml:space="preserve"> </w:t>
      </w:r>
      <w:r w:rsidR="008C3FF4">
        <w:t xml:space="preserve">orientated </w:t>
      </w:r>
      <w:r w:rsidR="00DF0BBF">
        <w:t>normal to the loading axis</w:t>
      </w:r>
      <w:r w:rsidR="008C3FF4">
        <w:t xml:space="preserve">, </w:t>
      </w:r>
      <w:proofErr w:type="gramStart"/>
      <w:r w:rsidR="008C3FF4">
        <w:t>are observed</w:t>
      </w:r>
      <w:proofErr w:type="gramEnd"/>
      <w:r w:rsidR="008C3FF4">
        <w:t xml:space="preserve"> in </w:t>
      </w:r>
      <w:r w:rsidR="008C3FF4">
        <w:fldChar w:fldCharType="begin"/>
      </w:r>
      <w:r w:rsidR="008C3FF4">
        <w:instrText xml:space="preserve"> REF _Ref390532776 \h </w:instrText>
      </w:r>
      <w:r w:rsidR="008C3FF4">
        <w:fldChar w:fldCharType="separate"/>
      </w:r>
      <w:r w:rsidR="00B246FE" w:rsidRPr="00B82BBA">
        <w:rPr>
          <w:lang w:val="en-GB"/>
        </w:rPr>
        <w:t xml:space="preserve">Figure </w:t>
      </w:r>
      <w:r w:rsidR="00B246FE">
        <w:rPr>
          <w:noProof/>
          <w:lang w:val="en-GB"/>
        </w:rPr>
        <w:t>11</w:t>
      </w:r>
      <w:r w:rsidR="008C3FF4">
        <w:fldChar w:fldCharType="end"/>
      </w:r>
      <w:r w:rsidR="008C3FF4">
        <w:t xml:space="preserve">. </w:t>
      </w:r>
      <w:r w:rsidR="00DF0BBF">
        <w:t xml:space="preserve">However, due to the three-dimensional nature of the CCG process, the crack is thought to have </w:t>
      </w:r>
      <w:r w:rsidR="009F1129">
        <w:t xml:space="preserve">been continuous along </w:t>
      </w:r>
      <w:r w:rsidR="00DF0BBF">
        <w:t xml:space="preserve">other planes through </w:t>
      </w:r>
      <w:r w:rsidR="009F1129">
        <w:t xml:space="preserve">the </w:t>
      </w:r>
      <w:r w:rsidR="00DF0BBF">
        <w:t xml:space="preserve">thickness of </w:t>
      </w:r>
      <w:r w:rsidR="009F1129">
        <w:t>the specimen, as</w:t>
      </w:r>
      <w:r w:rsidR="00DF0BBF">
        <w:t xml:space="preserve"> shown for</w:t>
      </w:r>
      <w:r w:rsidR="009F1129">
        <w:t xml:space="preserve"> a</w:t>
      </w:r>
      <w:r w:rsidR="001622B6">
        <w:t>n</w:t>
      </w:r>
      <w:r w:rsidR="00DF0BBF">
        <w:t xml:space="preserve"> 8% PC </w:t>
      </w:r>
      <w:r w:rsidR="002C02F1">
        <w:t xml:space="preserve">C(T) </w:t>
      </w:r>
      <w:r w:rsidR="00DF0BBF">
        <w:t xml:space="preserve">sample in </w:t>
      </w:r>
      <w:r w:rsidR="002C02F1">
        <w:fldChar w:fldCharType="begin"/>
      </w:r>
      <w:r w:rsidR="00585192">
        <w:instrText xml:space="preserve"> ADDIN EN.CITE &lt;EndNote&gt;&lt;Cite&gt;&lt;Author&gt;Mehmanparast&lt;/Author&gt;&lt;Year&gt;2013&lt;/Year&gt;&lt;RecNum&gt;1913&lt;/RecNum&gt;&lt;DisplayText&gt;[5]&lt;/DisplayText&gt;&lt;record&gt;&lt;rec-number&gt;1913&lt;/rec-number&gt;&lt;foreign-keys&gt;&lt;key app="EN" db-id="awwzasev9saxd9erptqvd5vmred90avppxzw" timestamp="0"&gt;1913&lt;/key&gt;&lt;/foreign-keys&gt;&lt;ref-type name="Journal Article"&gt;17&lt;/ref-type&gt;&lt;contributors&gt;&lt;authors&gt;&lt;author&gt;Mehmanparast, A.&lt;/author&gt;&lt;author&gt;Davies, C. M.&lt;/author&gt;&lt;author&gt;Dean, D. W.&lt;/author&gt;&lt;author&gt;Nikbin, K. M.,&lt;/author&gt;&lt;/authors&gt;&lt;/contributors&gt;&lt;titles&gt;&lt;title&gt;The Influence of Pre-Compression on the Creep Deformation and Failure Behaviour of Type 316H Stainless Steel&lt;/title&gt;&lt;secondary-title&gt;Engineering Fracture Mechanics&lt;/secondary-title&gt;&lt;/titles&gt;&lt;periodical&gt;&lt;full-title&gt;Engineering fracture mechanics&lt;/full-title&gt;&lt;/periodical&gt;&lt;pages&gt;52–67&lt;/pages&gt;&lt;volume&gt;110&lt;/volume&gt;&lt;dates&gt;&lt;year&gt;2013&lt;/year&gt;&lt;/dates&gt;&lt;urls&gt;&lt;/urls&gt;&lt;electronic-resource-num&gt;10.1016/j.engfracmech.2013.08.006&lt;/electronic-resource-num&gt;&lt;/record&gt;&lt;/Cite&gt;&lt;/EndNote&gt;</w:instrText>
      </w:r>
      <w:r w:rsidR="002C02F1">
        <w:fldChar w:fldCharType="separate"/>
      </w:r>
      <w:r w:rsidR="00585192">
        <w:rPr>
          <w:noProof/>
        </w:rPr>
        <w:t>[</w:t>
      </w:r>
      <w:hyperlink w:anchor="_ENREF_5" w:tooltip="Mehmanparast, 2013 #1913" w:history="1">
        <w:r w:rsidR="002714C0">
          <w:rPr>
            <w:noProof/>
          </w:rPr>
          <w:t>5</w:t>
        </w:r>
      </w:hyperlink>
      <w:r w:rsidR="00585192">
        <w:rPr>
          <w:noProof/>
        </w:rPr>
        <w:t>]</w:t>
      </w:r>
      <w:r w:rsidR="002C02F1">
        <w:fldChar w:fldCharType="end"/>
      </w:r>
      <w:r w:rsidR="002C02F1">
        <w:t>.</w:t>
      </w:r>
    </w:p>
    <w:p w:rsidR="00A92148" w:rsidRDefault="00A92148" w:rsidP="00A92148">
      <w:pPr>
        <w:pStyle w:val="Els-2ndorder-head"/>
        <w:rPr>
          <w:lang w:val="en-GB"/>
        </w:rPr>
      </w:pPr>
      <w:r>
        <w:rPr>
          <w:lang w:val="en-GB"/>
        </w:rPr>
        <w:t xml:space="preserve">Comparison of the Creep Crack Initiation Trends in the </w:t>
      </w:r>
      <w:r w:rsidR="00AB0ADC">
        <w:rPr>
          <w:lang w:val="en-GB"/>
        </w:rPr>
        <w:t>As-received and Pre-compressed M</w:t>
      </w:r>
      <w:r>
        <w:rPr>
          <w:lang w:val="en-GB"/>
        </w:rPr>
        <w:t>aterials</w:t>
      </w:r>
    </w:p>
    <w:p w:rsidR="00067E95" w:rsidRDefault="004B22D3" w:rsidP="00067E95">
      <w:pPr>
        <w:pStyle w:val="Els-body-text"/>
      </w:pPr>
      <w:r w:rsidRPr="00DC385C">
        <w:rPr>
          <w:lang w:val="en-GB"/>
        </w:rPr>
        <w:t xml:space="preserve">The </w:t>
      </w:r>
      <w:r w:rsidR="009F1129" w:rsidRPr="00DC385C">
        <w:rPr>
          <w:lang w:val="en-GB"/>
        </w:rPr>
        <w:t>validity criteri</w:t>
      </w:r>
      <w:r w:rsidRPr="00DC385C">
        <w:rPr>
          <w:lang w:val="en-GB"/>
        </w:rPr>
        <w:t>a</w:t>
      </w:r>
      <w:r w:rsidR="009F1129" w:rsidRPr="00DC385C">
        <w:rPr>
          <w:lang w:val="en-GB"/>
        </w:rPr>
        <w:t xml:space="preserve"> specified in </w:t>
      </w:r>
      <w:r w:rsidR="00A81A08" w:rsidRPr="00DC385C">
        <w:rPr>
          <w:lang w:val="en-GB"/>
        </w:rPr>
        <w:t xml:space="preserve">Section </w:t>
      </w:r>
      <w:r w:rsidR="00A81A08" w:rsidRPr="00DC385C">
        <w:rPr>
          <w:lang w:val="en-GB"/>
        </w:rPr>
        <w:fldChar w:fldCharType="begin"/>
      </w:r>
      <w:r w:rsidR="00A81A08" w:rsidRPr="00DC385C">
        <w:rPr>
          <w:lang w:val="en-GB"/>
        </w:rPr>
        <w:instrText xml:space="preserve"> REF _Ref315802859 \r \h  \* MERGEFORMAT </w:instrText>
      </w:r>
      <w:r w:rsidR="00A81A08" w:rsidRPr="00DC385C">
        <w:rPr>
          <w:lang w:val="en-GB"/>
        </w:rPr>
      </w:r>
      <w:r w:rsidR="00A81A08" w:rsidRPr="00DC385C">
        <w:rPr>
          <w:lang w:val="en-GB"/>
        </w:rPr>
        <w:fldChar w:fldCharType="separate"/>
      </w:r>
      <w:r w:rsidR="00B246FE" w:rsidRPr="00DC385C">
        <w:rPr>
          <w:cs/>
          <w:lang w:val="en-GB"/>
        </w:rPr>
        <w:t>‎</w:t>
      </w:r>
      <w:r w:rsidR="00B246FE" w:rsidRPr="00DC385C">
        <w:rPr>
          <w:lang w:val="en-GB"/>
        </w:rPr>
        <w:t>3.4</w:t>
      </w:r>
      <w:r w:rsidR="00A81A08" w:rsidRPr="00DC385C">
        <w:rPr>
          <w:lang w:val="en-GB"/>
        </w:rPr>
        <w:fldChar w:fldCharType="end"/>
      </w:r>
      <w:r w:rsidR="00A81A08" w:rsidRPr="00DC385C">
        <w:rPr>
          <w:lang w:val="en-GB"/>
        </w:rPr>
        <w:t xml:space="preserve"> </w:t>
      </w:r>
      <w:r w:rsidR="009F1129" w:rsidRPr="00DC385C">
        <w:rPr>
          <w:lang w:val="en-GB"/>
        </w:rPr>
        <w:t xml:space="preserve">for correlating the initiation time with </w:t>
      </w:r>
      <w:r w:rsidRPr="00DC385C">
        <w:rPr>
          <w:lang w:val="en-GB"/>
        </w:rPr>
        <w:t xml:space="preserve">the </w:t>
      </w:r>
      <w:r w:rsidRPr="00DC385C">
        <w:rPr>
          <w:i/>
          <w:lang w:val="en-GB"/>
        </w:rPr>
        <w:t>C*</w:t>
      </w:r>
      <w:r w:rsidRPr="00DC385C">
        <w:rPr>
          <w:lang w:val="en-GB"/>
        </w:rPr>
        <w:t xml:space="preserve"> parameter</w:t>
      </w:r>
      <w:r w:rsidR="00067E95" w:rsidRPr="00DC385C">
        <w:rPr>
          <w:lang w:val="en-GB"/>
        </w:rPr>
        <w:t xml:space="preserve"> </w:t>
      </w:r>
      <w:r w:rsidRPr="00DC385C">
        <w:rPr>
          <w:lang w:val="en-GB"/>
        </w:rPr>
        <w:t xml:space="preserve">were applied to the data and it was considered  that </w:t>
      </w:r>
      <w:r w:rsidRPr="00DC385C">
        <w:rPr>
          <w:i/>
          <w:lang w:val="en-GB"/>
        </w:rPr>
        <w:t>C*</w:t>
      </w:r>
      <w:r w:rsidRPr="00DC385C">
        <w:rPr>
          <w:lang w:val="en-GB"/>
        </w:rPr>
        <w:t xml:space="preserve"> is an appropriate </w:t>
      </w:r>
      <w:r w:rsidR="00EB3053" w:rsidRPr="00DC385C">
        <w:rPr>
          <w:lang w:val="en-GB"/>
        </w:rPr>
        <w:t xml:space="preserve">parameter to correlate with the </w:t>
      </w:r>
      <w:r w:rsidR="005C3AD5" w:rsidRPr="00DC385C">
        <w:rPr>
          <w:lang w:val="en-GB"/>
        </w:rPr>
        <w:t>CCI</w:t>
      </w:r>
      <w:r w:rsidR="00EB3053" w:rsidRPr="00DC385C">
        <w:rPr>
          <w:lang w:val="en-GB"/>
        </w:rPr>
        <w:t xml:space="preserve"> times </w:t>
      </w:r>
      <w:r w:rsidR="00810EF3" w:rsidRPr="00DC385C">
        <w:rPr>
          <w:lang w:val="en-GB"/>
        </w:rPr>
        <w:t>corresponding to 0.2 mm (</w:t>
      </w:r>
      <w:r w:rsidR="00810EF3" w:rsidRPr="00DC385C">
        <w:rPr>
          <w:i/>
          <w:lang w:val="en-GB"/>
        </w:rPr>
        <w:t>t</w:t>
      </w:r>
      <w:r w:rsidR="00810EF3" w:rsidRPr="00DC385C">
        <w:rPr>
          <w:i/>
          <w:vertAlign w:val="subscript"/>
          <w:lang w:val="en-GB"/>
        </w:rPr>
        <w:t>0.2</w:t>
      </w:r>
      <w:r w:rsidR="00810EF3" w:rsidRPr="00DC385C">
        <w:rPr>
          <w:lang w:val="en-GB"/>
        </w:rPr>
        <w:t>) and 0.5 mm (</w:t>
      </w:r>
      <w:r w:rsidR="00810EF3" w:rsidRPr="00DC385C">
        <w:rPr>
          <w:i/>
          <w:lang w:val="en-GB"/>
        </w:rPr>
        <w:t>t</w:t>
      </w:r>
      <w:r w:rsidR="00810EF3" w:rsidRPr="00DC385C">
        <w:rPr>
          <w:i/>
          <w:vertAlign w:val="subscript"/>
          <w:lang w:val="en-GB"/>
        </w:rPr>
        <w:t>0.5</w:t>
      </w:r>
      <w:r w:rsidR="00810EF3" w:rsidRPr="00DC385C">
        <w:rPr>
          <w:lang w:val="en-GB"/>
        </w:rPr>
        <w:t>) crack extension</w:t>
      </w:r>
      <w:r w:rsidR="00EB3053" w:rsidRPr="00DC385C">
        <w:rPr>
          <w:lang w:val="en-GB"/>
        </w:rPr>
        <w:t>. These</w:t>
      </w:r>
      <w:r w:rsidR="00EB3053" w:rsidRPr="00EB3053">
        <w:rPr>
          <w:lang w:val="en-GB"/>
        </w:rPr>
        <w:t xml:space="preserve"> correlations are shown in </w:t>
      </w:r>
      <w:r w:rsidR="00EB3053" w:rsidRPr="00413128">
        <w:rPr>
          <w:lang w:val="en-GB"/>
        </w:rPr>
        <w:fldChar w:fldCharType="begin"/>
      </w:r>
      <w:r w:rsidR="00EB3053" w:rsidRPr="00EB3053">
        <w:rPr>
          <w:lang w:val="en-GB"/>
        </w:rPr>
        <w:instrText xml:space="preserve"> REF _Ref390535548 \h </w:instrText>
      </w:r>
      <w:r w:rsidR="00EB3053">
        <w:rPr>
          <w:lang w:val="en-GB"/>
        </w:rPr>
        <w:instrText xml:space="preserve"> \* MERGEFORMAT </w:instrText>
      </w:r>
      <w:r w:rsidR="00EB3053" w:rsidRPr="00413128">
        <w:rPr>
          <w:lang w:val="en-GB"/>
        </w:rPr>
      </w:r>
      <w:r w:rsidR="00EB3053" w:rsidRPr="00413128">
        <w:rPr>
          <w:lang w:val="en-GB"/>
        </w:rPr>
        <w:fldChar w:fldCharType="separate"/>
      </w:r>
      <w:r w:rsidR="00B246FE" w:rsidRPr="00B82BBA">
        <w:rPr>
          <w:lang w:val="en-GB"/>
        </w:rPr>
        <w:t xml:space="preserve">Figure </w:t>
      </w:r>
      <w:r w:rsidR="00B246FE">
        <w:rPr>
          <w:noProof/>
          <w:lang w:val="en-GB"/>
        </w:rPr>
        <w:t>12</w:t>
      </w:r>
      <w:r w:rsidR="00EB3053" w:rsidRPr="00413128">
        <w:rPr>
          <w:lang w:val="en-GB"/>
        </w:rPr>
        <w:fldChar w:fldCharType="end"/>
      </w:r>
      <w:r w:rsidR="00EB3053" w:rsidRPr="00EB3053">
        <w:rPr>
          <w:lang w:val="en-GB"/>
        </w:rPr>
        <w:t>(a) for</w:t>
      </w:r>
      <w:r w:rsidR="00EB3053">
        <w:rPr>
          <w:lang w:val="en-GB"/>
        </w:rPr>
        <w:t xml:space="preserve"> </w:t>
      </w:r>
      <w:r w:rsidR="00EB3053" w:rsidRPr="00810EF3">
        <w:rPr>
          <w:i/>
          <w:lang w:val="en-GB"/>
        </w:rPr>
        <w:t>t</w:t>
      </w:r>
      <w:r w:rsidR="00EB3053" w:rsidRPr="00810EF3">
        <w:rPr>
          <w:i/>
          <w:vertAlign w:val="subscript"/>
          <w:lang w:val="en-GB"/>
        </w:rPr>
        <w:t>0.2</w:t>
      </w:r>
      <w:r w:rsidR="00EB3053">
        <w:rPr>
          <w:lang w:val="en-GB"/>
        </w:rPr>
        <w:t xml:space="preserve"> and </w:t>
      </w:r>
      <w:r w:rsidR="00EB3053">
        <w:rPr>
          <w:lang w:val="en-GB"/>
        </w:rPr>
        <w:fldChar w:fldCharType="begin"/>
      </w:r>
      <w:r w:rsidR="00EB3053">
        <w:rPr>
          <w:lang w:val="en-GB"/>
        </w:rPr>
        <w:instrText xml:space="preserve"> REF _Ref390535548 \h </w:instrText>
      </w:r>
      <w:r w:rsidR="00EB3053">
        <w:rPr>
          <w:lang w:val="en-GB"/>
        </w:rPr>
      </w:r>
      <w:r w:rsidR="00EB3053">
        <w:rPr>
          <w:lang w:val="en-GB"/>
        </w:rPr>
        <w:fldChar w:fldCharType="separate"/>
      </w:r>
      <w:r w:rsidR="00B246FE" w:rsidRPr="00B82BBA">
        <w:rPr>
          <w:lang w:val="en-GB"/>
        </w:rPr>
        <w:t xml:space="preserve">Figure </w:t>
      </w:r>
      <w:r w:rsidR="00B246FE">
        <w:rPr>
          <w:noProof/>
          <w:lang w:val="en-GB"/>
        </w:rPr>
        <w:t>12</w:t>
      </w:r>
      <w:r w:rsidR="00EB3053">
        <w:rPr>
          <w:lang w:val="en-GB"/>
        </w:rPr>
        <w:fldChar w:fldCharType="end"/>
      </w:r>
      <w:r w:rsidR="00EB3053">
        <w:rPr>
          <w:lang w:val="en-GB"/>
        </w:rPr>
        <w:t xml:space="preserve">(b) for </w:t>
      </w:r>
      <w:r w:rsidR="00EB3053" w:rsidRPr="00810EF3">
        <w:rPr>
          <w:i/>
          <w:lang w:val="en-GB"/>
        </w:rPr>
        <w:t>t</w:t>
      </w:r>
      <w:r w:rsidR="00EB3053">
        <w:rPr>
          <w:i/>
          <w:vertAlign w:val="subscript"/>
          <w:lang w:val="en-GB"/>
        </w:rPr>
        <w:t>0.5</w:t>
      </w:r>
      <w:r w:rsidR="00810EF3">
        <w:rPr>
          <w:lang w:val="en-GB"/>
        </w:rPr>
        <w:t xml:space="preserve">. </w:t>
      </w:r>
      <w:r w:rsidR="00067E95" w:rsidRPr="00810EF3">
        <w:t xml:space="preserve">Also included in </w:t>
      </w:r>
      <w:r w:rsidR="00067E95">
        <w:rPr>
          <w:lang w:val="en-GB"/>
        </w:rPr>
        <w:fldChar w:fldCharType="begin"/>
      </w:r>
      <w:r w:rsidR="00067E95">
        <w:rPr>
          <w:lang w:val="en-GB"/>
        </w:rPr>
        <w:instrText xml:space="preserve"> REF _Ref390535548 \h </w:instrText>
      </w:r>
      <w:r w:rsidR="00067E95">
        <w:rPr>
          <w:lang w:val="en-GB"/>
        </w:rPr>
      </w:r>
      <w:r w:rsidR="00067E95">
        <w:rPr>
          <w:lang w:val="en-GB"/>
        </w:rPr>
        <w:fldChar w:fldCharType="separate"/>
      </w:r>
      <w:r w:rsidR="00B246FE" w:rsidRPr="00B82BBA">
        <w:rPr>
          <w:lang w:val="en-GB"/>
        </w:rPr>
        <w:t xml:space="preserve">Figure </w:t>
      </w:r>
      <w:r w:rsidR="00B246FE">
        <w:rPr>
          <w:noProof/>
          <w:lang w:val="en-GB"/>
        </w:rPr>
        <w:t>12</w:t>
      </w:r>
      <w:r w:rsidR="00067E95">
        <w:rPr>
          <w:lang w:val="en-GB"/>
        </w:rPr>
        <w:fldChar w:fldCharType="end"/>
      </w:r>
      <w:r w:rsidR="00EB3053">
        <w:rPr>
          <w:lang w:val="en-GB"/>
        </w:rPr>
        <w:t xml:space="preserve"> </w:t>
      </w:r>
      <w:r w:rsidR="00067E95" w:rsidRPr="00810EF3">
        <w:t xml:space="preserve">are the experimental CCI trends calculated </w:t>
      </w:r>
      <w:r w:rsidR="00067E95">
        <w:t>by employing</w:t>
      </w:r>
      <w:r w:rsidR="00067E95" w:rsidRPr="00810EF3">
        <w:t xml:space="preserve"> the steady state CCG </w:t>
      </w:r>
      <w:r w:rsidR="00067E95">
        <w:t xml:space="preserve">power law </w:t>
      </w:r>
      <w:r w:rsidR="00067E95" w:rsidRPr="00810EF3">
        <w:t xml:space="preserve">constants </w:t>
      </w:r>
      <w:r w:rsidR="00EB3053">
        <w:t>obtained</w:t>
      </w:r>
      <w:r w:rsidR="00EB3053" w:rsidRPr="00810EF3">
        <w:t xml:space="preserve"> </w:t>
      </w:r>
      <w:r w:rsidR="00067E95" w:rsidRPr="00810EF3">
        <w:t>f</w:t>
      </w:r>
      <w:r w:rsidR="00067E95">
        <w:t xml:space="preserve">rom the line of best fits to </w:t>
      </w:r>
      <w:r w:rsidR="00067E95" w:rsidRPr="00810EF3">
        <w:t xml:space="preserve">the </w:t>
      </w:r>
      <w:r w:rsidR="00067E95">
        <w:t xml:space="preserve">8% </w:t>
      </w:r>
      <w:r w:rsidR="00067E95" w:rsidRPr="00810EF3">
        <w:t xml:space="preserve">PC and </w:t>
      </w:r>
      <w:r w:rsidR="00067E95">
        <w:t xml:space="preserve">short term </w:t>
      </w:r>
      <w:r w:rsidR="00067E95" w:rsidRPr="00810EF3">
        <w:t xml:space="preserve">AR </w:t>
      </w:r>
      <w:r w:rsidR="00067E95">
        <w:t>data</w:t>
      </w:r>
      <w:r w:rsidR="00067E95" w:rsidRPr="00810EF3">
        <w:t xml:space="preserve"> (see </w:t>
      </w:r>
      <w:proofErr w:type="spellStart"/>
      <w:r w:rsidR="00957AA5">
        <w:t>Eqn</w:t>
      </w:r>
      <w:proofErr w:type="spellEnd"/>
      <w:r w:rsidR="00957AA5">
        <w:t xml:space="preserve"> </w:t>
      </w:r>
      <w:r w:rsidR="00957AA5">
        <w:fldChar w:fldCharType="begin"/>
      </w:r>
      <w:r w:rsidR="00957AA5">
        <w:instrText xml:space="preserve"> REF _Ref390679933 \h </w:instrText>
      </w:r>
      <w:r w:rsidR="00957AA5">
        <w:fldChar w:fldCharType="separate"/>
      </w:r>
      <w:r w:rsidR="00B246FE" w:rsidRPr="00A560D9">
        <w:t>(</w:t>
      </w:r>
      <w:r w:rsidR="00B246FE">
        <w:rPr>
          <w:noProof/>
        </w:rPr>
        <w:t>13</w:t>
      </w:r>
      <w:r w:rsidR="00B246FE" w:rsidRPr="00A560D9">
        <w:t>)</w:t>
      </w:r>
      <w:r w:rsidR="00957AA5">
        <w:fldChar w:fldCharType="end"/>
      </w:r>
      <w:r w:rsidR="00957AA5">
        <w:t xml:space="preserve"> and </w:t>
      </w:r>
      <w:r w:rsidR="00067E95">
        <w:fldChar w:fldCharType="begin"/>
      </w:r>
      <w:r w:rsidR="00067E95">
        <w:instrText xml:space="preserve"> REF _Ref390529846 \h </w:instrText>
      </w:r>
      <w:r w:rsidR="00067E95">
        <w:fldChar w:fldCharType="separate"/>
      </w:r>
      <w:r w:rsidR="00B246FE" w:rsidRPr="00B82BBA">
        <w:t xml:space="preserve">Table </w:t>
      </w:r>
      <w:r w:rsidR="00B246FE">
        <w:rPr>
          <w:noProof/>
        </w:rPr>
        <w:t>5</w:t>
      </w:r>
      <w:r w:rsidR="00067E95">
        <w:fldChar w:fldCharType="end"/>
      </w:r>
      <w:r w:rsidR="00067E95" w:rsidRPr="00810EF3">
        <w:t>).</w:t>
      </w:r>
    </w:p>
    <w:p w:rsidR="00A92148" w:rsidRPr="00324160" w:rsidRDefault="00E612BA" w:rsidP="00D61D93">
      <w:pPr>
        <w:pStyle w:val="Els-body-text"/>
        <w:rPr>
          <w:lang w:val="en-GB"/>
        </w:rPr>
      </w:pPr>
      <w:r>
        <w:rPr>
          <w:lang w:val="en-GB"/>
        </w:rPr>
        <w:t>Most of the PC data</w:t>
      </w:r>
      <w:r w:rsidR="00F11FFD">
        <w:rPr>
          <w:lang w:val="en-GB"/>
        </w:rPr>
        <w:t xml:space="preserve"> points for all levels of PC</w:t>
      </w:r>
      <w:r>
        <w:rPr>
          <w:lang w:val="en-GB"/>
        </w:rPr>
        <w:t xml:space="preserve"> shown in </w:t>
      </w:r>
      <w:r w:rsidR="00304FFC">
        <w:rPr>
          <w:lang w:val="en-GB"/>
        </w:rPr>
        <w:fldChar w:fldCharType="begin"/>
      </w:r>
      <w:r w:rsidR="00304FFC">
        <w:rPr>
          <w:lang w:val="en-GB"/>
        </w:rPr>
        <w:instrText xml:space="preserve"> REF _Ref390535548 \h </w:instrText>
      </w:r>
      <w:r w:rsidR="00304FFC">
        <w:rPr>
          <w:lang w:val="en-GB"/>
        </w:rPr>
      </w:r>
      <w:r w:rsidR="00304FFC">
        <w:rPr>
          <w:lang w:val="en-GB"/>
        </w:rPr>
        <w:fldChar w:fldCharType="separate"/>
      </w:r>
      <w:r w:rsidR="00B246FE" w:rsidRPr="00B82BBA">
        <w:rPr>
          <w:lang w:val="en-GB"/>
        </w:rPr>
        <w:t xml:space="preserve">Figure </w:t>
      </w:r>
      <w:r w:rsidR="00B246FE">
        <w:rPr>
          <w:noProof/>
          <w:lang w:val="en-GB"/>
        </w:rPr>
        <w:t>12</w:t>
      </w:r>
      <w:r w:rsidR="00304FFC">
        <w:rPr>
          <w:lang w:val="en-GB"/>
        </w:rPr>
        <w:fldChar w:fldCharType="end"/>
      </w:r>
      <w:r w:rsidR="00304FFC">
        <w:rPr>
          <w:lang w:val="en-GB"/>
        </w:rPr>
        <w:t xml:space="preserve">(a) fall close to the experimental CCI trend </w:t>
      </w:r>
      <w:r>
        <w:rPr>
          <w:lang w:val="en-GB"/>
        </w:rPr>
        <w:t xml:space="preserve">line </w:t>
      </w:r>
      <w:r w:rsidR="00304FFC">
        <w:rPr>
          <w:lang w:val="en-GB"/>
        </w:rPr>
        <w:t>for the 8% PC material</w:t>
      </w:r>
      <w:r>
        <w:rPr>
          <w:lang w:val="en-GB"/>
        </w:rPr>
        <w:t xml:space="preserve">, though a number of 8% PC points fall closer towards the AR trend line. </w:t>
      </w:r>
      <w:r w:rsidRPr="008D6AA4">
        <w:rPr>
          <w:lang w:val="en-GB"/>
        </w:rPr>
        <w:t xml:space="preserve">Similar </w:t>
      </w:r>
      <w:r>
        <w:rPr>
          <w:lang w:val="en-GB"/>
        </w:rPr>
        <w:t xml:space="preserve">observations are made in </w:t>
      </w:r>
      <w:r w:rsidRPr="008D6AA4">
        <w:rPr>
          <w:lang w:val="en-GB"/>
        </w:rPr>
        <w:fldChar w:fldCharType="begin"/>
      </w:r>
      <w:r w:rsidRPr="008D6AA4">
        <w:rPr>
          <w:lang w:val="en-GB"/>
        </w:rPr>
        <w:instrText xml:space="preserve"> REF _Ref390535548 \h </w:instrText>
      </w:r>
      <w:r>
        <w:rPr>
          <w:lang w:val="en-GB"/>
        </w:rPr>
        <w:instrText xml:space="preserve"> \* MERGEFORMAT </w:instrText>
      </w:r>
      <w:r w:rsidRPr="008D6AA4">
        <w:rPr>
          <w:lang w:val="en-GB"/>
        </w:rPr>
      </w:r>
      <w:r w:rsidRPr="008D6AA4">
        <w:rPr>
          <w:lang w:val="en-GB"/>
        </w:rPr>
        <w:fldChar w:fldCharType="separate"/>
      </w:r>
      <w:r w:rsidR="00B246FE" w:rsidRPr="00B82BBA">
        <w:rPr>
          <w:lang w:val="en-GB"/>
        </w:rPr>
        <w:t xml:space="preserve">Figure </w:t>
      </w:r>
      <w:r w:rsidR="00B246FE">
        <w:rPr>
          <w:noProof/>
          <w:lang w:val="en-GB"/>
        </w:rPr>
        <w:t>12</w:t>
      </w:r>
      <w:r w:rsidRPr="008D6AA4">
        <w:rPr>
          <w:lang w:val="en-GB"/>
        </w:rPr>
        <w:fldChar w:fldCharType="end"/>
      </w:r>
      <w:r w:rsidRPr="008D6AA4">
        <w:rPr>
          <w:lang w:val="en-GB"/>
        </w:rPr>
        <w:t xml:space="preserve">(b) for </w:t>
      </w:r>
      <w:r w:rsidRPr="008D6AA4">
        <w:rPr>
          <w:i/>
          <w:lang w:val="en-GB"/>
        </w:rPr>
        <w:t>t</w:t>
      </w:r>
      <w:r w:rsidRPr="008D6AA4">
        <w:rPr>
          <w:i/>
          <w:vertAlign w:val="subscript"/>
          <w:lang w:val="en-GB"/>
        </w:rPr>
        <w:t>0.5</w:t>
      </w:r>
      <w:r>
        <w:rPr>
          <w:lang w:val="en-GB"/>
        </w:rPr>
        <w:t xml:space="preserve">. The scatter in the data may be attributed to a number of factors including crack tip plasticity effects causing crack tip blunting and thus reducing crack tip </w:t>
      </w:r>
      <w:proofErr w:type="spellStart"/>
      <w:r>
        <w:rPr>
          <w:lang w:val="en-GB"/>
        </w:rPr>
        <w:t>triaxiality</w:t>
      </w:r>
      <w:proofErr w:type="spellEnd"/>
      <w:r>
        <w:rPr>
          <w:lang w:val="en-GB"/>
        </w:rPr>
        <w:t xml:space="preserve"> and </w:t>
      </w:r>
      <w:r w:rsidR="00F11FFD">
        <w:rPr>
          <w:lang w:val="en-GB"/>
        </w:rPr>
        <w:t xml:space="preserve">the general </w:t>
      </w:r>
      <w:r>
        <w:rPr>
          <w:lang w:val="en-GB"/>
        </w:rPr>
        <w:t xml:space="preserve">difficulty in </w:t>
      </w:r>
      <w:r w:rsidR="00F11FFD">
        <w:rPr>
          <w:lang w:val="en-GB"/>
        </w:rPr>
        <w:t>measuring</w:t>
      </w:r>
      <w:r>
        <w:rPr>
          <w:lang w:val="en-GB"/>
        </w:rPr>
        <w:t xml:space="preserve"> small crack extensions</w:t>
      </w:r>
      <w:r w:rsidR="00F11FFD">
        <w:rPr>
          <w:lang w:val="en-GB"/>
        </w:rPr>
        <w:t>.</w:t>
      </w:r>
      <w:r>
        <w:rPr>
          <w:lang w:val="en-GB"/>
        </w:rPr>
        <w:t xml:space="preserve"> </w:t>
      </w:r>
      <w:r w:rsidR="00F11FFD">
        <w:rPr>
          <w:lang w:val="en-GB"/>
        </w:rPr>
        <w:t xml:space="preserve">The </w:t>
      </w:r>
      <w:proofErr w:type="gramStart"/>
      <w:r w:rsidR="00F11FFD" w:rsidRPr="008D6AA4">
        <w:rPr>
          <w:lang w:val="en-GB"/>
        </w:rPr>
        <w:t>long term</w:t>
      </w:r>
      <w:proofErr w:type="gramEnd"/>
      <w:r w:rsidR="00F11FFD" w:rsidRPr="008D6AA4">
        <w:rPr>
          <w:lang w:val="en-GB"/>
        </w:rPr>
        <w:t xml:space="preserve"> </w:t>
      </w:r>
      <w:r w:rsidR="00A81A08">
        <w:rPr>
          <w:lang w:val="en-GB"/>
        </w:rPr>
        <w:t xml:space="preserve">AR </w:t>
      </w:r>
      <w:r w:rsidR="00F11FFD" w:rsidRPr="008D6AA4">
        <w:rPr>
          <w:lang w:val="en-GB"/>
        </w:rPr>
        <w:t xml:space="preserve">CCI </w:t>
      </w:r>
      <w:r w:rsidR="00F11FFD">
        <w:rPr>
          <w:lang w:val="en-GB"/>
        </w:rPr>
        <w:t xml:space="preserve">data fall between the short-term </w:t>
      </w:r>
      <w:r w:rsidR="00A81A08">
        <w:rPr>
          <w:lang w:val="en-GB"/>
        </w:rPr>
        <w:t xml:space="preserve">AR </w:t>
      </w:r>
      <w:r w:rsidR="00F11FFD">
        <w:rPr>
          <w:lang w:val="en-GB"/>
        </w:rPr>
        <w:t>and 8% PC material trend line</w:t>
      </w:r>
      <w:r w:rsidR="008A5DC5">
        <w:rPr>
          <w:lang w:val="en-GB"/>
        </w:rPr>
        <w:t>s</w:t>
      </w:r>
      <w:r w:rsidR="00F11FFD">
        <w:rPr>
          <w:lang w:val="en-GB"/>
        </w:rPr>
        <w:t xml:space="preserve"> thus the 8%</w:t>
      </w:r>
      <w:r w:rsidR="008A5DC5">
        <w:rPr>
          <w:lang w:val="en-GB"/>
        </w:rPr>
        <w:t xml:space="preserve"> </w:t>
      </w:r>
      <w:r w:rsidR="00F11FFD">
        <w:rPr>
          <w:lang w:val="en-GB"/>
        </w:rPr>
        <w:t xml:space="preserve">PC material trend line provides a </w:t>
      </w:r>
      <w:r w:rsidR="008D6AA4" w:rsidRPr="008D6AA4">
        <w:rPr>
          <w:lang w:val="en-GB"/>
        </w:rPr>
        <w:t xml:space="preserve">conservative prediction </w:t>
      </w:r>
      <w:r w:rsidR="00F11FFD">
        <w:rPr>
          <w:lang w:val="en-GB"/>
        </w:rPr>
        <w:t>for the</w:t>
      </w:r>
      <w:r w:rsidR="008D6AA4" w:rsidRPr="008D6AA4">
        <w:rPr>
          <w:lang w:val="en-GB"/>
        </w:rPr>
        <w:t xml:space="preserve"> long term CCI behaviour of the AR material.</w:t>
      </w:r>
    </w:p>
    <w:p w:rsidR="009B0E1F" w:rsidRDefault="009B0E1F" w:rsidP="007B11E9">
      <w:pPr>
        <w:pStyle w:val="Els-1storder-head"/>
        <w:rPr>
          <w:lang w:val="en-GB"/>
        </w:rPr>
      </w:pPr>
      <w:r w:rsidRPr="00B82BBA">
        <w:rPr>
          <w:lang w:val="en-GB"/>
        </w:rPr>
        <w:t>Discussion</w:t>
      </w:r>
    </w:p>
    <w:p w:rsidR="008F01C7" w:rsidRPr="00413128" w:rsidRDefault="000B6EF8" w:rsidP="002714C0">
      <w:pPr>
        <w:pStyle w:val="Els-body-text"/>
        <w:rPr>
          <w:lang w:val="en-GB"/>
        </w:rPr>
      </w:pPr>
      <w:r w:rsidRPr="00413128">
        <w:rPr>
          <w:lang w:val="en-GB"/>
        </w:rPr>
        <w:t xml:space="preserve">Work was performed in </w:t>
      </w:r>
      <w:r w:rsidRPr="00413128">
        <w:rPr>
          <w:lang w:val="en-GB"/>
        </w:rPr>
        <w:fldChar w:fldCharType="begin"/>
      </w:r>
      <w:r w:rsidR="00585192">
        <w:rPr>
          <w:lang w:val="en-GB"/>
        </w:rPr>
        <w:instrText xml:space="preserve"> ADDIN EN.CITE &lt;EndNote&gt;&lt;Cite&gt;&lt;Author&gt;Willis&lt;/Author&gt;&lt;Year&gt;1999&lt;/Year&gt;&lt;RecNum&gt;1911&lt;/RecNum&gt;&lt;DisplayText&gt;[9]&lt;/DisplayText&gt;&lt;record&gt;&lt;rec-number&gt;1911&lt;/rec-number&gt;&lt;foreign-keys&gt;&lt;key app="EN" db-id="awwzasev9saxd9erptqvd5vmred90avppxzw" timestamp="0"&gt;1911&lt;/key&gt;&lt;/foreign-keys&gt;&lt;ref-type name="Journal Article"&gt;17&lt;/ref-type&gt;&lt;contributors&gt;&lt;authors&gt;&lt;author&gt;Willis, M.&lt;/author&gt;&lt;author&gt;McDonaugh-Smith, A.&lt;/author&gt;&lt;author&gt;Hales, R.&lt;/author&gt;&lt;/authors&gt;&lt;/contributors&gt;&lt;titles&gt;&lt;title&gt;Prestrain effects on creep ductility of a 316 stainless steel light forging&lt;/title&gt;&lt;secondary-title&gt;International journal of pressure vessels and piping&lt;/secondary-title&gt;&lt;/titles&gt;&lt;periodical&gt;&lt;full-title&gt;International journal of pressure vessels and piping&lt;/full-title&gt;&lt;/periodical&gt;&lt;pages&gt;355-359&lt;/pages&gt;&lt;volume&gt;76&lt;/volume&gt;&lt;number&gt;6&lt;/number&gt;&lt;keywords&gt;&lt;keyword&gt;Prestrain effects&lt;/keyword&gt;&lt;keyword&gt;Rupture life&lt;/keyword&gt;&lt;keyword&gt;Minimum creep rate&lt;/keyword&gt;&lt;keyword&gt;Creep ductility&lt;/keyword&gt;&lt;keyword&gt;Monkmanâ€“Grant relationship&lt;/keyword&gt;&lt;/keywords&gt;&lt;dates&gt;&lt;year&gt;1999&lt;/year&gt;&lt;/dates&gt;&lt;isbn&gt;0308-0161&lt;/isbn&gt;&lt;urls&gt;&lt;related-urls&gt;&lt;url&gt;http://www.sciencedirect.com/science/article/pii/S0308016199000071&lt;/url&gt;&lt;/related-urls&gt;&lt;/urls&gt;&lt;/record&gt;&lt;/Cite&gt;&lt;/EndNote&gt;</w:instrText>
      </w:r>
      <w:r w:rsidRPr="00413128">
        <w:rPr>
          <w:lang w:val="en-GB"/>
        </w:rPr>
        <w:fldChar w:fldCharType="separate"/>
      </w:r>
      <w:r w:rsidR="00585192">
        <w:rPr>
          <w:noProof/>
          <w:lang w:val="en-GB"/>
        </w:rPr>
        <w:t>[</w:t>
      </w:r>
      <w:hyperlink w:anchor="_ENREF_9" w:tooltip="Willis, 1999 #1911" w:history="1">
        <w:r w:rsidR="002714C0">
          <w:rPr>
            <w:noProof/>
            <w:lang w:val="en-GB"/>
          </w:rPr>
          <w:t>9</w:t>
        </w:r>
      </w:hyperlink>
      <w:r w:rsidR="00585192">
        <w:rPr>
          <w:noProof/>
          <w:lang w:val="en-GB"/>
        </w:rPr>
        <w:t>]</w:t>
      </w:r>
      <w:r w:rsidRPr="00413128">
        <w:rPr>
          <w:lang w:val="en-GB"/>
        </w:rPr>
        <w:fldChar w:fldCharType="end"/>
      </w:r>
      <w:r w:rsidRPr="00413128">
        <w:rPr>
          <w:lang w:val="en-GB"/>
        </w:rPr>
        <w:t xml:space="preserve"> where 316 material was pre-tensioned to </w:t>
      </w:r>
      <w:r w:rsidR="001718B4">
        <w:rPr>
          <w:lang w:val="en-GB"/>
        </w:rPr>
        <w:t xml:space="preserve">a range of strains up to </w:t>
      </w:r>
      <w:r w:rsidR="003560FE">
        <w:rPr>
          <w:lang w:val="en-GB"/>
        </w:rPr>
        <w:t>39</w:t>
      </w:r>
      <w:r w:rsidR="008F01C7" w:rsidRPr="00413128">
        <w:rPr>
          <w:lang w:val="en-GB"/>
        </w:rPr>
        <w:t>%. It was found that</w:t>
      </w:r>
      <w:r w:rsidR="00A800F4" w:rsidRPr="00413128">
        <w:rPr>
          <w:lang w:val="en-GB"/>
        </w:rPr>
        <w:t xml:space="preserve"> for a given applied load</w:t>
      </w:r>
      <w:r w:rsidR="008F01C7" w:rsidRPr="00413128">
        <w:rPr>
          <w:lang w:val="en-GB"/>
        </w:rPr>
        <w:t xml:space="preserve"> the creep ductility initially reduced with percentage pre-strain, but plateaued to a lower limit of</w:t>
      </w:r>
      <w:r w:rsidR="003560FE">
        <w:rPr>
          <w:lang w:val="en-GB"/>
        </w:rPr>
        <w:t xml:space="preserve"> about</w:t>
      </w:r>
      <w:r w:rsidR="008F01C7" w:rsidRPr="00413128">
        <w:rPr>
          <w:lang w:val="en-GB"/>
        </w:rPr>
        <w:t xml:space="preserve"> 1% creep ductility when the pre-strain attained levels of greater than around 2</w:t>
      </w:r>
      <w:r w:rsidR="001718B4">
        <w:rPr>
          <w:lang w:val="en-GB"/>
        </w:rPr>
        <w:t>0</w:t>
      </w:r>
      <w:r w:rsidR="008F01C7" w:rsidRPr="00413128">
        <w:rPr>
          <w:lang w:val="en-GB"/>
        </w:rPr>
        <w:t xml:space="preserve">%. </w:t>
      </w:r>
      <w:r w:rsidR="00A800F4" w:rsidRPr="00413128">
        <w:rPr>
          <w:lang w:val="en-GB"/>
        </w:rPr>
        <w:t xml:space="preserve">Pre-compression effects are therefore similar to pre-tension for this material as for up to 12% PC, as shown in </w:t>
      </w:r>
      <w:r w:rsidR="001718B4">
        <w:rPr>
          <w:lang w:val="en-GB"/>
        </w:rPr>
        <w:fldChar w:fldCharType="begin"/>
      </w:r>
      <w:r w:rsidR="001718B4">
        <w:rPr>
          <w:lang w:val="en-GB"/>
        </w:rPr>
        <w:instrText xml:space="preserve"> REF _Ref390602851 \h </w:instrText>
      </w:r>
      <w:r w:rsidR="001718B4">
        <w:rPr>
          <w:lang w:val="en-GB"/>
        </w:rPr>
      </w:r>
      <w:r w:rsidR="001718B4">
        <w:rPr>
          <w:lang w:val="en-GB"/>
        </w:rPr>
        <w:fldChar w:fldCharType="separate"/>
      </w:r>
      <w:r w:rsidR="00B246FE" w:rsidRPr="00B82BBA">
        <w:rPr>
          <w:lang w:val="en-GB"/>
        </w:rPr>
        <w:t xml:space="preserve">Figure </w:t>
      </w:r>
      <w:r w:rsidR="00B246FE">
        <w:rPr>
          <w:noProof/>
          <w:lang w:val="en-GB"/>
        </w:rPr>
        <w:t>3</w:t>
      </w:r>
      <w:r w:rsidR="001718B4">
        <w:rPr>
          <w:lang w:val="en-GB"/>
        </w:rPr>
        <w:fldChar w:fldCharType="end"/>
      </w:r>
      <w:r w:rsidR="001718B4">
        <w:rPr>
          <w:lang w:val="en-GB"/>
        </w:rPr>
        <w:t xml:space="preserve">, </w:t>
      </w:r>
      <w:r w:rsidR="00A800F4" w:rsidRPr="00413128">
        <w:rPr>
          <w:lang w:val="en-GB"/>
        </w:rPr>
        <w:t xml:space="preserve">the creep ductility reduces with the level of plastic pre-strain. </w:t>
      </w:r>
      <w:r w:rsidR="008F01C7" w:rsidRPr="00413128">
        <w:rPr>
          <w:lang w:val="en-GB"/>
        </w:rPr>
        <w:t xml:space="preserve">The results in </w:t>
      </w:r>
      <w:r w:rsidR="001718B4" w:rsidRPr="00413128">
        <w:rPr>
          <w:lang w:val="en-GB"/>
        </w:rPr>
        <w:fldChar w:fldCharType="begin"/>
      </w:r>
      <w:r w:rsidR="001718B4">
        <w:rPr>
          <w:lang w:val="en-GB"/>
        </w:rPr>
        <w:instrText xml:space="preserve"> ADDIN EN.CITE &lt;EndNote&gt;&lt;Cite&gt;&lt;Author&gt;Willis&lt;/Author&gt;&lt;Year&gt;1999&lt;/Year&gt;&lt;RecNum&gt;1911&lt;/RecNum&gt;&lt;DisplayText&gt;[9]&lt;/DisplayText&gt;&lt;record&gt;&lt;rec-number&gt;1911&lt;/rec-number&gt;&lt;foreign-keys&gt;&lt;key app="EN" db-id="awwzasev9saxd9erptqvd5vmred90avppxzw" timestamp="0"&gt;1911&lt;/key&gt;&lt;/foreign-keys&gt;&lt;ref-type name="Journal Article"&gt;17&lt;/ref-type&gt;&lt;contributors&gt;&lt;authors&gt;&lt;author&gt;Willis, M.&lt;/author&gt;&lt;author&gt;McDonaugh-Smith, A.&lt;/author&gt;&lt;author&gt;Hales, R.&lt;/author&gt;&lt;/authors&gt;&lt;/contributors&gt;&lt;titles&gt;&lt;title&gt;Prestrain effects on creep ductility of a 316 stainless steel light forging&lt;/title&gt;&lt;secondary-title&gt;International journal of pressure vessels and piping&lt;/secondary-title&gt;&lt;/titles&gt;&lt;periodical&gt;&lt;full-title&gt;International journal of pressure vessels and piping&lt;/full-title&gt;&lt;/periodical&gt;&lt;pages&gt;355-359&lt;/pages&gt;&lt;volume&gt;76&lt;/volume&gt;&lt;number&gt;6&lt;/number&gt;&lt;keywords&gt;&lt;keyword&gt;Prestrain effects&lt;/keyword&gt;&lt;keyword&gt;Rupture life&lt;/keyword&gt;&lt;keyword&gt;Minimum creep rate&lt;/keyword&gt;&lt;keyword&gt;Creep ductility&lt;/keyword&gt;&lt;keyword&gt;Monkmanâ€“Grant relationship&lt;/keyword&gt;&lt;/keywords&gt;&lt;dates&gt;&lt;year&gt;1999&lt;/year&gt;&lt;/dates&gt;&lt;isbn&gt;0308-0161&lt;/isbn&gt;&lt;urls&gt;&lt;related-urls&gt;&lt;url&gt;http://www.sciencedirect.com/science/article/pii/S0308016199000071&lt;/url&gt;&lt;/related-urls&gt;&lt;/urls&gt;&lt;/record&gt;&lt;/Cite&gt;&lt;/EndNote&gt;</w:instrText>
      </w:r>
      <w:r w:rsidR="001718B4" w:rsidRPr="00413128">
        <w:rPr>
          <w:lang w:val="en-GB"/>
        </w:rPr>
        <w:fldChar w:fldCharType="separate"/>
      </w:r>
      <w:r w:rsidR="001718B4">
        <w:rPr>
          <w:noProof/>
          <w:lang w:val="en-GB"/>
        </w:rPr>
        <w:t>[</w:t>
      </w:r>
      <w:hyperlink w:anchor="_ENREF_9" w:tooltip="Willis, 1999 #1911" w:history="1">
        <w:r w:rsidR="002714C0">
          <w:rPr>
            <w:noProof/>
            <w:lang w:val="en-GB"/>
          </w:rPr>
          <w:t>9</w:t>
        </w:r>
      </w:hyperlink>
      <w:r w:rsidR="001718B4">
        <w:rPr>
          <w:noProof/>
          <w:lang w:val="en-GB"/>
        </w:rPr>
        <w:t>]</w:t>
      </w:r>
      <w:r w:rsidR="001718B4" w:rsidRPr="00413128">
        <w:rPr>
          <w:lang w:val="en-GB"/>
        </w:rPr>
        <w:fldChar w:fldCharType="end"/>
      </w:r>
      <w:r w:rsidR="001718B4">
        <w:rPr>
          <w:lang w:val="en-GB"/>
        </w:rPr>
        <w:t xml:space="preserve"> </w:t>
      </w:r>
      <w:r w:rsidR="008F01C7" w:rsidRPr="00413128">
        <w:rPr>
          <w:lang w:val="en-GB"/>
        </w:rPr>
        <w:t>may</w:t>
      </w:r>
      <w:r w:rsidR="00A800F4" w:rsidRPr="00413128">
        <w:rPr>
          <w:lang w:val="en-GB"/>
        </w:rPr>
        <w:t xml:space="preserve"> also corroborate </w:t>
      </w:r>
      <w:r w:rsidR="008F01C7" w:rsidRPr="00413128">
        <w:rPr>
          <w:lang w:val="en-GB"/>
        </w:rPr>
        <w:t>the</w:t>
      </w:r>
      <w:r w:rsidR="003E2C17" w:rsidRPr="00413128">
        <w:rPr>
          <w:lang w:val="en-GB"/>
        </w:rPr>
        <w:t xml:space="preserve"> inferred </w:t>
      </w:r>
      <w:r w:rsidR="008F01C7" w:rsidRPr="00413128">
        <w:rPr>
          <w:lang w:val="en-GB"/>
        </w:rPr>
        <w:t>trends</w:t>
      </w:r>
      <w:r w:rsidR="003E2C17" w:rsidRPr="00413128">
        <w:rPr>
          <w:lang w:val="en-GB"/>
        </w:rPr>
        <w:t xml:space="preserve"> from </w:t>
      </w:r>
      <w:r w:rsidR="001718B4">
        <w:rPr>
          <w:lang w:val="en-GB"/>
        </w:rPr>
        <w:fldChar w:fldCharType="begin"/>
      </w:r>
      <w:r w:rsidR="001718B4">
        <w:rPr>
          <w:lang w:val="en-GB"/>
        </w:rPr>
        <w:instrText xml:space="preserve"> ADDIN EN.CITE &lt;EndNote&gt;&lt;Cite&gt;&lt;Author&gt;Mehmanparast&lt;/Author&gt;&lt;Year&gt;2014&lt;/Year&gt;&lt;RecNum&gt;2119&lt;/RecNum&gt;&lt;DisplayText&gt;[23]&lt;/DisplayText&gt;&lt;record&gt;&lt;rec-number&gt;2119&lt;/rec-number&gt;&lt;foreign-keys&gt;&lt;key app="EN" db-id="awwzasev9saxd9erptqvd5vmred90avppxzw" timestamp="1391112344"&gt;2119&lt;/key&gt;&lt;/foreign-keys&gt;&lt;ref-type name="Journal Article"&gt;17&lt;/ref-type&gt;&lt;contributors&gt;&lt;authors&gt;&lt;author&gt;Mehmanparast, A.&lt;/author&gt;&lt;author&gt;Davies, C. M.&lt;/author&gt;&lt;author&gt;Webster, G. A.&lt;/author&gt;&lt;author&gt;Nikbin, K. M.&lt;/author&gt;&lt;/authors&gt;&lt;/contributors&gt;&lt;titles&gt;&lt;title&gt;Creep Crack Growth Rate Predictions in 316H Steel using Stress Dependent Creep Ductility&lt;/title&gt;&lt;secondary-title&gt;Materials at High Temperatures&lt;/secondary-title&gt;&lt;/titles&gt;&lt;periodical&gt;&lt;full-title&gt;Materials at High Temperatures&lt;/full-title&gt;&lt;/periodical&gt;&lt;pages&gt;84-94&lt;/pages&gt;&lt;volume&gt;31&lt;/volume&gt;&lt;number&gt;1&lt;/number&gt;&lt;dates&gt;&lt;year&gt;2014&lt;/year&gt;&lt;/dates&gt;&lt;urls&gt;&lt;/urls&gt;&lt;electronic-resource-num&gt;http://dx.doi.org/10.1179/0960340913Z.00000000011&lt;/electronic-resource-num&gt;&lt;/record&gt;&lt;/Cite&gt;&lt;/EndNote&gt;</w:instrText>
      </w:r>
      <w:r w:rsidR="001718B4">
        <w:rPr>
          <w:lang w:val="en-GB"/>
        </w:rPr>
        <w:fldChar w:fldCharType="separate"/>
      </w:r>
      <w:r w:rsidR="001718B4">
        <w:rPr>
          <w:noProof/>
          <w:lang w:val="en-GB"/>
        </w:rPr>
        <w:t>[</w:t>
      </w:r>
      <w:hyperlink w:anchor="_ENREF_23" w:tooltip="Mehmanparast, 2014 #2119" w:history="1">
        <w:r w:rsidR="002714C0">
          <w:rPr>
            <w:noProof/>
            <w:lang w:val="en-GB"/>
          </w:rPr>
          <w:t>23</w:t>
        </w:r>
      </w:hyperlink>
      <w:r w:rsidR="001718B4">
        <w:rPr>
          <w:noProof/>
          <w:lang w:val="en-GB"/>
        </w:rPr>
        <w:t>]</w:t>
      </w:r>
      <w:r w:rsidR="001718B4">
        <w:rPr>
          <w:lang w:val="en-GB"/>
        </w:rPr>
        <w:fldChar w:fldCharType="end"/>
      </w:r>
      <w:r w:rsidR="003E2C17" w:rsidRPr="00413128">
        <w:rPr>
          <w:lang w:val="en-GB"/>
        </w:rPr>
        <w:t xml:space="preserve"> shown </w:t>
      </w:r>
      <w:r w:rsidR="00B62607" w:rsidRPr="00413128">
        <w:rPr>
          <w:lang w:val="en-GB"/>
        </w:rPr>
        <w:t xml:space="preserve">in </w:t>
      </w:r>
      <w:r w:rsidR="001718B4">
        <w:rPr>
          <w:lang w:val="en-GB"/>
        </w:rPr>
        <w:fldChar w:fldCharType="begin"/>
      </w:r>
      <w:r w:rsidR="001718B4">
        <w:rPr>
          <w:lang w:val="en-GB"/>
        </w:rPr>
        <w:instrText xml:space="preserve"> REF _Ref390352797 \h </w:instrText>
      </w:r>
      <w:r w:rsidR="001718B4">
        <w:rPr>
          <w:lang w:val="en-GB"/>
        </w:rPr>
      </w:r>
      <w:r w:rsidR="001718B4">
        <w:rPr>
          <w:lang w:val="en-GB"/>
        </w:rPr>
        <w:fldChar w:fldCharType="separate"/>
      </w:r>
      <w:r w:rsidR="00B246FE" w:rsidRPr="00B82BBA">
        <w:rPr>
          <w:lang w:val="en-GB"/>
        </w:rPr>
        <w:t xml:space="preserve">Figure </w:t>
      </w:r>
      <w:r w:rsidR="00B246FE">
        <w:rPr>
          <w:noProof/>
          <w:lang w:val="en-GB"/>
        </w:rPr>
        <w:t>6</w:t>
      </w:r>
      <w:r w:rsidR="001718B4">
        <w:rPr>
          <w:lang w:val="en-GB"/>
        </w:rPr>
        <w:fldChar w:fldCharType="end"/>
      </w:r>
      <w:r w:rsidR="001718B4">
        <w:rPr>
          <w:lang w:val="en-GB"/>
        </w:rPr>
        <w:t xml:space="preserve"> </w:t>
      </w:r>
      <w:r w:rsidR="003E2C17" w:rsidRPr="00413128">
        <w:rPr>
          <w:lang w:val="en-GB"/>
        </w:rPr>
        <w:t xml:space="preserve">since the </w:t>
      </w:r>
      <w:r w:rsidR="00B62607" w:rsidRPr="00413128">
        <w:rPr>
          <w:lang w:val="en-GB"/>
        </w:rPr>
        <w:t xml:space="preserve">12% PC data </w:t>
      </w:r>
      <w:r w:rsidR="00A800F4" w:rsidRPr="00413128">
        <w:rPr>
          <w:lang w:val="en-GB"/>
        </w:rPr>
        <w:t xml:space="preserve">at </w:t>
      </w:r>
      <w:r w:rsidR="003560FE" w:rsidRPr="003560FE">
        <w:rPr>
          <w:i/>
          <w:lang w:val="en-GB"/>
        </w:rPr>
        <w:t>σ</w:t>
      </w:r>
      <w:r w:rsidR="00A800F4" w:rsidRPr="00413128">
        <w:rPr>
          <w:lang w:val="en-GB"/>
        </w:rPr>
        <w:t>/</w:t>
      </w:r>
      <w:r w:rsidR="003560FE" w:rsidRPr="003560FE">
        <w:rPr>
          <w:i/>
          <w:lang w:val="en-GB"/>
        </w:rPr>
        <w:t>σ</w:t>
      </w:r>
      <w:r w:rsidR="00A800F4" w:rsidRPr="003560FE">
        <w:rPr>
          <w:i/>
          <w:vertAlign w:val="subscript"/>
          <w:lang w:val="en-GB"/>
        </w:rPr>
        <w:t>0.2</w:t>
      </w:r>
      <w:r w:rsidR="00A800F4" w:rsidRPr="00413128">
        <w:rPr>
          <w:lang w:val="en-GB"/>
        </w:rPr>
        <w:t xml:space="preserve"> &lt; 1 are around </w:t>
      </w:r>
      <w:r w:rsidR="00B62607" w:rsidRPr="00413128">
        <w:rPr>
          <w:lang w:val="en-GB"/>
        </w:rPr>
        <w:t>the</w:t>
      </w:r>
      <w:r w:rsidR="00A800F4" w:rsidRPr="00413128">
        <w:rPr>
          <w:lang w:val="en-GB"/>
        </w:rPr>
        <w:t xml:space="preserve"> estimated</w:t>
      </w:r>
      <w:r w:rsidR="00B62607" w:rsidRPr="00413128">
        <w:rPr>
          <w:lang w:val="en-GB"/>
        </w:rPr>
        <w:t xml:space="preserve"> lower bound limit of 1%</w:t>
      </w:r>
      <w:r w:rsidR="00A800F4" w:rsidRPr="00413128">
        <w:rPr>
          <w:lang w:val="en-GB"/>
        </w:rPr>
        <w:t xml:space="preserve"> for this material</w:t>
      </w:r>
      <w:r w:rsidR="00BB6C7B">
        <w:rPr>
          <w:lang w:val="en-GB"/>
        </w:rPr>
        <w:t>;</w:t>
      </w:r>
      <w:r w:rsidR="00B62607" w:rsidRPr="00413128">
        <w:rPr>
          <w:lang w:val="en-GB"/>
        </w:rPr>
        <w:t xml:space="preserve"> however</w:t>
      </w:r>
      <w:r w:rsidR="00BB6C7B">
        <w:rPr>
          <w:lang w:val="en-GB"/>
        </w:rPr>
        <w:t>,</w:t>
      </w:r>
      <w:r w:rsidR="00B62607" w:rsidRPr="00413128">
        <w:rPr>
          <w:lang w:val="en-GB"/>
        </w:rPr>
        <w:t xml:space="preserve"> further tests are required to confirm this. </w:t>
      </w:r>
    </w:p>
    <w:p w:rsidR="004D3A60" w:rsidRDefault="007367BC" w:rsidP="002714C0">
      <w:pPr>
        <w:pStyle w:val="Els-body-text"/>
        <w:rPr>
          <w:lang w:val="en-GB"/>
        </w:rPr>
      </w:pPr>
      <w:r w:rsidRPr="00926DB4">
        <w:rPr>
          <w:lang w:val="en-GB"/>
        </w:rPr>
        <w:t xml:space="preserve">It was shown in </w:t>
      </w:r>
      <w:r w:rsidRPr="00926DB4">
        <w:rPr>
          <w:lang w:val="en-GB"/>
        </w:rPr>
        <w:fldChar w:fldCharType="begin"/>
      </w:r>
      <w:r w:rsidRPr="00926DB4">
        <w:rPr>
          <w:lang w:val="en-GB"/>
        </w:rPr>
        <w:instrText xml:space="preserve"> REF _Ref390528909 \h </w:instrText>
      </w:r>
      <w:r w:rsidR="00926DB4">
        <w:rPr>
          <w:lang w:val="en-GB"/>
        </w:rPr>
        <w:instrText xml:space="preserve"> \* MERGEFORMAT </w:instrText>
      </w:r>
      <w:r w:rsidRPr="00926DB4">
        <w:rPr>
          <w:lang w:val="en-GB"/>
        </w:rPr>
      </w:r>
      <w:r w:rsidRPr="00926DB4">
        <w:rPr>
          <w:lang w:val="en-GB"/>
        </w:rPr>
        <w:fldChar w:fldCharType="separate"/>
      </w:r>
      <w:r w:rsidR="00B246FE" w:rsidRPr="00B82BBA">
        <w:rPr>
          <w:lang w:val="en-GB"/>
        </w:rPr>
        <w:t xml:space="preserve">Figure </w:t>
      </w:r>
      <w:r w:rsidR="00B246FE">
        <w:rPr>
          <w:noProof/>
          <w:lang w:val="en-GB"/>
        </w:rPr>
        <w:t>10</w:t>
      </w:r>
      <w:r w:rsidRPr="00926DB4">
        <w:rPr>
          <w:lang w:val="en-GB"/>
        </w:rPr>
        <w:fldChar w:fldCharType="end"/>
      </w:r>
      <w:r w:rsidRPr="00926DB4">
        <w:rPr>
          <w:lang w:val="en-GB"/>
        </w:rPr>
        <w:t xml:space="preserve"> that </w:t>
      </w:r>
      <w:r w:rsidR="00926DB4" w:rsidRPr="00926DB4">
        <w:rPr>
          <w:lang w:val="en-GB"/>
        </w:rPr>
        <w:t xml:space="preserve">the CCG trends </w:t>
      </w:r>
      <w:r w:rsidR="003E2C17">
        <w:rPr>
          <w:lang w:val="en-GB"/>
        </w:rPr>
        <w:t xml:space="preserve">for the </w:t>
      </w:r>
      <w:r w:rsidR="00926DB4" w:rsidRPr="00926DB4">
        <w:rPr>
          <w:lang w:val="en-GB"/>
        </w:rPr>
        <w:t xml:space="preserve">4%, 8% and 12% PC materials are around an order of magnitude higher than </w:t>
      </w:r>
      <w:r w:rsidR="003E2C17">
        <w:rPr>
          <w:lang w:val="en-GB"/>
        </w:rPr>
        <w:t xml:space="preserve">that of </w:t>
      </w:r>
      <w:r w:rsidR="00926DB4" w:rsidRPr="00926DB4">
        <w:rPr>
          <w:lang w:val="en-GB"/>
        </w:rPr>
        <w:t>short term tests on AR material</w:t>
      </w:r>
      <w:r w:rsidR="003E2C17">
        <w:rPr>
          <w:lang w:val="en-GB"/>
        </w:rPr>
        <w:t xml:space="preserve">, for a given value of </w:t>
      </w:r>
      <w:r w:rsidR="003E2C17" w:rsidRPr="00413128">
        <w:rPr>
          <w:i/>
          <w:lang w:val="en-GB"/>
        </w:rPr>
        <w:t>C*</w:t>
      </w:r>
      <w:r w:rsidR="00926DB4" w:rsidRPr="00926DB4">
        <w:rPr>
          <w:lang w:val="en-GB"/>
        </w:rPr>
        <w:t xml:space="preserve">. </w:t>
      </w:r>
      <w:r w:rsidR="003E2C17">
        <w:rPr>
          <w:lang w:val="en-GB"/>
        </w:rPr>
        <w:t xml:space="preserve">As discussed in </w:t>
      </w:r>
      <w:r w:rsidR="003560FE">
        <w:rPr>
          <w:lang w:val="en-GB"/>
        </w:rPr>
        <w:fldChar w:fldCharType="begin"/>
      </w:r>
      <w:r w:rsidR="003560FE">
        <w:rPr>
          <w:lang w:val="en-GB"/>
        </w:rPr>
        <w:instrText xml:space="preserve"> ADDIN EN.CITE &lt;EndNote&gt;&lt;Cite&gt;&lt;Author&gt;Mehmanparast&lt;/Author&gt;&lt;Year&gt;2013&lt;/Year&gt;&lt;RecNum&gt;1913&lt;/RecNum&gt;&lt;DisplayText&gt;[5]&lt;/DisplayText&gt;&lt;record&gt;&lt;rec-number&gt;1913&lt;/rec-number&gt;&lt;foreign-keys&gt;&lt;key app="EN" db-id="awwzasev9saxd9erptqvd5vmred90avppxzw" timestamp="0"&gt;1913&lt;/key&gt;&lt;/foreign-keys&gt;&lt;ref-type name="Journal Article"&gt;17&lt;/ref-type&gt;&lt;contributors&gt;&lt;authors&gt;&lt;author&gt;Mehmanparast, A.&lt;/author&gt;&lt;author&gt;Davies, C. M.&lt;/author&gt;&lt;author&gt;Dean, D. W.&lt;/author&gt;&lt;author&gt;Nikbin, K. M.,&lt;/author&gt;&lt;/authors&gt;&lt;/contributors&gt;&lt;titles&gt;&lt;title&gt;The Influence of Pre-Compression on the Creep Deformation and Failure Behaviour of Type 316H Stainless Steel&lt;/title&gt;&lt;secondary-title&gt;Engineering Fracture Mechanics&lt;/secondary-title&gt;&lt;/titles&gt;&lt;periodical&gt;&lt;full-title&gt;Engineering fracture mechanics&lt;/full-title&gt;&lt;/periodical&gt;&lt;pages&gt;52–67&lt;/pages&gt;&lt;volume&gt;110&lt;/volume&gt;&lt;dates&gt;&lt;year&gt;2013&lt;/year&gt;&lt;/dates&gt;&lt;urls&gt;&lt;/urls&gt;&lt;electronic-resource-num&gt;10.1016/j.engfracmech.2013.08.006&lt;/electronic-resource-num&gt;&lt;/record&gt;&lt;/Cite&gt;&lt;/EndNote&gt;</w:instrText>
      </w:r>
      <w:r w:rsidR="003560FE">
        <w:rPr>
          <w:lang w:val="en-GB"/>
        </w:rPr>
        <w:fldChar w:fldCharType="separate"/>
      </w:r>
      <w:r w:rsidR="003560FE">
        <w:rPr>
          <w:noProof/>
          <w:lang w:val="en-GB"/>
        </w:rPr>
        <w:t>[</w:t>
      </w:r>
      <w:hyperlink w:anchor="_ENREF_5" w:tooltip="Mehmanparast, 2013 #1913" w:history="1">
        <w:r w:rsidR="002714C0">
          <w:rPr>
            <w:noProof/>
            <w:lang w:val="en-GB"/>
          </w:rPr>
          <w:t>5</w:t>
        </w:r>
      </w:hyperlink>
      <w:r w:rsidR="003560FE">
        <w:rPr>
          <w:noProof/>
          <w:lang w:val="en-GB"/>
        </w:rPr>
        <w:t>]</w:t>
      </w:r>
      <w:r w:rsidR="003560FE">
        <w:rPr>
          <w:lang w:val="en-GB"/>
        </w:rPr>
        <w:fldChar w:fldCharType="end"/>
      </w:r>
      <w:r w:rsidR="003E2C17">
        <w:rPr>
          <w:lang w:val="en-GB"/>
        </w:rPr>
        <w:t>, this is partly due to the loss of crack tip constraint in the short-term AR test</w:t>
      </w:r>
      <w:r w:rsidR="00586A77">
        <w:rPr>
          <w:lang w:val="en-GB"/>
        </w:rPr>
        <w:t xml:space="preserve"> which ha</w:t>
      </w:r>
      <w:r w:rsidR="00BB6C7B">
        <w:rPr>
          <w:lang w:val="en-GB"/>
        </w:rPr>
        <w:t>s</w:t>
      </w:r>
      <w:r w:rsidR="00586A77">
        <w:rPr>
          <w:lang w:val="en-GB"/>
        </w:rPr>
        <w:t xml:space="preserve"> a relatively low yield </w:t>
      </w:r>
      <w:r w:rsidR="00586A77">
        <w:rPr>
          <w:lang w:val="en-GB"/>
        </w:rPr>
        <w:lastRenderedPageBreak/>
        <w:t xml:space="preserve">strength and thus high levels of crack tip plasticity. In addition, </w:t>
      </w:r>
      <w:proofErr w:type="gramStart"/>
      <w:r w:rsidR="00586A77">
        <w:rPr>
          <w:lang w:val="en-GB"/>
        </w:rPr>
        <w:t xml:space="preserve">PC reduces the </w:t>
      </w:r>
      <w:r w:rsidR="00926DB4" w:rsidRPr="00926DB4">
        <w:rPr>
          <w:lang w:val="en-GB"/>
        </w:rPr>
        <w:t xml:space="preserve">creep </w:t>
      </w:r>
      <w:r w:rsidR="00586A77" w:rsidRPr="00926DB4">
        <w:rPr>
          <w:lang w:val="en-GB"/>
        </w:rPr>
        <w:t>ductilit</w:t>
      </w:r>
      <w:r w:rsidR="00586A77">
        <w:rPr>
          <w:lang w:val="en-GB"/>
        </w:rPr>
        <w:t>y of the material</w:t>
      </w:r>
      <w:proofErr w:type="gramEnd"/>
      <w:r w:rsidR="00586A77">
        <w:rPr>
          <w:lang w:val="en-GB"/>
        </w:rPr>
        <w:t xml:space="preserve">, </w:t>
      </w:r>
      <w:proofErr w:type="gramStart"/>
      <w:r w:rsidR="00586A77">
        <w:rPr>
          <w:lang w:val="en-GB"/>
        </w:rPr>
        <w:t>hence CCG rates are increased</w:t>
      </w:r>
      <w:proofErr w:type="gramEnd"/>
      <w:r w:rsidR="00586A77">
        <w:rPr>
          <w:lang w:val="en-GB"/>
        </w:rPr>
        <w:t xml:space="preserve">. </w:t>
      </w:r>
      <w:r w:rsidR="00586A77" w:rsidRPr="00926DB4">
        <w:rPr>
          <w:lang w:val="en-GB"/>
        </w:rPr>
        <w:t xml:space="preserve"> </w:t>
      </w:r>
      <w:r w:rsidR="004D3A60" w:rsidRPr="00926DB4">
        <w:rPr>
          <w:lang w:val="en-GB"/>
        </w:rPr>
        <w:t xml:space="preserve">The CCG </w:t>
      </w:r>
      <w:r w:rsidR="00586A77">
        <w:rPr>
          <w:lang w:val="en-GB"/>
        </w:rPr>
        <w:t xml:space="preserve">rate is also </w:t>
      </w:r>
      <w:r w:rsidR="004D3A60" w:rsidRPr="00926DB4">
        <w:rPr>
          <w:lang w:val="en-GB"/>
        </w:rPr>
        <w:t xml:space="preserve">influenced by the </w:t>
      </w:r>
      <w:proofErr w:type="gramStart"/>
      <w:r w:rsidR="004D3A60" w:rsidRPr="00926DB4">
        <w:rPr>
          <w:lang w:val="en-GB"/>
        </w:rPr>
        <w:t>creep strain rate properties</w:t>
      </w:r>
      <w:proofErr w:type="gramEnd"/>
      <w:r w:rsidR="004D3A60" w:rsidRPr="00926DB4">
        <w:rPr>
          <w:lang w:val="en-GB"/>
        </w:rPr>
        <w:t xml:space="preserve"> of </w:t>
      </w:r>
      <w:r w:rsidR="00926DB4" w:rsidRPr="00926DB4">
        <w:rPr>
          <w:lang w:val="en-GB"/>
        </w:rPr>
        <w:t>the material, but this effect</w:t>
      </w:r>
      <w:r w:rsidR="004D3A60" w:rsidRPr="00926DB4">
        <w:rPr>
          <w:lang w:val="en-GB"/>
        </w:rPr>
        <w:t xml:space="preserve"> may be </w:t>
      </w:r>
      <w:r w:rsidR="00C23AC7">
        <w:rPr>
          <w:lang w:val="en-GB"/>
        </w:rPr>
        <w:t xml:space="preserve">considered </w:t>
      </w:r>
      <w:r w:rsidR="004D3A60" w:rsidRPr="00926DB4">
        <w:rPr>
          <w:lang w:val="en-GB"/>
        </w:rPr>
        <w:t xml:space="preserve">small </w:t>
      </w:r>
      <w:r w:rsidR="00926DB4" w:rsidRPr="00926DB4">
        <w:rPr>
          <w:lang w:val="en-GB"/>
        </w:rPr>
        <w:t>compared</w:t>
      </w:r>
      <w:r w:rsidR="004D3A60" w:rsidRPr="00926DB4">
        <w:rPr>
          <w:lang w:val="en-GB"/>
        </w:rPr>
        <w:t xml:space="preserve"> to the creep ductility and specimen constraint</w:t>
      </w:r>
      <w:r w:rsidR="00926DB4" w:rsidRPr="00926DB4">
        <w:rPr>
          <w:lang w:val="en-GB"/>
        </w:rPr>
        <w:t xml:space="preserve"> effects</w:t>
      </w:r>
      <w:r w:rsidR="004D3A60" w:rsidRPr="00926DB4">
        <w:rPr>
          <w:lang w:val="en-GB"/>
        </w:rPr>
        <w:t>.</w:t>
      </w:r>
      <w:r w:rsidR="004D3A60" w:rsidRPr="00B82BBA">
        <w:rPr>
          <w:lang w:val="en-GB"/>
        </w:rPr>
        <w:t xml:space="preserve"> </w:t>
      </w:r>
    </w:p>
    <w:p w:rsidR="00C83355" w:rsidRDefault="00BF3E8C" w:rsidP="00231A3C">
      <w:pPr>
        <w:pStyle w:val="Els-body-text"/>
        <w:rPr>
          <w:lang w:val="en-GB"/>
        </w:rPr>
      </w:pPr>
      <w:r w:rsidRPr="003B39B9">
        <w:rPr>
          <w:lang w:val="en-GB"/>
        </w:rPr>
        <w:t xml:space="preserve">Observed in </w:t>
      </w:r>
      <w:r w:rsidRPr="003B39B9">
        <w:rPr>
          <w:lang w:val="en-GB"/>
        </w:rPr>
        <w:fldChar w:fldCharType="begin"/>
      </w:r>
      <w:r w:rsidRPr="003B39B9">
        <w:rPr>
          <w:lang w:val="en-GB"/>
        </w:rPr>
        <w:instrText xml:space="preserve"> REF _Ref390352797 \h </w:instrText>
      </w:r>
      <w:r w:rsidR="003B39B9">
        <w:rPr>
          <w:lang w:val="en-GB"/>
        </w:rPr>
        <w:instrText xml:space="preserve"> \* MERGEFORMAT </w:instrText>
      </w:r>
      <w:r w:rsidRPr="003B39B9">
        <w:rPr>
          <w:lang w:val="en-GB"/>
        </w:rPr>
      </w:r>
      <w:r w:rsidRPr="003B39B9">
        <w:rPr>
          <w:lang w:val="en-GB"/>
        </w:rPr>
        <w:fldChar w:fldCharType="separate"/>
      </w:r>
      <w:r w:rsidR="00B246FE" w:rsidRPr="00B82BBA">
        <w:rPr>
          <w:lang w:val="en-GB"/>
        </w:rPr>
        <w:t xml:space="preserve">Figure </w:t>
      </w:r>
      <w:r w:rsidR="00B246FE">
        <w:rPr>
          <w:noProof/>
          <w:lang w:val="en-GB"/>
        </w:rPr>
        <w:t>6</w:t>
      </w:r>
      <w:r w:rsidRPr="003B39B9">
        <w:rPr>
          <w:lang w:val="en-GB"/>
        </w:rPr>
        <w:fldChar w:fldCharType="end"/>
      </w:r>
      <w:r w:rsidRPr="003B39B9">
        <w:rPr>
          <w:lang w:val="en-GB"/>
        </w:rPr>
        <w:t xml:space="preserve"> and </w:t>
      </w:r>
      <w:r w:rsidRPr="003B39B9">
        <w:rPr>
          <w:lang w:val="en-GB"/>
        </w:rPr>
        <w:fldChar w:fldCharType="begin"/>
      </w:r>
      <w:r w:rsidRPr="003B39B9">
        <w:rPr>
          <w:lang w:val="en-GB"/>
        </w:rPr>
        <w:instrText xml:space="preserve"> REF _Ref390528909 \h  \* MERGEFORMAT </w:instrText>
      </w:r>
      <w:r w:rsidRPr="003B39B9">
        <w:rPr>
          <w:lang w:val="en-GB"/>
        </w:rPr>
      </w:r>
      <w:r w:rsidRPr="003B39B9">
        <w:rPr>
          <w:lang w:val="en-GB"/>
        </w:rPr>
        <w:fldChar w:fldCharType="separate"/>
      </w:r>
      <w:r w:rsidR="00B246FE" w:rsidRPr="00B82BBA">
        <w:rPr>
          <w:lang w:val="en-GB"/>
        </w:rPr>
        <w:t xml:space="preserve">Figure </w:t>
      </w:r>
      <w:r w:rsidR="00B246FE">
        <w:rPr>
          <w:noProof/>
          <w:lang w:val="en-GB"/>
        </w:rPr>
        <w:t>10</w:t>
      </w:r>
      <w:r w:rsidRPr="003B39B9">
        <w:rPr>
          <w:lang w:val="en-GB"/>
        </w:rPr>
        <w:fldChar w:fldCharType="end"/>
      </w:r>
      <w:r w:rsidRPr="003B39B9">
        <w:rPr>
          <w:lang w:val="en-GB"/>
        </w:rPr>
        <w:t xml:space="preserve"> is that the lowest </w:t>
      </w:r>
      <w:proofErr w:type="spellStart"/>
      <w:r w:rsidRPr="003B39B9">
        <w:rPr>
          <w:lang w:val="en-GB"/>
        </w:rPr>
        <w:t>ductilities</w:t>
      </w:r>
      <w:proofErr w:type="spellEnd"/>
      <w:r w:rsidRPr="003B39B9">
        <w:rPr>
          <w:lang w:val="en-GB"/>
        </w:rPr>
        <w:t xml:space="preserve"> (for a given applied stress) and </w:t>
      </w:r>
      <w:r w:rsidR="0034681E">
        <w:rPr>
          <w:lang w:val="en-GB"/>
        </w:rPr>
        <w:t xml:space="preserve">the </w:t>
      </w:r>
      <w:r w:rsidRPr="003B39B9">
        <w:rPr>
          <w:lang w:val="en-GB"/>
        </w:rPr>
        <w:t xml:space="preserve">highest CCG rates were observed in the experiments performed on the 12% PC material. </w:t>
      </w:r>
      <w:r w:rsidR="003B39B9" w:rsidRPr="003B39B9">
        <w:rPr>
          <w:lang w:val="en-GB"/>
        </w:rPr>
        <w:t xml:space="preserve">Also seen in </w:t>
      </w:r>
      <w:r w:rsidR="003B39B9" w:rsidRPr="003B39B9">
        <w:rPr>
          <w:lang w:val="en-GB"/>
        </w:rPr>
        <w:fldChar w:fldCharType="begin"/>
      </w:r>
      <w:r w:rsidR="003B39B9" w:rsidRPr="003B39B9">
        <w:rPr>
          <w:lang w:val="en-GB"/>
        </w:rPr>
        <w:instrText xml:space="preserve"> REF _Ref390528909 \h  \* MERGEFORMAT </w:instrText>
      </w:r>
      <w:r w:rsidR="003B39B9" w:rsidRPr="003B39B9">
        <w:rPr>
          <w:lang w:val="en-GB"/>
        </w:rPr>
      </w:r>
      <w:r w:rsidR="003B39B9" w:rsidRPr="003B39B9">
        <w:rPr>
          <w:lang w:val="en-GB"/>
        </w:rPr>
        <w:fldChar w:fldCharType="separate"/>
      </w:r>
      <w:r w:rsidR="00B246FE" w:rsidRPr="00B82BBA">
        <w:rPr>
          <w:lang w:val="en-GB"/>
        </w:rPr>
        <w:t xml:space="preserve">Figure </w:t>
      </w:r>
      <w:r w:rsidR="00B246FE">
        <w:rPr>
          <w:noProof/>
          <w:lang w:val="en-GB"/>
        </w:rPr>
        <w:t>10</w:t>
      </w:r>
      <w:r w:rsidR="003B39B9" w:rsidRPr="003B39B9">
        <w:rPr>
          <w:lang w:val="en-GB"/>
        </w:rPr>
        <w:fldChar w:fldCharType="end"/>
      </w:r>
      <w:r w:rsidR="003B39B9" w:rsidRPr="003B39B9">
        <w:rPr>
          <w:lang w:val="en-GB"/>
        </w:rPr>
        <w:t xml:space="preserve"> is that the CCG tests on 12% PC material provide CCG rates of around three times higher than the UB fit to the </w:t>
      </w:r>
      <w:proofErr w:type="gramStart"/>
      <w:r w:rsidR="003B39B9" w:rsidRPr="003B39B9">
        <w:rPr>
          <w:lang w:val="en-GB"/>
        </w:rPr>
        <w:t>long term</w:t>
      </w:r>
      <w:proofErr w:type="gramEnd"/>
      <w:r w:rsidR="003B39B9" w:rsidRPr="003B39B9">
        <w:rPr>
          <w:lang w:val="en-GB"/>
        </w:rPr>
        <w:t xml:space="preserve"> data on the AR material, whereas the data from 4% and 8% PC specimens fall upon the UB fit to the long term AR data. </w:t>
      </w:r>
      <w:r w:rsidRPr="003B39B9">
        <w:rPr>
          <w:lang w:val="en-GB"/>
        </w:rPr>
        <w:t>Th</w:t>
      </w:r>
      <w:r w:rsidR="003B39B9" w:rsidRPr="003B39B9">
        <w:rPr>
          <w:lang w:val="en-GB"/>
        </w:rPr>
        <w:t>i</w:t>
      </w:r>
      <w:r w:rsidRPr="003B39B9">
        <w:rPr>
          <w:lang w:val="en-GB"/>
        </w:rPr>
        <w:t xml:space="preserve">s </w:t>
      </w:r>
      <w:r w:rsidR="003B39B9" w:rsidRPr="003B39B9">
        <w:rPr>
          <w:lang w:val="en-GB"/>
        </w:rPr>
        <w:t xml:space="preserve">suggests that </w:t>
      </w:r>
      <w:r w:rsidR="00BB6C7B">
        <w:rPr>
          <w:lang w:val="en-GB"/>
        </w:rPr>
        <w:t xml:space="preserve">a </w:t>
      </w:r>
      <w:r w:rsidRPr="003B39B9">
        <w:rPr>
          <w:lang w:val="en-GB"/>
        </w:rPr>
        <w:t xml:space="preserve">more conservative prediction of the CCG behaviour in </w:t>
      </w:r>
      <w:proofErr w:type="gramStart"/>
      <w:r w:rsidRPr="003B39B9">
        <w:rPr>
          <w:lang w:val="en-GB"/>
        </w:rPr>
        <w:t>long term</w:t>
      </w:r>
      <w:proofErr w:type="gramEnd"/>
      <w:r w:rsidRPr="003B39B9">
        <w:rPr>
          <w:lang w:val="en-GB"/>
        </w:rPr>
        <w:t xml:space="preserve"> tests on AR material</w:t>
      </w:r>
      <w:r w:rsidR="003B39B9" w:rsidRPr="003B39B9">
        <w:rPr>
          <w:lang w:val="en-GB"/>
        </w:rPr>
        <w:t xml:space="preserve"> may be provided</w:t>
      </w:r>
      <w:r w:rsidR="003560FE">
        <w:rPr>
          <w:lang w:val="en-GB"/>
        </w:rPr>
        <w:t>,</w:t>
      </w:r>
      <w:r w:rsidR="003B39B9" w:rsidRPr="003B39B9">
        <w:rPr>
          <w:lang w:val="en-GB"/>
        </w:rPr>
        <w:t xml:space="preserve"> </w:t>
      </w:r>
      <w:r w:rsidR="000761EA">
        <w:rPr>
          <w:lang w:val="en-GB"/>
        </w:rPr>
        <w:t>in much shorter time scales</w:t>
      </w:r>
      <w:r w:rsidR="003560FE">
        <w:rPr>
          <w:lang w:val="en-GB"/>
        </w:rPr>
        <w:t>,</w:t>
      </w:r>
      <w:r w:rsidR="000761EA" w:rsidRPr="003B39B9">
        <w:rPr>
          <w:lang w:val="en-GB"/>
        </w:rPr>
        <w:t xml:space="preserve"> </w:t>
      </w:r>
      <w:r w:rsidR="003B39B9" w:rsidRPr="003B39B9">
        <w:rPr>
          <w:lang w:val="en-GB"/>
        </w:rPr>
        <w:t xml:space="preserve">by performing tests on </w:t>
      </w:r>
      <w:r w:rsidR="003B39B9">
        <w:rPr>
          <w:lang w:val="en-GB"/>
        </w:rPr>
        <w:t>specimens subjected to relatively</w:t>
      </w:r>
      <w:r w:rsidR="003B39B9" w:rsidRPr="003B39B9">
        <w:rPr>
          <w:lang w:val="en-GB"/>
        </w:rPr>
        <w:t xml:space="preserve"> large amounts of </w:t>
      </w:r>
      <w:r w:rsidR="003B39B9" w:rsidRPr="00DC385C">
        <w:rPr>
          <w:lang w:val="en-GB"/>
        </w:rPr>
        <w:t>plastic pre-strain</w:t>
      </w:r>
      <w:r w:rsidR="003560FE" w:rsidRPr="00DC385C">
        <w:rPr>
          <w:lang w:val="en-GB"/>
        </w:rPr>
        <w:t>.</w:t>
      </w:r>
      <w:r w:rsidR="00A15C88" w:rsidRPr="00DC385C">
        <w:t xml:space="preserve"> It </w:t>
      </w:r>
      <w:proofErr w:type="gramStart"/>
      <w:r w:rsidR="00A15C88" w:rsidRPr="00DC385C">
        <w:t>must be noted</w:t>
      </w:r>
      <w:proofErr w:type="gramEnd"/>
      <w:r w:rsidR="00A15C88" w:rsidRPr="00DC385C">
        <w:t xml:space="preserve"> that the majority of</w:t>
      </w:r>
      <w:r w:rsidR="00A15C88" w:rsidRPr="00DC385C">
        <w:rPr>
          <w:lang w:val="en-GB"/>
        </w:rPr>
        <w:t xml:space="preserve"> the CCG tests presented in this work lasted for around 1000 hours or less. Therefore, </w:t>
      </w:r>
      <w:proofErr w:type="gramStart"/>
      <w:r w:rsidR="00A15C88" w:rsidRPr="00DC385C">
        <w:rPr>
          <w:lang w:val="en-GB"/>
        </w:rPr>
        <w:t>longer term</w:t>
      </w:r>
      <w:proofErr w:type="gramEnd"/>
      <w:r w:rsidR="00A15C88" w:rsidRPr="00DC385C">
        <w:rPr>
          <w:lang w:val="en-GB"/>
        </w:rPr>
        <w:t xml:space="preserve"> tests under relatively lower load levels need to be performed in future work to investigate </w:t>
      </w:r>
      <w:r w:rsidR="00231A3C" w:rsidRPr="00DC385C">
        <w:rPr>
          <w:lang w:val="en-GB"/>
        </w:rPr>
        <w:t xml:space="preserve">the </w:t>
      </w:r>
      <w:r w:rsidR="00A15C88" w:rsidRPr="00DC385C">
        <w:rPr>
          <w:lang w:val="en-GB"/>
        </w:rPr>
        <w:t>test duration effects on the longer term CCG response of the PC material.</w:t>
      </w:r>
      <w:bookmarkStart w:id="14" w:name="_GoBack"/>
      <w:bookmarkEnd w:id="14"/>
    </w:p>
    <w:p w:rsidR="00BF3E8C" w:rsidRPr="00B82BBA" w:rsidRDefault="00C83355" w:rsidP="002714C0">
      <w:pPr>
        <w:pStyle w:val="Els-body-text"/>
        <w:rPr>
          <w:lang w:val="en-GB"/>
        </w:rPr>
      </w:pPr>
      <w:r>
        <w:rPr>
          <w:lang w:val="en-GB"/>
        </w:rPr>
        <w:t>I</w:t>
      </w:r>
      <w:r w:rsidR="003B39B9">
        <w:rPr>
          <w:lang w:val="en-GB"/>
        </w:rPr>
        <w:t xml:space="preserve">ncreasing the percentage </w:t>
      </w:r>
      <w:r w:rsidR="006A7A7F">
        <w:rPr>
          <w:lang w:val="en-GB"/>
        </w:rPr>
        <w:t xml:space="preserve">of </w:t>
      </w:r>
      <w:r w:rsidR="003B39B9">
        <w:rPr>
          <w:lang w:val="en-GB"/>
        </w:rPr>
        <w:t xml:space="preserve">pre-compression, to for instance </w:t>
      </w:r>
      <w:r w:rsidR="00BF3E8C" w:rsidRPr="003B39B9">
        <w:rPr>
          <w:lang w:val="en-GB"/>
        </w:rPr>
        <w:t>12%</w:t>
      </w:r>
      <w:r w:rsidR="003B39B9">
        <w:rPr>
          <w:lang w:val="en-GB"/>
        </w:rPr>
        <w:t xml:space="preserve"> plastic pre-strain in an ex-service material, may lead to an increase</w:t>
      </w:r>
      <w:r w:rsidR="00BF3E8C">
        <w:rPr>
          <w:lang w:val="en-GB"/>
        </w:rPr>
        <w:t xml:space="preserve"> in </w:t>
      </w:r>
      <w:r w:rsidR="003B39B9">
        <w:rPr>
          <w:lang w:val="en-GB"/>
        </w:rPr>
        <w:t xml:space="preserve">intergranular </w:t>
      </w:r>
      <w:r w:rsidR="00BF3E8C">
        <w:rPr>
          <w:lang w:val="en-GB"/>
        </w:rPr>
        <w:t xml:space="preserve">cavity density and not </w:t>
      </w:r>
      <w:r w:rsidR="003B39B9">
        <w:rPr>
          <w:lang w:val="en-GB"/>
        </w:rPr>
        <w:t>necessarily</w:t>
      </w:r>
      <w:r w:rsidR="00BF3E8C">
        <w:rPr>
          <w:lang w:val="en-GB"/>
        </w:rPr>
        <w:t xml:space="preserve"> cavity growth rate </w:t>
      </w:r>
      <w:r w:rsidR="00BF3E8C">
        <w:rPr>
          <w:lang w:val="en-GB"/>
        </w:rPr>
        <w:fldChar w:fldCharType="begin"/>
      </w:r>
      <w:r w:rsidR="00585192">
        <w:rPr>
          <w:lang w:val="en-GB"/>
        </w:rPr>
        <w:instrText xml:space="preserve"> ADDIN EN.CITE &lt;EndNote&gt;&lt;Cite&gt;&lt;Author&gt;Dyson&lt;/Author&gt;&lt;Year&gt;1974&lt;/Year&gt;&lt;RecNum&gt;2151&lt;/RecNum&gt;&lt;DisplayText&gt;[7]&lt;/DisplayText&gt;&lt;record&gt;&lt;rec-number&gt;2151&lt;/rec-number&gt;&lt;foreign-keys&gt;&lt;key app="EN" db-id="awwzasev9saxd9erptqvd5vmred90avppxzw" timestamp="1402830541"&gt;2151&lt;/key&gt;&lt;/foreign-keys&gt;&lt;ref-type name="Journal Article"&gt;17&lt;/ref-type&gt;&lt;contributors&gt;&lt;authors&gt;&lt;author&gt;Dyson, B. F.&lt;/author&gt;&lt;author&gt;Rodgers, M. J.&lt;/author&gt;&lt;/authors&gt;&lt;/contributors&gt;&lt;titles&gt;&lt;title&gt;Prestrain, Cavitation, and Creep Ductility&lt;/title&gt;&lt;secondary-title&gt;Metal Science&lt;/secondary-title&gt;&lt;/titles&gt;&lt;periodical&gt;&lt;full-title&gt;Metal Science&lt;/full-title&gt;&lt;/periodical&gt;&lt;pages&gt;261-266&lt;/pages&gt;&lt;volume&gt;8&lt;/volume&gt;&lt;number&gt;1&lt;/number&gt;&lt;dates&gt;&lt;year&gt;1974&lt;/year&gt;&lt;/dates&gt;&lt;urls&gt;&lt;related-urls&gt;&lt;url&gt;http://www.maneyonline.com/doi/abs/10.1179/msc.1974.8.1.261&lt;/url&gt;&lt;/related-urls&gt;&lt;/urls&gt;&lt;electronic-resource-num&gt;doi:10.1179/msc.1974.8.1.261&lt;/electronic-resource-num&gt;&lt;/record&gt;&lt;/Cite&gt;&lt;/EndNote&gt;</w:instrText>
      </w:r>
      <w:r w:rsidR="00BF3E8C">
        <w:rPr>
          <w:lang w:val="en-GB"/>
        </w:rPr>
        <w:fldChar w:fldCharType="separate"/>
      </w:r>
      <w:r w:rsidR="00585192">
        <w:rPr>
          <w:noProof/>
          <w:lang w:val="en-GB"/>
        </w:rPr>
        <w:t>[</w:t>
      </w:r>
      <w:hyperlink w:anchor="_ENREF_7" w:tooltip="Dyson, 1974 #2151" w:history="1">
        <w:r w:rsidR="002714C0">
          <w:rPr>
            <w:noProof/>
            <w:lang w:val="en-GB"/>
          </w:rPr>
          <w:t>7</w:t>
        </w:r>
      </w:hyperlink>
      <w:r w:rsidR="00585192">
        <w:rPr>
          <w:noProof/>
          <w:lang w:val="en-GB"/>
        </w:rPr>
        <w:t>]</w:t>
      </w:r>
      <w:r w:rsidR="00BF3E8C">
        <w:rPr>
          <w:lang w:val="en-GB"/>
        </w:rPr>
        <w:fldChar w:fldCharType="end"/>
      </w:r>
      <w:r w:rsidR="00BF3E8C">
        <w:rPr>
          <w:lang w:val="en-GB"/>
        </w:rPr>
        <w:t xml:space="preserve">. </w:t>
      </w:r>
      <w:r w:rsidR="003B39B9">
        <w:rPr>
          <w:lang w:val="en-GB"/>
        </w:rPr>
        <w:t>In other words when the percentage pre-compression increases in a given polycrystalline material (</w:t>
      </w:r>
      <w:r w:rsidR="009A56A4">
        <w:rPr>
          <w:lang w:val="en-GB"/>
        </w:rPr>
        <w:t>and hence</w:t>
      </w:r>
      <w:r w:rsidR="003B39B9">
        <w:rPr>
          <w:lang w:val="en-GB"/>
        </w:rPr>
        <w:t xml:space="preserve"> the yield stress increases) the c</w:t>
      </w:r>
      <w:r w:rsidR="00BF3E8C">
        <w:rPr>
          <w:lang w:val="en-GB"/>
        </w:rPr>
        <w:t>reep</w:t>
      </w:r>
      <w:r w:rsidR="00BF3E8C" w:rsidRPr="00E2124F">
        <w:rPr>
          <w:lang w:val="en-GB"/>
        </w:rPr>
        <w:t xml:space="preserve"> </w:t>
      </w:r>
      <w:r w:rsidR="003B39B9">
        <w:rPr>
          <w:lang w:val="en-GB"/>
        </w:rPr>
        <w:t>deformation</w:t>
      </w:r>
      <w:r w:rsidR="00BF3E8C" w:rsidRPr="00E2124F">
        <w:rPr>
          <w:lang w:val="en-GB"/>
        </w:rPr>
        <w:t xml:space="preserve"> within the grains becomes progressively less important </w:t>
      </w:r>
      <w:r w:rsidR="003B39B9">
        <w:rPr>
          <w:lang w:val="en-GB"/>
        </w:rPr>
        <w:t xml:space="preserve">and the creep rupture behaviour strongly depends </w:t>
      </w:r>
      <w:r w:rsidR="00C4101F">
        <w:rPr>
          <w:lang w:val="en-GB"/>
        </w:rPr>
        <w:t xml:space="preserve">on the </w:t>
      </w:r>
      <w:r w:rsidR="003B39B9">
        <w:rPr>
          <w:lang w:val="en-GB"/>
        </w:rPr>
        <w:t>intergranular failure due to the increase</w:t>
      </w:r>
      <w:r w:rsidR="00C4101F">
        <w:rPr>
          <w:lang w:val="en-GB"/>
        </w:rPr>
        <w:t>d</w:t>
      </w:r>
      <w:r w:rsidR="003B39B9">
        <w:rPr>
          <w:lang w:val="en-GB"/>
        </w:rPr>
        <w:t xml:space="preserve"> number of cavities along the grain boundaries</w:t>
      </w:r>
      <w:r w:rsidR="00BF3E8C">
        <w:rPr>
          <w:lang w:val="en-GB"/>
        </w:rPr>
        <w:t xml:space="preserve"> </w:t>
      </w:r>
      <w:r w:rsidR="00BF3E8C">
        <w:rPr>
          <w:lang w:val="en-GB"/>
        </w:rPr>
        <w:fldChar w:fldCharType="begin"/>
      </w:r>
      <w:r w:rsidR="00585192">
        <w:rPr>
          <w:lang w:val="en-GB"/>
        </w:rPr>
        <w:instrText xml:space="preserve"> ADDIN EN.CITE &lt;EndNote&gt;&lt;Cite&gt;&lt;Author&gt;Wilshire&lt;/Author&gt;&lt;Year&gt;2007&lt;/Year&gt;&lt;RecNum&gt;1859&lt;/RecNum&gt;&lt;DisplayText&gt;[27]&lt;/DisplayText&gt;&lt;record&gt;&lt;rec-number&gt;1859&lt;/rec-number&gt;&lt;foreign-keys&gt;&lt;key app="EN" db-id="awwzasev9saxd9erptqvd5vmred90avppxzw" timestamp="0"&gt;1859&lt;/key&gt;&lt;key app="ENWeb" db-id="T0QT4wrtqgcAAD8jOqM"&gt;710&lt;/key&gt;&lt;/foreign-keys&gt;&lt;ref-type name="Journal Article"&gt;17&lt;/ref-type&gt;&lt;contributors&gt;&lt;authors&gt;&lt;author&gt;Wilshire, B.&lt;/author&gt;&lt;author&gt;Battenbough, A.J.&lt;/author&gt;&lt;/authors&gt;&lt;/contributors&gt;&lt;titles&gt;&lt;title&gt;Creep and creep fracture of polycrystalline copper&lt;/title&gt;&lt;secondary-title&gt;Materials science &amp;amp; engineering. A, Structural materials: properties, microstructure and processing&lt;/secondary-title&gt;&lt;/titles&gt;&lt;periodical&gt;&lt;full-title&gt;Materials science &amp;amp; engineering. A, Structural materials: properties, microstructure and processing&lt;/full-title&gt;&lt;/periodical&gt;&lt;pages&gt;156-166&lt;/pages&gt;&lt;volume&gt;443&lt;/volume&gt;&lt;number&gt;1&lt;/number&gt;&lt;dates&gt;&lt;year&gt;2007&lt;/year&gt;&lt;/dates&gt;&lt;isbn&gt;0921-5093&lt;/isbn&gt;&lt;urls&gt;&lt;related-urls&gt;&lt;url&gt;http://metalib.lib.ic.ac.uk:9003/sfx_local?sid=EI%3ACompendex&amp;amp;genre=article&amp;amp;issn=0921-5093&amp;amp;date=2007&amp;amp;volume=443&amp;amp;issue=1&amp;amp;spage=156&amp;amp;epage=166&amp;amp;title=Materials%20Science%20and%20Engineering%20A&amp;amp;atitle=Creep%20and%20creep%20fracture%20of%20polycrystalline%20copper&amp;amp;aulast=Wilshire&amp;amp;aufirst=B.&amp;amp;isbn=&amp;amp;id=DOI%3A10.1016%2Fj.msea.2006.08.094&amp;amp;ABBR=20064710256834&lt;/url&gt;&lt;/related-urls&gt;&lt;/urls&gt;&lt;/record&gt;&lt;/Cite&gt;&lt;/EndNote&gt;</w:instrText>
      </w:r>
      <w:r w:rsidR="00BF3E8C">
        <w:rPr>
          <w:lang w:val="en-GB"/>
        </w:rPr>
        <w:fldChar w:fldCharType="separate"/>
      </w:r>
      <w:r w:rsidR="00585192">
        <w:rPr>
          <w:noProof/>
          <w:lang w:val="en-GB"/>
        </w:rPr>
        <w:t>[</w:t>
      </w:r>
      <w:hyperlink w:anchor="_ENREF_27" w:tooltip="Wilshire, 2007 #1859" w:history="1">
        <w:r w:rsidR="002714C0">
          <w:rPr>
            <w:noProof/>
            <w:lang w:val="en-GB"/>
          </w:rPr>
          <w:t>27</w:t>
        </w:r>
      </w:hyperlink>
      <w:r w:rsidR="00585192">
        <w:rPr>
          <w:noProof/>
          <w:lang w:val="en-GB"/>
        </w:rPr>
        <w:t>]</w:t>
      </w:r>
      <w:r w:rsidR="00BF3E8C">
        <w:rPr>
          <w:lang w:val="en-GB"/>
        </w:rPr>
        <w:fldChar w:fldCharType="end"/>
      </w:r>
      <w:r w:rsidR="00BF3E8C">
        <w:rPr>
          <w:lang w:val="en-GB"/>
        </w:rPr>
        <w:t>.</w:t>
      </w:r>
      <w:r w:rsidR="00C4101F">
        <w:rPr>
          <w:lang w:val="en-GB"/>
        </w:rPr>
        <w:t xml:space="preserve"> The increase in intergr</w:t>
      </w:r>
      <w:r w:rsidR="005939EE">
        <w:rPr>
          <w:lang w:val="en-GB"/>
        </w:rPr>
        <w:t>a</w:t>
      </w:r>
      <w:r w:rsidR="00C4101F">
        <w:rPr>
          <w:lang w:val="en-GB"/>
        </w:rPr>
        <w:t xml:space="preserve">nular cavity density with an increase in amount of plastic pre-compression leads to lower uniaxial creep </w:t>
      </w:r>
      <w:proofErr w:type="spellStart"/>
      <w:r w:rsidR="00C4101F">
        <w:rPr>
          <w:lang w:val="en-GB"/>
        </w:rPr>
        <w:t>ductilities</w:t>
      </w:r>
      <w:proofErr w:type="spellEnd"/>
      <w:r w:rsidR="00C4101F">
        <w:rPr>
          <w:lang w:val="en-GB"/>
        </w:rPr>
        <w:t xml:space="preserve"> and thus higher CCG rates </w:t>
      </w:r>
      <w:r w:rsidR="0001161E">
        <w:rPr>
          <w:lang w:val="en-GB"/>
        </w:rPr>
        <w:t>as observed in the experimental</w:t>
      </w:r>
      <w:r w:rsidR="00C4101F">
        <w:rPr>
          <w:lang w:val="en-GB"/>
        </w:rPr>
        <w:t xml:space="preserve"> data </w:t>
      </w:r>
      <w:r w:rsidR="009A56A4">
        <w:rPr>
          <w:lang w:val="en-GB"/>
        </w:rPr>
        <w:t>for the 12% PC material.</w:t>
      </w:r>
    </w:p>
    <w:p w:rsidR="009B0E1F" w:rsidRPr="00B82BBA" w:rsidRDefault="009B0E1F">
      <w:pPr>
        <w:pStyle w:val="Els-1storder-head"/>
        <w:rPr>
          <w:lang w:val="en-GB"/>
        </w:rPr>
      </w:pPr>
      <w:r w:rsidRPr="00B82BBA">
        <w:rPr>
          <w:lang w:val="en-GB"/>
        </w:rPr>
        <w:t>Conclusions</w:t>
      </w:r>
    </w:p>
    <w:p w:rsidR="00A15C88" w:rsidRDefault="003945BD" w:rsidP="00EE76C3">
      <w:pPr>
        <w:pStyle w:val="Els-body-text"/>
        <w:rPr>
          <w:lang w:val="en-GB"/>
        </w:rPr>
      </w:pPr>
      <w:r w:rsidRPr="007F0700">
        <w:rPr>
          <w:lang w:val="en-GB"/>
        </w:rPr>
        <w:t xml:space="preserve">The </w:t>
      </w:r>
      <w:r w:rsidR="00EE5D8D">
        <w:rPr>
          <w:lang w:val="en-GB"/>
        </w:rPr>
        <w:t>effects</w:t>
      </w:r>
      <w:r w:rsidRPr="007F0700">
        <w:rPr>
          <w:lang w:val="en-GB"/>
        </w:rPr>
        <w:t xml:space="preserve"> of percentage plastic pre-strain on the tensile, uniaxial creep deformation, </w:t>
      </w:r>
      <w:r w:rsidR="005C3AD5">
        <w:rPr>
          <w:lang w:val="en-GB"/>
        </w:rPr>
        <w:t>CCI</w:t>
      </w:r>
      <w:r w:rsidRPr="007F0700">
        <w:rPr>
          <w:lang w:val="en-GB"/>
        </w:rPr>
        <w:t xml:space="preserve"> and growth behaviour of 316H stainless steel at 550 °C </w:t>
      </w:r>
      <w:r w:rsidR="00CD582C" w:rsidRPr="007F0700">
        <w:rPr>
          <w:lang w:val="en-GB"/>
        </w:rPr>
        <w:t>ha</w:t>
      </w:r>
      <w:r w:rsidR="00EE5D8D">
        <w:rPr>
          <w:lang w:val="en-GB"/>
        </w:rPr>
        <w:t>ve</w:t>
      </w:r>
      <w:r w:rsidR="00CD582C" w:rsidRPr="007F0700">
        <w:rPr>
          <w:lang w:val="en-GB"/>
        </w:rPr>
        <w:t xml:space="preserve"> been</w:t>
      </w:r>
      <w:r w:rsidRPr="007F0700">
        <w:rPr>
          <w:lang w:val="en-GB"/>
        </w:rPr>
        <w:t xml:space="preserve"> examined. </w:t>
      </w:r>
      <w:r w:rsidR="00D02035" w:rsidRPr="007F0700">
        <w:rPr>
          <w:lang w:val="en-GB"/>
        </w:rPr>
        <w:t xml:space="preserve">The yield stress was found to increase by increasing the </w:t>
      </w:r>
      <w:r w:rsidR="004B2611">
        <w:rPr>
          <w:lang w:val="en-GB"/>
        </w:rPr>
        <w:t>amount</w:t>
      </w:r>
      <w:r w:rsidR="00D02035" w:rsidRPr="007F0700">
        <w:rPr>
          <w:lang w:val="en-GB"/>
        </w:rPr>
        <w:t xml:space="preserve"> of plastic pre-straining. Under a given applied load, the rupture time and </w:t>
      </w:r>
      <w:r w:rsidR="00D02035" w:rsidRPr="00AA1B3C">
        <w:rPr>
          <w:lang w:val="en-GB"/>
        </w:rPr>
        <w:t>creep ductility were found to decrease by increasing the percentage of material pre-straining, though the average and minimum creep strain rates were found</w:t>
      </w:r>
      <w:r w:rsidR="00C83355" w:rsidRPr="00AA1B3C">
        <w:rPr>
          <w:lang w:val="en-GB"/>
        </w:rPr>
        <w:t xml:space="preserve"> </w:t>
      </w:r>
      <w:r w:rsidR="00AD799D">
        <w:rPr>
          <w:lang w:val="en-GB"/>
        </w:rPr>
        <w:t xml:space="preserve">to be </w:t>
      </w:r>
      <w:r w:rsidR="00C83355" w:rsidRPr="00AA1B3C">
        <w:rPr>
          <w:lang w:val="en-GB"/>
        </w:rPr>
        <w:t>relatively</w:t>
      </w:r>
      <w:r w:rsidR="00D02035" w:rsidRPr="00AA1B3C">
        <w:rPr>
          <w:lang w:val="en-GB"/>
        </w:rPr>
        <w:t xml:space="preserve"> insensitive to material pre-compression.</w:t>
      </w:r>
      <w:r w:rsidRPr="00AA1B3C">
        <w:rPr>
          <w:lang w:val="en-GB"/>
        </w:rPr>
        <w:t xml:space="preserve"> </w:t>
      </w:r>
      <w:r w:rsidR="001237E6" w:rsidRPr="00AA1B3C">
        <w:rPr>
          <w:lang w:val="en-GB"/>
        </w:rPr>
        <w:t>The creep ductility of the 4%, 8% and 12% PC materials were found to follow the</w:t>
      </w:r>
      <w:r w:rsidR="00AA1B3C" w:rsidRPr="00413128">
        <w:rPr>
          <w:lang w:val="en-GB"/>
        </w:rPr>
        <w:t xml:space="preserve"> creep ductility against normalised stress (</w:t>
      </w:r>
      <w:r w:rsidR="00250F64">
        <w:rPr>
          <w:lang w:val="en-GB"/>
        </w:rPr>
        <w:t xml:space="preserve">applied stress </w:t>
      </w:r>
      <w:r w:rsidR="00AA1B3C" w:rsidRPr="00413128">
        <w:rPr>
          <w:lang w:val="en-GB"/>
        </w:rPr>
        <w:t xml:space="preserve">normalised by the 0.2% proof stress) trend at 550 °C estimated in previous work from </w:t>
      </w:r>
      <w:r w:rsidR="005C3AD5">
        <w:rPr>
          <w:lang w:val="en-GB"/>
        </w:rPr>
        <w:t>AR</w:t>
      </w:r>
      <w:r w:rsidR="00AA1B3C" w:rsidRPr="00413128">
        <w:rPr>
          <w:lang w:val="en-GB"/>
        </w:rPr>
        <w:t xml:space="preserve"> data. </w:t>
      </w:r>
      <w:r w:rsidR="00714253" w:rsidRPr="007F0700">
        <w:rPr>
          <w:lang w:val="en-GB"/>
        </w:rPr>
        <w:t>Similar CCG behaviour was observed in the 4% PC</w:t>
      </w:r>
      <w:r w:rsidR="00AA1B3C">
        <w:rPr>
          <w:lang w:val="en-GB"/>
        </w:rPr>
        <w:t xml:space="preserve"> and</w:t>
      </w:r>
      <w:r w:rsidR="00714253" w:rsidRPr="007F0700">
        <w:rPr>
          <w:lang w:val="en-GB"/>
        </w:rPr>
        <w:t xml:space="preserve"> 8% PC materials and the data followed the trend of the upper bound fit to the </w:t>
      </w:r>
      <w:proofErr w:type="gramStart"/>
      <w:r w:rsidR="00714253" w:rsidRPr="007F0700">
        <w:rPr>
          <w:lang w:val="en-GB"/>
        </w:rPr>
        <w:t>long term</w:t>
      </w:r>
      <w:proofErr w:type="gramEnd"/>
      <w:r w:rsidR="00714253" w:rsidRPr="007F0700">
        <w:rPr>
          <w:lang w:val="en-GB"/>
        </w:rPr>
        <w:t xml:space="preserve"> data on </w:t>
      </w:r>
      <w:r w:rsidR="0010618B" w:rsidRPr="007F0700">
        <w:rPr>
          <w:lang w:val="en-GB"/>
        </w:rPr>
        <w:t xml:space="preserve">the </w:t>
      </w:r>
      <w:r w:rsidR="00714253" w:rsidRPr="007F0700">
        <w:rPr>
          <w:lang w:val="en-GB"/>
        </w:rPr>
        <w:t xml:space="preserve">AR material. 12% PC data provide a conservative estimate of the </w:t>
      </w:r>
      <w:proofErr w:type="gramStart"/>
      <w:r w:rsidR="00714253" w:rsidRPr="007F0700">
        <w:rPr>
          <w:lang w:val="en-GB"/>
        </w:rPr>
        <w:t>long term</w:t>
      </w:r>
      <w:proofErr w:type="gramEnd"/>
      <w:r w:rsidR="00714253" w:rsidRPr="007F0700">
        <w:rPr>
          <w:lang w:val="en-GB"/>
        </w:rPr>
        <w:t xml:space="preserve"> CCG behaviour in </w:t>
      </w:r>
      <w:r w:rsidR="00250F64">
        <w:rPr>
          <w:lang w:val="en-GB"/>
        </w:rPr>
        <w:t xml:space="preserve">the </w:t>
      </w:r>
      <w:r w:rsidR="00714253" w:rsidRPr="007F0700">
        <w:rPr>
          <w:lang w:val="en-GB"/>
        </w:rPr>
        <w:t xml:space="preserve">AR material, in much shorter time scales. Less conservative predictions </w:t>
      </w:r>
      <w:r w:rsidR="0010618B" w:rsidRPr="007F0700">
        <w:rPr>
          <w:lang w:val="en-GB"/>
        </w:rPr>
        <w:t>may</w:t>
      </w:r>
      <w:r w:rsidR="00714253" w:rsidRPr="007F0700">
        <w:rPr>
          <w:lang w:val="en-GB"/>
        </w:rPr>
        <w:t xml:space="preserve"> be made by performing tests on 4% and 8% PC materials. The CCI data from </w:t>
      </w:r>
      <w:r w:rsidR="00881E18" w:rsidRPr="007F0700">
        <w:rPr>
          <w:lang w:val="en-GB"/>
        </w:rPr>
        <w:t xml:space="preserve">the </w:t>
      </w:r>
      <w:r w:rsidR="00714253" w:rsidRPr="007F0700">
        <w:rPr>
          <w:lang w:val="en-GB"/>
        </w:rPr>
        <w:t xml:space="preserve">PC materials fall close to the experimental trend calculated for the 8% PC material, when the data are correlated with the </w:t>
      </w:r>
      <w:r w:rsidR="00714253" w:rsidRPr="007F0700">
        <w:rPr>
          <w:i/>
          <w:lang w:val="en-GB"/>
        </w:rPr>
        <w:t>C*</w:t>
      </w:r>
      <w:r w:rsidR="00714253" w:rsidRPr="007F0700">
        <w:rPr>
          <w:lang w:val="en-GB"/>
        </w:rPr>
        <w:t xml:space="preserve"> fracture mechanics parameter, and provide a conservative prediction of the CCI behaviour in long term tests on </w:t>
      </w:r>
      <w:r w:rsidR="00250F64">
        <w:rPr>
          <w:lang w:val="en-GB"/>
        </w:rPr>
        <w:t xml:space="preserve">the </w:t>
      </w:r>
      <w:r w:rsidR="00714253" w:rsidRPr="007F0700">
        <w:rPr>
          <w:lang w:val="en-GB"/>
        </w:rPr>
        <w:t>AR material.</w:t>
      </w:r>
    </w:p>
    <w:p w:rsidR="00A15C88" w:rsidRDefault="00A15C88" w:rsidP="00EE76C3">
      <w:pPr>
        <w:pStyle w:val="Els-body-text"/>
        <w:rPr>
          <w:lang w:val="en-GB"/>
        </w:rPr>
        <w:sectPr w:rsidR="00A15C88" w:rsidSect="00B12A23">
          <w:headerReference w:type="even" r:id="rId104"/>
          <w:headerReference w:type="default" r:id="rId105"/>
          <w:headerReference w:type="first" r:id="rId106"/>
          <w:footnotePr>
            <w:numFmt w:val="lowerLetter"/>
          </w:footnotePr>
          <w:type w:val="nextColumn"/>
          <w:pgSz w:w="10773" w:h="14742" w:code="93"/>
          <w:pgMar w:top="754" w:right="1191" w:bottom="2126" w:left="737" w:header="907" w:footer="1202" w:gutter="0"/>
          <w:cols w:space="720"/>
          <w:titlePg/>
          <w:docGrid w:linePitch="360"/>
        </w:sectPr>
      </w:pPr>
    </w:p>
    <w:p w:rsidR="00E5461E" w:rsidRPr="00B82BBA" w:rsidRDefault="00E5461E" w:rsidP="00732ADC">
      <w:pPr>
        <w:pStyle w:val="Els-acknowledgement"/>
        <w:spacing w:before="240" w:after="120"/>
      </w:pPr>
      <w:r w:rsidRPr="00E5461E">
        <w:rPr>
          <w:lang w:val="en-GB"/>
        </w:rPr>
        <w:lastRenderedPageBreak/>
        <w:t>Tables</w:t>
      </w:r>
    </w:p>
    <w:p w:rsidR="00E5461E" w:rsidRDefault="00E5461E" w:rsidP="003D78EE">
      <w:pPr>
        <w:pStyle w:val="Els-caption"/>
        <w:spacing w:before="120" w:after="120"/>
        <w:jc w:val="center"/>
      </w:pPr>
      <w:bookmarkStart w:id="15" w:name="_Ref314153131"/>
      <w:r w:rsidRPr="00B82BBA">
        <w:t xml:space="preserve">Table </w:t>
      </w:r>
      <w:r w:rsidRPr="00B82BBA">
        <w:fldChar w:fldCharType="begin"/>
      </w:r>
      <w:r w:rsidRPr="00B82BBA">
        <w:instrText xml:space="preserve"> SEQ Table \* ARABIC </w:instrText>
      </w:r>
      <w:r w:rsidRPr="00B82BBA">
        <w:fldChar w:fldCharType="separate"/>
      </w:r>
      <w:r w:rsidR="00B246FE">
        <w:rPr>
          <w:noProof/>
        </w:rPr>
        <w:t>1</w:t>
      </w:r>
      <w:r w:rsidRPr="00B82BBA">
        <w:fldChar w:fldCharType="end"/>
      </w:r>
      <w:bookmarkEnd w:id="15"/>
      <w:r w:rsidRPr="00B82BBA">
        <w:t xml:space="preserve">: </w:t>
      </w:r>
      <w:r w:rsidR="000D7FD4">
        <w:t xml:space="preserve">Tensile properties of the AR, 4% PC, 8% PC and 12% PC materials at room temperature and 550 °C </w:t>
      </w:r>
    </w:p>
    <w:tbl>
      <w:tblPr>
        <w:tblW w:w="3621" w:type="pct"/>
        <w:jc w:val="center"/>
        <w:tblInd w:w="-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519"/>
        <w:gridCol w:w="1309"/>
        <w:gridCol w:w="721"/>
        <w:gridCol w:w="718"/>
        <w:gridCol w:w="718"/>
        <w:gridCol w:w="719"/>
        <w:gridCol w:w="715"/>
      </w:tblGrid>
      <w:tr w:rsidR="000D7FD4" w:rsidRPr="00957458" w:rsidTr="004E13DE">
        <w:trPr>
          <w:trHeight w:val="439"/>
          <w:jc w:val="center"/>
        </w:trPr>
        <w:tc>
          <w:tcPr>
            <w:tcW w:w="1183" w:type="pct"/>
            <w:noWrap/>
            <w:tcMar>
              <w:top w:w="13" w:type="dxa"/>
              <w:left w:w="13" w:type="dxa"/>
              <w:bottom w:w="0" w:type="dxa"/>
              <w:right w:w="13" w:type="dxa"/>
            </w:tcMar>
            <w:vAlign w:val="center"/>
          </w:tcPr>
          <w:p w:rsidR="000D7FD4" w:rsidRPr="00291DD1" w:rsidRDefault="000D7FD4" w:rsidP="004E13DE">
            <w:pPr>
              <w:jc w:val="center"/>
            </w:pPr>
            <w:r w:rsidRPr="00291DD1">
              <w:t>Material</w:t>
            </w:r>
          </w:p>
          <w:p w:rsidR="000D7FD4" w:rsidRPr="00291DD1" w:rsidRDefault="000D7FD4" w:rsidP="004E13DE">
            <w:pPr>
              <w:jc w:val="center"/>
            </w:pPr>
            <w:r w:rsidRPr="00291DD1">
              <w:t>Condition</w:t>
            </w:r>
          </w:p>
        </w:tc>
        <w:tc>
          <w:tcPr>
            <w:tcW w:w="1020" w:type="pct"/>
            <w:vAlign w:val="center"/>
          </w:tcPr>
          <w:p w:rsidR="000D7FD4" w:rsidRPr="00291DD1" w:rsidRDefault="000D7FD4" w:rsidP="004E13DE">
            <w:pPr>
              <w:jc w:val="center"/>
              <w:rPr>
                <w:i/>
              </w:rPr>
            </w:pPr>
            <w:r w:rsidRPr="00291DD1">
              <w:t>Temperature</w:t>
            </w:r>
          </w:p>
        </w:tc>
        <w:tc>
          <w:tcPr>
            <w:tcW w:w="562" w:type="pct"/>
            <w:vAlign w:val="center"/>
          </w:tcPr>
          <w:p w:rsidR="000D7FD4" w:rsidRPr="00291DD1" w:rsidRDefault="000D7FD4" w:rsidP="004E13DE">
            <w:pPr>
              <w:jc w:val="center"/>
              <w:rPr>
                <w:i/>
              </w:rPr>
            </w:pPr>
            <w:r w:rsidRPr="00291DD1">
              <w:rPr>
                <w:i/>
              </w:rPr>
              <w:t>E</w:t>
            </w:r>
          </w:p>
          <w:p w:rsidR="000D7FD4" w:rsidRPr="00291DD1" w:rsidRDefault="000D7FD4" w:rsidP="004E13DE">
            <w:pPr>
              <w:jc w:val="center"/>
            </w:pPr>
            <w:r w:rsidRPr="00291DD1">
              <w:t>(</w:t>
            </w:r>
            <w:proofErr w:type="spellStart"/>
            <w:r w:rsidRPr="00291DD1">
              <w:t>GPa</w:t>
            </w:r>
            <w:proofErr w:type="spellEnd"/>
            <w:r w:rsidRPr="00291DD1">
              <w:t>)</w:t>
            </w:r>
          </w:p>
        </w:tc>
        <w:tc>
          <w:tcPr>
            <w:tcW w:w="559" w:type="pct"/>
            <w:vAlign w:val="center"/>
          </w:tcPr>
          <w:p w:rsidR="000D7FD4" w:rsidRPr="00291DD1" w:rsidRDefault="00454F03" w:rsidP="004E13DE">
            <w:pPr>
              <w:jc w:val="center"/>
              <w:rPr>
                <w:vertAlign w:val="subscript"/>
              </w:rPr>
            </w:pPr>
            <w:r>
              <w:rPr>
                <w:i/>
              </w:rPr>
              <w:t>σ</w:t>
            </w:r>
            <w:r w:rsidR="000D7FD4" w:rsidRPr="00291DD1">
              <w:rPr>
                <w:i/>
                <w:vertAlign w:val="subscript"/>
              </w:rPr>
              <w:t>0.2</w:t>
            </w:r>
          </w:p>
          <w:p w:rsidR="000D7FD4" w:rsidRPr="00291DD1" w:rsidRDefault="000D7FD4" w:rsidP="004E13DE">
            <w:pPr>
              <w:jc w:val="center"/>
            </w:pPr>
            <w:r w:rsidRPr="00291DD1">
              <w:t>(MPa)</w:t>
            </w:r>
          </w:p>
        </w:tc>
        <w:tc>
          <w:tcPr>
            <w:tcW w:w="559" w:type="pct"/>
            <w:vAlign w:val="center"/>
          </w:tcPr>
          <w:p w:rsidR="000D7FD4" w:rsidRPr="00291DD1" w:rsidRDefault="000D7FD4" w:rsidP="004E13DE">
            <w:pPr>
              <w:jc w:val="center"/>
              <w:rPr>
                <w:vertAlign w:val="subscript"/>
              </w:rPr>
            </w:pPr>
            <w:r w:rsidRPr="00291DD1">
              <w:rPr>
                <w:i/>
              </w:rPr>
              <w:t>σ</w:t>
            </w:r>
            <w:r w:rsidRPr="00291DD1">
              <w:rPr>
                <w:i/>
                <w:vertAlign w:val="subscript"/>
              </w:rPr>
              <w:t>0.5</w:t>
            </w:r>
          </w:p>
          <w:p w:rsidR="000D7FD4" w:rsidRPr="00291DD1" w:rsidRDefault="000D7FD4" w:rsidP="004E13DE">
            <w:pPr>
              <w:jc w:val="center"/>
            </w:pPr>
            <w:r w:rsidRPr="00291DD1">
              <w:t>(MPa)</w:t>
            </w:r>
          </w:p>
        </w:tc>
        <w:tc>
          <w:tcPr>
            <w:tcW w:w="560" w:type="pct"/>
            <w:vAlign w:val="center"/>
          </w:tcPr>
          <w:p w:rsidR="000D7FD4" w:rsidRPr="00291DD1" w:rsidRDefault="000D7FD4" w:rsidP="004E13DE">
            <w:pPr>
              <w:jc w:val="center"/>
            </w:pPr>
            <w:r w:rsidRPr="00291DD1">
              <w:t>UTS</w:t>
            </w:r>
          </w:p>
          <w:p w:rsidR="000D7FD4" w:rsidRPr="00291DD1" w:rsidRDefault="000D7FD4" w:rsidP="004E13DE">
            <w:pPr>
              <w:jc w:val="center"/>
            </w:pPr>
            <w:r w:rsidRPr="00291DD1">
              <w:t>(MPa)</w:t>
            </w:r>
          </w:p>
        </w:tc>
        <w:tc>
          <w:tcPr>
            <w:tcW w:w="557" w:type="pct"/>
            <w:vAlign w:val="center"/>
          </w:tcPr>
          <w:p w:rsidR="000D7FD4" w:rsidRPr="00291DD1" w:rsidRDefault="000D7FD4" w:rsidP="004E13DE">
            <w:pPr>
              <w:jc w:val="center"/>
            </w:pPr>
            <w:r w:rsidRPr="00291DD1">
              <w:object w:dxaOrig="460" w:dyaOrig="420">
                <v:shape id="_x0000_i1076" type="#_x0000_t75" style="width:22.45pt;height:15.45pt" o:ole="">
                  <v:imagedata r:id="rId107" o:title=""/>
                </v:shape>
                <o:OLEObject Type="Embed" ProgID="Equation.DSMT4" ShapeID="_x0000_i1076" DrawAspect="Content" ObjectID="_1519722235" r:id="rId108"/>
              </w:object>
            </w:r>
          </w:p>
          <w:p w:rsidR="000D7FD4" w:rsidRPr="00291DD1" w:rsidRDefault="000D7FD4" w:rsidP="004E13DE">
            <w:pPr>
              <w:jc w:val="center"/>
            </w:pPr>
            <w:r w:rsidRPr="00291DD1">
              <w:t>(%)</w:t>
            </w:r>
          </w:p>
        </w:tc>
      </w:tr>
      <w:tr w:rsidR="000D7FD4" w:rsidRPr="00957458" w:rsidTr="004E13DE">
        <w:trPr>
          <w:trHeight w:val="115"/>
          <w:jc w:val="center"/>
        </w:trPr>
        <w:tc>
          <w:tcPr>
            <w:tcW w:w="1183" w:type="pct"/>
            <w:noWrap/>
            <w:tcMar>
              <w:top w:w="13" w:type="dxa"/>
              <w:left w:w="13" w:type="dxa"/>
              <w:bottom w:w="0" w:type="dxa"/>
              <w:right w:w="13" w:type="dxa"/>
            </w:tcMar>
            <w:vAlign w:val="center"/>
          </w:tcPr>
          <w:p w:rsidR="000D7FD4" w:rsidRPr="00291DD1" w:rsidRDefault="000D7FD4" w:rsidP="004E13DE">
            <w:pPr>
              <w:jc w:val="center"/>
              <w:rPr>
                <w:highlight w:val="yellow"/>
              </w:rPr>
            </w:pPr>
            <w:r w:rsidRPr="00291DD1">
              <w:t>AR</w:t>
            </w:r>
          </w:p>
        </w:tc>
        <w:tc>
          <w:tcPr>
            <w:tcW w:w="1020" w:type="pct"/>
            <w:vMerge w:val="restart"/>
            <w:vAlign w:val="center"/>
          </w:tcPr>
          <w:p w:rsidR="000D7FD4" w:rsidRPr="00291DD1" w:rsidRDefault="000D7FD4" w:rsidP="004E13DE">
            <w:pPr>
              <w:jc w:val="center"/>
              <w:rPr>
                <w:highlight w:val="yellow"/>
              </w:rPr>
            </w:pPr>
            <w:r w:rsidRPr="00291DD1">
              <w:t>Room</w:t>
            </w:r>
          </w:p>
        </w:tc>
        <w:tc>
          <w:tcPr>
            <w:tcW w:w="562" w:type="pct"/>
            <w:vAlign w:val="center"/>
          </w:tcPr>
          <w:p w:rsidR="000D7FD4" w:rsidRPr="00291DD1" w:rsidRDefault="000D7FD4" w:rsidP="004E13DE">
            <w:pPr>
              <w:jc w:val="center"/>
            </w:pPr>
            <w:r w:rsidRPr="00291DD1">
              <w:t>205</w:t>
            </w:r>
          </w:p>
        </w:tc>
        <w:tc>
          <w:tcPr>
            <w:tcW w:w="559" w:type="pct"/>
            <w:vAlign w:val="center"/>
          </w:tcPr>
          <w:p w:rsidR="000D7FD4" w:rsidRPr="00291DD1" w:rsidRDefault="000D7FD4" w:rsidP="004E13DE">
            <w:pPr>
              <w:jc w:val="center"/>
            </w:pPr>
            <w:r w:rsidRPr="00291DD1">
              <w:t>313</w:t>
            </w:r>
          </w:p>
        </w:tc>
        <w:tc>
          <w:tcPr>
            <w:tcW w:w="559" w:type="pct"/>
            <w:vAlign w:val="center"/>
          </w:tcPr>
          <w:p w:rsidR="000D7FD4" w:rsidRPr="00291DD1" w:rsidRDefault="000D7FD4" w:rsidP="004E13DE">
            <w:pPr>
              <w:jc w:val="center"/>
            </w:pPr>
            <w:r w:rsidRPr="00291DD1">
              <w:t>336</w:t>
            </w:r>
          </w:p>
        </w:tc>
        <w:tc>
          <w:tcPr>
            <w:tcW w:w="560" w:type="pct"/>
            <w:vAlign w:val="center"/>
          </w:tcPr>
          <w:p w:rsidR="000D7FD4" w:rsidRPr="00291DD1" w:rsidRDefault="000D7FD4" w:rsidP="004E13DE">
            <w:pPr>
              <w:jc w:val="center"/>
            </w:pPr>
            <w:r w:rsidRPr="00291DD1">
              <w:t>603</w:t>
            </w:r>
          </w:p>
        </w:tc>
        <w:tc>
          <w:tcPr>
            <w:tcW w:w="557" w:type="pct"/>
            <w:vAlign w:val="center"/>
          </w:tcPr>
          <w:p w:rsidR="000D7FD4" w:rsidRPr="00291DD1" w:rsidRDefault="000D7FD4" w:rsidP="004E13DE">
            <w:pPr>
              <w:jc w:val="center"/>
            </w:pPr>
            <w:r w:rsidRPr="00291DD1">
              <w:t>62.99</w:t>
            </w:r>
          </w:p>
        </w:tc>
      </w:tr>
      <w:tr w:rsidR="000D7FD4" w:rsidRPr="00957458" w:rsidTr="004E13DE">
        <w:trPr>
          <w:trHeight w:val="115"/>
          <w:jc w:val="center"/>
        </w:trPr>
        <w:tc>
          <w:tcPr>
            <w:tcW w:w="1183" w:type="pct"/>
            <w:noWrap/>
            <w:tcMar>
              <w:top w:w="13" w:type="dxa"/>
              <w:left w:w="13" w:type="dxa"/>
              <w:bottom w:w="0" w:type="dxa"/>
              <w:right w:w="13" w:type="dxa"/>
            </w:tcMar>
            <w:vAlign w:val="center"/>
          </w:tcPr>
          <w:p w:rsidR="000D7FD4" w:rsidRPr="00291DD1" w:rsidRDefault="000D7FD4" w:rsidP="004E13DE">
            <w:pPr>
              <w:jc w:val="center"/>
              <w:rPr>
                <w:highlight w:val="yellow"/>
              </w:rPr>
            </w:pPr>
            <w:r w:rsidRPr="00291DD1">
              <w:t>4% PC</w:t>
            </w:r>
          </w:p>
        </w:tc>
        <w:tc>
          <w:tcPr>
            <w:tcW w:w="1020" w:type="pct"/>
            <w:vMerge/>
            <w:vAlign w:val="center"/>
          </w:tcPr>
          <w:p w:rsidR="000D7FD4" w:rsidRPr="00291DD1" w:rsidRDefault="000D7FD4" w:rsidP="004E13DE">
            <w:pPr>
              <w:jc w:val="center"/>
              <w:rPr>
                <w:highlight w:val="yellow"/>
              </w:rPr>
            </w:pPr>
          </w:p>
        </w:tc>
        <w:tc>
          <w:tcPr>
            <w:tcW w:w="562" w:type="pct"/>
            <w:vAlign w:val="center"/>
          </w:tcPr>
          <w:p w:rsidR="000D7FD4" w:rsidRPr="00291DD1" w:rsidRDefault="00555AD1" w:rsidP="004E13DE">
            <w:pPr>
              <w:jc w:val="center"/>
            </w:pPr>
            <w:r>
              <w:t>197</w:t>
            </w:r>
          </w:p>
        </w:tc>
        <w:tc>
          <w:tcPr>
            <w:tcW w:w="559" w:type="pct"/>
            <w:vAlign w:val="center"/>
          </w:tcPr>
          <w:p w:rsidR="000D7FD4" w:rsidRPr="00291DD1" w:rsidRDefault="000D7FD4" w:rsidP="004E13DE">
            <w:pPr>
              <w:jc w:val="center"/>
            </w:pPr>
            <w:r w:rsidRPr="00291DD1">
              <w:t>251</w:t>
            </w:r>
          </w:p>
        </w:tc>
        <w:tc>
          <w:tcPr>
            <w:tcW w:w="559" w:type="pct"/>
            <w:vAlign w:val="center"/>
          </w:tcPr>
          <w:p w:rsidR="000D7FD4" w:rsidRPr="00291DD1" w:rsidRDefault="000D7FD4" w:rsidP="004E13DE">
            <w:pPr>
              <w:jc w:val="center"/>
            </w:pPr>
            <w:r w:rsidRPr="00291DD1">
              <w:t>339</w:t>
            </w:r>
          </w:p>
        </w:tc>
        <w:tc>
          <w:tcPr>
            <w:tcW w:w="560" w:type="pct"/>
            <w:vAlign w:val="center"/>
          </w:tcPr>
          <w:p w:rsidR="000D7FD4" w:rsidRPr="00291DD1" w:rsidRDefault="000D7FD4" w:rsidP="004E13DE">
            <w:pPr>
              <w:jc w:val="center"/>
            </w:pPr>
            <w:r w:rsidRPr="00291DD1">
              <w:t>616</w:t>
            </w:r>
          </w:p>
        </w:tc>
        <w:tc>
          <w:tcPr>
            <w:tcW w:w="557" w:type="pct"/>
            <w:vAlign w:val="center"/>
          </w:tcPr>
          <w:p w:rsidR="000D7FD4" w:rsidRPr="00291DD1" w:rsidRDefault="000D7FD4" w:rsidP="004E13DE">
            <w:pPr>
              <w:jc w:val="center"/>
            </w:pPr>
            <w:r w:rsidRPr="00291DD1">
              <w:t>64.19</w:t>
            </w:r>
          </w:p>
        </w:tc>
      </w:tr>
      <w:tr w:rsidR="000D7FD4" w:rsidRPr="00957458" w:rsidTr="004E13DE">
        <w:trPr>
          <w:trHeight w:val="115"/>
          <w:jc w:val="center"/>
        </w:trPr>
        <w:tc>
          <w:tcPr>
            <w:tcW w:w="1183" w:type="pct"/>
            <w:noWrap/>
            <w:tcMar>
              <w:top w:w="13" w:type="dxa"/>
              <w:left w:w="13" w:type="dxa"/>
              <w:bottom w:w="0" w:type="dxa"/>
              <w:right w:w="13" w:type="dxa"/>
            </w:tcMar>
            <w:vAlign w:val="center"/>
          </w:tcPr>
          <w:p w:rsidR="000D7FD4" w:rsidRPr="00291DD1" w:rsidRDefault="000D7FD4" w:rsidP="004E13DE">
            <w:pPr>
              <w:jc w:val="center"/>
              <w:rPr>
                <w:highlight w:val="yellow"/>
              </w:rPr>
            </w:pPr>
            <w:r w:rsidRPr="00291DD1">
              <w:t>8% PC</w:t>
            </w:r>
          </w:p>
        </w:tc>
        <w:tc>
          <w:tcPr>
            <w:tcW w:w="1020" w:type="pct"/>
            <w:vMerge/>
            <w:vAlign w:val="center"/>
          </w:tcPr>
          <w:p w:rsidR="000D7FD4" w:rsidRPr="00291DD1" w:rsidRDefault="000D7FD4" w:rsidP="004E13DE">
            <w:pPr>
              <w:jc w:val="center"/>
              <w:rPr>
                <w:highlight w:val="yellow"/>
              </w:rPr>
            </w:pPr>
          </w:p>
        </w:tc>
        <w:tc>
          <w:tcPr>
            <w:tcW w:w="562" w:type="pct"/>
            <w:vAlign w:val="center"/>
          </w:tcPr>
          <w:p w:rsidR="000D7FD4" w:rsidRPr="00291DD1" w:rsidRDefault="000D7FD4" w:rsidP="004E13DE">
            <w:pPr>
              <w:jc w:val="center"/>
            </w:pPr>
            <w:r w:rsidRPr="00291DD1">
              <w:t>2</w:t>
            </w:r>
            <w:r w:rsidR="00197B3F">
              <w:t>05</w:t>
            </w:r>
          </w:p>
        </w:tc>
        <w:tc>
          <w:tcPr>
            <w:tcW w:w="559" w:type="pct"/>
            <w:vAlign w:val="center"/>
          </w:tcPr>
          <w:p w:rsidR="000D7FD4" w:rsidRPr="00291DD1" w:rsidRDefault="000D7FD4" w:rsidP="004E13DE">
            <w:pPr>
              <w:jc w:val="center"/>
            </w:pPr>
            <w:r w:rsidRPr="00291DD1">
              <w:t>256</w:t>
            </w:r>
          </w:p>
        </w:tc>
        <w:tc>
          <w:tcPr>
            <w:tcW w:w="559" w:type="pct"/>
            <w:vAlign w:val="center"/>
          </w:tcPr>
          <w:p w:rsidR="000D7FD4" w:rsidRPr="00291DD1" w:rsidRDefault="000D7FD4" w:rsidP="004E13DE">
            <w:pPr>
              <w:jc w:val="center"/>
            </w:pPr>
            <w:r w:rsidRPr="00291DD1">
              <w:t>347</w:t>
            </w:r>
          </w:p>
        </w:tc>
        <w:tc>
          <w:tcPr>
            <w:tcW w:w="560" w:type="pct"/>
            <w:vAlign w:val="center"/>
          </w:tcPr>
          <w:p w:rsidR="000D7FD4" w:rsidRPr="00291DD1" w:rsidRDefault="000D7FD4" w:rsidP="004E13DE">
            <w:pPr>
              <w:jc w:val="center"/>
            </w:pPr>
            <w:r w:rsidRPr="00291DD1">
              <w:t>604</w:t>
            </w:r>
          </w:p>
        </w:tc>
        <w:tc>
          <w:tcPr>
            <w:tcW w:w="557" w:type="pct"/>
            <w:vAlign w:val="center"/>
          </w:tcPr>
          <w:p w:rsidR="000D7FD4" w:rsidRPr="00291DD1" w:rsidRDefault="000D7FD4" w:rsidP="004E13DE">
            <w:pPr>
              <w:jc w:val="center"/>
            </w:pPr>
            <w:r w:rsidRPr="00291DD1">
              <w:t>60.38</w:t>
            </w:r>
          </w:p>
        </w:tc>
      </w:tr>
      <w:tr w:rsidR="000D7FD4" w:rsidRPr="00957458" w:rsidTr="004E13DE">
        <w:trPr>
          <w:trHeight w:val="115"/>
          <w:jc w:val="center"/>
        </w:trPr>
        <w:tc>
          <w:tcPr>
            <w:tcW w:w="1183" w:type="pct"/>
            <w:noWrap/>
            <w:tcMar>
              <w:top w:w="13" w:type="dxa"/>
              <w:left w:w="13" w:type="dxa"/>
              <w:bottom w:w="0" w:type="dxa"/>
              <w:right w:w="13" w:type="dxa"/>
            </w:tcMar>
            <w:vAlign w:val="center"/>
          </w:tcPr>
          <w:p w:rsidR="000D7FD4" w:rsidRPr="00291DD1" w:rsidRDefault="000D7FD4" w:rsidP="004E13DE">
            <w:pPr>
              <w:jc w:val="center"/>
              <w:rPr>
                <w:highlight w:val="yellow"/>
              </w:rPr>
            </w:pPr>
            <w:r w:rsidRPr="00291DD1">
              <w:t>12% PC</w:t>
            </w:r>
          </w:p>
        </w:tc>
        <w:tc>
          <w:tcPr>
            <w:tcW w:w="1020" w:type="pct"/>
            <w:vMerge/>
            <w:vAlign w:val="center"/>
          </w:tcPr>
          <w:p w:rsidR="000D7FD4" w:rsidRPr="00291DD1" w:rsidRDefault="000D7FD4" w:rsidP="004E13DE">
            <w:pPr>
              <w:jc w:val="center"/>
              <w:rPr>
                <w:highlight w:val="yellow"/>
              </w:rPr>
            </w:pPr>
          </w:p>
        </w:tc>
        <w:tc>
          <w:tcPr>
            <w:tcW w:w="562" w:type="pct"/>
            <w:vAlign w:val="center"/>
          </w:tcPr>
          <w:p w:rsidR="000D7FD4" w:rsidRPr="00291DD1" w:rsidRDefault="000D7FD4" w:rsidP="004E13DE">
            <w:pPr>
              <w:jc w:val="center"/>
            </w:pPr>
            <w:r w:rsidRPr="00291DD1">
              <w:t>199</w:t>
            </w:r>
          </w:p>
        </w:tc>
        <w:tc>
          <w:tcPr>
            <w:tcW w:w="559" w:type="pct"/>
            <w:vAlign w:val="center"/>
          </w:tcPr>
          <w:p w:rsidR="000D7FD4" w:rsidRPr="00291DD1" w:rsidRDefault="000D7FD4" w:rsidP="004E13DE">
            <w:pPr>
              <w:jc w:val="center"/>
            </w:pPr>
            <w:r w:rsidRPr="00291DD1">
              <w:t>280</w:t>
            </w:r>
          </w:p>
        </w:tc>
        <w:tc>
          <w:tcPr>
            <w:tcW w:w="559" w:type="pct"/>
            <w:vAlign w:val="center"/>
          </w:tcPr>
          <w:p w:rsidR="000D7FD4" w:rsidRPr="00291DD1" w:rsidRDefault="000D7FD4" w:rsidP="004E13DE">
            <w:pPr>
              <w:jc w:val="center"/>
            </w:pPr>
            <w:r w:rsidRPr="00291DD1">
              <w:t>394</w:t>
            </w:r>
          </w:p>
        </w:tc>
        <w:tc>
          <w:tcPr>
            <w:tcW w:w="560" w:type="pct"/>
            <w:vAlign w:val="center"/>
          </w:tcPr>
          <w:p w:rsidR="000D7FD4" w:rsidRPr="00291DD1" w:rsidRDefault="000D7FD4" w:rsidP="004E13DE">
            <w:pPr>
              <w:jc w:val="center"/>
            </w:pPr>
            <w:r w:rsidRPr="00291DD1">
              <w:t>622</w:t>
            </w:r>
          </w:p>
        </w:tc>
        <w:tc>
          <w:tcPr>
            <w:tcW w:w="557" w:type="pct"/>
            <w:vAlign w:val="center"/>
          </w:tcPr>
          <w:p w:rsidR="000D7FD4" w:rsidRPr="00291DD1" w:rsidRDefault="000D7FD4" w:rsidP="004E13DE">
            <w:pPr>
              <w:jc w:val="center"/>
            </w:pPr>
            <w:r w:rsidRPr="00291DD1">
              <w:t>48.36</w:t>
            </w:r>
          </w:p>
        </w:tc>
      </w:tr>
      <w:tr w:rsidR="000D7FD4" w:rsidRPr="00957458" w:rsidTr="004E13DE">
        <w:trPr>
          <w:trHeight w:val="115"/>
          <w:jc w:val="center"/>
        </w:trPr>
        <w:tc>
          <w:tcPr>
            <w:tcW w:w="1183" w:type="pct"/>
            <w:noWrap/>
            <w:tcMar>
              <w:top w:w="13" w:type="dxa"/>
              <w:left w:w="13" w:type="dxa"/>
              <w:bottom w:w="0" w:type="dxa"/>
              <w:right w:w="13" w:type="dxa"/>
            </w:tcMar>
            <w:vAlign w:val="center"/>
          </w:tcPr>
          <w:p w:rsidR="000D7FD4" w:rsidRPr="00291DD1" w:rsidRDefault="000D7FD4" w:rsidP="004E13DE">
            <w:pPr>
              <w:jc w:val="center"/>
              <w:rPr>
                <w:highlight w:val="yellow"/>
              </w:rPr>
            </w:pPr>
            <w:r w:rsidRPr="00291DD1">
              <w:t>AR</w:t>
            </w:r>
          </w:p>
        </w:tc>
        <w:tc>
          <w:tcPr>
            <w:tcW w:w="1020" w:type="pct"/>
            <w:vMerge w:val="restart"/>
            <w:vAlign w:val="center"/>
          </w:tcPr>
          <w:p w:rsidR="000D7FD4" w:rsidRPr="00291DD1" w:rsidRDefault="000D7FD4" w:rsidP="004E13DE">
            <w:pPr>
              <w:jc w:val="center"/>
              <w:rPr>
                <w:highlight w:val="yellow"/>
              </w:rPr>
            </w:pPr>
            <w:r w:rsidRPr="00291DD1">
              <w:t>550 °C</w:t>
            </w:r>
          </w:p>
        </w:tc>
        <w:tc>
          <w:tcPr>
            <w:tcW w:w="562" w:type="pct"/>
            <w:vAlign w:val="center"/>
          </w:tcPr>
          <w:p w:rsidR="000D7FD4" w:rsidRPr="00291DD1" w:rsidRDefault="000D7FD4" w:rsidP="004E13DE">
            <w:pPr>
              <w:jc w:val="center"/>
            </w:pPr>
            <w:r w:rsidRPr="00291DD1">
              <w:t>140</w:t>
            </w:r>
          </w:p>
        </w:tc>
        <w:tc>
          <w:tcPr>
            <w:tcW w:w="559" w:type="pct"/>
            <w:vAlign w:val="center"/>
          </w:tcPr>
          <w:p w:rsidR="000D7FD4" w:rsidRPr="00291DD1" w:rsidRDefault="000D7FD4" w:rsidP="004E13DE">
            <w:pPr>
              <w:jc w:val="center"/>
            </w:pPr>
            <w:r w:rsidRPr="00291DD1">
              <w:t>177</w:t>
            </w:r>
          </w:p>
        </w:tc>
        <w:tc>
          <w:tcPr>
            <w:tcW w:w="559" w:type="pct"/>
            <w:vAlign w:val="center"/>
          </w:tcPr>
          <w:p w:rsidR="000D7FD4" w:rsidRPr="00291DD1" w:rsidRDefault="000D7FD4" w:rsidP="004E13DE">
            <w:pPr>
              <w:jc w:val="center"/>
            </w:pPr>
            <w:r w:rsidRPr="00291DD1">
              <w:t>199</w:t>
            </w:r>
          </w:p>
        </w:tc>
        <w:tc>
          <w:tcPr>
            <w:tcW w:w="560" w:type="pct"/>
            <w:vAlign w:val="center"/>
          </w:tcPr>
          <w:p w:rsidR="000D7FD4" w:rsidRPr="00291DD1" w:rsidRDefault="000D7FD4" w:rsidP="004E13DE">
            <w:pPr>
              <w:jc w:val="center"/>
            </w:pPr>
            <w:r w:rsidRPr="00291DD1">
              <w:t>432</w:t>
            </w:r>
          </w:p>
        </w:tc>
        <w:tc>
          <w:tcPr>
            <w:tcW w:w="557" w:type="pct"/>
            <w:vAlign w:val="center"/>
          </w:tcPr>
          <w:p w:rsidR="000D7FD4" w:rsidRPr="00291DD1" w:rsidRDefault="000D7FD4" w:rsidP="004E13DE">
            <w:pPr>
              <w:jc w:val="center"/>
            </w:pPr>
            <w:r w:rsidRPr="00291DD1">
              <w:t>46.70</w:t>
            </w:r>
          </w:p>
        </w:tc>
      </w:tr>
      <w:tr w:rsidR="000D7FD4" w:rsidRPr="00957458" w:rsidTr="004E13DE">
        <w:trPr>
          <w:trHeight w:val="115"/>
          <w:jc w:val="center"/>
        </w:trPr>
        <w:tc>
          <w:tcPr>
            <w:tcW w:w="1183" w:type="pct"/>
            <w:noWrap/>
            <w:tcMar>
              <w:top w:w="13" w:type="dxa"/>
              <w:left w:w="13" w:type="dxa"/>
              <w:bottom w:w="0" w:type="dxa"/>
              <w:right w:w="13" w:type="dxa"/>
            </w:tcMar>
            <w:vAlign w:val="center"/>
          </w:tcPr>
          <w:p w:rsidR="000D7FD4" w:rsidRPr="00291DD1" w:rsidRDefault="000D7FD4" w:rsidP="004E13DE">
            <w:pPr>
              <w:jc w:val="center"/>
              <w:rPr>
                <w:highlight w:val="yellow"/>
              </w:rPr>
            </w:pPr>
            <w:r w:rsidRPr="00291DD1">
              <w:t>4% PC</w:t>
            </w:r>
          </w:p>
        </w:tc>
        <w:tc>
          <w:tcPr>
            <w:tcW w:w="1020" w:type="pct"/>
            <w:vMerge/>
          </w:tcPr>
          <w:p w:rsidR="000D7FD4" w:rsidRPr="00291DD1" w:rsidRDefault="000D7FD4" w:rsidP="004E13DE">
            <w:pPr>
              <w:jc w:val="center"/>
              <w:rPr>
                <w:highlight w:val="yellow"/>
              </w:rPr>
            </w:pPr>
          </w:p>
        </w:tc>
        <w:tc>
          <w:tcPr>
            <w:tcW w:w="562" w:type="pct"/>
            <w:vAlign w:val="center"/>
          </w:tcPr>
          <w:p w:rsidR="000D7FD4" w:rsidRPr="00291DD1" w:rsidRDefault="000D7FD4" w:rsidP="004E13DE">
            <w:pPr>
              <w:jc w:val="center"/>
            </w:pPr>
            <w:r w:rsidRPr="00291DD1">
              <w:t>134</w:t>
            </w:r>
          </w:p>
        </w:tc>
        <w:tc>
          <w:tcPr>
            <w:tcW w:w="559" w:type="pct"/>
            <w:vAlign w:val="center"/>
          </w:tcPr>
          <w:p w:rsidR="000D7FD4" w:rsidRPr="00291DD1" w:rsidRDefault="000D7FD4" w:rsidP="004E13DE">
            <w:pPr>
              <w:jc w:val="center"/>
            </w:pPr>
            <w:r w:rsidRPr="00291DD1">
              <w:t>237</w:t>
            </w:r>
          </w:p>
        </w:tc>
        <w:tc>
          <w:tcPr>
            <w:tcW w:w="559" w:type="pct"/>
            <w:vAlign w:val="center"/>
          </w:tcPr>
          <w:p w:rsidR="000D7FD4" w:rsidRPr="00291DD1" w:rsidRDefault="000D7FD4" w:rsidP="004E13DE">
            <w:pPr>
              <w:jc w:val="center"/>
            </w:pPr>
            <w:r w:rsidRPr="00291DD1">
              <w:t>269</w:t>
            </w:r>
          </w:p>
        </w:tc>
        <w:tc>
          <w:tcPr>
            <w:tcW w:w="560" w:type="pct"/>
            <w:vAlign w:val="center"/>
          </w:tcPr>
          <w:p w:rsidR="000D7FD4" w:rsidRPr="00291DD1" w:rsidRDefault="000D7FD4" w:rsidP="004E13DE">
            <w:pPr>
              <w:jc w:val="center"/>
            </w:pPr>
            <w:r w:rsidRPr="00291DD1">
              <w:t>417</w:t>
            </w:r>
          </w:p>
        </w:tc>
        <w:tc>
          <w:tcPr>
            <w:tcW w:w="557" w:type="pct"/>
            <w:vAlign w:val="center"/>
          </w:tcPr>
          <w:p w:rsidR="000D7FD4" w:rsidRPr="00291DD1" w:rsidRDefault="000D7FD4" w:rsidP="004E13DE">
            <w:pPr>
              <w:jc w:val="center"/>
            </w:pPr>
            <w:r w:rsidRPr="00291DD1">
              <w:t>40.24</w:t>
            </w:r>
          </w:p>
        </w:tc>
      </w:tr>
      <w:tr w:rsidR="000D7FD4" w:rsidRPr="00957458" w:rsidTr="004E13DE">
        <w:trPr>
          <w:trHeight w:val="115"/>
          <w:jc w:val="center"/>
        </w:trPr>
        <w:tc>
          <w:tcPr>
            <w:tcW w:w="1183" w:type="pct"/>
            <w:noWrap/>
            <w:tcMar>
              <w:top w:w="13" w:type="dxa"/>
              <w:left w:w="13" w:type="dxa"/>
              <w:bottom w:w="0" w:type="dxa"/>
              <w:right w:w="13" w:type="dxa"/>
            </w:tcMar>
            <w:vAlign w:val="center"/>
          </w:tcPr>
          <w:p w:rsidR="000D7FD4" w:rsidRPr="00291DD1" w:rsidRDefault="000D7FD4" w:rsidP="004E13DE">
            <w:pPr>
              <w:jc w:val="center"/>
              <w:rPr>
                <w:highlight w:val="yellow"/>
              </w:rPr>
            </w:pPr>
            <w:r w:rsidRPr="00291DD1">
              <w:t>8% PC</w:t>
            </w:r>
          </w:p>
        </w:tc>
        <w:tc>
          <w:tcPr>
            <w:tcW w:w="1020" w:type="pct"/>
            <w:vMerge/>
          </w:tcPr>
          <w:p w:rsidR="000D7FD4" w:rsidRPr="00291DD1" w:rsidRDefault="000D7FD4" w:rsidP="004E13DE">
            <w:pPr>
              <w:jc w:val="center"/>
              <w:rPr>
                <w:highlight w:val="yellow"/>
              </w:rPr>
            </w:pPr>
          </w:p>
        </w:tc>
        <w:tc>
          <w:tcPr>
            <w:tcW w:w="562" w:type="pct"/>
            <w:vAlign w:val="center"/>
          </w:tcPr>
          <w:p w:rsidR="000D7FD4" w:rsidRPr="00291DD1" w:rsidRDefault="000D7FD4" w:rsidP="004E13DE">
            <w:pPr>
              <w:jc w:val="center"/>
            </w:pPr>
            <w:r w:rsidRPr="00291DD1">
              <w:t>140</w:t>
            </w:r>
          </w:p>
        </w:tc>
        <w:tc>
          <w:tcPr>
            <w:tcW w:w="559" w:type="pct"/>
            <w:vAlign w:val="center"/>
          </w:tcPr>
          <w:p w:rsidR="000D7FD4" w:rsidRPr="00291DD1" w:rsidRDefault="000D7FD4" w:rsidP="004E13DE">
            <w:pPr>
              <w:jc w:val="center"/>
            </w:pPr>
            <w:r w:rsidRPr="00291DD1">
              <w:t>259</w:t>
            </w:r>
          </w:p>
        </w:tc>
        <w:tc>
          <w:tcPr>
            <w:tcW w:w="559" w:type="pct"/>
            <w:vAlign w:val="center"/>
          </w:tcPr>
          <w:p w:rsidR="000D7FD4" w:rsidRPr="00291DD1" w:rsidRDefault="000D7FD4" w:rsidP="004E13DE">
            <w:pPr>
              <w:jc w:val="center"/>
            </w:pPr>
            <w:r w:rsidRPr="00291DD1">
              <w:t>296</w:t>
            </w:r>
          </w:p>
        </w:tc>
        <w:tc>
          <w:tcPr>
            <w:tcW w:w="560" w:type="pct"/>
            <w:vAlign w:val="center"/>
          </w:tcPr>
          <w:p w:rsidR="000D7FD4" w:rsidRPr="00291DD1" w:rsidRDefault="000D7FD4" w:rsidP="004E13DE">
            <w:pPr>
              <w:jc w:val="center"/>
            </w:pPr>
            <w:r w:rsidRPr="00291DD1">
              <w:t>441</w:t>
            </w:r>
          </w:p>
        </w:tc>
        <w:tc>
          <w:tcPr>
            <w:tcW w:w="557" w:type="pct"/>
            <w:vAlign w:val="center"/>
          </w:tcPr>
          <w:p w:rsidR="000D7FD4" w:rsidRPr="00291DD1" w:rsidRDefault="000D7FD4" w:rsidP="004E13DE">
            <w:pPr>
              <w:jc w:val="center"/>
            </w:pPr>
            <w:r w:rsidRPr="00291DD1">
              <w:t>39.62</w:t>
            </w:r>
          </w:p>
        </w:tc>
      </w:tr>
      <w:tr w:rsidR="000D7FD4" w:rsidRPr="00957458" w:rsidTr="004E13DE">
        <w:trPr>
          <w:trHeight w:val="115"/>
          <w:jc w:val="center"/>
        </w:trPr>
        <w:tc>
          <w:tcPr>
            <w:tcW w:w="1183" w:type="pct"/>
            <w:noWrap/>
            <w:tcMar>
              <w:top w:w="13" w:type="dxa"/>
              <w:left w:w="13" w:type="dxa"/>
              <w:bottom w:w="0" w:type="dxa"/>
              <w:right w:w="13" w:type="dxa"/>
            </w:tcMar>
            <w:vAlign w:val="center"/>
          </w:tcPr>
          <w:p w:rsidR="000D7FD4" w:rsidRPr="00291DD1" w:rsidRDefault="000D7FD4" w:rsidP="004E13DE">
            <w:pPr>
              <w:jc w:val="center"/>
              <w:rPr>
                <w:highlight w:val="yellow"/>
              </w:rPr>
            </w:pPr>
            <w:r w:rsidRPr="00291DD1">
              <w:t>12% PC</w:t>
            </w:r>
          </w:p>
        </w:tc>
        <w:tc>
          <w:tcPr>
            <w:tcW w:w="1020" w:type="pct"/>
            <w:vMerge/>
          </w:tcPr>
          <w:p w:rsidR="000D7FD4" w:rsidRPr="00291DD1" w:rsidRDefault="000D7FD4" w:rsidP="004E13DE">
            <w:pPr>
              <w:jc w:val="center"/>
              <w:rPr>
                <w:highlight w:val="yellow"/>
              </w:rPr>
            </w:pPr>
          </w:p>
        </w:tc>
        <w:tc>
          <w:tcPr>
            <w:tcW w:w="562" w:type="pct"/>
            <w:vAlign w:val="center"/>
          </w:tcPr>
          <w:p w:rsidR="000D7FD4" w:rsidRPr="00291DD1" w:rsidRDefault="000D7FD4" w:rsidP="004E13DE">
            <w:pPr>
              <w:jc w:val="center"/>
            </w:pPr>
            <w:r w:rsidRPr="00291DD1">
              <w:t>139</w:t>
            </w:r>
          </w:p>
        </w:tc>
        <w:tc>
          <w:tcPr>
            <w:tcW w:w="559" w:type="pct"/>
            <w:vAlign w:val="center"/>
          </w:tcPr>
          <w:p w:rsidR="000D7FD4" w:rsidRPr="00291DD1" w:rsidRDefault="000D7FD4" w:rsidP="004E13DE">
            <w:pPr>
              <w:jc w:val="center"/>
            </w:pPr>
            <w:r w:rsidRPr="00291DD1">
              <w:t>346</w:t>
            </w:r>
          </w:p>
        </w:tc>
        <w:tc>
          <w:tcPr>
            <w:tcW w:w="559" w:type="pct"/>
            <w:vAlign w:val="center"/>
          </w:tcPr>
          <w:p w:rsidR="000D7FD4" w:rsidRPr="00291DD1" w:rsidRDefault="000D7FD4" w:rsidP="004E13DE">
            <w:pPr>
              <w:jc w:val="center"/>
            </w:pPr>
            <w:r w:rsidRPr="00291DD1">
              <w:t>374</w:t>
            </w:r>
          </w:p>
        </w:tc>
        <w:tc>
          <w:tcPr>
            <w:tcW w:w="560" w:type="pct"/>
            <w:vAlign w:val="center"/>
          </w:tcPr>
          <w:p w:rsidR="000D7FD4" w:rsidRPr="00291DD1" w:rsidRDefault="000D7FD4" w:rsidP="004E13DE">
            <w:pPr>
              <w:jc w:val="center"/>
            </w:pPr>
            <w:r w:rsidRPr="00291DD1">
              <w:t>444</w:t>
            </w:r>
          </w:p>
        </w:tc>
        <w:tc>
          <w:tcPr>
            <w:tcW w:w="557" w:type="pct"/>
            <w:vAlign w:val="center"/>
          </w:tcPr>
          <w:p w:rsidR="000D7FD4" w:rsidRPr="00291DD1" w:rsidRDefault="000D7FD4" w:rsidP="004E13DE">
            <w:pPr>
              <w:jc w:val="center"/>
            </w:pPr>
            <w:r w:rsidRPr="00291DD1">
              <w:t>26.89</w:t>
            </w:r>
          </w:p>
        </w:tc>
      </w:tr>
    </w:tbl>
    <w:p w:rsidR="00732ADC" w:rsidRDefault="00732ADC" w:rsidP="00961E63">
      <w:bookmarkStart w:id="16" w:name="_Ref390342522"/>
    </w:p>
    <w:p w:rsidR="00961E63" w:rsidRDefault="00961E63" w:rsidP="00961E63"/>
    <w:p w:rsidR="007C6F60" w:rsidRDefault="007C6F60" w:rsidP="003D78EE">
      <w:pPr>
        <w:pStyle w:val="Els-caption"/>
        <w:spacing w:before="120" w:after="120"/>
        <w:jc w:val="center"/>
      </w:pPr>
      <w:bookmarkStart w:id="17" w:name="_Ref395210064"/>
      <w:r w:rsidRPr="00B82BBA">
        <w:t xml:space="preserve">Table </w:t>
      </w:r>
      <w:r w:rsidRPr="00B82BBA">
        <w:fldChar w:fldCharType="begin"/>
      </w:r>
      <w:r w:rsidRPr="00B82BBA">
        <w:instrText xml:space="preserve"> SEQ Table \* ARABIC </w:instrText>
      </w:r>
      <w:r w:rsidRPr="00B82BBA">
        <w:fldChar w:fldCharType="separate"/>
      </w:r>
      <w:r w:rsidR="00B246FE">
        <w:rPr>
          <w:noProof/>
        </w:rPr>
        <w:t>2</w:t>
      </w:r>
      <w:r w:rsidRPr="00B82BBA">
        <w:fldChar w:fldCharType="end"/>
      </w:r>
      <w:bookmarkEnd w:id="16"/>
      <w:bookmarkEnd w:id="17"/>
      <w:r w:rsidRPr="00B82BBA">
        <w:t xml:space="preserve">: </w:t>
      </w:r>
      <w:r w:rsidR="00E26142">
        <w:t>A s</w:t>
      </w:r>
      <w:r>
        <w:t xml:space="preserve">ummary of the uniaxial creep rupture data on the 4% PC, 8% PC and 12% PC materials </w:t>
      </w:r>
    </w:p>
    <w:tbl>
      <w:tblPr>
        <w:tblW w:w="75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92"/>
        <w:gridCol w:w="1207"/>
        <w:gridCol w:w="889"/>
        <w:gridCol w:w="811"/>
        <w:gridCol w:w="1139"/>
        <w:gridCol w:w="821"/>
        <w:gridCol w:w="821"/>
        <w:gridCol w:w="821"/>
      </w:tblGrid>
      <w:tr w:rsidR="00D277E9" w:rsidRPr="00957458" w:rsidTr="00D277E9">
        <w:trPr>
          <w:cantSplit/>
          <w:trHeight w:val="761"/>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Test ID</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Material</w:t>
            </w:r>
          </w:p>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Condition</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i/>
                <w:sz w:val="20"/>
                <w:szCs w:val="20"/>
              </w:rPr>
            </w:pPr>
            <w:proofErr w:type="spellStart"/>
            <w:r w:rsidRPr="00291DD1">
              <w:rPr>
                <w:rFonts w:ascii="Times New Roman" w:hAnsi="Times New Roman"/>
                <w:i/>
                <w:sz w:val="20"/>
                <w:szCs w:val="20"/>
              </w:rPr>
              <w:t>σ</w:t>
            </w:r>
            <w:r w:rsidRPr="00291DD1">
              <w:rPr>
                <w:rFonts w:ascii="Times New Roman" w:hAnsi="Times New Roman"/>
                <w:i/>
                <w:sz w:val="20"/>
                <w:szCs w:val="20"/>
                <w:vertAlign w:val="subscript"/>
              </w:rPr>
              <w:t>nom</w:t>
            </w:r>
            <w:proofErr w:type="spellEnd"/>
          </w:p>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(MPa)</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i/>
                <w:sz w:val="20"/>
                <w:szCs w:val="20"/>
              </w:rPr>
            </w:pPr>
            <w:proofErr w:type="spellStart"/>
            <w:r w:rsidRPr="00291DD1">
              <w:rPr>
                <w:rFonts w:ascii="Times New Roman" w:hAnsi="Times New Roman"/>
                <w:i/>
                <w:sz w:val="20"/>
                <w:szCs w:val="20"/>
              </w:rPr>
              <w:t>σ</w:t>
            </w:r>
            <w:r w:rsidRPr="00291DD1">
              <w:rPr>
                <w:rFonts w:ascii="Times New Roman" w:hAnsi="Times New Roman"/>
                <w:i/>
                <w:sz w:val="20"/>
                <w:szCs w:val="20"/>
                <w:vertAlign w:val="subscript"/>
              </w:rPr>
              <w:t>true</w:t>
            </w:r>
            <w:proofErr w:type="spellEnd"/>
          </w:p>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(MPa)</w:t>
            </w:r>
          </w:p>
        </w:tc>
        <w:tc>
          <w:tcPr>
            <w:tcW w:w="1139"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position w:val="-6"/>
                <w:sz w:val="20"/>
                <w:szCs w:val="20"/>
              </w:rPr>
              <w:object w:dxaOrig="180" w:dyaOrig="240">
                <v:shape id="_x0000_i1077" type="#_x0000_t75" style="width:9.8pt;height:11.7pt" o:ole="">
                  <v:imagedata r:id="rId109" o:title=""/>
                </v:shape>
                <o:OLEObject Type="Embed" ProgID="Equation.DSMT4" ShapeID="_x0000_i1077" DrawAspect="Content" ObjectID="_1519722236" r:id="rId110"/>
              </w:object>
            </w:r>
          </w:p>
          <w:p w:rsidR="00D277E9" w:rsidRPr="00291DD1" w:rsidRDefault="00D277E9" w:rsidP="004E13DE">
            <w:pPr>
              <w:pStyle w:val="Table"/>
              <w:spacing w:line="240" w:lineRule="auto"/>
              <w:rPr>
                <w:rFonts w:ascii="Times New Roman" w:hAnsi="Times New Roman"/>
                <w:i/>
                <w:sz w:val="20"/>
                <w:szCs w:val="20"/>
              </w:rPr>
            </w:pPr>
            <w:r w:rsidRPr="00291DD1">
              <w:rPr>
                <w:rFonts w:ascii="Times New Roman" w:hAnsi="Times New Roman"/>
                <w:sz w:val="20"/>
                <w:szCs w:val="20"/>
              </w:rPr>
              <w:t>(h</w:t>
            </w:r>
            <w:r w:rsidRPr="00291DD1">
              <w:rPr>
                <w:rFonts w:ascii="Times New Roman" w:hAnsi="Times New Roman"/>
                <w:sz w:val="20"/>
                <w:szCs w:val="20"/>
                <w:vertAlign w:val="superscript"/>
              </w:rPr>
              <w:t>-1</w:t>
            </w:r>
            <w:r w:rsidRPr="00291DD1">
              <w:rPr>
                <w:rFonts w:ascii="Times New Roman" w:hAnsi="Times New Roman"/>
                <w:sz w:val="20"/>
                <w:szCs w:val="20"/>
              </w:rPr>
              <w:t>)</w:t>
            </w:r>
          </w:p>
        </w:tc>
        <w:tc>
          <w:tcPr>
            <w:tcW w:w="821" w:type="dxa"/>
            <w:vAlign w:val="center"/>
          </w:tcPr>
          <w:p w:rsidR="00D277E9" w:rsidRPr="00291DD1" w:rsidRDefault="00D277E9" w:rsidP="004E13DE">
            <w:pPr>
              <w:pStyle w:val="Table"/>
              <w:spacing w:line="240" w:lineRule="auto"/>
              <w:rPr>
                <w:rFonts w:ascii="Times New Roman" w:hAnsi="Times New Roman"/>
                <w:i/>
                <w:sz w:val="20"/>
                <w:szCs w:val="20"/>
              </w:rPr>
            </w:pPr>
            <w:proofErr w:type="spellStart"/>
            <w:r w:rsidRPr="00291DD1">
              <w:rPr>
                <w:rFonts w:ascii="Times New Roman" w:hAnsi="Times New Roman"/>
                <w:i/>
                <w:sz w:val="20"/>
                <w:szCs w:val="20"/>
              </w:rPr>
              <w:t>t</w:t>
            </w:r>
            <w:r w:rsidRPr="00291DD1">
              <w:rPr>
                <w:rFonts w:ascii="Times New Roman" w:hAnsi="Times New Roman"/>
                <w:i/>
                <w:sz w:val="20"/>
                <w:szCs w:val="20"/>
                <w:vertAlign w:val="subscript"/>
              </w:rPr>
              <w:t>r</w:t>
            </w:r>
            <w:proofErr w:type="spellEnd"/>
          </w:p>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(h)</w:t>
            </w:r>
          </w:p>
        </w:tc>
        <w:tc>
          <w:tcPr>
            <w:tcW w:w="821" w:type="dxa"/>
            <w:vAlign w:val="center"/>
          </w:tcPr>
          <w:p w:rsidR="00D277E9" w:rsidRPr="00291DD1" w:rsidRDefault="00D277E9" w:rsidP="00B34751">
            <w:pPr>
              <w:pStyle w:val="Table"/>
              <w:spacing w:line="240" w:lineRule="auto"/>
              <w:rPr>
                <w:rFonts w:ascii="Times New Roman" w:hAnsi="Times New Roman"/>
                <w:sz w:val="20"/>
                <w:szCs w:val="20"/>
              </w:rPr>
            </w:pPr>
            <w:r w:rsidRPr="00417B4E">
              <w:rPr>
                <w:rFonts w:ascii="Times New Roman" w:hAnsi="Times New Roman"/>
                <w:position w:val="-12"/>
                <w:sz w:val="20"/>
                <w:szCs w:val="20"/>
              </w:rPr>
              <w:object w:dxaOrig="300" w:dyaOrig="360">
                <v:shape id="_x0000_i1078" type="#_x0000_t75" style="width:14.95pt;height:18.25pt" o:ole="">
                  <v:imagedata r:id="rId111" o:title=""/>
                </v:shape>
                <o:OLEObject Type="Embed" ProgID="Equation.DSMT4" ShapeID="_x0000_i1078" DrawAspect="Content" ObjectID="_1519722237" r:id="rId112"/>
              </w:object>
            </w:r>
          </w:p>
          <w:p w:rsidR="00D277E9" w:rsidRPr="00291DD1" w:rsidRDefault="00D277E9" w:rsidP="00B34751">
            <w:pPr>
              <w:pStyle w:val="Table"/>
              <w:spacing w:line="240" w:lineRule="auto"/>
              <w:rPr>
                <w:rFonts w:ascii="Times New Roman" w:hAnsi="Times New Roman"/>
                <w:sz w:val="20"/>
                <w:szCs w:val="20"/>
              </w:rPr>
            </w:pPr>
            <w:r w:rsidRPr="00291DD1">
              <w:rPr>
                <w:rFonts w:ascii="Times New Roman" w:hAnsi="Times New Roman"/>
                <w:sz w:val="20"/>
                <w:szCs w:val="20"/>
              </w:rPr>
              <w:t>(%)</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417B4E">
              <w:rPr>
                <w:rFonts w:ascii="Times New Roman" w:hAnsi="Times New Roman"/>
                <w:position w:val="-12"/>
                <w:sz w:val="20"/>
                <w:szCs w:val="20"/>
              </w:rPr>
              <w:object w:dxaOrig="260" w:dyaOrig="360">
                <v:shape id="_x0000_i1079" type="#_x0000_t75" style="width:14.05pt;height:18.25pt" o:ole="">
                  <v:imagedata r:id="rId113" o:title=""/>
                </v:shape>
                <o:OLEObject Type="Embed" ProgID="Equation.DSMT4" ShapeID="_x0000_i1079" DrawAspect="Content" ObjectID="_1519722238" r:id="rId114"/>
              </w:object>
            </w:r>
          </w:p>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Axial</w:t>
            </w:r>
          </w:p>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4PC-1</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4%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320</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highlight w:val="yellow"/>
              </w:rPr>
            </w:pPr>
            <w:r w:rsidRPr="00291DD1">
              <w:rPr>
                <w:rFonts w:ascii="Times New Roman" w:hAnsi="Times New Roman"/>
                <w:sz w:val="20"/>
                <w:szCs w:val="20"/>
              </w:rPr>
              <w:t>329</w:t>
            </w:r>
          </w:p>
        </w:tc>
        <w:tc>
          <w:tcPr>
            <w:tcW w:w="1139" w:type="dxa"/>
          </w:tcPr>
          <w:p w:rsidR="00D277E9" w:rsidRPr="00291DD1" w:rsidRDefault="00D277E9" w:rsidP="004E13DE">
            <w:pPr>
              <w:pStyle w:val="Table"/>
              <w:spacing w:line="240" w:lineRule="auto"/>
              <w:rPr>
                <w:rFonts w:ascii="Times New Roman" w:hAnsi="Times New Roman"/>
                <w:sz w:val="20"/>
                <w:szCs w:val="20"/>
                <w:highlight w:val="yellow"/>
              </w:rPr>
            </w:pPr>
            <w:r w:rsidRPr="00291DD1">
              <w:rPr>
                <w:rFonts w:ascii="Times New Roman" w:hAnsi="Times New Roman"/>
                <w:sz w:val="20"/>
                <w:szCs w:val="20"/>
              </w:rPr>
              <w:t>4.73×10</w:t>
            </w:r>
            <w:r w:rsidRPr="00291DD1">
              <w:rPr>
                <w:rFonts w:ascii="Times New Roman" w:hAnsi="Times New Roman"/>
                <w:sz w:val="20"/>
                <w:szCs w:val="20"/>
                <w:vertAlign w:val="superscript"/>
              </w:rPr>
              <w:t>-4</w:t>
            </w:r>
          </w:p>
        </w:tc>
        <w:tc>
          <w:tcPr>
            <w:tcW w:w="821" w:type="dxa"/>
          </w:tcPr>
          <w:p w:rsidR="00D277E9" w:rsidRPr="00291DD1" w:rsidRDefault="00D277E9" w:rsidP="004E13DE">
            <w:pPr>
              <w:pStyle w:val="Table"/>
              <w:spacing w:line="240" w:lineRule="auto"/>
              <w:rPr>
                <w:rFonts w:ascii="Times New Roman" w:hAnsi="Times New Roman"/>
                <w:sz w:val="20"/>
                <w:szCs w:val="20"/>
                <w:highlight w:val="yellow"/>
              </w:rPr>
            </w:pPr>
            <w:r w:rsidRPr="00291DD1">
              <w:rPr>
                <w:rFonts w:ascii="Times New Roman" w:hAnsi="Times New Roman"/>
                <w:sz w:val="20"/>
                <w:szCs w:val="20"/>
              </w:rPr>
              <w:t>288</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B34751">
              <w:rPr>
                <w:rFonts w:ascii="Times New Roman" w:hAnsi="Times New Roman"/>
                <w:sz w:val="20"/>
                <w:szCs w:val="20"/>
              </w:rPr>
              <w:t>3.05</w:t>
            </w:r>
          </w:p>
        </w:tc>
        <w:tc>
          <w:tcPr>
            <w:tcW w:w="821" w:type="dxa"/>
            <w:vAlign w:val="center"/>
          </w:tcPr>
          <w:p w:rsidR="00D277E9" w:rsidRPr="00291DD1" w:rsidRDefault="00D277E9" w:rsidP="004E13DE">
            <w:pPr>
              <w:pStyle w:val="Table"/>
              <w:spacing w:line="240" w:lineRule="auto"/>
              <w:rPr>
                <w:rFonts w:ascii="Times New Roman" w:hAnsi="Times New Roman"/>
                <w:sz w:val="20"/>
                <w:szCs w:val="20"/>
                <w:highlight w:val="yellow"/>
              </w:rPr>
            </w:pPr>
            <w:r w:rsidRPr="00291DD1">
              <w:rPr>
                <w:rFonts w:ascii="Times New Roman" w:hAnsi="Times New Roman"/>
                <w:sz w:val="20"/>
                <w:szCs w:val="20"/>
              </w:rPr>
              <w:t>31.19</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8PC-1</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325</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327</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1.43×10</w:t>
            </w:r>
            <w:r w:rsidRPr="00291DD1">
              <w:rPr>
                <w:rFonts w:ascii="Times New Roman" w:hAnsi="Times New Roman"/>
                <w:sz w:val="20"/>
                <w:szCs w:val="20"/>
                <w:vertAlign w:val="superscript"/>
              </w:rPr>
              <w:t>-4</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266</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B34751">
              <w:rPr>
                <w:rFonts w:ascii="Times New Roman" w:hAnsi="Times New Roman"/>
                <w:sz w:val="20"/>
                <w:szCs w:val="20"/>
              </w:rPr>
              <w:t>1.11</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9.89</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8PC-2</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350</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355</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4.11×10</w:t>
            </w:r>
            <w:r w:rsidRPr="00291DD1">
              <w:rPr>
                <w:rFonts w:ascii="Times New Roman" w:hAnsi="Times New Roman"/>
                <w:sz w:val="20"/>
                <w:szCs w:val="20"/>
                <w:vertAlign w:val="superscript"/>
              </w:rPr>
              <w:t>-4</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188</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B34751">
              <w:rPr>
                <w:rFonts w:ascii="Times New Roman" w:hAnsi="Times New Roman"/>
                <w:sz w:val="20"/>
                <w:szCs w:val="20"/>
              </w:rPr>
              <w:t>2.47</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12.05</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8PC-3</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362</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380</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1.30×10</w:t>
            </w:r>
            <w:r w:rsidRPr="00291DD1">
              <w:rPr>
                <w:rFonts w:ascii="Times New Roman" w:hAnsi="Times New Roman"/>
                <w:sz w:val="20"/>
                <w:szCs w:val="20"/>
                <w:vertAlign w:val="superscript"/>
              </w:rPr>
              <w:t>-4</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460</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B34751">
              <w:rPr>
                <w:rFonts w:ascii="Times New Roman" w:hAnsi="Times New Roman"/>
                <w:sz w:val="20"/>
                <w:szCs w:val="20"/>
              </w:rPr>
              <w:t>4.52</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9.02</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8PC-4</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375</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390</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2.40×10</w:t>
            </w:r>
            <w:r w:rsidRPr="00291DD1">
              <w:rPr>
                <w:rFonts w:ascii="Times New Roman" w:hAnsi="Times New Roman"/>
                <w:sz w:val="20"/>
                <w:szCs w:val="20"/>
                <w:vertAlign w:val="superscript"/>
              </w:rPr>
              <w:t>-3</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38</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B34751">
              <w:rPr>
                <w:rFonts w:ascii="Times New Roman" w:hAnsi="Times New Roman"/>
                <w:sz w:val="20"/>
                <w:szCs w:val="20"/>
              </w:rPr>
              <w:t>6.10</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17.40</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8PC-5</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375</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390</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1.11×10</w:t>
            </w:r>
            <w:r w:rsidRPr="00291DD1">
              <w:rPr>
                <w:rFonts w:ascii="Times New Roman" w:hAnsi="Times New Roman"/>
                <w:sz w:val="20"/>
                <w:szCs w:val="20"/>
                <w:vertAlign w:val="superscript"/>
              </w:rPr>
              <w:t>-4</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271</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B34751">
              <w:rPr>
                <w:rFonts w:ascii="Times New Roman" w:hAnsi="Times New Roman"/>
                <w:sz w:val="20"/>
                <w:szCs w:val="20"/>
              </w:rPr>
              <w:t>6.10</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4.32</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8PC-6</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380</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409</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7.36×10</w:t>
            </w:r>
            <w:r w:rsidRPr="00291DD1">
              <w:rPr>
                <w:rFonts w:ascii="Times New Roman" w:hAnsi="Times New Roman"/>
                <w:sz w:val="20"/>
                <w:szCs w:val="20"/>
                <w:vertAlign w:val="superscript"/>
              </w:rPr>
              <w:t>-4</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119</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B34751">
              <w:rPr>
                <w:rFonts w:ascii="Times New Roman" w:hAnsi="Times New Roman"/>
                <w:sz w:val="20"/>
                <w:szCs w:val="20"/>
              </w:rPr>
              <w:t>7.34</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11.33</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8PC-7</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385</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419</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7.38×10</w:t>
            </w:r>
            <w:r w:rsidRPr="00291DD1">
              <w:rPr>
                <w:rFonts w:ascii="Times New Roman" w:hAnsi="Times New Roman"/>
                <w:sz w:val="20"/>
                <w:szCs w:val="20"/>
                <w:vertAlign w:val="superscript"/>
              </w:rPr>
              <w:t>-4</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79</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B34751">
              <w:rPr>
                <w:rFonts w:ascii="Times New Roman" w:hAnsi="Times New Roman"/>
                <w:sz w:val="20"/>
                <w:szCs w:val="20"/>
              </w:rPr>
              <w:t>8.68</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8.25</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8PC-8</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400</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449</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4.61×10</w:t>
            </w:r>
            <w:r w:rsidRPr="00291DD1">
              <w:rPr>
                <w:rFonts w:ascii="Times New Roman" w:hAnsi="Times New Roman"/>
                <w:sz w:val="20"/>
                <w:szCs w:val="20"/>
                <w:vertAlign w:val="superscript"/>
              </w:rPr>
              <w:t>-3</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28</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B34751">
              <w:rPr>
                <w:rFonts w:ascii="Times New Roman" w:hAnsi="Times New Roman"/>
                <w:sz w:val="20"/>
                <w:szCs w:val="20"/>
              </w:rPr>
              <w:t>11.90</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21.41</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8PC-9</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400</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449</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2.80×10</w:t>
            </w:r>
            <w:r w:rsidRPr="00291DD1">
              <w:rPr>
                <w:rFonts w:ascii="Times New Roman" w:hAnsi="Times New Roman"/>
                <w:sz w:val="20"/>
                <w:szCs w:val="20"/>
                <w:vertAlign w:val="superscript"/>
              </w:rPr>
              <w:t>-4</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119</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B34751">
              <w:rPr>
                <w:rFonts w:ascii="Times New Roman" w:hAnsi="Times New Roman"/>
                <w:sz w:val="20"/>
                <w:szCs w:val="20"/>
              </w:rPr>
              <w:t>11.90</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7.49</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12PC-1</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257</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257</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7.13×10</w:t>
            </w:r>
            <w:r w:rsidRPr="00291DD1">
              <w:rPr>
                <w:rFonts w:ascii="Times New Roman" w:hAnsi="Times New Roman"/>
                <w:sz w:val="20"/>
                <w:szCs w:val="20"/>
                <w:vertAlign w:val="superscript"/>
              </w:rPr>
              <w:t>-6</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815</w:t>
            </w:r>
          </w:p>
        </w:tc>
        <w:tc>
          <w:tcPr>
            <w:tcW w:w="821" w:type="dxa"/>
          </w:tcPr>
          <w:p w:rsidR="00D277E9" w:rsidRPr="00291DD1" w:rsidRDefault="00D277E9" w:rsidP="004E13DE">
            <w:pPr>
              <w:pStyle w:val="Table"/>
              <w:spacing w:line="240" w:lineRule="auto"/>
              <w:rPr>
                <w:rFonts w:ascii="Times New Roman" w:hAnsi="Times New Roman"/>
                <w:sz w:val="20"/>
                <w:szCs w:val="20"/>
              </w:rPr>
            </w:pPr>
            <w:r>
              <w:rPr>
                <w:rFonts w:ascii="Times New Roman" w:hAnsi="Times New Roman"/>
                <w:sz w:val="20"/>
                <w:szCs w:val="20"/>
              </w:rPr>
              <w:t>0.00</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0.84</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12PC-2</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270</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270</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6.38×10</w:t>
            </w:r>
            <w:r w:rsidRPr="00291DD1">
              <w:rPr>
                <w:rFonts w:ascii="Times New Roman" w:hAnsi="Times New Roman"/>
                <w:sz w:val="20"/>
                <w:szCs w:val="20"/>
                <w:vertAlign w:val="superscript"/>
              </w:rPr>
              <w:t>-6</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713</w:t>
            </w:r>
          </w:p>
        </w:tc>
        <w:tc>
          <w:tcPr>
            <w:tcW w:w="821" w:type="dxa"/>
          </w:tcPr>
          <w:p w:rsidR="00D277E9" w:rsidRPr="00291DD1" w:rsidRDefault="00D277E9" w:rsidP="004E13DE">
            <w:pPr>
              <w:pStyle w:val="Table"/>
              <w:spacing w:line="240" w:lineRule="auto"/>
              <w:rPr>
                <w:rFonts w:ascii="Times New Roman" w:hAnsi="Times New Roman"/>
                <w:sz w:val="20"/>
                <w:szCs w:val="20"/>
              </w:rPr>
            </w:pPr>
            <w:r>
              <w:rPr>
                <w:rFonts w:ascii="Times New Roman" w:hAnsi="Times New Roman"/>
                <w:sz w:val="20"/>
                <w:szCs w:val="20"/>
              </w:rPr>
              <w:t>0.00</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0.79</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12PC-3</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280</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281</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8.84×10</w:t>
            </w:r>
            <w:r w:rsidRPr="00291DD1">
              <w:rPr>
                <w:rFonts w:ascii="Times New Roman" w:hAnsi="Times New Roman"/>
                <w:sz w:val="20"/>
                <w:szCs w:val="20"/>
                <w:vertAlign w:val="superscript"/>
              </w:rPr>
              <w:t>-6</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740</w:t>
            </w:r>
          </w:p>
        </w:tc>
        <w:tc>
          <w:tcPr>
            <w:tcW w:w="821" w:type="dxa"/>
          </w:tcPr>
          <w:p w:rsidR="00D277E9" w:rsidRPr="00291DD1" w:rsidRDefault="00D277E9" w:rsidP="004E13DE">
            <w:pPr>
              <w:pStyle w:val="Table"/>
              <w:spacing w:line="240" w:lineRule="auto"/>
              <w:rPr>
                <w:rFonts w:ascii="Times New Roman" w:hAnsi="Times New Roman"/>
                <w:sz w:val="20"/>
                <w:szCs w:val="20"/>
              </w:rPr>
            </w:pPr>
            <w:r>
              <w:rPr>
                <w:rFonts w:ascii="Times New Roman" w:hAnsi="Times New Roman"/>
                <w:sz w:val="20"/>
                <w:szCs w:val="20"/>
              </w:rPr>
              <w:t>0.00</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1.01</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12PC-4</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300</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301</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1.87×10</w:t>
            </w:r>
            <w:r w:rsidRPr="00291DD1">
              <w:rPr>
                <w:rFonts w:ascii="Times New Roman" w:hAnsi="Times New Roman"/>
                <w:sz w:val="20"/>
                <w:szCs w:val="20"/>
                <w:vertAlign w:val="superscript"/>
              </w:rPr>
              <w:t>-5</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285</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7D0B97">
              <w:rPr>
                <w:rFonts w:ascii="Times New Roman" w:hAnsi="Times New Roman"/>
                <w:sz w:val="20"/>
                <w:szCs w:val="20"/>
              </w:rPr>
              <w:t>0.04</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0.70</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12PC-5</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320</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321</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3.76×10</w:t>
            </w:r>
            <w:r w:rsidRPr="00291DD1">
              <w:rPr>
                <w:rFonts w:ascii="Times New Roman" w:hAnsi="Times New Roman"/>
                <w:sz w:val="20"/>
                <w:szCs w:val="20"/>
                <w:vertAlign w:val="superscript"/>
              </w:rPr>
              <w:t>-5</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293</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7D0B97">
              <w:rPr>
                <w:rFonts w:ascii="Times New Roman" w:hAnsi="Times New Roman"/>
                <w:sz w:val="20"/>
                <w:szCs w:val="20"/>
              </w:rPr>
              <w:t>0.08</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1.49</w:t>
            </w:r>
          </w:p>
        </w:tc>
      </w:tr>
      <w:tr w:rsidR="00D277E9" w:rsidRPr="00957458" w:rsidTr="00D277E9">
        <w:trPr>
          <w:cantSplit/>
          <w:jc w:val="center"/>
        </w:trPr>
        <w:tc>
          <w:tcPr>
            <w:tcW w:w="992"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12PC-6</w:t>
            </w:r>
          </w:p>
        </w:tc>
        <w:tc>
          <w:tcPr>
            <w:tcW w:w="1207"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12% PC</w:t>
            </w:r>
          </w:p>
        </w:tc>
        <w:tc>
          <w:tcPr>
            <w:tcW w:w="889"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340</w:t>
            </w:r>
          </w:p>
        </w:tc>
        <w:tc>
          <w:tcPr>
            <w:tcW w:w="811" w:type="dxa"/>
            <w:tcMar>
              <w:left w:w="6" w:type="dxa"/>
              <w:right w:w="6" w:type="dxa"/>
            </w:tcMar>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341</w:t>
            </w:r>
          </w:p>
        </w:tc>
        <w:tc>
          <w:tcPr>
            <w:tcW w:w="1139"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8.76×10</w:t>
            </w:r>
            <w:r w:rsidRPr="00291DD1">
              <w:rPr>
                <w:rFonts w:ascii="Times New Roman" w:hAnsi="Times New Roman"/>
                <w:sz w:val="20"/>
                <w:szCs w:val="20"/>
                <w:vertAlign w:val="superscript"/>
              </w:rPr>
              <w:t>-5</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150</w:t>
            </w:r>
          </w:p>
        </w:tc>
        <w:tc>
          <w:tcPr>
            <w:tcW w:w="821" w:type="dxa"/>
          </w:tcPr>
          <w:p w:rsidR="00D277E9" w:rsidRPr="00291DD1" w:rsidRDefault="00D277E9" w:rsidP="004E13DE">
            <w:pPr>
              <w:pStyle w:val="Table"/>
              <w:spacing w:line="240" w:lineRule="auto"/>
              <w:rPr>
                <w:rFonts w:ascii="Times New Roman" w:hAnsi="Times New Roman"/>
                <w:sz w:val="20"/>
                <w:szCs w:val="20"/>
              </w:rPr>
            </w:pPr>
            <w:r w:rsidRPr="007D0B97">
              <w:rPr>
                <w:rFonts w:ascii="Times New Roman" w:hAnsi="Times New Roman"/>
                <w:sz w:val="20"/>
                <w:szCs w:val="20"/>
              </w:rPr>
              <w:t>0.18</w:t>
            </w:r>
          </w:p>
        </w:tc>
        <w:tc>
          <w:tcPr>
            <w:tcW w:w="821" w:type="dxa"/>
            <w:vAlign w:val="center"/>
          </w:tcPr>
          <w:p w:rsidR="00D277E9" w:rsidRPr="00291DD1" w:rsidRDefault="00D277E9" w:rsidP="004E13DE">
            <w:pPr>
              <w:pStyle w:val="Table"/>
              <w:spacing w:line="240" w:lineRule="auto"/>
              <w:rPr>
                <w:rFonts w:ascii="Times New Roman" w:hAnsi="Times New Roman"/>
                <w:sz w:val="20"/>
                <w:szCs w:val="20"/>
              </w:rPr>
            </w:pPr>
            <w:r w:rsidRPr="00291DD1">
              <w:rPr>
                <w:rFonts w:ascii="Times New Roman" w:hAnsi="Times New Roman"/>
                <w:sz w:val="20"/>
                <w:szCs w:val="20"/>
              </w:rPr>
              <w:t>1.92</w:t>
            </w:r>
          </w:p>
        </w:tc>
      </w:tr>
    </w:tbl>
    <w:p w:rsidR="00A15C88" w:rsidRDefault="00A15C88" w:rsidP="00E23AFF">
      <w:bookmarkStart w:id="18" w:name="_Ref390346176"/>
    </w:p>
    <w:p w:rsidR="00A15C88" w:rsidRDefault="00A15C88" w:rsidP="00E23AFF"/>
    <w:p w:rsidR="00A15C88" w:rsidRDefault="00A15C88" w:rsidP="00E23AFF"/>
    <w:p w:rsidR="00A15C88" w:rsidRDefault="00A15C88" w:rsidP="00E23AFF"/>
    <w:p w:rsidR="00E23AFF" w:rsidRDefault="00E23AFF" w:rsidP="003D78EE">
      <w:pPr>
        <w:pStyle w:val="Els-caption"/>
        <w:spacing w:before="120" w:after="120"/>
        <w:jc w:val="center"/>
      </w:pPr>
      <w:bookmarkStart w:id="19" w:name="_Ref443931002"/>
    </w:p>
    <w:p w:rsidR="00302600" w:rsidRDefault="00302600" w:rsidP="003D78EE">
      <w:pPr>
        <w:pStyle w:val="Els-caption"/>
        <w:spacing w:before="120" w:after="120"/>
        <w:jc w:val="center"/>
      </w:pPr>
      <w:bookmarkStart w:id="20" w:name="_Ref443931579"/>
      <w:r w:rsidRPr="00B82BBA">
        <w:lastRenderedPageBreak/>
        <w:t xml:space="preserve">Table </w:t>
      </w:r>
      <w:r w:rsidRPr="00B82BBA">
        <w:fldChar w:fldCharType="begin"/>
      </w:r>
      <w:r w:rsidRPr="00B82BBA">
        <w:instrText xml:space="preserve"> SEQ Table \* ARABIC </w:instrText>
      </w:r>
      <w:r w:rsidRPr="00B82BBA">
        <w:fldChar w:fldCharType="separate"/>
      </w:r>
      <w:r w:rsidR="00B246FE">
        <w:rPr>
          <w:noProof/>
        </w:rPr>
        <w:t>3</w:t>
      </w:r>
      <w:r w:rsidRPr="00B82BBA">
        <w:fldChar w:fldCharType="end"/>
      </w:r>
      <w:bookmarkEnd w:id="18"/>
      <w:bookmarkEnd w:id="19"/>
      <w:bookmarkEnd w:id="20"/>
      <w:r w:rsidRPr="00B82BBA">
        <w:t xml:space="preserve">: </w:t>
      </w:r>
      <w:r w:rsidR="00C7095D">
        <w:t>The r</w:t>
      </w:r>
      <w:r>
        <w:t xml:space="preserve">upture time, average and minimum creep strain </w:t>
      </w:r>
      <w:proofErr w:type="gramStart"/>
      <w:r>
        <w:t>rate p</w:t>
      </w:r>
      <w:r w:rsidR="00A92148">
        <w:t>ower law constants</w:t>
      </w:r>
      <w:proofErr w:type="gramEnd"/>
      <w:r w:rsidR="00A92148">
        <w:t xml:space="preserve"> for the AR, </w:t>
      </w:r>
      <w:r>
        <w:t xml:space="preserve">8% PC and 12% PC materials </w:t>
      </w:r>
    </w:p>
    <w:tbl>
      <w:tblPr>
        <w:tblW w:w="8000" w:type="dxa"/>
        <w:jc w:val="center"/>
        <w:tblInd w:w="-5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17"/>
        <w:gridCol w:w="1242"/>
        <w:gridCol w:w="711"/>
        <w:gridCol w:w="1312"/>
        <w:gridCol w:w="711"/>
        <w:gridCol w:w="1196"/>
        <w:gridCol w:w="711"/>
      </w:tblGrid>
      <w:tr w:rsidR="00302600" w:rsidRPr="00957458" w:rsidTr="00897F2E">
        <w:trPr>
          <w:cantSplit/>
          <w:trHeight w:val="377"/>
          <w:jc w:val="center"/>
        </w:trPr>
        <w:tc>
          <w:tcPr>
            <w:tcW w:w="2117"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Material Condition</w:t>
            </w:r>
          </w:p>
        </w:tc>
        <w:tc>
          <w:tcPr>
            <w:tcW w:w="1242"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i/>
                <w:sz w:val="20"/>
                <w:szCs w:val="20"/>
              </w:rPr>
            </w:pPr>
            <w:r w:rsidRPr="00291DD1">
              <w:rPr>
                <w:rFonts w:ascii="Times New Roman" w:hAnsi="Times New Roman"/>
                <w:i/>
                <w:position w:val="-4"/>
                <w:sz w:val="20"/>
                <w:szCs w:val="20"/>
              </w:rPr>
              <w:t>A</w:t>
            </w:r>
          </w:p>
          <w:p w:rsidR="00302600" w:rsidRPr="00291DD1" w:rsidRDefault="00302600" w:rsidP="00897F2E">
            <w:pPr>
              <w:pStyle w:val="Table"/>
              <w:spacing w:line="240" w:lineRule="auto"/>
              <w:rPr>
                <w:rFonts w:ascii="Times New Roman" w:hAnsi="Times New Roman"/>
                <w:i/>
                <w:sz w:val="20"/>
                <w:szCs w:val="20"/>
                <w:vertAlign w:val="subscript"/>
              </w:rPr>
            </w:pPr>
            <w:r w:rsidRPr="00291DD1">
              <w:rPr>
                <w:rFonts w:ascii="Times New Roman" w:hAnsi="Times New Roman"/>
                <w:sz w:val="20"/>
                <w:szCs w:val="20"/>
              </w:rPr>
              <w:t>(MPa</w:t>
            </w:r>
            <w:r w:rsidRPr="00291DD1">
              <w:rPr>
                <w:rFonts w:ascii="Times New Roman" w:hAnsi="Times New Roman"/>
                <w:sz w:val="20"/>
                <w:szCs w:val="20"/>
                <w:vertAlign w:val="superscript"/>
              </w:rPr>
              <w:t>-</w:t>
            </w:r>
            <w:r w:rsidRPr="00291DD1">
              <w:rPr>
                <w:rFonts w:ascii="Times New Roman" w:hAnsi="Times New Roman"/>
                <w:i/>
                <w:sz w:val="20"/>
                <w:szCs w:val="20"/>
                <w:vertAlign w:val="superscript"/>
              </w:rPr>
              <w:t>n</w:t>
            </w:r>
            <w:r w:rsidRPr="00291DD1">
              <w:rPr>
                <w:rFonts w:ascii="Times New Roman" w:hAnsi="Times New Roman"/>
                <w:sz w:val="20"/>
                <w:szCs w:val="20"/>
                <w:vertAlign w:val="superscript"/>
              </w:rPr>
              <w:t xml:space="preserve"> </w:t>
            </w:r>
            <w:r w:rsidRPr="00291DD1">
              <w:rPr>
                <w:rFonts w:ascii="Times New Roman" w:hAnsi="Times New Roman"/>
                <w:sz w:val="20"/>
                <w:szCs w:val="20"/>
              </w:rPr>
              <w:t>h</w:t>
            </w:r>
            <w:r w:rsidRPr="00291DD1">
              <w:rPr>
                <w:rFonts w:ascii="Times New Roman" w:hAnsi="Times New Roman"/>
                <w:sz w:val="20"/>
                <w:szCs w:val="20"/>
                <w:vertAlign w:val="superscript"/>
              </w:rPr>
              <w:t>-1</w:t>
            </w:r>
            <w:r w:rsidRPr="00291DD1">
              <w:rPr>
                <w:rFonts w:ascii="Times New Roman" w:hAnsi="Times New Roman"/>
                <w:sz w:val="20"/>
                <w:szCs w:val="20"/>
              </w:rPr>
              <w:t>)</w:t>
            </w:r>
          </w:p>
        </w:tc>
        <w:tc>
          <w:tcPr>
            <w:tcW w:w="711"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i/>
                <w:sz w:val="20"/>
                <w:szCs w:val="20"/>
              </w:rPr>
            </w:pPr>
            <w:r w:rsidRPr="00291DD1">
              <w:rPr>
                <w:rFonts w:ascii="Times New Roman" w:hAnsi="Times New Roman"/>
                <w:i/>
                <w:sz w:val="20"/>
                <w:szCs w:val="20"/>
              </w:rPr>
              <w:t>n</w:t>
            </w:r>
          </w:p>
        </w:tc>
        <w:tc>
          <w:tcPr>
            <w:tcW w:w="1312"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i/>
                <w:sz w:val="20"/>
                <w:szCs w:val="20"/>
              </w:rPr>
            </w:pPr>
            <w:r w:rsidRPr="00291DD1">
              <w:rPr>
                <w:rFonts w:ascii="Times New Roman" w:hAnsi="Times New Roman"/>
                <w:i/>
                <w:position w:val="-12"/>
                <w:sz w:val="20"/>
                <w:szCs w:val="20"/>
              </w:rPr>
              <w:t>A</w:t>
            </w:r>
            <w:r w:rsidRPr="00291DD1">
              <w:rPr>
                <w:rFonts w:ascii="Times New Roman" w:hAnsi="Times New Roman"/>
                <w:i/>
                <w:position w:val="-12"/>
                <w:sz w:val="20"/>
                <w:szCs w:val="20"/>
                <w:vertAlign w:val="subscript"/>
              </w:rPr>
              <w:t>A</w:t>
            </w:r>
          </w:p>
          <w:p w:rsidR="00302600" w:rsidRPr="00291DD1" w:rsidRDefault="00302600" w:rsidP="00897F2E">
            <w:pPr>
              <w:pStyle w:val="Table"/>
              <w:spacing w:line="240" w:lineRule="auto"/>
              <w:rPr>
                <w:rFonts w:ascii="Times New Roman" w:hAnsi="Times New Roman"/>
                <w:i/>
                <w:sz w:val="20"/>
                <w:szCs w:val="20"/>
                <w:vertAlign w:val="subscript"/>
              </w:rPr>
            </w:pPr>
            <w:r w:rsidRPr="00291DD1">
              <w:rPr>
                <w:rFonts w:ascii="Times New Roman" w:hAnsi="Times New Roman"/>
                <w:sz w:val="20"/>
                <w:szCs w:val="20"/>
              </w:rPr>
              <w:t>(MPa</w:t>
            </w:r>
            <w:r w:rsidRPr="00291DD1">
              <w:rPr>
                <w:rFonts w:ascii="Times New Roman" w:hAnsi="Times New Roman"/>
                <w:sz w:val="20"/>
                <w:szCs w:val="20"/>
                <w:vertAlign w:val="superscript"/>
              </w:rPr>
              <w:t>-</w:t>
            </w:r>
            <w:r w:rsidRPr="00291DD1">
              <w:rPr>
                <w:rFonts w:ascii="Times New Roman" w:hAnsi="Times New Roman"/>
                <w:i/>
                <w:sz w:val="20"/>
                <w:szCs w:val="20"/>
                <w:vertAlign w:val="superscript"/>
              </w:rPr>
              <w:t>n</w:t>
            </w:r>
            <w:r w:rsidRPr="00291DD1">
              <w:rPr>
                <w:rFonts w:ascii="Times New Roman" w:hAnsi="Times New Roman"/>
                <w:sz w:val="20"/>
                <w:szCs w:val="20"/>
                <w:vertAlign w:val="superscript"/>
              </w:rPr>
              <w:t xml:space="preserve"> </w:t>
            </w:r>
            <w:r w:rsidRPr="00291DD1">
              <w:rPr>
                <w:rFonts w:ascii="Times New Roman" w:hAnsi="Times New Roman"/>
                <w:sz w:val="20"/>
                <w:szCs w:val="20"/>
              </w:rPr>
              <w:t>h</w:t>
            </w:r>
            <w:r w:rsidRPr="00291DD1">
              <w:rPr>
                <w:rFonts w:ascii="Times New Roman" w:hAnsi="Times New Roman"/>
                <w:sz w:val="20"/>
                <w:szCs w:val="20"/>
                <w:vertAlign w:val="superscript"/>
              </w:rPr>
              <w:t>-1</w:t>
            </w:r>
            <w:r w:rsidRPr="00291DD1">
              <w:rPr>
                <w:rFonts w:ascii="Times New Roman" w:hAnsi="Times New Roman"/>
                <w:sz w:val="20"/>
                <w:szCs w:val="20"/>
              </w:rPr>
              <w:t>)</w:t>
            </w:r>
          </w:p>
        </w:tc>
        <w:tc>
          <w:tcPr>
            <w:tcW w:w="711"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i/>
                <w:sz w:val="20"/>
                <w:szCs w:val="20"/>
              </w:rPr>
            </w:pPr>
            <w:proofErr w:type="spellStart"/>
            <w:r w:rsidRPr="00291DD1">
              <w:rPr>
                <w:rFonts w:ascii="Times New Roman" w:hAnsi="Times New Roman"/>
                <w:i/>
                <w:sz w:val="20"/>
                <w:szCs w:val="20"/>
              </w:rPr>
              <w:t>n</w:t>
            </w:r>
            <w:r w:rsidRPr="00291DD1">
              <w:rPr>
                <w:rFonts w:ascii="Times New Roman" w:hAnsi="Times New Roman"/>
                <w:i/>
                <w:sz w:val="20"/>
                <w:szCs w:val="20"/>
                <w:vertAlign w:val="subscript"/>
              </w:rPr>
              <w:t>A</w:t>
            </w:r>
            <w:proofErr w:type="spellEnd"/>
          </w:p>
        </w:tc>
        <w:tc>
          <w:tcPr>
            <w:tcW w:w="1196"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i/>
                <w:sz w:val="20"/>
                <w:szCs w:val="20"/>
              </w:rPr>
            </w:pPr>
            <w:r w:rsidRPr="00291DD1">
              <w:rPr>
                <w:rFonts w:ascii="Times New Roman" w:hAnsi="Times New Roman"/>
                <w:i/>
                <w:sz w:val="20"/>
                <w:szCs w:val="20"/>
              </w:rPr>
              <w:t>B</w:t>
            </w:r>
            <w:r w:rsidRPr="00291DD1">
              <w:rPr>
                <w:rFonts w:ascii="Times New Roman" w:hAnsi="Times New Roman"/>
                <w:i/>
                <w:sz w:val="20"/>
                <w:szCs w:val="20"/>
                <w:vertAlign w:val="subscript"/>
              </w:rPr>
              <w:t>r</w:t>
            </w:r>
          </w:p>
          <w:p w:rsidR="00302600" w:rsidRPr="00291DD1" w:rsidRDefault="00302600" w:rsidP="00897F2E">
            <w:pPr>
              <w:pStyle w:val="Table"/>
              <w:spacing w:line="240" w:lineRule="auto"/>
              <w:rPr>
                <w:rFonts w:ascii="Times New Roman" w:hAnsi="Times New Roman"/>
                <w:i/>
                <w:sz w:val="20"/>
                <w:szCs w:val="20"/>
                <w:vertAlign w:val="subscript"/>
              </w:rPr>
            </w:pPr>
            <w:r w:rsidRPr="00291DD1">
              <w:rPr>
                <w:rFonts w:ascii="Times New Roman" w:hAnsi="Times New Roman"/>
                <w:sz w:val="20"/>
                <w:szCs w:val="20"/>
              </w:rPr>
              <w:t>(</w:t>
            </w:r>
            <w:proofErr w:type="spellStart"/>
            <w:r w:rsidRPr="00291DD1">
              <w:rPr>
                <w:rFonts w:ascii="Times New Roman" w:hAnsi="Times New Roman"/>
                <w:sz w:val="20"/>
                <w:szCs w:val="20"/>
              </w:rPr>
              <w:t>MPa</w:t>
            </w:r>
            <w:r w:rsidRPr="00291DD1">
              <w:rPr>
                <w:rFonts w:ascii="Times New Roman" w:hAnsi="Times New Roman"/>
                <w:i/>
                <w:sz w:val="20"/>
                <w:szCs w:val="20"/>
                <w:vertAlign w:val="superscript"/>
              </w:rPr>
              <w:t>v</w:t>
            </w:r>
            <w:proofErr w:type="spellEnd"/>
            <w:r w:rsidRPr="00291DD1">
              <w:rPr>
                <w:rFonts w:ascii="Times New Roman" w:hAnsi="Times New Roman"/>
                <w:i/>
                <w:sz w:val="20"/>
                <w:szCs w:val="20"/>
                <w:vertAlign w:val="superscript"/>
              </w:rPr>
              <w:t xml:space="preserve"> </w:t>
            </w:r>
            <w:r w:rsidRPr="00291DD1">
              <w:rPr>
                <w:rFonts w:ascii="Times New Roman" w:hAnsi="Times New Roman"/>
                <w:sz w:val="20"/>
                <w:szCs w:val="20"/>
              </w:rPr>
              <w:t>h)</w:t>
            </w:r>
          </w:p>
        </w:tc>
        <w:tc>
          <w:tcPr>
            <w:tcW w:w="711"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i/>
                <w:sz w:val="20"/>
                <w:szCs w:val="20"/>
              </w:rPr>
            </w:pPr>
            <w:proofErr w:type="spellStart"/>
            <w:r w:rsidRPr="00291DD1">
              <w:rPr>
                <w:rFonts w:ascii="Times New Roman" w:hAnsi="Times New Roman"/>
                <w:i/>
                <w:sz w:val="20"/>
                <w:szCs w:val="20"/>
              </w:rPr>
              <w:t>v</w:t>
            </w:r>
            <w:r w:rsidRPr="00291DD1">
              <w:rPr>
                <w:rFonts w:ascii="Times New Roman" w:hAnsi="Times New Roman"/>
                <w:i/>
                <w:sz w:val="20"/>
                <w:szCs w:val="20"/>
                <w:vertAlign w:val="subscript"/>
              </w:rPr>
              <w:t>r</w:t>
            </w:r>
            <w:proofErr w:type="spellEnd"/>
          </w:p>
        </w:tc>
      </w:tr>
      <w:tr w:rsidR="00302600" w:rsidRPr="00957458" w:rsidTr="00897F2E">
        <w:trPr>
          <w:cantSplit/>
          <w:trHeight w:val="213"/>
          <w:jc w:val="center"/>
        </w:trPr>
        <w:tc>
          <w:tcPr>
            <w:tcW w:w="2117"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highlight w:val="yellow"/>
              </w:rPr>
            </w:pPr>
            <w:r w:rsidRPr="00291DD1">
              <w:rPr>
                <w:rFonts w:ascii="Times New Roman" w:hAnsi="Times New Roman"/>
                <w:sz w:val="20"/>
                <w:szCs w:val="20"/>
              </w:rPr>
              <w:t>AR</w:t>
            </w:r>
          </w:p>
        </w:tc>
        <w:tc>
          <w:tcPr>
            <w:tcW w:w="1242"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highlight w:val="yellow"/>
              </w:rPr>
            </w:pPr>
            <w:r w:rsidRPr="00291DD1">
              <w:rPr>
                <w:rFonts w:ascii="Times New Roman" w:hAnsi="Times New Roman"/>
                <w:sz w:val="20"/>
                <w:szCs w:val="20"/>
              </w:rPr>
              <w:t>1.60×10</w:t>
            </w:r>
            <w:r w:rsidRPr="00291DD1">
              <w:rPr>
                <w:rFonts w:ascii="Times New Roman" w:hAnsi="Times New Roman"/>
                <w:sz w:val="20"/>
                <w:szCs w:val="20"/>
                <w:vertAlign w:val="superscript"/>
              </w:rPr>
              <w:t>-34</w:t>
            </w:r>
          </w:p>
        </w:tc>
        <w:tc>
          <w:tcPr>
            <w:tcW w:w="711"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highlight w:val="yellow"/>
              </w:rPr>
            </w:pPr>
            <w:r w:rsidRPr="00291DD1">
              <w:rPr>
                <w:rFonts w:ascii="Times New Roman" w:hAnsi="Times New Roman"/>
                <w:sz w:val="20"/>
                <w:szCs w:val="20"/>
              </w:rPr>
              <w:t>11.8</w:t>
            </w:r>
          </w:p>
        </w:tc>
        <w:tc>
          <w:tcPr>
            <w:tcW w:w="1312"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5.05×10</w:t>
            </w:r>
            <w:r w:rsidRPr="00291DD1">
              <w:rPr>
                <w:rFonts w:ascii="Times New Roman" w:hAnsi="Times New Roman"/>
                <w:sz w:val="20"/>
                <w:szCs w:val="20"/>
                <w:vertAlign w:val="superscript"/>
              </w:rPr>
              <w:t>-28</w:t>
            </w:r>
          </w:p>
        </w:tc>
        <w:tc>
          <w:tcPr>
            <w:tcW w:w="711"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9.3</w:t>
            </w:r>
          </w:p>
        </w:tc>
        <w:tc>
          <w:tcPr>
            <w:tcW w:w="1196"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1.28×10</w:t>
            </w:r>
            <w:r w:rsidRPr="00291DD1">
              <w:rPr>
                <w:rFonts w:ascii="Times New Roman" w:hAnsi="Times New Roman"/>
                <w:sz w:val="20"/>
                <w:szCs w:val="20"/>
                <w:vertAlign w:val="superscript"/>
              </w:rPr>
              <w:t>26</w:t>
            </w:r>
          </w:p>
        </w:tc>
        <w:tc>
          <w:tcPr>
            <w:tcW w:w="711"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9.2</w:t>
            </w:r>
          </w:p>
        </w:tc>
      </w:tr>
      <w:tr w:rsidR="00302600" w:rsidRPr="00957458" w:rsidTr="00897F2E">
        <w:trPr>
          <w:cantSplit/>
          <w:trHeight w:val="213"/>
          <w:jc w:val="center"/>
        </w:trPr>
        <w:tc>
          <w:tcPr>
            <w:tcW w:w="2117"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8% PC</w:t>
            </w:r>
          </w:p>
        </w:tc>
        <w:tc>
          <w:tcPr>
            <w:tcW w:w="1242"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6.42×10</w:t>
            </w:r>
            <w:r w:rsidRPr="00291DD1">
              <w:rPr>
                <w:rFonts w:ascii="Times New Roman" w:hAnsi="Times New Roman"/>
                <w:sz w:val="20"/>
                <w:szCs w:val="20"/>
                <w:vertAlign w:val="superscript"/>
              </w:rPr>
              <w:t>-38</w:t>
            </w:r>
          </w:p>
        </w:tc>
        <w:tc>
          <w:tcPr>
            <w:tcW w:w="711"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13.2</w:t>
            </w:r>
          </w:p>
        </w:tc>
        <w:tc>
          <w:tcPr>
            <w:tcW w:w="1312"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4.12×10</w:t>
            </w:r>
            <w:r w:rsidRPr="00291DD1">
              <w:rPr>
                <w:rFonts w:ascii="Times New Roman" w:hAnsi="Times New Roman"/>
                <w:sz w:val="20"/>
                <w:szCs w:val="20"/>
                <w:vertAlign w:val="superscript"/>
              </w:rPr>
              <w:t>-38</w:t>
            </w:r>
          </w:p>
        </w:tc>
        <w:tc>
          <w:tcPr>
            <w:tcW w:w="711"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13.3</w:t>
            </w:r>
          </w:p>
        </w:tc>
        <w:tc>
          <w:tcPr>
            <w:tcW w:w="1196"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9.96×10</w:t>
            </w:r>
            <w:r w:rsidRPr="00291DD1">
              <w:rPr>
                <w:rFonts w:ascii="Times New Roman" w:hAnsi="Times New Roman"/>
                <w:sz w:val="20"/>
                <w:szCs w:val="20"/>
                <w:vertAlign w:val="superscript"/>
              </w:rPr>
              <w:t>24</w:t>
            </w:r>
          </w:p>
        </w:tc>
        <w:tc>
          <w:tcPr>
            <w:tcW w:w="711"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8.9</w:t>
            </w:r>
          </w:p>
        </w:tc>
      </w:tr>
      <w:tr w:rsidR="00302600" w:rsidRPr="00957458" w:rsidTr="00897F2E">
        <w:trPr>
          <w:cantSplit/>
          <w:trHeight w:val="213"/>
          <w:jc w:val="center"/>
        </w:trPr>
        <w:tc>
          <w:tcPr>
            <w:tcW w:w="2117"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12% PC</w:t>
            </w:r>
          </w:p>
        </w:tc>
        <w:tc>
          <w:tcPr>
            <w:tcW w:w="1242"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4.11×10</w:t>
            </w:r>
            <w:r w:rsidRPr="00291DD1">
              <w:rPr>
                <w:rFonts w:ascii="Times New Roman" w:hAnsi="Times New Roman"/>
                <w:sz w:val="20"/>
                <w:szCs w:val="20"/>
                <w:vertAlign w:val="superscript"/>
              </w:rPr>
              <w:t>-29</w:t>
            </w:r>
          </w:p>
        </w:tc>
        <w:tc>
          <w:tcPr>
            <w:tcW w:w="711"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9.6</w:t>
            </w:r>
          </w:p>
        </w:tc>
        <w:tc>
          <w:tcPr>
            <w:tcW w:w="1312"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7.05×10</w:t>
            </w:r>
            <w:r w:rsidRPr="00291DD1">
              <w:rPr>
                <w:rFonts w:ascii="Times New Roman" w:hAnsi="Times New Roman"/>
                <w:sz w:val="20"/>
                <w:szCs w:val="20"/>
                <w:vertAlign w:val="superscript"/>
              </w:rPr>
              <w:t>-28</w:t>
            </w:r>
          </w:p>
        </w:tc>
        <w:tc>
          <w:tcPr>
            <w:tcW w:w="711"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9.1</w:t>
            </w:r>
          </w:p>
        </w:tc>
        <w:tc>
          <w:tcPr>
            <w:tcW w:w="1196"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8.96×10</w:t>
            </w:r>
            <w:r w:rsidRPr="00291DD1">
              <w:rPr>
                <w:rFonts w:ascii="Times New Roman" w:hAnsi="Times New Roman"/>
                <w:sz w:val="20"/>
                <w:szCs w:val="20"/>
                <w:vertAlign w:val="superscript"/>
              </w:rPr>
              <w:t>17</w:t>
            </w:r>
          </w:p>
        </w:tc>
        <w:tc>
          <w:tcPr>
            <w:tcW w:w="711" w:type="dxa"/>
            <w:tcMar>
              <w:top w:w="57" w:type="dxa"/>
              <w:left w:w="57" w:type="dxa"/>
              <w:bottom w:w="57" w:type="dxa"/>
              <w:right w:w="57" w:type="dxa"/>
            </w:tcMar>
            <w:vAlign w:val="center"/>
          </w:tcPr>
          <w:p w:rsidR="00302600" w:rsidRPr="00291DD1" w:rsidRDefault="00302600" w:rsidP="00897F2E">
            <w:pPr>
              <w:pStyle w:val="Table"/>
              <w:spacing w:line="240" w:lineRule="auto"/>
              <w:rPr>
                <w:rFonts w:ascii="Times New Roman" w:hAnsi="Times New Roman"/>
                <w:sz w:val="20"/>
                <w:szCs w:val="20"/>
              </w:rPr>
            </w:pPr>
            <w:r w:rsidRPr="00291DD1">
              <w:rPr>
                <w:rFonts w:ascii="Times New Roman" w:hAnsi="Times New Roman"/>
                <w:sz w:val="20"/>
                <w:szCs w:val="20"/>
              </w:rPr>
              <w:t>6.2</w:t>
            </w:r>
          </w:p>
        </w:tc>
      </w:tr>
    </w:tbl>
    <w:p w:rsidR="00961E63" w:rsidRDefault="00961E63" w:rsidP="00961E63">
      <w:bookmarkStart w:id="21" w:name="_Ref390503148"/>
    </w:p>
    <w:p w:rsidR="00271344" w:rsidRDefault="00271344" w:rsidP="003D78EE">
      <w:pPr>
        <w:pStyle w:val="Els-caption"/>
        <w:spacing w:before="120" w:after="120"/>
        <w:jc w:val="center"/>
      </w:pPr>
      <w:bookmarkStart w:id="22" w:name="_Ref395357821"/>
      <w:r w:rsidRPr="00B82BBA">
        <w:t xml:space="preserve">Table </w:t>
      </w:r>
      <w:r w:rsidRPr="00B82BBA">
        <w:fldChar w:fldCharType="begin"/>
      </w:r>
      <w:r w:rsidRPr="00B82BBA">
        <w:instrText xml:space="preserve"> SEQ Table \* ARABIC </w:instrText>
      </w:r>
      <w:r w:rsidRPr="00B82BBA">
        <w:fldChar w:fldCharType="separate"/>
      </w:r>
      <w:r w:rsidR="00B246FE">
        <w:rPr>
          <w:noProof/>
        </w:rPr>
        <w:t>4</w:t>
      </w:r>
      <w:r w:rsidRPr="00B82BBA">
        <w:fldChar w:fldCharType="end"/>
      </w:r>
      <w:bookmarkEnd w:id="21"/>
      <w:bookmarkEnd w:id="22"/>
      <w:r w:rsidRPr="00B82BBA">
        <w:t xml:space="preserve">: </w:t>
      </w:r>
      <w:r>
        <w:t xml:space="preserve">A summary of </w:t>
      </w:r>
      <w:proofErr w:type="gramStart"/>
      <w:r>
        <w:t>C(</w:t>
      </w:r>
      <w:proofErr w:type="gramEnd"/>
      <w:r>
        <w:t xml:space="preserve">T) specimen dimensions, loading conditions and CCG test results </w:t>
      </w:r>
    </w:p>
    <w:tbl>
      <w:tblPr>
        <w:tblW w:w="8065" w:type="dxa"/>
        <w:jc w:val="center"/>
        <w:tblInd w:w="-1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09"/>
        <w:gridCol w:w="968"/>
        <w:gridCol w:w="844"/>
        <w:gridCol w:w="567"/>
        <w:gridCol w:w="567"/>
        <w:gridCol w:w="567"/>
        <w:gridCol w:w="567"/>
        <w:gridCol w:w="992"/>
        <w:gridCol w:w="709"/>
        <w:gridCol w:w="567"/>
        <w:gridCol w:w="708"/>
      </w:tblGrid>
      <w:tr w:rsidR="00271344" w:rsidRPr="00957458" w:rsidTr="008F4D0E">
        <w:trPr>
          <w:cantSplit/>
          <w:trHeight w:val="438"/>
          <w:jc w:val="center"/>
        </w:trPr>
        <w:tc>
          <w:tcPr>
            <w:tcW w:w="10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 xml:space="preserve">Test </w:t>
            </w:r>
          </w:p>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ID</w:t>
            </w:r>
          </w:p>
        </w:tc>
        <w:tc>
          <w:tcPr>
            <w:tcW w:w="968" w:type="dxa"/>
            <w:vAlign w:val="center"/>
          </w:tcPr>
          <w:p w:rsidR="00271344" w:rsidRPr="00271344" w:rsidRDefault="00271344" w:rsidP="00072B17">
            <w:pPr>
              <w:pStyle w:val="Table"/>
              <w:spacing w:line="240" w:lineRule="auto"/>
              <w:jc w:val="left"/>
              <w:rPr>
                <w:rFonts w:ascii="Times New Roman" w:hAnsi="Times New Roman"/>
                <w:sz w:val="20"/>
                <w:szCs w:val="20"/>
              </w:rPr>
            </w:pPr>
            <w:r w:rsidRPr="00271344">
              <w:rPr>
                <w:rFonts w:ascii="Times New Roman" w:hAnsi="Times New Roman"/>
                <w:sz w:val="20"/>
                <w:szCs w:val="20"/>
              </w:rPr>
              <w:t>PC Level</w:t>
            </w:r>
          </w:p>
        </w:tc>
        <w:tc>
          <w:tcPr>
            <w:tcW w:w="844"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Header</w:t>
            </w:r>
          </w:p>
          <w:p w:rsidR="00271344" w:rsidRPr="00271344" w:rsidRDefault="00271344" w:rsidP="00072B17">
            <w:pPr>
              <w:pStyle w:val="Table"/>
              <w:spacing w:line="240" w:lineRule="auto"/>
              <w:rPr>
                <w:rFonts w:ascii="Times New Roman" w:hAnsi="Times New Roman"/>
                <w:i/>
                <w:sz w:val="20"/>
                <w:szCs w:val="20"/>
              </w:rPr>
            </w:pPr>
            <w:r w:rsidRPr="00271344">
              <w:rPr>
                <w:rFonts w:ascii="Times New Roman" w:hAnsi="Times New Roman"/>
                <w:sz w:val="20"/>
                <w:szCs w:val="20"/>
              </w:rPr>
              <w:t xml:space="preserve"> ID</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i/>
                <w:sz w:val="20"/>
                <w:szCs w:val="20"/>
              </w:rPr>
            </w:pPr>
            <w:r w:rsidRPr="00271344">
              <w:rPr>
                <w:rFonts w:ascii="Times New Roman" w:hAnsi="Times New Roman"/>
                <w:i/>
                <w:sz w:val="20"/>
                <w:szCs w:val="20"/>
              </w:rPr>
              <w:t>W</w:t>
            </w:r>
          </w:p>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(mm)</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i/>
                <w:sz w:val="20"/>
                <w:szCs w:val="20"/>
              </w:rPr>
            </w:pPr>
            <w:r w:rsidRPr="00271344">
              <w:rPr>
                <w:rFonts w:ascii="Times New Roman" w:hAnsi="Times New Roman"/>
                <w:i/>
                <w:sz w:val="20"/>
                <w:szCs w:val="20"/>
              </w:rPr>
              <w:t>B</w:t>
            </w:r>
          </w:p>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(mm)</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i/>
                <w:sz w:val="20"/>
                <w:szCs w:val="20"/>
              </w:rPr>
            </w:pPr>
            <w:proofErr w:type="spellStart"/>
            <w:r w:rsidRPr="00271344">
              <w:rPr>
                <w:rFonts w:ascii="Times New Roman" w:hAnsi="Times New Roman"/>
                <w:i/>
                <w:sz w:val="20"/>
                <w:szCs w:val="20"/>
              </w:rPr>
              <w:t>B</w:t>
            </w:r>
            <w:r w:rsidRPr="00271344">
              <w:rPr>
                <w:rFonts w:ascii="Times New Roman" w:hAnsi="Times New Roman"/>
                <w:i/>
                <w:sz w:val="20"/>
                <w:szCs w:val="20"/>
                <w:vertAlign w:val="subscript"/>
              </w:rPr>
              <w:t>n</w:t>
            </w:r>
            <w:proofErr w:type="spellEnd"/>
          </w:p>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(mm)</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i/>
                <w:sz w:val="20"/>
                <w:szCs w:val="20"/>
              </w:rPr>
              <w:t>a</w:t>
            </w:r>
            <w:r w:rsidRPr="00271344">
              <w:rPr>
                <w:rFonts w:ascii="Times New Roman" w:hAnsi="Times New Roman"/>
                <w:i/>
                <w:sz w:val="20"/>
                <w:szCs w:val="20"/>
                <w:vertAlign w:val="subscript"/>
              </w:rPr>
              <w:t>0</w:t>
            </w:r>
            <w:r w:rsidRPr="00271344">
              <w:rPr>
                <w:rFonts w:ascii="Times New Roman" w:hAnsi="Times New Roman"/>
                <w:sz w:val="20"/>
                <w:szCs w:val="20"/>
              </w:rPr>
              <w:t>/</w:t>
            </w:r>
            <w:r w:rsidRPr="00271344">
              <w:rPr>
                <w:rFonts w:ascii="Times New Roman" w:hAnsi="Times New Roman"/>
                <w:i/>
                <w:sz w:val="20"/>
                <w:szCs w:val="20"/>
              </w:rPr>
              <w:t>W</w:t>
            </w:r>
          </w:p>
        </w:tc>
        <w:tc>
          <w:tcPr>
            <w:tcW w:w="992"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i/>
                <w:sz w:val="20"/>
                <w:szCs w:val="20"/>
              </w:rPr>
              <w:t>K</w:t>
            </w:r>
            <w:r w:rsidRPr="00271344">
              <w:rPr>
                <w:rFonts w:ascii="Times New Roman" w:hAnsi="Times New Roman"/>
                <w:sz w:val="20"/>
                <w:szCs w:val="20"/>
              </w:rPr>
              <w:t>(</w:t>
            </w:r>
            <w:r w:rsidRPr="00271344">
              <w:rPr>
                <w:rFonts w:ascii="Times New Roman" w:hAnsi="Times New Roman"/>
                <w:i/>
                <w:sz w:val="20"/>
                <w:szCs w:val="20"/>
              </w:rPr>
              <w:t>a</w:t>
            </w:r>
            <w:r w:rsidRPr="00271344">
              <w:rPr>
                <w:rFonts w:ascii="Times New Roman" w:hAnsi="Times New Roman"/>
                <w:i/>
                <w:sz w:val="20"/>
                <w:szCs w:val="20"/>
                <w:vertAlign w:val="subscript"/>
              </w:rPr>
              <w:t>0</w:t>
            </w:r>
            <w:r w:rsidRPr="00271344">
              <w:rPr>
                <w:rFonts w:ascii="Times New Roman" w:hAnsi="Times New Roman"/>
                <w:sz w:val="20"/>
                <w:szCs w:val="20"/>
              </w:rPr>
              <w:t>)</w:t>
            </w:r>
          </w:p>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w:t>
            </w:r>
            <w:proofErr w:type="spellStart"/>
            <w:r w:rsidRPr="00271344">
              <w:rPr>
                <w:rFonts w:ascii="Times New Roman" w:hAnsi="Times New Roman"/>
                <w:sz w:val="20"/>
                <w:szCs w:val="20"/>
              </w:rPr>
              <w:t>MPa√m</w:t>
            </w:r>
            <w:proofErr w:type="spellEnd"/>
            <w:r w:rsidRPr="00271344">
              <w:rPr>
                <w:rFonts w:ascii="Times New Roman" w:hAnsi="Times New Roman"/>
                <w:sz w:val="20"/>
                <w:szCs w:val="20"/>
              </w:rPr>
              <w:t>)</w:t>
            </w:r>
          </w:p>
        </w:tc>
        <w:tc>
          <w:tcPr>
            <w:tcW w:w="709" w:type="dxa"/>
            <w:tcMar>
              <w:left w:w="6" w:type="dxa"/>
              <w:right w:w="6" w:type="dxa"/>
            </w:tcMar>
            <w:vAlign w:val="center"/>
          </w:tcPr>
          <w:p w:rsidR="00271344" w:rsidRPr="00271344" w:rsidRDefault="00271344" w:rsidP="00072B17">
            <w:pPr>
              <w:pStyle w:val="Table"/>
              <w:spacing w:line="240" w:lineRule="auto"/>
              <w:rPr>
                <w:rFonts w:ascii="Times New Roman" w:hAnsi="Times New Roman"/>
                <w:position w:val="-14"/>
                <w:sz w:val="20"/>
                <w:szCs w:val="20"/>
              </w:rPr>
            </w:pPr>
            <w:r w:rsidRPr="00271344">
              <w:rPr>
                <w:rFonts w:ascii="Times New Roman" w:hAnsi="Times New Roman"/>
                <w:i/>
                <w:position w:val="-14"/>
                <w:sz w:val="20"/>
                <w:szCs w:val="20"/>
              </w:rPr>
              <w:t>σ</w:t>
            </w:r>
            <w:r w:rsidRPr="00271344">
              <w:rPr>
                <w:rFonts w:ascii="Times New Roman" w:hAnsi="Times New Roman"/>
                <w:i/>
                <w:position w:val="-14"/>
                <w:sz w:val="20"/>
                <w:szCs w:val="20"/>
                <w:vertAlign w:val="subscript"/>
              </w:rPr>
              <w:t>ref</w:t>
            </w:r>
            <w:r w:rsidRPr="00271344">
              <w:rPr>
                <w:rFonts w:ascii="Times New Roman" w:hAnsi="Times New Roman"/>
                <w:position w:val="-14"/>
                <w:sz w:val="20"/>
                <w:szCs w:val="20"/>
              </w:rPr>
              <w:t xml:space="preserve"> / </w:t>
            </w:r>
            <w:r w:rsidRPr="00271344">
              <w:rPr>
                <w:rFonts w:ascii="Times New Roman" w:hAnsi="Times New Roman"/>
                <w:i/>
                <w:position w:val="-14"/>
                <w:sz w:val="20"/>
                <w:szCs w:val="20"/>
              </w:rPr>
              <w:t>σ</w:t>
            </w:r>
            <w:r w:rsidRPr="00271344">
              <w:rPr>
                <w:rFonts w:ascii="Times New Roman" w:hAnsi="Times New Roman"/>
                <w:i/>
                <w:position w:val="-14"/>
                <w:sz w:val="20"/>
                <w:szCs w:val="20"/>
                <w:vertAlign w:val="subscript"/>
              </w:rPr>
              <w:t>0.2</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i/>
                <w:sz w:val="20"/>
                <w:szCs w:val="20"/>
              </w:rPr>
            </w:pPr>
            <w:r w:rsidRPr="00271344">
              <w:rPr>
                <w:rFonts w:ascii="Times New Roman" w:hAnsi="Times New Roman"/>
                <w:i/>
                <w:sz w:val="20"/>
                <w:szCs w:val="20"/>
              </w:rPr>
              <w:t>t</w:t>
            </w:r>
            <w:r w:rsidRPr="00271344">
              <w:rPr>
                <w:rFonts w:ascii="Times New Roman" w:hAnsi="Times New Roman"/>
                <w:i/>
                <w:sz w:val="20"/>
                <w:szCs w:val="20"/>
                <w:vertAlign w:val="subscript"/>
              </w:rPr>
              <w:t>f</w:t>
            </w:r>
          </w:p>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(h)</w:t>
            </w:r>
          </w:p>
        </w:tc>
        <w:tc>
          <w:tcPr>
            <w:tcW w:w="708" w:type="dxa"/>
            <w:tcMar>
              <w:left w:w="6" w:type="dxa"/>
              <w:right w:w="6" w:type="dxa"/>
            </w:tcMar>
            <w:vAlign w:val="center"/>
          </w:tcPr>
          <w:p w:rsidR="00271344" w:rsidRPr="00271344" w:rsidRDefault="00271344" w:rsidP="00072B17">
            <w:pPr>
              <w:pStyle w:val="Table"/>
              <w:spacing w:line="240" w:lineRule="auto"/>
              <w:rPr>
                <w:rFonts w:ascii="Times New Roman" w:hAnsi="Times New Roman"/>
                <w:i/>
                <w:sz w:val="20"/>
                <w:szCs w:val="20"/>
              </w:rPr>
            </w:pPr>
            <w:r w:rsidRPr="00271344">
              <w:rPr>
                <w:rFonts w:ascii="Times New Roman" w:hAnsi="Times New Roman"/>
                <w:i/>
                <w:sz w:val="20"/>
                <w:szCs w:val="20"/>
              </w:rPr>
              <w:t>Δa</w:t>
            </w:r>
          </w:p>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(mm)</w:t>
            </w:r>
          </w:p>
        </w:tc>
      </w:tr>
      <w:tr w:rsidR="00271344" w:rsidRPr="00957458" w:rsidTr="008F4D0E">
        <w:trPr>
          <w:cantSplit/>
          <w:trHeight w:val="65"/>
          <w:jc w:val="center"/>
        </w:trPr>
        <w:tc>
          <w:tcPr>
            <w:tcW w:w="10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4PC-A1</w:t>
            </w:r>
          </w:p>
        </w:tc>
        <w:tc>
          <w:tcPr>
            <w:tcW w:w="968" w:type="dxa"/>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4%</w:t>
            </w:r>
          </w:p>
        </w:tc>
        <w:tc>
          <w:tcPr>
            <w:tcW w:w="844" w:type="dxa"/>
            <w:tcMar>
              <w:left w:w="6" w:type="dxa"/>
              <w:right w:w="6" w:type="dxa"/>
            </w:tcMa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A</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50</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17.5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0.5</w:t>
            </w:r>
          </w:p>
        </w:tc>
        <w:tc>
          <w:tcPr>
            <w:tcW w:w="992"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19.8</w:t>
            </w:r>
          </w:p>
        </w:tc>
        <w:tc>
          <w:tcPr>
            <w:tcW w:w="7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0.36</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10155</w:t>
            </w:r>
          </w:p>
        </w:tc>
        <w:tc>
          <w:tcPr>
            <w:tcW w:w="708"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4.3</w:t>
            </w:r>
          </w:p>
        </w:tc>
      </w:tr>
      <w:tr w:rsidR="00271344" w:rsidRPr="00957458" w:rsidTr="008F4D0E">
        <w:trPr>
          <w:cantSplit/>
          <w:trHeight w:val="65"/>
          <w:jc w:val="center"/>
        </w:trPr>
        <w:tc>
          <w:tcPr>
            <w:tcW w:w="10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4PC-A2</w:t>
            </w:r>
          </w:p>
        </w:tc>
        <w:tc>
          <w:tcPr>
            <w:tcW w:w="968" w:type="dxa"/>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4%</w:t>
            </w:r>
          </w:p>
        </w:tc>
        <w:tc>
          <w:tcPr>
            <w:tcW w:w="844" w:type="dxa"/>
            <w:tcMar>
              <w:left w:w="6" w:type="dxa"/>
              <w:right w:w="6" w:type="dxa"/>
            </w:tcMa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A</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50</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17.5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0.5</w:t>
            </w:r>
          </w:p>
        </w:tc>
        <w:tc>
          <w:tcPr>
            <w:tcW w:w="992"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28.0</w:t>
            </w:r>
          </w:p>
        </w:tc>
        <w:tc>
          <w:tcPr>
            <w:tcW w:w="7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0.51</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4965</w:t>
            </w:r>
          </w:p>
        </w:tc>
        <w:tc>
          <w:tcPr>
            <w:tcW w:w="708"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1.6</w:t>
            </w:r>
          </w:p>
        </w:tc>
      </w:tr>
      <w:tr w:rsidR="00271344" w:rsidRPr="00957458" w:rsidTr="008F4D0E">
        <w:trPr>
          <w:cantSplit/>
          <w:trHeight w:val="65"/>
          <w:jc w:val="center"/>
        </w:trPr>
        <w:tc>
          <w:tcPr>
            <w:tcW w:w="10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4PC-B3</w:t>
            </w:r>
          </w:p>
        </w:tc>
        <w:tc>
          <w:tcPr>
            <w:tcW w:w="968" w:type="dxa"/>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4%</w:t>
            </w:r>
          </w:p>
        </w:tc>
        <w:tc>
          <w:tcPr>
            <w:tcW w:w="844" w:type="dxa"/>
            <w:tcMar>
              <w:left w:w="6" w:type="dxa"/>
              <w:right w:w="6" w:type="dxa"/>
            </w:tcMa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B</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50</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20.0</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0.5</w:t>
            </w:r>
          </w:p>
        </w:tc>
        <w:tc>
          <w:tcPr>
            <w:tcW w:w="992"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26.7</w:t>
            </w:r>
          </w:p>
        </w:tc>
        <w:tc>
          <w:tcPr>
            <w:tcW w:w="7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0.46</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525</w:t>
            </w:r>
          </w:p>
        </w:tc>
        <w:tc>
          <w:tcPr>
            <w:tcW w:w="708"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6.9</w:t>
            </w:r>
          </w:p>
        </w:tc>
      </w:tr>
      <w:tr w:rsidR="00271344" w:rsidRPr="00957458" w:rsidTr="008F4D0E">
        <w:trPr>
          <w:cantSplit/>
          <w:trHeight w:val="65"/>
          <w:jc w:val="center"/>
        </w:trPr>
        <w:tc>
          <w:tcPr>
            <w:tcW w:w="10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8PC-A5</w:t>
            </w:r>
          </w:p>
        </w:tc>
        <w:tc>
          <w:tcPr>
            <w:tcW w:w="968" w:type="dxa"/>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8%</w:t>
            </w:r>
          </w:p>
        </w:tc>
        <w:tc>
          <w:tcPr>
            <w:tcW w:w="844" w:type="dxa"/>
            <w:tcMar>
              <w:left w:w="6" w:type="dxa"/>
              <w:right w:w="6" w:type="dxa"/>
            </w:tcMa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A</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50</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17.7</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0.5</w:t>
            </w:r>
          </w:p>
        </w:tc>
        <w:tc>
          <w:tcPr>
            <w:tcW w:w="992"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21.8</w:t>
            </w:r>
          </w:p>
        </w:tc>
        <w:tc>
          <w:tcPr>
            <w:tcW w:w="7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0.36</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502</w:t>
            </w:r>
          </w:p>
        </w:tc>
        <w:tc>
          <w:tcPr>
            <w:tcW w:w="708"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8.3</w:t>
            </w:r>
          </w:p>
        </w:tc>
      </w:tr>
      <w:tr w:rsidR="00271344" w:rsidRPr="00957458" w:rsidTr="008F4D0E">
        <w:trPr>
          <w:cantSplit/>
          <w:trHeight w:val="65"/>
          <w:jc w:val="center"/>
        </w:trPr>
        <w:tc>
          <w:tcPr>
            <w:tcW w:w="10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8PC-A6</w:t>
            </w:r>
          </w:p>
        </w:tc>
        <w:tc>
          <w:tcPr>
            <w:tcW w:w="968" w:type="dxa"/>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8%</w:t>
            </w:r>
          </w:p>
        </w:tc>
        <w:tc>
          <w:tcPr>
            <w:tcW w:w="844" w:type="dxa"/>
            <w:tcMar>
              <w:left w:w="6" w:type="dxa"/>
              <w:right w:w="6" w:type="dxa"/>
            </w:tcMa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A</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50</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13.5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0.35</w:t>
            </w:r>
          </w:p>
        </w:tc>
        <w:tc>
          <w:tcPr>
            <w:tcW w:w="992"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25.5</w:t>
            </w:r>
          </w:p>
        </w:tc>
        <w:tc>
          <w:tcPr>
            <w:tcW w:w="7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0.38</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829</w:t>
            </w:r>
          </w:p>
        </w:tc>
        <w:tc>
          <w:tcPr>
            <w:tcW w:w="708"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8.4</w:t>
            </w:r>
          </w:p>
        </w:tc>
      </w:tr>
      <w:tr w:rsidR="00271344" w:rsidRPr="00957458" w:rsidTr="008F4D0E">
        <w:trPr>
          <w:cantSplit/>
          <w:trHeight w:val="65"/>
          <w:jc w:val="center"/>
        </w:trPr>
        <w:tc>
          <w:tcPr>
            <w:tcW w:w="10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8PC-A7</w:t>
            </w:r>
          </w:p>
        </w:tc>
        <w:tc>
          <w:tcPr>
            <w:tcW w:w="968" w:type="dxa"/>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8%</w:t>
            </w:r>
          </w:p>
        </w:tc>
        <w:tc>
          <w:tcPr>
            <w:tcW w:w="844" w:type="dxa"/>
            <w:tcMar>
              <w:left w:w="6" w:type="dxa"/>
              <w:right w:w="6" w:type="dxa"/>
            </w:tcMa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A</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50</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17.5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0.35</w:t>
            </w:r>
          </w:p>
        </w:tc>
        <w:tc>
          <w:tcPr>
            <w:tcW w:w="992"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25.5</w:t>
            </w:r>
          </w:p>
        </w:tc>
        <w:tc>
          <w:tcPr>
            <w:tcW w:w="7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0.33</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1144</w:t>
            </w:r>
          </w:p>
        </w:tc>
        <w:tc>
          <w:tcPr>
            <w:tcW w:w="708"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7.2</w:t>
            </w:r>
          </w:p>
        </w:tc>
      </w:tr>
      <w:tr w:rsidR="00271344" w:rsidRPr="00957458" w:rsidTr="008F4D0E">
        <w:trPr>
          <w:cantSplit/>
          <w:trHeight w:val="65"/>
          <w:jc w:val="center"/>
        </w:trPr>
        <w:tc>
          <w:tcPr>
            <w:tcW w:w="10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8PC-A8</w:t>
            </w:r>
          </w:p>
        </w:tc>
        <w:tc>
          <w:tcPr>
            <w:tcW w:w="968" w:type="dxa"/>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8%</w:t>
            </w:r>
          </w:p>
        </w:tc>
        <w:tc>
          <w:tcPr>
            <w:tcW w:w="844" w:type="dxa"/>
            <w:tcMar>
              <w:left w:w="6" w:type="dxa"/>
              <w:right w:w="6" w:type="dxa"/>
            </w:tcMa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A</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50</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17.5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0.35</w:t>
            </w:r>
          </w:p>
        </w:tc>
        <w:tc>
          <w:tcPr>
            <w:tcW w:w="992"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25.5</w:t>
            </w:r>
          </w:p>
        </w:tc>
        <w:tc>
          <w:tcPr>
            <w:tcW w:w="7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0.33</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1107</w:t>
            </w:r>
          </w:p>
        </w:tc>
        <w:tc>
          <w:tcPr>
            <w:tcW w:w="708"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9.1</w:t>
            </w:r>
          </w:p>
        </w:tc>
      </w:tr>
      <w:tr w:rsidR="00271344" w:rsidRPr="00957458" w:rsidTr="008F4D0E">
        <w:trPr>
          <w:cantSplit/>
          <w:trHeight w:val="65"/>
          <w:jc w:val="center"/>
        </w:trPr>
        <w:tc>
          <w:tcPr>
            <w:tcW w:w="10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8PC-A9</w:t>
            </w:r>
          </w:p>
        </w:tc>
        <w:tc>
          <w:tcPr>
            <w:tcW w:w="968" w:type="dxa"/>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8%</w:t>
            </w:r>
          </w:p>
        </w:tc>
        <w:tc>
          <w:tcPr>
            <w:tcW w:w="844" w:type="dxa"/>
            <w:tcMar>
              <w:left w:w="6" w:type="dxa"/>
              <w:right w:w="6" w:type="dxa"/>
            </w:tcMar>
          </w:tcPr>
          <w:p w:rsidR="00271344" w:rsidRPr="00271344" w:rsidRDefault="00271344" w:rsidP="00072B17">
            <w:pPr>
              <w:pStyle w:val="Table"/>
              <w:spacing w:line="240" w:lineRule="auto"/>
              <w:rPr>
                <w:rFonts w:ascii="Times New Roman" w:hAnsi="Times New Roman"/>
                <w:color w:val="FF0000"/>
                <w:sz w:val="20"/>
                <w:szCs w:val="20"/>
              </w:rPr>
            </w:pPr>
            <w:r w:rsidRPr="00271344">
              <w:rPr>
                <w:rFonts w:ascii="Times New Roman" w:hAnsi="Times New Roman"/>
                <w:sz w:val="20"/>
                <w:szCs w:val="20"/>
              </w:rPr>
              <w:t>A</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50</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color w:val="FF0000"/>
                <w:sz w:val="20"/>
                <w:szCs w:val="20"/>
              </w:rPr>
            </w:pPr>
            <w:r w:rsidRPr="00271344">
              <w:rPr>
                <w:rFonts w:ascii="Times New Roman" w:hAnsi="Times New Roman"/>
                <w:sz w:val="20"/>
                <w:szCs w:val="20"/>
              </w:rPr>
              <w:t>17.5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color w:val="FF0000"/>
                <w:sz w:val="20"/>
                <w:szCs w:val="20"/>
              </w:rPr>
            </w:pPr>
            <w:r w:rsidRPr="00271344">
              <w:rPr>
                <w:rFonts w:ascii="Times New Roman" w:hAnsi="Times New Roman"/>
                <w:sz w:val="20"/>
                <w:szCs w:val="20"/>
              </w:rPr>
              <w:t>0.35</w:t>
            </w:r>
          </w:p>
        </w:tc>
        <w:tc>
          <w:tcPr>
            <w:tcW w:w="992" w:type="dxa"/>
            <w:tcMar>
              <w:left w:w="6" w:type="dxa"/>
              <w:right w:w="6" w:type="dxa"/>
            </w:tcMar>
            <w:vAlign w:val="center"/>
          </w:tcPr>
          <w:p w:rsidR="00271344" w:rsidRPr="00271344" w:rsidRDefault="00271344" w:rsidP="00072B17">
            <w:pPr>
              <w:pStyle w:val="Table"/>
              <w:spacing w:line="240" w:lineRule="auto"/>
              <w:rPr>
                <w:rFonts w:ascii="Times New Roman" w:hAnsi="Times New Roman"/>
                <w:color w:val="000000" w:themeColor="text1"/>
                <w:sz w:val="20"/>
                <w:szCs w:val="20"/>
              </w:rPr>
            </w:pPr>
            <w:r w:rsidRPr="00271344">
              <w:rPr>
                <w:rFonts w:ascii="Times New Roman" w:hAnsi="Times New Roman"/>
                <w:color w:val="000000" w:themeColor="text1"/>
                <w:sz w:val="20"/>
                <w:szCs w:val="20"/>
              </w:rPr>
              <w:t>25.5</w:t>
            </w:r>
          </w:p>
        </w:tc>
        <w:tc>
          <w:tcPr>
            <w:tcW w:w="709" w:type="dxa"/>
            <w:tcMar>
              <w:left w:w="6" w:type="dxa"/>
              <w:right w:w="6" w:type="dxa"/>
            </w:tcMar>
            <w:vAlign w:val="center"/>
          </w:tcPr>
          <w:p w:rsidR="00271344" w:rsidRPr="00271344" w:rsidRDefault="00271344" w:rsidP="00072B17">
            <w:pPr>
              <w:pStyle w:val="Table"/>
              <w:spacing w:line="240" w:lineRule="auto"/>
              <w:rPr>
                <w:rFonts w:ascii="Times New Roman" w:hAnsi="Times New Roman"/>
                <w:color w:val="000000" w:themeColor="text1"/>
                <w:sz w:val="20"/>
                <w:szCs w:val="20"/>
                <w:highlight w:val="yellow"/>
              </w:rPr>
            </w:pPr>
            <w:r w:rsidRPr="00271344">
              <w:rPr>
                <w:rFonts w:ascii="Times New Roman" w:hAnsi="Times New Roman"/>
                <w:color w:val="000000" w:themeColor="text1"/>
                <w:sz w:val="20"/>
                <w:szCs w:val="20"/>
              </w:rPr>
              <w:t>0.33</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color w:val="000000" w:themeColor="text1"/>
                <w:sz w:val="20"/>
                <w:szCs w:val="20"/>
                <w:highlight w:val="yellow"/>
              </w:rPr>
            </w:pPr>
            <w:r w:rsidRPr="00271344">
              <w:rPr>
                <w:rFonts w:ascii="Times New Roman" w:hAnsi="Times New Roman"/>
                <w:color w:val="000000" w:themeColor="text1"/>
                <w:sz w:val="20"/>
                <w:szCs w:val="20"/>
              </w:rPr>
              <w:t>973</w:t>
            </w:r>
          </w:p>
        </w:tc>
        <w:tc>
          <w:tcPr>
            <w:tcW w:w="708" w:type="dxa"/>
            <w:tcMar>
              <w:left w:w="6" w:type="dxa"/>
              <w:right w:w="6" w:type="dxa"/>
            </w:tcMar>
            <w:vAlign w:val="center"/>
          </w:tcPr>
          <w:p w:rsidR="00271344" w:rsidRPr="00271344" w:rsidRDefault="00271344" w:rsidP="00072B17">
            <w:pPr>
              <w:pStyle w:val="Table"/>
              <w:spacing w:line="240" w:lineRule="auto"/>
              <w:rPr>
                <w:rFonts w:ascii="Times New Roman" w:hAnsi="Times New Roman"/>
                <w:color w:val="000000" w:themeColor="text1"/>
                <w:sz w:val="20"/>
                <w:szCs w:val="20"/>
                <w:highlight w:val="yellow"/>
              </w:rPr>
            </w:pPr>
            <w:r w:rsidRPr="00271344">
              <w:rPr>
                <w:rFonts w:ascii="Times New Roman" w:hAnsi="Times New Roman"/>
                <w:color w:val="000000" w:themeColor="text1"/>
                <w:sz w:val="20"/>
                <w:szCs w:val="20"/>
              </w:rPr>
              <w:t>9.5</w:t>
            </w:r>
          </w:p>
        </w:tc>
      </w:tr>
      <w:tr w:rsidR="00271344" w:rsidRPr="00957458" w:rsidTr="008F4D0E">
        <w:trPr>
          <w:cantSplit/>
          <w:trHeight w:val="65"/>
          <w:jc w:val="center"/>
        </w:trPr>
        <w:tc>
          <w:tcPr>
            <w:tcW w:w="10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8PC-A10</w:t>
            </w:r>
          </w:p>
        </w:tc>
        <w:tc>
          <w:tcPr>
            <w:tcW w:w="968" w:type="dxa"/>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8%</w:t>
            </w:r>
          </w:p>
        </w:tc>
        <w:tc>
          <w:tcPr>
            <w:tcW w:w="844" w:type="dxa"/>
            <w:tcMar>
              <w:left w:w="6" w:type="dxa"/>
              <w:right w:w="6" w:type="dxa"/>
            </w:tcMa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A</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50</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17.5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0.35</w:t>
            </w:r>
          </w:p>
        </w:tc>
        <w:tc>
          <w:tcPr>
            <w:tcW w:w="992"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25.5</w:t>
            </w:r>
          </w:p>
        </w:tc>
        <w:tc>
          <w:tcPr>
            <w:tcW w:w="7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0.33</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860</w:t>
            </w:r>
          </w:p>
        </w:tc>
        <w:tc>
          <w:tcPr>
            <w:tcW w:w="708"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9.6</w:t>
            </w:r>
          </w:p>
        </w:tc>
      </w:tr>
      <w:tr w:rsidR="00271344" w:rsidRPr="00957458" w:rsidTr="008F4D0E">
        <w:trPr>
          <w:cantSplit/>
          <w:trHeight w:val="65"/>
          <w:jc w:val="center"/>
        </w:trPr>
        <w:tc>
          <w:tcPr>
            <w:tcW w:w="10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12PC-A1</w:t>
            </w:r>
          </w:p>
        </w:tc>
        <w:tc>
          <w:tcPr>
            <w:tcW w:w="968" w:type="dxa"/>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12%</w:t>
            </w:r>
          </w:p>
        </w:tc>
        <w:tc>
          <w:tcPr>
            <w:tcW w:w="844" w:type="dxa"/>
            <w:tcMar>
              <w:left w:w="6" w:type="dxa"/>
              <w:right w:w="6" w:type="dxa"/>
            </w:tcMa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A</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50</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17.5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0.5</w:t>
            </w:r>
          </w:p>
        </w:tc>
        <w:tc>
          <w:tcPr>
            <w:tcW w:w="992"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21.8</w:t>
            </w:r>
          </w:p>
        </w:tc>
        <w:tc>
          <w:tcPr>
            <w:tcW w:w="7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0.27</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1061</w:t>
            </w:r>
          </w:p>
        </w:tc>
        <w:tc>
          <w:tcPr>
            <w:tcW w:w="708"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5.5</w:t>
            </w:r>
          </w:p>
        </w:tc>
      </w:tr>
      <w:tr w:rsidR="00271344" w:rsidRPr="00957458" w:rsidTr="008F4D0E">
        <w:trPr>
          <w:cantSplit/>
          <w:trHeight w:val="65"/>
          <w:jc w:val="center"/>
        </w:trPr>
        <w:tc>
          <w:tcPr>
            <w:tcW w:w="10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12PC-A2</w:t>
            </w:r>
          </w:p>
        </w:tc>
        <w:tc>
          <w:tcPr>
            <w:tcW w:w="968" w:type="dxa"/>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12%</w:t>
            </w:r>
          </w:p>
        </w:tc>
        <w:tc>
          <w:tcPr>
            <w:tcW w:w="844" w:type="dxa"/>
            <w:tcMar>
              <w:left w:w="6" w:type="dxa"/>
              <w:right w:w="6" w:type="dxa"/>
            </w:tcMa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A</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50</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25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17.5</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rPr>
            </w:pPr>
            <w:r w:rsidRPr="00271344">
              <w:rPr>
                <w:rFonts w:ascii="Times New Roman" w:hAnsi="Times New Roman"/>
                <w:sz w:val="20"/>
                <w:szCs w:val="20"/>
              </w:rPr>
              <w:t>0.5</w:t>
            </w:r>
          </w:p>
        </w:tc>
        <w:tc>
          <w:tcPr>
            <w:tcW w:w="992"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21.0</w:t>
            </w:r>
          </w:p>
        </w:tc>
        <w:tc>
          <w:tcPr>
            <w:tcW w:w="709"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0.26</w:t>
            </w:r>
          </w:p>
        </w:tc>
        <w:tc>
          <w:tcPr>
            <w:tcW w:w="567"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509</w:t>
            </w:r>
          </w:p>
        </w:tc>
        <w:tc>
          <w:tcPr>
            <w:tcW w:w="708" w:type="dxa"/>
            <w:tcMar>
              <w:left w:w="6" w:type="dxa"/>
              <w:right w:w="6" w:type="dxa"/>
            </w:tcMar>
            <w:vAlign w:val="center"/>
          </w:tcPr>
          <w:p w:rsidR="00271344" w:rsidRPr="00271344" w:rsidRDefault="00271344" w:rsidP="00072B17">
            <w:pPr>
              <w:pStyle w:val="Table"/>
              <w:spacing w:line="240" w:lineRule="auto"/>
              <w:rPr>
                <w:rFonts w:ascii="Times New Roman" w:hAnsi="Times New Roman"/>
                <w:sz w:val="20"/>
                <w:szCs w:val="20"/>
                <w:highlight w:val="yellow"/>
              </w:rPr>
            </w:pPr>
            <w:r w:rsidRPr="00271344">
              <w:rPr>
                <w:rFonts w:ascii="Times New Roman" w:hAnsi="Times New Roman"/>
                <w:sz w:val="20"/>
                <w:szCs w:val="20"/>
              </w:rPr>
              <w:t>6.0</w:t>
            </w:r>
          </w:p>
        </w:tc>
      </w:tr>
    </w:tbl>
    <w:p w:rsidR="00324160" w:rsidRDefault="00324160" w:rsidP="003D78EE">
      <w:pPr>
        <w:pStyle w:val="Els-caption"/>
        <w:spacing w:before="120" w:after="120"/>
        <w:jc w:val="center"/>
      </w:pPr>
      <w:bookmarkStart w:id="23" w:name="_Ref390529846"/>
      <w:r w:rsidRPr="00B82BBA">
        <w:t xml:space="preserve">Table </w:t>
      </w:r>
      <w:r w:rsidRPr="00B82BBA">
        <w:fldChar w:fldCharType="begin"/>
      </w:r>
      <w:r w:rsidRPr="00B82BBA">
        <w:instrText xml:space="preserve"> SEQ Table \* ARABIC </w:instrText>
      </w:r>
      <w:r w:rsidRPr="00B82BBA">
        <w:fldChar w:fldCharType="separate"/>
      </w:r>
      <w:r w:rsidR="00B246FE">
        <w:rPr>
          <w:noProof/>
        </w:rPr>
        <w:t>5</w:t>
      </w:r>
      <w:r w:rsidRPr="00B82BBA">
        <w:fldChar w:fldCharType="end"/>
      </w:r>
      <w:bookmarkEnd w:id="23"/>
      <w:r w:rsidRPr="00B82BBA">
        <w:t xml:space="preserve">: </w:t>
      </w:r>
      <w:r>
        <w:t>CCG power law constants for the as-received</w:t>
      </w:r>
      <w:r w:rsidR="00961E63">
        <w:t xml:space="preserve"> and</w:t>
      </w:r>
      <w:r>
        <w:t xml:space="preserve"> pre-compressed materials </w:t>
      </w:r>
    </w:p>
    <w:tbl>
      <w:tblPr>
        <w:tblW w:w="506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736"/>
        <w:gridCol w:w="962"/>
        <w:gridCol w:w="992"/>
        <w:gridCol w:w="1370"/>
      </w:tblGrid>
      <w:tr w:rsidR="00324160" w:rsidRPr="00957458" w:rsidTr="009E2861">
        <w:trPr>
          <w:cantSplit/>
          <w:trHeight w:val="218"/>
          <w:jc w:val="center"/>
        </w:trPr>
        <w:tc>
          <w:tcPr>
            <w:tcW w:w="1736" w:type="dxa"/>
            <w:tcMar>
              <w:left w:w="6" w:type="dxa"/>
              <w:right w:w="6" w:type="dxa"/>
            </w:tcMar>
            <w:vAlign w:val="center"/>
          </w:tcPr>
          <w:p w:rsidR="00324160" w:rsidRPr="00324160" w:rsidRDefault="00324160" w:rsidP="009E2861">
            <w:pPr>
              <w:pStyle w:val="Table"/>
              <w:spacing w:line="240" w:lineRule="auto"/>
              <w:rPr>
                <w:rFonts w:ascii="Times New Roman" w:hAnsi="Times New Roman"/>
                <w:sz w:val="20"/>
                <w:szCs w:val="20"/>
              </w:rPr>
            </w:pPr>
            <w:r w:rsidRPr="00324160">
              <w:rPr>
                <w:rFonts w:ascii="Times New Roman" w:hAnsi="Times New Roman"/>
                <w:sz w:val="20"/>
                <w:szCs w:val="20"/>
              </w:rPr>
              <w:t>Material</w:t>
            </w:r>
          </w:p>
        </w:tc>
        <w:tc>
          <w:tcPr>
            <w:tcW w:w="962" w:type="dxa"/>
            <w:vAlign w:val="center"/>
          </w:tcPr>
          <w:p w:rsidR="00324160" w:rsidRPr="00324160" w:rsidRDefault="00324160" w:rsidP="009E2861">
            <w:pPr>
              <w:pStyle w:val="Table"/>
              <w:spacing w:line="240" w:lineRule="auto"/>
              <w:rPr>
                <w:rFonts w:ascii="Times New Roman" w:hAnsi="Times New Roman"/>
                <w:sz w:val="20"/>
                <w:szCs w:val="20"/>
              </w:rPr>
            </w:pPr>
            <w:r w:rsidRPr="00324160">
              <w:rPr>
                <w:rFonts w:ascii="Times New Roman" w:hAnsi="Times New Roman"/>
                <w:position w:val="-10"/>
                <w:sz w:val="20"/>
                <w:szCs w:val="20"/>
              </w:rPr>
              <w:object w:dxaOrig="200" w:dyaOrig="320">
                <v:shape id="_x0000_i1080" type="#_x0000_t75" style="width:8.9pt;height:14.95pt" o:ole="">
                  <v:imagedata r:id="rId115" o:title=""/>
                </v:shape>
                <o:OLEObject Type="Embed" ProgID="Equation.DSMT4" ShapeID="_x0000_i1080" DrawAspect="Content" ObjectID="_1519722239" r:id="rId116"/>
              </w:object>
            </w:r>
          </w:p>
        </w:tc>
        <w:tc>
          <w:tcPr>
            <w:tcW w:w="992" w:type="dxa"/>
            <w:vAlign w:val="center"/>
          </w:tcPr>
          <w:p w:rsidR="00324160" w:rsidRPr="00324160" w:rsidRDefault="00324160" w:rsidP="009E2861">
            <w:pPr>
              <w:pStyle w:val="Table"/>
              <w:spacing w:line="240" w:lineRule="auto"/>
              <w:rPr>
                <w:rFonts w:ascii="Times New Roman" w:hAnsi="Times New Roman"/>
                <w:i/>
                <w:sz w:val="20"/>
                <w:szCs w:val="20"/>
              </w:rPr>
            </w:pPr>
            <w:r w:rsidRPr="00324160">
              <w:rPr>
                <w:rFonts w:ascii="Times New Roman" w:hAnsi="Times New Roman"/>
                <w:i/>
                <w:sz w:val="20"/>
                <w:szCs w:val="20"/>
              </w:rPr>
              <w:t>D</w:t>
            </w:r>
          </w:p>
        </w:tc>
        <w:tc>
          <w:tcPr>
            <w:tcW w:w="1370" w:type="dxa"/>
            <w:vAlign w:val="center"/>
          </w:tcPr>
          <w:p w:rsidR="00324160" w:rsidRPr="00324160" w:rsidRDefault="00324160" w:rsidP="009E2861">
            <w:pPr>
              <w:pStyle w:val="Table"/>
              <w:spacing w:line="240" w:lineRule="auto"/>
              <w:rPr>
                <w:rFonts w:ascii="Times New Roman" w:hAnsi="Times New Roman"/>
                <w:sz w:val="20"/>
                <w:szCs w:val="20"/>
              </w:rPr>
            </w:pPr>
            <w:r w:rsidRPr="00324160">
              <w:rPr>
                <w:rFonts w:ascii="Times New Roman" w:hAnsi="Times New Roman"/>
                <w:sz w:val="20"/>
                <w:szCs w:val="20"/>
              </w:rPr>
              <w:t>UB/LB factor</w:t>
            </w:r>
          </w:p>
        </w:tc>
      </w:tr>
      <w:tr w:rsidR="00324160" w:rsidRPr="00957458" w:rsidTr="009E2861">
        <w:trPr>
          <w:cantSplit/>
          <w:trHeight w:val="184"/>
          <w:jc w:val="center"/>
        </w:trPr>
        <w:tc>
          <w:tcPr>
            <w:tcW w:w="1736" w:type="dxa"/>
            <w:tcMar>
              <w:left w:w="6" w:type="dxa"/>
              <w:right w:w="6" w:type="dxa"/>
            </w:tcMar>
            <w:vAlign w:val="center"/>
          </w:tcPr>
          <w:p w:rsidR="00324160" w:rsidRPr="00324160" w:rsidRDefault="00324160" w:rsidP="009E2861">
            <w:pPr>
              <w:jc w:val="center"/>
            </w:pPr>
            <w:r w:rsidRPr="00324160">
              <w:t>AR (Short term)</w:t>
            </w:r>
          </w:p>
        </w:tc>
        <w:tc>
          <w:tcPr>
            <w:tcW w:w="962" w:type="dxa"/>
            <w:vAlign w:val="center"/>
          </w:tcPr>
          <w:p w:rsidR="00324160" w:rsidRPr="00324160" w:rsidRDefault="00324160" w:rsidP="009E2861">
            <w:pPr>
              <w:jc w:val="center"/>
            </w:pPr>
            <w:r w:rsidRPr="00324160">
              <w:t>0.89</w:t>
            </w:r>
          </w:p>
        </w:tc>
        <w:tc>
          <w:tcPr>
            <w:tcW w:w="992" w:type="dxa"/>
            <w:vAlign w:val="center"/>
          </w:tcPr>
          <w:p w:rsidR="00324160" w:rsidRPr="00324160" w:rsidRDefault="00324160" w:rsidP="009E2861">
            <w:pPr>
              <w:jc w:val="center"/>
            </w:pPr>
            <w:r w:rsidRPr="00324160">
              <w:t>11</w:t>
            </w:r>
          </w:p>
        </w:tc>
        <w:tc>
          <w:tcPr>
            <w:tcW w:w="1370" w:type="dxa"/>
            <w:vAlign w:val="center"/>
          </w:tcPr>
          <w:p w:rsidR="00324160" w:rsidRPr="00324160" w:rsidRDefault="00324160" w:rsidP="009E2861">
            <w:pPr>
              <w:jc w:val="center"/>
            </w:pPr>
            <w:r w:rsidRPr="00324160">
              <w:t>2.17</w:t>
            </w:r>
          </w:p>
        </w:tc>
      </w:tr>
      <w:tr w:rsidR="00324160" w:rsidRPr="00957458" w:rsidTr="009E2861">
        <w:trPr>
          <w:cantSplit/>
          <w:trHeight w:val="202"/>
          <w:jc w:val="center"/>
        </w:trPr>
        <w:tc>
          <w:tcPr>
            <w:tcW w:w="1736" w:type="dxa"/>
            <w:tcMar>
              <w:left w:w="6" w:type="dxa"/>
              <w:right w:w="6" w:type="dxa"/>
            </w:tcMar>
            <w:vAlign w:val="center"/>
          </w:tcPr>
          <w:p w:rsidR="00324160" w:rsidRPr="00324160" w:rsidRDefault="00324160" w:rsidP="009E2861">
            <w:pPr>
              <w:jc w:val="center"/>
            </w:pPr>
            <w:r w:rsidRPr="00324160">
              <w:t>AR (Long term)</w:t>
            </w:r>
          </w:p>
        </w:tc>
        <w:tc>
          <w:tcPr>
            <w:tcW w:w="962" w:type="dxa"/>
            <w:vAlign w:val="center"/>
          </w:tcPr>
          <w:p w:rsidR="00324160" w:rsidRPr="00324160" w:rsidRDefault="00324160" w:rsidP="009E2861">
            <w:pPr>
              <w:jc w:val="center"/>
            </w:pPr>
            <w:r w:rsidRPr="00324160">
              <w:t>0.73</w:t>
            </w:r>
          </w:p>
        </w:tc>
        <w:tc>
          <w:tcPr>
            <w:tcW w:w="992" w:type="dxa"/>
            <w:vAlign w:val="center"/>
          </w:tcPr>
          <w:p w:rsidR="00324160" w:rsidRPr="00324160" w:rsidRDefault="00324160" w:rsidP="009E2861">
            <w:pPr>
              <w:jc w:val="center"/>
            </w:pPr>
            <w:r w:rsidRPr="00324160">
              <w:t>9</w:t>
            </w:r>
          </w:p>
        </w:tc>
        <w:tc>
          <w:tcPr>
            <w:tcW w:w="1370" w:type="dxa"/>
            <w:vAlign w:val="center"/>
          </w:tcPr>
          <w:p w:rsidR="00324160" w:rsidRPr="00324160" w:rsidRDefault="00324160" w:rsidP="009E2861">
            <w:pPr>
              <w:jc w:val="center"/>
            </w:pPr>
            <w:r w:rsidRPr="00324160">
              <w:t>1.83</w:t>
            </w:r>
          </w:p>
        </w:tc>
      </w:tr>
      <w:tr w:rsidR="00324160" w:rsidRPr="00957458" w:rsidTr="009E2861">
        <w:trPr>
          <w:cantSplit/>
          <w:trHeight w:val="202"/>
          <w:jc w:val="center"/>
        </w:trPr>
        <w:tc>
          <w:tcPr>
            <w:tcW w:w="1736" w:type="dxa"/>
            <w:tcMar>
              <w:left w:w="6" w:type="dxa"/>
              <w:right w:w="6" w:type="dxa"/>
            </w:tcMar>
            <w:vAlign w:val="center"/>
          </w:tcPr>
          <w:p w:rsidR="00324160" w:rsidRPr="00324160" w:rsidRDefault="001A6B1C" w:rsidP="009E2861">
            <w:pPr>
              <w:jc w:val="center"/>
            </w:pPr>
            <w:r>
              <w:t xml:space="preserve"> </w:t>
            </w:r>
            <w:r w:rsidR="00324160" w:rsidRPr="00324160">
              <w:t xml:space="preserve"> 4% PC*</w:t>
            </w:r>
          </w:p>
        </w:tc>
        <w:tc>
          <w:tcPr>
            <w:tcW w:w="962" w:type="dxa"/>
            <w:vAlign w:val="center"/>
          </w:tcPr>
          <w:p w:rsidR="00324160" w:rsidRPr="00324160" w:rsidRDefault="00324160" w:rsidP="009E2861">
            <w:pPr>
              <w:jc w:val="center"/>
            </w:pPr>
            <w:r w:rsidRPr="00324160">
              <w:t>0.97</w:t>
            </w:r>
          </w:p>
        </w:tc>
        <w:tc>
          <w:tcPr>
            <w:tcW w:w="992" w:type="dxa"/>
            <w:vAlign w:val="center"/>
          </w:tcPr>
          <w:p w:rsidR="00324160" w:rsidRPr="00324160" w:rsidRDefault="00324160" w:rsidP="009E2861">
            <w:pPr>
              <w:jc w:val="center"/>
            </w:pPr>
            <w:r w:rsidRPr="00324160">
              <w:t>320</w:t>
            </w:r>
          </w:p>
        </w:tc>
        <w:tc>
          <w:tcPr>
            <w:tcW w:w="1370" w:type="dxa"/>
            <w:vAlign w:val="center"/>
          </w:tcPr>
          <w:p w:rsidR="00324160" w:rsidRPr="00324160" w:rsidRDefault="00324160" w:rsidP="009E2861">
            <w:pPr>
              <w:jc w:val="center"/>
            </w:pPr>
            <w:r w:rsidRPr="00324160">
              <w:t>–</w:t>
            </w:r>
          </w:p>
        </w:tc>
      </w:tr>
      <w:tr w:rsidR="00324160" w:rsidRPr="00957458" w:rsidTr="009E2861">
        <w:trPr>
          <w:cantSplit/>
          <w:trHeight w:val="202"/>
          <w:jc w:val="center"/>
        </w:trPr>
        <w:tc>
          <w:tcPr>
            <w:tcW w:w="1736" w:type="dxa"/>
            <w:tcMar>
              <w:left w:w="6" w:type="dxa"/>
              <w:right w:w="6" w:type="dxa"/>
            </w:tcMar>
            <w:vAlign w:val="center"/>
          </w:tcPr>
          <w:p w:rsidR="00324160" w:rsidRPr="00324160" w:rsidRDefault="00324160" w:rsidP="009E2861">
            <w:pPr>
              <w:jc w:val="center"/>
            </w:pPr>
            <w:r w:rsidRPr="00324160">
              <w:t>8% PC</w:t>
            </w:r>
          </w:p>
        </w:tc>
        <w:tc>
          <w:tcPr>
            <w:tcW w:w="962" w:type="dxa"/>
            <w:vAlign w:val="center"/>
          </w:tcPr>
          <w:p w:rsidR="00324160" w:rsidRPr="00324160" w:rsidRDefault="00324160" w:rsidP="009E2861">
            <w:pPr>
              <w:jc w:val="center"/>
            </w:pPr>
            <w:r w:rsidRPr="00324160">
              <w:t>0.75</w:t>
            </w:r>
          </w:p>
        </w:tc>
        <w:tc>
          <w:tcPr>
            <w:tcW w:w="992" w:type="dxa"/>
            <w:vAlign w:val="center"/>
          </w:tcPr>
          <w:p w:rsidR="00324160" w:rsidRPr="00324160" w:rsidRDefault="00324160" w:rsidP="009E2861">
            <w:pPr>
              <w:jc w:val="center"/>
            </w:pPr>
            <w:r w:rsidRPr="00324160">
              <w:t>23</w:t>
            </w:r>
          </w:p>
        </w:tc>
        <w:tc>
          <w:tcPr>
            <w:tcW w:w="1370" w:type="dxa"/>
            <w:vAlign w:val="center"/>
          </w:tcPr>
          <w:p w:rsidR="00324160" w:rsidRPr="00324160" w:rsidRDefault="00324160" w:rsidP="009E2861">
            <w:pPr>
              <w:jc w:val="center"/>
            </w:pPr>
            <w:r w:rsidRPr="00324160">
              <w:t>3.00</w:t>
            </w:r>
          </w:p>
        </w:tc>
      </w:tr>
      <w:tr w:rsidR="00324160" w:rsidRPr="00957458" w:rsidTr="009E2861">
        <w:trPr>
          <w:cantSplit/>
          <w:trHeight w:val="202"/>
          <w:jc w:val="center"/>
        </w:trPr>
        <w:tc>
          <w:tcPr>
            <w:tcW w:w="1736" w:type="dxa"/>
            <w:tcBorders>
              <w:bottom w:val="single" w:sz="6" w:space="0" w:color="auto"/>
            </w:tcBorders>
            <w:tcMar>
              <w:left w:w="6" w:type="dxa"/>
              <w:right w:w="6" w:type="dxa"/>
            </w:tcMar>
            <w:vAlign w:val="center"/>
          </w:tcPr>
          <w:p w:rsidR="00324160" w:rsidRPr="00324160" w:rsidRDefault="00324160" w:rsidP="009E2861">
            <w:pPr>
              <w:jc w:val="center"/>
            </w:pPr>
            <w:r w:rsidRPr="00324160">
              <w:t>12% PC*</w:t>
            </w:r>
          </w:p>
        </w:tc>
        <w:tc>
          <w:tcPr>
            <w:tcW w:w="962" w:type="dxa"/>
            <w:tcBorders>
              <w:bottom w:val="single" w:sz="6" w:space="0" w:color="auto"/>
            </w:tcBorders>
            <w:vAlign w:val="center"/>
          </w:tcPr>
          <w:p w:rsidR="00324160" w:rsidRPr="00324160" w:rsidRDefault="00324160" w:rsidP="009E2861">
            <w:pPr>
              <w:jc w:val="center"/>
            </w:pPr>
            <w:r w:rsidRPr="00324160">
              <w:t>0.75</w:t>
            </w:r>
          </w:p>
        </w:tc>
        <w:tc>
          <w:tcPr>
            <w:tcW w:w="992" w:type="dxa"/>
            <w:tcBorders>
              <w:bottom w:val="single" w:sz="6" w:space="0" w:color="auto"/>
            </w:tcBorders>
            <w:vAlign w:val="center"/>
          </w:tcPr>
          <w:p w:rsidR="00324160" w:rsidRPr="00324160" w:rsidRDefault="00324160" w:rsidP="009E2861">
            <w:pPr>
              <w:jc w:val="center"/>
            </w:pPr>
            <w:r w:rsidRPr="00324160">
              <w:t>65</w:t>
            </w:r>
          </w:p>
        </w:tc>
        <w:tc>
          <w:tcPr>
            <w:tcW w:w="1370" w:type="dxa"/>
            <w:tcBorders>
              <w:bottom w:val="single" w:sz="6" w:space="0" w:color="auto"/>
            </w:tcBorders>
            <w:vAlign w:val="center"/>
          </w:tcPr>
          <w:p w:rsidR="00324160" w:rsidRPr="00324160" w:rsidRDefault="00324160" w:rsidP="009E2861">
            <w:pPr>
              <w:jc w:val="center"/>
            </w:pPr>
            <w:r w:rsidRPr="00324160">
              <w:t>–</w:t>
            </w:r>
          </w:p>
        </w:tc>
      </w:tr>
      <w:tr w:rsidR="00324160" w:rsidRPr="00957458" w:rsidTr="009E2861">
        <w:trPr>
          <w:cantSplit/>
          <w:trHeight w:val="202"/>
          <w:jc w:val="center"/>
        </w:trPr>
        <w:tc>
          <w:tcPr>
            <w:tcW w:w="5060" w:type="dxa"/>
            <w:gridSpan w:val="4"/>
            <w:tcBorders>
              <w:left w:val="nil"/>
              <w:bottom w:val="nil"/>
              <w:right w:val="nil"/>
            </w:tcBorders>
            <w:tcMar>
              <w:left w:w="6" w:type="dxa"/>
              <w:right w:w="6" w:type="dxa"/>
            </w:tcMar>
            <w:vAlign w:val="center"/>
          </w:tcPr>
          <w:p w:rsidR="00324160" w:rsidRPr="00324160" w:rsidRDefault="00324160" w:rsidP="009E2861">
            <w:r w:rsidRPr="00324160">
              <w:t>* The best fit made to the linear region</w:t>
            </w:r>
          </w:p>
        </w:tc>
      </w:tr>
    </w:tbl>
    <w:p w:rsidR="00521EA7" w:rsidRDefault="00E5461E" w:rsidP="003D78EE">
      <w:pPr>
        <w:pStyle w:val="Els-acknowledgement"/>
        <w:spacing w:before="360"/>
        <w:rPr>
          <w:lang w:val="en-GB"/>
        </w:rPr>
      </w:pPr>
      <w:r w:rsidRPr="00E5461E">
        <w:rPr>
          <w:lang w:val="en-GB"/>
        </w:rPr>
        <w:lastRenderedPageBreak/>
        <w:t>Figures</w:t>
      </w:r>
    </w:p>
    <w:p w:rsidR="001A464E" w:rsidRDefault="00A65869" w:rsidP="001A464E">
      <w:pPr>
        <w:jc w:val="center"/>
      </w:pPr>
      <w:r w:rsidRPr="00A65869">
        <w:rPr>
          <w:noProof/>
          <w:lang w:eastAsia="en-GB"/>
        </w:rPr>
        <w:drawing>
          <wp:inline distT="0" distB="0" distL="0" distR="0" wp14:anchorId="50CC94C2" wp14:editId="5373C991">
            <wp:extent cx="2433144" cy="2124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433144" cy="2124000"/>
                    </a:xfrm>
                    <a:prstGeom prst="rect">
                      <a:avLst/>
                    </a:prstGeom>
                    <a:noFill/>
                    <a:ln>
                      <a:noFill/>
                    </a:ln>
                  </pic:spPr>
                </pic:pic>
              </a:graphicData>
            </a:graphic>
          </wp:inline>
        </w:drawing>
      </w:r>
      <w:r w:rsidRPr="00A65869">
        <w:t xml:space="preserve"> </w:t>
      </w:r>
      <w:r w:rsidRPr="00A65869">
        <w:rPr>
          <w:noProof/>
          <w:lang w:eastAsia="en-GB"/>
        </w:rPr>
        <w:drawing>
          <wp:inline distT="0" distB="0" distL="0" distR="0" wp14:anchorId="1C089984" wp14:editId="10F62EA1">
            <wp:extent cx="2436781" cy="2124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436781" cy="2124000"/>
                    </a:xfrm>
                    <a:prstGeom prst="rect">
                      <a:avLst/>
                    </a:prstGeom>
                    <a:noFill/>
                    <a:ln>
                      <a:noFill/>
                    </a:ln>
                  </pic:spPr>
                </pic:pic>
              </a:graphicData>
            </a:graphic>
          </wp:inline>
        </w:drawing>
      </w:r>
    </w:p>
    <w:p w:rsidR="007F54DA" w:rsidRDefault="007F54DA" w:rsidP="003D78EE">
      <w:pPr>
        <w:pStyle w:val="Els-caption"/>
        <w:spacing w:before="120" w:after="120"/>
        <w:jc w:val="center"/>
        <w:rPr>
          <w:lang w:val="en-GB"/>
        </w:rPr>
      </w:pPr>
      <w:bookmarkStart w:id="24" w:name="_Ref390337726"/>
      <w:r w:rsidRPr="00B82BBA">
        <w:rPr>
          <w:lang w:val="en-GB"/>
        </w:rPr>
        <w:t xml:space="preserve">Figure </w:t>
      </w:r>
      <w:r w:rsidRPr="00B82BBA">
        <w:rPr>
          <w:lang w:val="en-GB"/>
        </w:rPr>
        <w:fldChar w:fldCharType="begin"/>
      </w:r>
      <w:r w:rsidRPr="00B82BBA">
        <w:rPr>
          <w:lang w:val="en-GB"/>
        </w:rPr>
        <w:instrText xml:space="preserve"> SEQ Figure \* ARABIC </w:instrText>
      </w:r>
      <w:r w:rsidRPr="00B82BBA">
        <w:rPr>
          <w:lang w:val="en-GB"/>
        </w:rPr>
        <w:fldChar w:fldCharType="separate"/>
      </w:r>
      <w:r w:rsidR="00B246FE">
        <w:rPr>
          <w:noProof/>
          <w:lang w:val="en-GB"/>
        </w:rPr>
        <w:t>1</w:t>
      </w:r>
      <w:r w:rsidRPr="00B82BBA">
        <w:rPr>
          <w:lang w:val="en-GB"/>
        </w:rPr>
        <w:fldChar w:fldCharType="end"/>
      </w:r>
      <w:bookmarkEnd w:id="24"/>
      <w:r w:rsidRPr="00B82BBA">
        <w:rPr>
          <w:lang w:val="en-GB"/>
        </w:rPr>
        <w:t xml:space="preserve">: </w:t>
      </w:r>
      <w:r>
        <w:rPr>
          <w:lang w:val="en-GB"/>
        </w:rPr>
        <w:t>Tensile curves for the AR, 4% PC, 8% PC and 12% PC material</w:t>
      </w:r>
      <w:r w:rsidR="00781448">
        <w:rPr>
          <w:lang w:val="en-GB"/>
        </w:rPr>
        <w:t>s</w:t>
      </w:r>
      <w:r>
        <w:rPr>
          <w:lang w:val="en-GB"/>
        </w:rPr>
        <w:t xml:space="preserve"> at </w:t>
      </w:r>
      <w:r w:rsidR="00A65869">
        <w:rPr>
          <w:lang w:val="en-GB"/>
        </w:rPr>
        <w:t xml:space="preserve">(a) </w:t>
      </w:r>
      <w:r>
        <w:rPr>
          <w:lang w:val="en-GB"/>
        </w:rPr>
        <w:t>room temperature</w:t>
      </w:r>
      <w:r w:rsidR="00A65869">
        <w:rPr>
          <w:lang w:val="en-GB"/>
        </w:rPr>
        <w:t xml:space="preserve"> (b) 550 °C</w:t>
      </w:r>
    </w:p>
    <w:p w:rsidR="00BD2853" w:rsidRDefault="00BD2853" w:rsidP="00BD2853">
      <w:pPr>
        <w:jc w:val="center"/>
      </w:pPr>
      <w:r w:rsidRPr="004E0EF5">
        <w:rPr>
          <w:noProof/>
          <w:lang w:eastAsia="en-GB"/>
        </w:rPr>
        <w:drawing>
          <wp:inline distT="0" distB="0" distL="0" distR="0" wp14:anchorId="4F678984" wp14:editId="52135B2D">
            <wp:extent cx="2893141" cy="2520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893141" cy="2520000"/>
                    </a:xfrm>
                    <a:prstGeom prst="rect">
                      <a:avLst/>
                    </a:prstGeom>
                    <a:noFill/>
                    <a:ln>
                      <a:noFill/>
                    </a:ln>
                  </pic:spPr>
                </pic:pic>
              </a:graphicData>
            </a:graphic>
          </wp:inline>
        </w:drawing>
      </w:r>
    </w:p>
    <w:p w:rsidR="00BD2853" w:rsidRDefault="00BD2853" w:rsidP="003D78EE">
      <w:pPr>
        <w:pStyle w:val="Els-caption"/>
        <w:spacing w:before="120" w:after="120"/>
        <w:jc w:val="center"/>
        <w:rPr>
          <w:lang w:val="en-GB"/>
        </w:rPr>
      </w:pPr>
      <w:bookmarkStart w:id="25" w:name="_Ref390344084"/>
      <w:r w:rsidRPr="00B82BBA">
        <w:rPr>
          <w:lang w:val="en-GB"/>
        </w:rPr>
        <w:t xml:space="preserve">Figure </w:t>
      </w:r>
      <w:r w:rsidRPr="00B82BBA">
        <w:rPr>
          <w:lang w:val="en-GB"/>
        </w:rPr>
        <w:fldChar w:fldCharType="begin"/>
      </w:r>
      <w:r w:rsidRPr="00B82BBA">
        <w:rPr>
          <w:lang w:val="en-GB"/>
        </w:rPr>
        <w:instrText xml:space="preserve"> SEQ Figure \* ARABIC </w:instrText>
      </w:r>
      <w:r w:rsidRPr="00B82BBA">
        <w:rPr>
          <w:lang w:val="en-GB"/>
        </w:rPr>
        <w:fldChar w:fldCharType="separate"/>
      </w:r>
      <w:r w:rsidR="00B246FE">
        <w:rPr>
          <w:noProof/>
          <w:lang w:val="en-GB"/>
        </w:rPr>
        <w:t>2</w:t>
      </w:r>
      <w:r w:rsidRPr="00B82BBA">
        <w:rPr>
          <w:lang w:val="en-GB"/>
        </w:rPr>
        <w:fldChar w:fldCharType="end"/>
      </w:r>
      <w:bookmarkEnd w:id="25"/>
      <w:r w:rsidRPr="00B82BBA">
        <w:rPr>
          <w:lang w:val="en-GB"/>
        </w:rPr>
        <w:t xml:space="preserve">: </w:t>
      </w:r>
      <w:r>
        <w:rPr>
          <w:lang w:val="en-GB"/>
        </w:rPr>
        <w:t xml:space="preserve">Comparison of </w:t>
      </w:r>
      <w:r w:rsidR="00E31FF5">
        <w:rPr>
          <w:lang w:val="en-GB"/>
        </w:rPr>
        <w:t xml:space="preserve">the </w:t>
      </w:r>
      <w:r>
        <w:rPr>
          <w:lang w:val="en-GB"/>
        </w:rPr>
        <w:t xml:space="preserve">creep curves </w:t>
      </w:r>
      <w:r w:rsidR="00E31FF5">
        <w:rPr>
          <w:lang w:val="en-GB"/>
        </w:rPr>
        <w:t>for</w:t>
      </w:r>
      <w:r>
        <w:rPr>
          <w:lang w:val="en-GB"/>
        </w:rPr>
        <w:t xml:space="preserve"> the AR, 4% PC, 8% PC and 12% PC material</w:t>
      </w:r>
      <w:r w:rsidR="00781448">
        <w:rPr>
          <w:lang w:val="en-GB"/>
        </w:rPr>
        <w:t>s</w:t>
      </w:r>
      <w:r>
        <w:rPr>
          <w:lang w:val="en-GB"/>
        </w:rPr>
        <w:t xml:space="preserve"> tested at 300 MPa</w:t>
      </w:r>
    </w:p>
    <w:p w:rsidR="00914530" w:rsidRDefault="00914530" w:rsidP="00914530"/>
    <w:p w:rsidR="00914530" w:rsidRDefault="00914530" w:rsidP="00914530">
      <w:pPr>
        <w:jc w:val="center"/>
      </w:pPr>
      <w:r w:rsidRPr="00914530">
        <w:rPr>
          <w:noProof/>
          <w:lang w:eastAsia="en-GB"/>
        </w:rPr>
        <w:lastRenderedPageBreak/>
        <w:drawing>
          <wp:inline distT="0" distB="0" distL="0" distR="0" wp14:anchorId="4B9DBF77" wp14:editId="7DC70434">
            <wp:extent cx="3488178" cy="252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488178" cy="2520000"/>
                    </a:xfrm>
                    <a:prstGeom prst="rect">
                      <a:avLst/>
                    </a:prstGeom>
                    <a:noFill/>
                    <a:ln>
                      <a:noFill/>
                    </a:ln>
                  </pic:spPr>
                </pic:pic>
              </a:graphicData>
            </a:graphic>
          </wp:inline>
        </w:drawing>
      </w:r>
    </w:p>
    <w:p w:rsidR="00914530" w:rsidRDefault="00914530" w:rsidP="003D78EE">
      <w:pPr>
        <w:pStyle w:val="Els-caption"/>
        <w:spacing w:before="120" w:after="120"/>
        <w:jc w:val="center"/>
        <w:rPr>
          <w:lang w:val="en-GB"/>
        </w:rPr>
      </w:pPr>
      <w:bookmarkStart w:id="26" w:name="_Ref390602851"/>
      <w:r w:rsidRPr="00B82BBA">
        <w:rPr>
          <w:lang w:val="en-GB"/>
        </w:rPr>
        <w:t xml:space="preserve">Figure </w:t>
      </w:r>
      <w:r w:rsidRPr="00B82BBA">
        <w:rPr>
          <w:lang w:val="en-GB"/>
        </w:rPr>
        <w:fldChar w:fldCharType="begin"/>
      </w:r>
      <w:r w:rsidRPr="00B82BBA">
        <w:rPr>
          <w:lang w:val="en-GB"/>
        </w:rPr>
        <w:instrText xml:space="preserve"> SEQ Figure \* ARABIC </w:instrText>
      </w:r>
      <w:r w:rsidRPr="00B82BBA">
        <w:rPr>
          <w:lang w:val="en-GB"/>
        </w:rPr>
        <w:fldChar w:fldCharType="separate"/>
      </w:r>
      <w:r w:rsidR="00B246FE">
        <w:rPr>
          <w:noProof/>
          <w:lang w:val="en-GB"/>
        </w:rPr>
        <w:t>3</w:t>
      </w:r>
      <w:r w:rsidRPr="00B82BBA">
        <w:rPr>
          <w:lang w:val="en-GB"/>
        </w:rPr>
        <w:fldChar w:fldCharType="end"/>
      </w:r>
      <w:bookmarkEnd w:id="26"/>
      <w:r w:rsidRPr="00B82BBA">
        <w:rPr>
          <w:lang w:val="en-GB"/>
        </w:rPr>
        <w:t xml:space="preserve">: </w:t>
      </w:r>
      <w:r>
        <w:rPr>
          <w:lang w:val="en-GB"/>
        </w:rPr>
        <w:t>The effect of percentage pre-compression on the creep ductility and rupture time variation of 316H steel at 300 MPa and 550 °C</w:t>
      </w:r>
    </w:p>
    <w:p w:rsidR="00914530" w:rsidRDefault="00914530" w:rsidP="00914530">
      <w:pPr>
        <w:jc w:val="center"/>
      </w:pPr>
    </w:p>
    <w:p w:rsidR="00914530" w:rsidRDefault="00914530" w:rsidP="00914530"/>
    <w:p w:rsidR="00914530" w:rsidRDefault="00914530" w:rsidP="00BD2853">
      <w:pPr>
        <w:pStyle w:val="Els-caption"/>
        <w:jc w:val="center"/>
        <w:rPr>
          <w:lang w:val="en-GB"/>
        </w:rPr>
      </w:pPr>
    </w:p>
    <w:p w:rsidR="00914530" w:rsidRDefault="00914530" w:rsidP="00BD2853">
      <w:pPr>
        <w:pStyle w:val="Els-caption"/>
        <w:jc w:val="center"/>
        <w:rPr>
          <w:lang w:val="en-GB"/>
        </w:rPr>
      </w:pPr>
    </w:p>
    <w:p w:rsidR="00BD2853" w:rsidRDefault="00BD2853" w:rsidP="00BD2853">
      <w:pPr>
        <w:jc w:val="center"/>
      </w:pPr>
    </w:p>
    <w:p w:rsidR="001A464E" w:rsidRDefault="001A464E" w:rsidP="00BD2853"/>
    <w:p w:rsidR="00BD2853" w:rsidRDefault="007F4054" w:rsidP="007F4054">
      <w:pPr>
        <w:jc w:val="center"/>
      </w:pPr>
      <w:r w:rsidRPr="00723500">
        <w:rPr>
          <w:noProof/>
          <w:lang w:eastAsia="en-GB"/>
        </w:rPr>
        <w:drawing>
          <wp:inline distT="0" distB="0" distL="0" distR="0" wp14:anchorId="56F94623" wp14:editId="3404814F">
            <wp:extent cx="3241372" cy="2520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241372" cy="2520000"/>
                    </a:xfrm>
                    <a:prstGeom prst="rect">
                      <a:avLst/>
                    </a:prstGeom>
                    <a:noFill/>
                    <a:ln>
                      <a:noFill/>
                    </a:ln>
                  </pic:spPr>
                </pic:pic>
              </a:graphicData>
            </a:graphic>
          </wp:inline>
        </w:drawing>
      </w:r>
    </w:p>
    <w:p w:rsidR="007F4054" w:rsidRDefault="007F4054" w:rsidP="003D78EE">
      <w:pPr>
        <w:pStyle w:val="Els-caption"/>
        <w:spacing w:before="120" w:after="120"/>
        <w:jc w:val="center"/>
        <w:rPr>
          <w:lang w:val="en-GB"/>
        </w:rPr>
      </w:pPr>
      <w:bookmarkStart w:id="27" w:name="_Ref390346552"/>
      <w:r w:rsidRPr="00B82BBA">
        <w:rPr>
          <w:lang w:val="en-GB"/>
        </w:rPr>
        <w:t xml:space="preserve">Figure </w:t>
      </w:r>
      <w:r w:rsidRPr="00B82BBA">
        <w:rPr>
          <w:lang w:val="en-GB"/>
        </w:rPr>
        <w:fldChar w:fldCharType="begin"/>
      </w:r>
      <w:r w:rsidRPr="00B82BBA">
        <w:rPr>
          <w:lang w:val="en-GB"/>
        </w:rPr>
        <w:instrText xml:space="preserve"> SEQ Figure \* ARABIC </w:instrText>
      </w:r>
      <w:r w:rsidRPr="00B82BBA">
        <w:rPr>
          <w:lang w:val="en-GB"/>
        </w:rPr>
        <w:fldChar w:fldCharType="separate"/>
      </w:r>
      <w:r w:rsidR="00B246FE">
        <w:rPr>
          <w:noProof/>
          <w:lang w:val="en-GB"/>
        </w:rPr>
        <w:t>4</w:t>
      </w:r>
      <w:r w:rsidRPr="00B82BBA">
        <w:rPr>
          <w:lang w:val="en-GB"/>
        </w:rPr>
        <w:fldChar w:fldCharType="end"/>
      </w:r>
      <w:bookmarkEnd w:id="27"/>
      <w:r w:rsidRPr="00B82BBA">
        <w:rPr>
          <w:lang w:val="en-GB"/>
        </w:rPr>
        <w:t xml:space="preserve">: </w:t>
      </w:r>
      <w:r>
        <w:rPr>
          <w:lang w:val="en-GB"/>
        </w:rPr>
        <w:t>Comparison of the rupture time trends for the AR, 4% PC, 8% PC and 12% PC materials</w:t>
      </w:r>
    </w:p>
    <w:p w:rsidR="007F4054" w:rsidRDefault="007F4054" w:rsidP="007F4054">
      <w:pPr>
        <w:jc w:val="center"/>
      </w:pPr>
    </w:p>
    <w:p w:rsidR="00AC1381" w:rsidRDefault="006C38AF" w:rsidP="007F4054">
      <w:pPr>
        <w:jc w:val="center"/>
      </w:pPr>
      <w:r w:rsidRPr="006C38AF">
        <w:rPr>
          <w:noProof/>
          <w:lang w:eastAsia="en-GB"/>
        </w:rPr>
        <w:lastRenderedPageBreak/>
        <w:drawing>
          <wp:inline distT="0" distB="0" distL="0" distR="0" wp14:anchorId="2BE19050" wp14:editId="076A1406">
            <wp:extent cx="2796668" cy="2124000"/>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796668" cy="2124000"/>
                    </a:xfrm>
                    <a:prstGeom prst="rect">
                      <a:avLst/>
                    </a:prstGeom>
                    <a:noFill/>
                    <a:ln>
                      <a:noFill/>
                    </a:ln>
                  </pic:spPr>
                </pic:pic>
              </a:graphicData>
            </a:graphic>
          </wp:inline>
        </w:drawing>
      </w:r>
      <w:r w:rsidR="004B0B2F" w:rsidRPr="004B0B2F">
        <w:rPr>
          <w:noProof/>
          <w:lang w:eastAsia="en-GB"/>
        </w:rPr>
        <w:drawing>
          <wp:inline distT="0" distB="0" distL="0" distR="0" wp14:anchorId="0B8EDE2F" wp14:editId="02EE66CD">
            <wp:extent cx="2816058" cy="2124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816058" cy="2124000"/>
                    </a:xfrm>
                    <a:prstGeom prst="rect">
                      <a:avLst/>
                    </a:prstGeom>
                    <a:noFill/>
                    <a:ln>
                      <a:noFill/>
                    </a:ln>
                  </pic:spPr>
                </pic:pic>
              </a:graphicData>
            </a:graphic>
          </wp:inline>
        </w:drawing>
      </w:r>
    </w:p>
    <w:p w:rsidR="00AC1381" w:rsidRDefault="00AC1381" w:rsidP="003D78EE">
      <w:pPr>
        <w:pStyle w:val="Els-caption"/>
        <w:spacing w:before="120" w:after="120"/>
        <w:jc w:val="center"/>
        <w:rPr>
          <w:lang w:val="en-GB"/>
        </w:rPr>
      </w:pPr>
      <w:bookmarkStart w:id="28" w:name="_Ref390347702"/>
      <w:r w:rsidRPr="00B82BBA">
        <w:rPr>
          <w:lang w:val="en-GB"/>
        </w:rPr>
        <w:t xml:space="preserve">Figure </w:t>
      </w:r>
      <w:r w:rsidRPr="00B82BBA">
        <w:rPr>
          <w:lang w:val="en-GB"/>
        </w:rPr>
        <w:fldChar w:fldCharType="begin"/>
      </w:r>
      <w:r w:rsidRPr="00B82BBA">
        <w:rPr>
          <w:lang w:val="en-GB"/>
        </w:rPr>
        <w:instrText xml:space="preserve"> SEQ Figure \* ARABIC </w:instrText>
      </w:r>
      <w:r w:rsidRPr="00B82BBA">
        <w:rPr>
          <w:lang w:val="en-GB"/>
        </w:rPr>
        <w:fldChar w:fldCharType="separate"/>
      </w:r>
      <w:r w:rsidR="00B246FE">
        <w:rPr>
          <w:noProof/>
          <w:lang w:val="en-GB"/>
        </w:rPr>
        <w:t>5</w:t>
      </w:r>
      <w:r w:rsidRPr="00B82BBA">
        <w:rPr>
          <w:lang w:val="en-GB"/>
        </w:rPr>
        <w:fldChar w:fldCharType="end"/>
      </w:r>
      <w:bookmarkEnd w:id="28"/>
      <w:r w:rsidRPr="00B82BBA">
        <w:rPr>
          <w:lang w:val="en-GB"/>
        </w:rPr>
        <w:t xml:space="preserve">: </w:t>
      </w:r>
      <w:r>
        <w:rPr>
          <w:lang w:val="en-GB"/>
        </w:rPr>
        <w:t>Comparison of the</w:t>
      </w:r>
      <w:r w:rsidR="003137FF">
        <w:rPr>
          <w:lang w:val="en-GB"/>
        </w:rPr>
        <w:t xml:space="preserve"> (a)</w:t>
      </w:r>
      <w:r>
        <w:rPr>
          <w:lang w:val="en-GB"/>
        </w:rPr>
        <w:t xml:space="preserve"> average creep strain rate</w:t>
      </w:r>
      <w:r w:rsidR="003137FF">
        <w:rPr>
          <w:lang w:val="en-GB"/>
        </w:rPr>
        <w:t xml:space="preserve"> </w:t>
      </w:r>
      <w:r w:rsidR="00186990">
        <w:rPr>
          <w:lang w:val="en-GB"/>
        </w:rPr>
        <w:t xml:space="preserve">and </w:t>
      </w:r>
      <w:r w:rsidR="003137FF">
        <w:rPr>
          <w:lang w:val="en-GB"/>
        </w:rPr>
        <w:t>(b) minimum creep strain rate</w:t>
      </w:r>
      <w:r>
        <w:rPr>
          <w:lang w:val="en-GB"/>
        </w:rPr>
        <w:t xml:space="preserve"> trends for the AR, 4% PC, 8% PC and 12% PC materials</w:t>
      </w:r>
    </w:p>
    <w:p w:rsidR="00D14B01" w:rsidRDefault="00D14B01" w:rsidP="00D14B01"/>
    <w:p w:rsidR="003D78EE" w:rsidRDefault="003D78EE" w:rsidP="00D14B01"/>
    <w:p w:rsidR="003D78EE" w:rsidRDefault="003D78EE" w:rsidP="00D14B01"/>
    <w:p w:rsidR="003D78EE" w:rsidRDefault="003D78EE" w:rsidP="00D14B01"/>
    <w:p w:rsidR="003D78EE" w:rsidRDefault="003D78EE" w:rsidP="00D14B01"/>
    <w:p w:rsidR="003D78EE" w:rsidRDefault="003D78EE" w:rsidP="00D14B01"/>
    <w:p w:rsidR="003D78EE" w:rsidRDefault="003D78EE" w:rsidP="00D14B01"/>
    <w:p w:rsidR="003D78EE" w:rsidRDefault="003D78EE" w:rsidP="00D14B01"/>
    <w:p w:rsidR="003D78EE" w:rsidRDefault="003D78EE" w:rsidP="00D14B01"/>
    <w:p w:rsidR="00236589" w:rsidRDefault="00236589" w:rsidP="00236589"/>
    <w:p w:rsidR="00236589" w:rsidRDefault="00236589" w:rsidP="00236589"/>
    <w:p w:rsidR="00236589" w:rsidRDefault="00787D7E" w:rsidP="00236589">
      <w:pPr>
        <w:jc w:val="center"/>
      </w:pPr>
      <w:r w:rsidRPr="00787D7E">
        <w:rPr>
          <w:noProof/>
          <w:lang w:eastAsia="en-GB"/>
        </w:rPr>
        <w:drawing>
          <wp:inline distT="0" distB="0" distL="0" distR="0" wp14:anchorId="0EEA8305" wp14:editId="55B1014D">
            <wp:extent cx="3552401" cy="252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552401" cy="2520000"/>
                    </a:xfrm>
                    <a:prstGeom prst="rect">
                      <a:avLst/>
                    </a:prstGeom>
                    <a:noFill/>
                    <a:ln>
                      <a:noFill/>
                    </a:ln>
                  </pic:spPr>
                </pic:pic>
              </a:graphicData>
            </a:graphic>
          </wp:inline>
        </w:drawing>
      </w:r>
    </w:p>
    <w:p w:rsidR="00236589" w:rsidRDefault="00236589" w:rsidP="003D78EE">
      <w:pPr>
        <w:pStyle w:val="Els-caption"/>
        <w:spacing w:before="120" w:after="120"/>
        <w:jc w:val="center"/>
        <w:rPr>
          <w:lang w:val="en-GB"/>
        </w:rPr>
      </w:pPr>
      <w:bookmarkStart w:id="29" w:name="_Ref390352797"/>
      <w:r w:rsidRPr="00B82BBA">
        <w:rPr>
          <w:lang w:val="en-GB"/>
        </w:rPr>
        <w:t xml:space="preserve">Figure </w:t>
      </w:r>
      <w:r w:rsidRPr="00B82BBA">
        <w:rPr>
          <w:lang w:val="en-GB"/>
        </w:rPr>
        <w:fldChar w:fldCharType="begin"/>
      </w:r>
      <w:r w:rsidRPr="00B82BBA">
        <w:rPr>
          <w:lang w:val="en-GB"/>
        </w:rPr>
        <w:instrText xml:space="preserve"> SEQ Figure \* ARABIC </w:instrText>
      </w:r>
      <w:r w:rsidRPr="00B82BBA">
        <w:rPr>
          <w:lang w:val="en-GB"/>
        </w:rPr>
        <w:fldChar w:fldCharType="separate"/>
      </w:r>
      <w:r w:rsidR="00B246FE">
        <w:rPr>
          <w:noProof/>
          <w:lang w:val="en-GB"/>
        </w:rPr>
        <w:t>6</w:t>
      </w:r>
      <w:r w:rsidRPr="00B82BBA">
        <w:rPr>
          <w:lang w:val="en-GB"/>
        </w:rPr>
        <w:fldChar w:fldCharType="end"/>
      </w:r>
      <w:bookmarkEnd w:id="29"/>
      <w:r w:rsidRPr="00B82BBA">
        <w:rPr>
          <w:lang w:val="en-GB"/>
        </w:rPr>
        <w:t xml:space="preserve">: </w:t>
      </w:r>
      <w:r>
        <w:rPr>
          <w:lang w:val="en-GB"/>
        </w:rPr>
        <w:t>Comparison of the axial creep ductility data points for the AR and PC materials with the estimated trends for the AR material</w:t>
      </w:r>
    </w:p>
    <w:p w:rsidR="0040128A" w:rsidRDefault="0040128A" w:rsidP="0040128A"/>
    <w:p w:rsidR="0040128A" w:rsidRDefault="0040128A" w:rsidP="0040128A">
      <w:pPr>
        <w:jc w:val="center"/>
      </w:pPr>
      <w:r w:rsidRPr="000F314A">
        <w:rPr>
          <w:noProof/>
          <w:lang w:eastAsia="en-GB"/>
        </w:rPr>
        <w:lastRenderedPageBreak/>
        <w:drawing>
          <wp:inline distT="0" distB="0" distL="0" distR="0" wp14:anchorId="028BD772" wp14:editId="49D4D62D">
            <wp:extent cx="2838509" cy="198000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838509" cy="1980000"/>
                    </a:xfrm>
                    <a:prstGeom prst="rect">
                      <a:avLst/>
                    </a:prstGeom>
                    <a:noFill/>
                    <a:ln>
                      <a:noFill/>
                    </a:ln>
                  </pic:spPr>
                </pic:pic>
              </a:graphicData>
            </a:graphic>
          </wp:inline>
        </w:drawing>
      </w:r>
      <w:r w:rsidRPr="000F314A">
        <w:rPr>
          <w:noProof/>
          <w:lang w:eastAsia="en-GB"/>
        </w:rPr>
        <w:drawing>
          <wp:inline distT="0" distB="0" distL="0" distR="0" wp14:anchorId="05296B2C" wp14:editId="210133E7">
            <wp:extent cx="2749266" cy="198000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49266" cy="1980000"/>
                    </a:xfrm>
                    <a:prstGeom prst="rect">
                      <a:avLst/>
                    </a:prstGeom>
                    <a:noFill/>
                    <a:ln>
                      <a:noFill/>
                    </a:ln>
                  </pic:spPr>
                </pic:pic>
              </a:graphicData>
            </a:graphic>
          </wp:inline>
        </w:drawing>
      </w:r>
    </w:p>
    <w:p w:rsidR="0040128A" w:rsidRDefault="0040128A" w:rsidP="003D78EE">
      <w:pPr>
        <w:pStyle w:val="Els-caption"/>
        <w:spacing w:before="120" w:after="120"/>
        <w:jc w:val="center"/>
        <w:rPr>
          <w:lang w:val="en-GB"/>
        </w:rPr>
      </w:pPr>
      <w:bookmarkStart w:id="30" w:name="_Ref390506934"/>
      <w:r w:rsidRPr="00B82BBA">
        <w:rPr>
          <w:lang w:val="en-GB"/>
        </w:rPr>
        <w:t xml:space="preserve">Figure </w:t>
      </w:r>
      <w:r w:rsidRPr="00B82BBA">
        <w:rPr>
          <w:lang w:val="en-GB"/>
        </w:rPr>
        <w:fldChar w:fldCharType="begin"/>
      </w:r>
      <w:r w:rsidRPr="00B82BBA">
        <w:rPr>
          <w:lang w:val="en-GB"/>
        </w:rPr>
        <w:instrText xml:space="preserve"> SEQ Figure \* ARABIC </w:instrText>
      </w:r>
      <w:r w:rsidRPr="00B82BBA">
        <w:rPr>
          <w:lang w:val="en-GB"/>
        </w:rPr>
        <w:fldChar w:fldCharType="separate"/>
      </w:r>
      <w:r w:rsidR="00B246FE">
        <w:rPr>
          <w:noProof/>
          <w:lang w:val="en-GB"/>
        </w:rPr>
        <w:t>7</w:t>
      </w:r>
      <w:r w:rsidRPr="00B82BBA">
        <w:rPr>
          <w:lang w:val="en-GB"/>
        </w:rPr>
        <w:fldChar w:fldCharType="end"/>
      </w:r>
      <w:bookmarkEnd w:id="30"/>
      <w:r w:rsidRPr="00B82BBA">
        <w:rPr>
          <w:lang w:val="en-GB"/>
        </w:rPr>
        <w:t xml:space="preserve">: </w:t>
      </w:r>
      <w:r>
        <w:rPr>
          <w:lang w:val="en-GB"/>
        </w:rPr>
        <w:t>The variation of (a) load line displacement normalised by the specimen width and (b) the creep crack extension, against time normalised by the test duration for the CCG tests performed on PC specimens</w:t>
      </w:r>
    </w:p>
    <w:p w:rsidR="0040128A" w:rsidRDefault="0040128A" w:rsidP="0040128A">
      <w:pPr>
        <w:jc w:val="center"/>
      </w:pPr>
    </w:p>
    <w:p w:rsidR="003D78EE" w:rsidRDefault="003D78EE" w:rsidP="0040128A">
      <w:pPr>
        <w:jc w:val="center"/>
      </w:pPr>
    </w:p>
    <w:p w:rsidR="003D78EE" w:rsidRDefault="003D78EE" w:rsidP="0040128A">
      <w:pPr>
        <w:jc w:val="center"/>
      </w:pPr>
    </w:p>
    <w:p w:rsidR="003D78EE" w:rsidRDefault="003D78EE" w:rsidP="0040128A">
      <w:pPr>
        <w:jc w:val="center"/>
      </w:pPr>
    </w:p>
    <w:p w:rsidR="003D78EE" w:rsidRDefault="003D78EE" w:rsidP="0040128A">
      <w:pPr>
        <w:jc w:val="center"/>
      </w:pPr>
    </w:p>
    <w:p w:rsidR="0040128A" w:rsidRDefault="00BA4EE3" w:rsidP="00BA4EE3">
      <w:pPr>
        <w:jc w:val="center"/>
      </w:pPr>
      <w:r w:rsidRPr="00C90B0C">
        <w:rPr>
          <w:noProof/>
          <w:lang w:eastAsia="en-GB"/>
        </w:rPr>
        <w:drawing>
          <wp:inline distT="0" distB="0" distL="0" distR="0" wp14:anchorId="4630F23E" wp14:editId="5ECA1FBF">
            <wp:extent cx="3547835" cy="2520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27">
                      <a:extLst>
                        <a:ext uri="{28A0092B-C50C-407E-A947-70E740481C1C}">
                          <a14:useLocalDpi xmlns:a14="http://schemas.microsoft.com/office/drawing/2010/main" val="0"/>
                        </a:ext>
                      </a:extLst>
                    </a:blip>
                    <a:srcRect r="10998"/>
                    <a:stretch/>
                  </pic:blipFill>
                  <pic:spPr bwMode="auto">
                    <a:xfrm>
                      <a:off x="0" y="0"/>
                      <a:ext cx="3547835" cy="2520000"/>
                    </a:xfrm>
                    <a:prstGeom prst="rect">
                      <a:avLst/>
                    </a:prstGeom>
                    <a:noFill/>
                    <a:ln>
                      <a:noFill/>
                    </a:ln>
                    <a:extLst>
                      <a:ext uri="{53640926-AAD7-44D8-BBD7-CCE9431645EC}">
                        <a14:shadowObscured xmlns:a14="http://schemas.microsoft.com/office/drawing/2010/main"/>
                      </a:ext>
                    </a:extLst>
                  </pic:spPr>
                </pic:pic>
              </a:graphicData>
            </a:graphic>
          </wp:inline>
        </w:drawing>
      </w:r>
    </w:p>
    <w:p w:rsidR="00BA4EE3" w:rsidRDefault="00BA4EE3" w:rsidP="003D78EE">
      <w:pPr>
        <w:pStyle w:val="Els-caption"/>
        <w:spacing w:before="120" w:after="120"/>
        <w:jc w:val="center"/>
        <w:rPr>
          <w:lang w:val="en-GB"/>
        </w:rPr>
      </w:pPr>
      <w:bookmarkStart w:id="31" w:name="_Ref390511838"/>
      <w:r w:rsidRPr="00B82BBA">
        <w:rPr>
          <w:lang w:val="en-GB"/>
        </w:rPr>
        <w:t xml:space="preserve">Figure </w:t>
      </w:r>
      <w:r w:rsidRPr="00B82BBA">
        <w:rPr>
          <w:lang w:val="en-GB"/>
        </w:rPr>
        <w:fldChar w:fldCharType="begin"/>
      </w:r>
      <w:r w:rsidRPr="00B82BBA">
        <w:rPr>
          <w:lang w:val="en-GB"/>
        </w:rPr>
        <w:instrText xml:space="preserve"> SEQ Figure \* ARABIC </w:instrText>
      </w:r>
      <w:r w:rsidRPr="00B82BBA">
        <w:rPr>
          <w:lang w:val="en-GB"/>
        </w:rPr>
        <w:fldChar w:fldCharType="separate"/>
      </w:r>
      <w:r w:rsidR="00B246FE">
        <w:rPr>
          <w:noProof/>
          <w:lang w:val="en-GB"/>
        </w:rPr>
        <w:t>8</w:t>
      </w:r>
      <w:r w:rsidRPr="00B82BBA">
        <w:rPr>
          <w:lang w:val="en-GB"/>
        </w:rPr>
        <w:fldChar w:fldCharType="end"/>
      </w:r>
      <w:bookmarkEnd w:id="31"/>
      <w:r w:rsidRPr="00B82BBA">
        <w:rPr>
          <w:lang w:val="en-GB"/>
        </w:rPr>
        <w:t xml:space="preserve">: </w:t>
      </w:r>
      <w:r w:rsidRPr="00BA4EE3">
        <w:rPr>
          <w:i/>
          <w:lang w:val="en-GB"/>
        </w:rPr>
        <w:t>C*</w:t>
      </w:r>
      <w:r>
        <w:rPr>
          <w:lang w:val="en-GB"/>
        </w:rPr>
        <w:t xml:space="preserve"> validity criteria for the CCG tests performed on PC specimens</w:t>
      </w:r>
    </w:p>
    <w:p w:rsidR="00BA4EE3" w:rsidRDefault="00BA4EE3" w:rsidP="00BA4EE3">
      <w:pPr>
        <w:jc w:val="center"/>
      </w:pPr>
    </w:p>
    <w:p w:rsidR="0040128A" w:rsidRDefault="0040128A" w:rsidP="0040128A"/>
    <w:p w:rsidR="0040128A" w:rsidRDefault="0040128A" w:rsidP="0040128A"/>
    <w:p w:rsidR="0040128A" w:rsidRDefault="00374615" w:rsidP="008B3296">
      <w:pPr>
        <w:jc w:val="center"/>
      </w:pPr>
      <w:r w:rsidRPr="00374615">
        <w:rPr>
          <w:noProof/>
          <w:lang w:eastAsia="en-GB"/>
        </w:rPr>
        <w:lastRenderedPageBreak/>
        <w:drawing>
          <wp:inline distT="0" distB="0" distL="0" distR="0" wp14:anchorId="0B30B975" wp14:editId="67477386">
            <wp:extent cx="3606800" cy="25209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rotWithShape="1">
                    <a:blip r:embed="rId128">
                      <a:extLst>
                        <a:ext uri="{28A0092B-C50C-407E-A947-70E740481C1C}">
                          <a14:useLocalDpi xmlns:a14="http://schemas.microsoft.com/office/drawing/2010/main" val="0"/>
                        </a:ext>
                      </a:extLst>
                    </a:blip>
                    <a:srcRect r="17436"/>
                    <a:stretch/>
                  </pic:blipFill>
                  <pic:spPr bwMode="auto">
                    <a:xfrm>
                      <a:off x="0" y="0"/>
                      <a:ext cx="3606800" cy="2520950"/>
                    </a:xfrm>
                    <a:prstGeom prst="rect">
                      <a:avLst/>
                    </a:prstGeom>
                    <a:noFill/>
                    <a:ln>
                      <a:noFill/>
                    </a:ln>
                    <a:extLst>
                      <a:ext uri="{53640926-AAD7-44D8-BBD7-CCE9431645EC}">
                        <a14:shadowObscured xmlns:a14="http://schemas.microsoft.com/office/drawing/2010/main"/>
                      </a:ext>
                    </a:extLst>
                  </pic:spPr>
                </pic:pic>
              </a:graphicData>
            </a:graphic>
          </wp:inline>
        </w:drawing>
      </w:r>
    </w:p>
    <w:p w:rsidR="008F4D38" w:rsidRDefault="008F4D38" w:rsidP="003D78EE">
      <w:pPr>
        <w:pStyle w:val="Els-caption"/>
        <w:spacing w:before="120" w:after="120"/>
        <w:jc w:val="center"/>
        <w:rPr>
          <w:lang w:val="en-GB"/>
        </w:rPr>
      </w:pPr>
      <w:bookmarkStart w:id="32" w:name="_Ref390514631"/>
      <w:r w:rsidRPr="00B82BBA">
        <w:rPr>
          <w:lang w:val="en-GB"/>
        </w:rPr>
        <w:t xml:space="preserve">Figure </w:t>
      </w:r>
      <w:r w:rsidRPr="00B82BBA">
        <w:rPr>
          <w:lang w:val="en-GB"/>
        </w:rPr>
        <w:fldChar w:fldCharType="begin"/>
      </w:r>
      <w:r w:rsidRPr="00B82BBA">
        <w:rPr>
          <w:lang w:val="en-GB"/>
        </w:rPr>
        <w:instrText xml:space="preserve"> SEQ Figure \* ARABIC </w:instrText>
      </w:r>
      <w:r w:rsidRPr="00B82BBA">
        <w:rPr>
          <w:lang w:val="en-GB"/>
        </w:rPr>
        <w:fldChar w:fldCharType="separate"/>
      </w:r>
      <w:r w:rsidR="00B246FE">
        <w:rPr>
          <w:noProof/>
          <w:lang w:val="en-GB"/>
        </w:rPr>
        <w:t>9</w:t>
      </w:r>
      <w:r w:rsidRPr="00B82BBA">
        <w:rPr>
          <w:lang w:val="en-GB"/>
        </w:rPr>
        <w:fldChar w:fldCharType="end"/>
      </w:r>
      <w:bookmarkEnd w:id="32"/>
      <w:r w:rsidRPr="00B82BBA">
        <w:rPr>
          <w:lang w:val="en-GB"/>
        </w:rPr>
        <w:t xml:space="preserve">: </w:t>
      </w:r>
      <w:r>
        <w:rPr>
          <w:lang w:val="en-GB"/>
        </w:rPr>
        <w:t xml:space="preserve">Comparison of the </w:t>
      </w:r>
      <w:r w:rsidRPr="008F4D38">
        <w:rPr>
          <w:i/>
          <w:lang w:val="en-GB"/>
        </w:rPr>
        <w:t>da/dt</w:t>
      </w:r>
      <w:r>
        <w:rPr>
          <w:lang w:val="en-GB"/>
        </w:rPr>
        <w:t xml:space="preserve"> vs. </w:t>
      </w:r>
      <w:r w:rsidRPr="00BA4EE3">
        <w:rPr>
          <w:i/>
          <w:lang w:val="en-GB"/>
        </w:rPr>
        <w:t>C*</w:t>
      </w:r>
      <w:r>
        <w:rPr>
          <w:lang w:val="en-GB"/>
        </w:rPr>
        <w:t xml:space="preserve"> trends for the CCG tests performed on </w:t>
      </w:r>
      <w:r w:rsidR="00D62B43">
        <w:rPr>
          <w:lang w:val="en-GB"/>
        </w:rPr>
        <w:t xml:space="preserve">the </w:t>
      </w:r>
      <w:r>
        <w:rPr>
          <w:lang w:val="en-GB"/>
        </w:rPr>
        <w:t>PC specimens</w:t>
      </w:r>
    </w:p>
    <w:p w:rsidR="007A0698" w:rsidRDefault="007A0698" w:rsidP="007A0698"/>
    <w:p w:rsidR="003D78EE" w:rsidRDefault="003D78EE" w:rsidP="007A0698"/>
    <w:p w:rsidR="003D78EE" w:rsidRDefault="003D78EE" w:rsidP="007A0698"/>
    <w:p w:rsidR="003D78EE" w:rsidRDefault="003D78EE" w:rsidP="007A0698"/>
    <w:p w:rsidR="003D78EE" w:rsidRDefault="003D78EE" w:rsidP="007A0698"/>
    <w:p w:rsidR="003D78EE" w:rsidRDefault="003D78EE" w:rsidP="007A0698"/>
    <w:p w:rsidR="00ED5E2D" w:rsidRDefault="00ED5E2D" w:rsidP="00ED5E2D">
      <w:pPr>
        <w:jc w:val="center"/>
      </w:pPr>
    </w:p>
    <w:p w:rsidR="00ED5E2D" w:rsidRDefault="00ED5E2D" w:rsidP="00ED5E2D"/>
    <w:p w:rsidR="00ED5E2D" w:rsidRDefault="00ED5E2D" w:rsidP="00ED5E2D"/>
    <w:p w:rsidR="005B632C" w:rsidRDefault="005B632C" w:rsidP="00761F03">
      <w:pPr>
        <w:jc w:val="center"/>
      </w:pPr>
    </w:p>
    <w:p w:rsidR="00761F03" w:rsidRDefault="005B632C" w:rsidP="00761F03">
      <w:pPr>
        <w:jc w:val="center"/>
      </w:pPr>
      <w:r w:rsidRPr="005B632C">
        <w:rPr>
          <w:noProof/>
          <w:lang w:eastAsia="en-GB"/>
        </w:rPr>
        <w:drawing>
          <wp:inline distT="0" distB="0" distL="0" distR="0" wp14:anchorId="3B27DA75" wp14:editId="02F4A13C">
            <wp:extent cx="2907101" cy="2518913"/>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rotWithShape="1">
                    <a:blip r:embed="rId129">
                      <a:extLst>
                        <a:ext uri="{28A0092B-C50C-407E-A947-70E740481C1C}">
                          <a14:useLocalDpi xmlns:a14="http://schemas.microsoft.com/office/drawing/2010/main" val="0"/>
                        </a:ext>
                      </a:extLst>
                    </a:blip>
                    <a:srcRect r="32767"/>
                    <a:stretch/>
                  </pic:blipFill>
                  <pic:spPr bwMode="auto">
                    <a:xfrm>
                      <a:off x="0" y="0"/>
                      <a:ext cx="2921868" cy="2531708"/>
                    </a:xfrm>
                    <a:prstGeom prst="rect">
                      <a:avLst/>
                    </a:prstGeom>
                    <a:noFill/>
                    <a:ln>
                      <a:noFill/>
                    </a:ln>
                    <a:extLst>
                      <a:ext uri="{53640926-AAD7-44D8-BBD7-CCE9431645EC}">
                        <a14:shadowObscured xmlns:a14="http://schemas.microsoft.com/office/drawing/2010/main"/>
                      </a:ext>
                    </a:extLst>
                  </pic:spPr>
                </pic:pic>
              </a:graphicData>
            </a:graphic>
          </wp:inline>
        </w:drawing>
      </w:r>
    </w:p>
    <w:p w:rsidR="004D3519" w:rsidRDefault="004D3519" w:rsidP="003D78EE">
      <w:pPr>
        <w:pStyle w:val="Els-caption"/>
        <w:spacing w:before="120" w:after="120"/>
        <w:jc w:val="center"/>
        <w:rPr>
          <w:lang w:val="en-GB"/>
        </w:rPr>
      </w:pPr>
      <w:bookmarkStart w:id="33" w:name="_Ref390528909"/>
      <w:r w:rsidRPr="00B82BBA">
        <w:rPr>
          <w:lang w:val="en-GB"/>
        </w:rPr>
        <w:t xml:space="preserve">Figure </w:t>
      </w:r>
      <w:r w:rsidRPr="00B82BBA">
        <w:rPr>
          <w:lang w:val="en-GB"/>
        </w:rPr>
        <w:fldChar w:fldCharType="begin"/>
      </w:r>
      <w:r w:rsidRPr="00B82BBA">
        <w:rPr>
          <w:lang w:val="en-GB"/>
        </w:rPr>
        <w:instrText xml:space="preserve"> SEQ Figure \* ARABIC </w:instrText>
      </w:r>
      <w:r w:rsidRPr="00B82BBA">
        <w:rPr>
          <w:lang w:val="en-GB"/>
        </w:rPr>
        <w:fldChar w:fldCharType="separate"/>
      </w:r>
      <w:r w:rsidR="00B246FE">
        <w:rPr>
          <w:noProof/>
          <w:lang w:val="en-GB"/>
        </w:rPr>
        <w:t>10</w:t>
      </w:r>
      <w:r w:rsidRPr="00B82BBA">
        <w:rPr>
          <w:lang w:val="en-GB"/>
        </w:rPr>
        <w:fldChar w:fldCharType="end"/>
      </w:r>
      <w:bookmarkEnd w:id="33"/>
      <w:r w:rsidRPr="00B82BBA">
        <w:rPr>
          <w:lang w:val="en-GB"/>
        </w:rPr>
        <w:t xml:space="preserve">: </w:t>
      </w:r>
      <w:r>
        <w:rPr>
          <w:lang w:val="en-GB"/>
        </w:rPr>
        <w:t xml:space="preserve">Comparison of the CCG trends for </w:t>
      </w:r>
      <w:r w:rsidR="007D7B48">
        <w:rPr>
          <w:lang w:val="en-GB"/>
        </w:rPr>
        <w:t xml:space="preserve">the </w:t>
      </w:r>
      <w:r>
        <w:rPr>
          <w:lang w:val="en-GB"/>
        </w:rPr>
        <w:t>as-received</w:t>
      </w:r>
      <w:r w:rsidR="008D406C">
        <w:rPr>
          <w:lang w:val="en-GB"/>
        </w:rPr>
        <w:t xml:space="preserve"> and</w:t>
      </w:r>
      <w:r>
        <w:rPr>
          <w:lang w:val="en-GB"/>
        </w:rPr>
        <w:t xml:space="preserve"> pre-compressed materials</w:t>
      </w:r>
    </w:p>
    <w:p w:rsidR="00ED5E2D" w:rsidRDefault="00ED5E2D" w:rsidP="00ED5E2D"/>
    <w:p w:rsidR="003D78EE" w:rsidRDefault="003D78EE" w:rsidP="00ED5E2D"/>
    <w:p w:rsidR="003D78EE" w:rsidRDefault="003D78EE" w:rsidP="00ED5E2D"/>
    <w:p w:rsidR="003D78EE" w:rsidRDefault="003D78EE" w:rsidP="00ED5E2D"/>
    <w:p w:rsidR="003D78EE" w:rsidRDefault="003D78EE" w:rsidP="00ED5E2D"/>
    <w:p w:rsidR="003D78EE" w:rsidRDefault="003D78EE" w:rsidP="00ED5E2D"/>
    <w:p w:rsidR="003D78EE" w:rsidRDefault="003D78EE" w:rsidP="00ED5E2D"/>
    <w:p w:rsidR="003D78EE" w:rsidRDefault="003D78EE" w:rsidP="00ED5E2D"/>
    <w:p w:rsidR="00ED5E2D" w:rsidRDefault="00ED5E2D" w:rsidP="00ED5E2D">
      <w:pPr>
        <w:jc w:val="center"/>
      </w:pPr>
      <w:r w:rsidRPr="00ED5E2D">
        <w:rPr>
          <w:noProof/>
          <w:lang w:eastAsia="en-GB"/>
        </w:rPr>
        <w:drawing>
          <wp:inline distT="0" distB="0" distL="0" distR="0" wp14:anchorId="7DDA2F65" wp14:editId="3659232A">
            <wp:extent cx="2413874" cy="1800000"/>
            <wp:effectExtent l="19050" t="19050" r="24765" b="10160"/>
            <wp:docPr id="12" name="Picture 3" descr="\\ic.ac.uk\homes\jh1109\downloads\CCG Crack Tip x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descr="\\ic.ac.uk\homes\jh1109\downloads\CCG Crack Tip x50.jp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413874" cy="1800000"/>
                    </a:xfrm>
                    <a:prstGeom prst="rect">
                      <a:avLst/>
                    </a:prstGeom>
                    <a:noFill/>
                    <a:ln w="25400">
                      <a:solidFill>
                        <a:schemeClr val="tx1"/>
                      </a:solidFill>
                    </a:ln>
                    <a:extLst/>
                  </pic:spPr>
                </pic:pic>
              </a:graphicData>
            </a:graphic>
          </wp:inline>
        </w:drawing>
      </w:r>
    </w:p>
    <w:p w:rsidR="00F75510" w:rsidRDefault="00F75510" w:rsidP="003D78EE">
      <w:pPr>
        <w:pStyle w:val="Els-caption"/>
        <w:spacing w:before="120" w:after="120"/>
        <w:jc w:val="center"/>
        <w:rPr>
          <w:lang w:val="en-GB"/>
        </w:rPr>
      </w:pPr>
      <w:bookmarkStart w:id="34" w:name="_Ref390532776"/>
      <w:r w:rsidRPr="00B82BBA">
        <w:rPr>
          <w:lang w:val="en-GB"/>
        </w:rPr>
        <w:t xml:space="preserve">Figure </w:t>
      </w:r>
      <w:r w:rsidRPr="00B82BBA">
        <w:rPr>
          <w:lang w:val="en-GB"/>
        </w:rPr>
        <w:fldChar w:fldCharType="begin"/>
      </w:r>
      <w:r w:rsidRPr="00B82BBA">
        <w:rPr>
          <w:lang w:val="en-GB"/>
        </w:rPr>
        <w:instrText xml:space="preserve"> SEQ Figure \* ARABIC </w:instrText>
      </w:r>
      <w:r w:rsidRPr="00B82BBA">
        <w:rPr>
          <w:lang w:val="en-GB"/>
        </w:rPr>
        <w:fldChar w:fldCharType="separate"/>
      </w:r>
      <w:r w:rsidR="00B246FE">
        <w:rPr>
          <w:noProof/>
          <w:lang w:val="en-GB"/>
        </w:rPr>
        <w:t>11</w:t>
      </w:r>
      <w:r w:rsidRPr="00B82BBA">
        <w:rPr>
          <w:lang w:val="en-GB"/>
        </w:rPr>
        <w:fldChar w:fldCharType="end"/>
      </w:r>
      <w:bookmarkEnd w:id="34"/>
      <w:r w:rsidRPr="00B82BBA">
        <w:rPr>
          <w:lang w:val="en-GB"/>
        </w:rPr>
        <w:t xml:space="preserve">: </w:t>
      </w:r>
      <w:r>
        <w:rPr>
          <w:lang w:val="en-GB"/>
        </w:rPr>
        <w:t>Creep cracking mode in a 4% PC specimen (4PC-A2)</w:t>
      </w:r>
    </w:p>
    <w:p w:rsidR="00F75510" w:rsidRDefault="00F75510" w:rsidP="00F75510"/>
    <w:p w:rsidR="00F75510" w:rsidRDefault="00F75510" w:rsidP="00F75510"/>
    <w:p w:rsidR="00F75510" w:rsidRDefault="00F75510" w:rsidP="00F75510"/>
    <w:p w:rsidR="00F75510" w:rsidRDefault="00F75510" w:rsidP="00F75510">
      <w:r w:rsidRPr="00513E01">
        <w:rPr>
          <w:noProof/>
          <w:lang w:eastAsia="en-GB"/>
        </w:rPr>
        <w:drawing>
          <wp:inline distT="0" distB="0" distL="0" distR="0" wp14:anchorId="14A6DB33" wp14:editId="6033FE4E">
            <wp:extent cx="2763088" cy="2160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763088" cy="2160000"/>
                    </a:xfrm>
                    <a:prstGeom prst="rect">
                      <a:avLst/>
                    </a:prstGeom>
                    <a:noFill/>
                    <a:ln>
                      <a:noFill/>
                    </a:ln>
                  </pic:spPr>
                </pic:pic>
              </a:graphicData>
            </a:graphic>
          </wp:inline>
        </w:drawing>
      </w:r>
      <w:r w:rsidRPr="00AC42D2">
        <w:t xml:space="preserve"> </w:t>
      </w:r>
      <w:r w:rsidRPr="00513E01">
        <w:rPr>
          <w:noProof/>
          <w:lang w:eastAsia="en-GB"/>
        </w:rPr>
        <w:drawing>
          <wp:inline distT="0" distB="0" distL="0" distR="0" wp14:anchorId="45AFDAD1" wp14:editId="066A4DA9">
            <wp:extent cx="2729398" cy="2160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729398" cy="2160000"/>
                    </a:xfrm>
                    <a:prstGeom prst="rect">
                      <a:avLst/>
                    </a:prstGeom>
                    <a:noFill/>
                    <a:ln>
                      <a:noFill/>
                    </a:ln>
                  </pic:spPr>
                </pic:pic>
              </a:graphicData>
            </a:graphic>
          </wp:inline>
        </w:drawing>
      </w:r>
    </w:p>
    <w:p w:rsidR="00F75510" w:rsidRDefault="00F75510" w:rsidP="003D78EE">
      <w:pPr>
        <w:pStyle w:val="Els-caption"/>
        <w:spacing w:before="120" w:after="120"/>
        <w:jc w:val="center"/>
        <w:rPr>
          <w:lang w:val="en-GB"/>
        </w:rPr>
      </w:pPr>
      <w:bookmarkStart w:id="35" w:name="_Ref390535548"/>
      <w:r w:rsidRPr="00B82BBA">
        <w:rPr>
          <w:lang w:val="en-GB"/>
        </w:rPr>
        <w:t xml:space="preserve">Figure </w:t>
      </w:r>
      <w:r w:rsidRPr="00B82BBA">
        <w:rPr>
          <w:lang w:val="en-GB"/>
        </w:rPr>
        <w:fldChar w:fldCharType="begin"/>
      </w:r>
      <w:r w:rsidRPr="00B82BBA">
        <w:rPr>
          <w:lang w:val="en-GB"/>
        </w:rPr>
        <w:instrText xml:space="preserve"> SEQ Figure \* ARABIC </w:instrText>
      </w:r>
      <w:r w:rsidRPr="00B82BBA">
        <w:rPr>
          <w:lang w:val="en-GB"/>
        </w:rPr>
        <w:fldChar w:fldCharType="separate"/>
      </w:r>
      <w:r w:rsidR="00B246FE">
        <w:rPr>
          <w:noProof/>
          <w:lang w:val="en-GB"/>
        </w:rPr>
        <w:t>12</w:t>
      </w:r>
      <w:r w:rsidRPr="00B82BBA">
        <w:rPr>
          <w:lang w:val="en-GB"/>
        </w:rPr>
        <w:fldChar w:fldCharType="end"/>
      </w:r>
      <w:bookmarkEnd w:id="35"/>
      <w:r w:rsidRPr="00B82BBA">
        <w:rPr>
          <w:lang w:val="en-GB"/>
        </w:rPr>
        <w:t xml:space="preserve">: </w:t>
      </w:r>
      <w:r>
        <w:rPr>
          <w:lang w:val="en-GB"/>
        </w:rPr>
        <w:t xml:space="preserve">Creep crack initiation trends corresponding to (a) 0.2 mm and (b) 0.5 mm crack extension, </w:t>
      </w:r>
      <w:r w:rsidR="008A5DC5">
        <w:rPr>
          <w:lang w:val="en-GB"/>
        </w:rPr>
        <w:t>for</w:t>
      </w:r>
      <w:r>
        <w:rPr>
          <w:lang w:val="en-GB"/>
        </w:rPr>
        <w:t xml:space="preserve"> the PC and AR materials</w:t>
      </w:r>
    </w:p>
    <w:p w:rsidR="00F75510" w:rsidRDefault="00F75510" w:rsidP="00F75510"/>
    <w:p w:rsidR="00F75510" w:rsidRDefault="00F75510" w:rsidP="00F75510"/>
    <w:p w:rsidR="00C832A3" w:rsidRDefault="00C832A3">
      <w:pPr>
        <w:widowControl/>
      </w:pPr>
      <w:r>
        <w:br w:type="page"/>
      </w:r>
    </w:p>
    <w:p w:rsidR="00F75510" w:rsidRDefault="00F75510" w:rsidP="00F75510"/>
    <w:p w:rsidR="009B0E1F" w:rsidRPr="00E777E2" w:rsidRDefault="009B0E1F" w:rsidP="00BD2853">
      <w:pPr>
        <w:rPr>
          <w:b/>
          <w:bCs/>
        </w:rPr>
      </w:pPr>
      <w:r w:rsidRPr="00E777E2">
        <w:rPr>
          <w:b/>
          <w:bCs/>
        </w:rPr>
        <w:t>References</w:t>
      </w:r>
    </w:p>
    <w:p w:rsidR="002714C0" w:rsidRPr="002714C0" w:rsidRDefault="009B0E1F" w:rsidP="002714C0">
      <w:pPr>
        <w:pStyle w:val="EndNoteBibliography"/>
      </w:pPr>
      <w:r w:rsidRPr="00B82BBA">
        <w:fldChar w:fldCharType="begin"/>
      </w:r>
      <w:r w:rsidRPr="00B82BBA">
        <w:instrText xml:space="preserve"> ADDIN EN.REFLIST </w:instrText>
      </w:r>
      <w:r w:rsidRPr="00B82BBA">
        <w:fldChar w:fldCharType="separate"/>
      </w:r>
      <w:bookmarkStart w:id="36" w:name="_ENREF_1"/>
      <w:r w:rsidR="002714C0" w:rsidRPr="002714C0">
        <w:t>[1] Acar MO, Gungor S, Bouchard PJ, Fitzpatrick ME. Effect of Prior Cold Work on the Mechanical Properties of Weldments Experimental and Applied Mechanics, Volume 6.17:817-26.</w:t>
      </w:r>
      <w:bookmarkEnd w:id="36"/>
    </w:p>
    <w:p w:rsidR="002714C0" w:rsidRPr="002714C0" w:rsidRDefault="002714C0" w:rsidP="002714C0">
      <w:pPr>
        <w:pStyle w:val="EndNoteBibliography"/>
      </w:pPr>
      <w:bookmarkStart w:id="37" w:name="_ENREF_2"/>
      <w:r w:rsidRPr="002714C0">
        <w:t>[2] Auzoux Q, Allais L, Caës C, Monnet I, Gourgues AF, Pineau A. Effect of pre-strain on creep of three AISI 316 austenitic stainless steels in relation to reheat cracking of weld-affected zones. Journal of Nuclear Materials. 2010;400:127-37.</w:t>
      </w:r>
      <w:bookmarkEnd w:id="37"/>
    </w:p>
    <w:p w:rsidR="002714C0" w:rsidRPr="002714C0" w:rsidRDefault="002714C0" w:rsidP="002714C0">
      <w:pPr>
        <w:pStyle w:val="EndNoteBibliography"/>
      </w:pPr>
      <w:bookmarkStart w:id="38" w:name="_ENREF_3"/>
      <w:r w:rsidRPr="002714C0">
        <w:t>[3] Li DF, O'Dowd NP, Davies CM, Nikbin KM. A review of the effect of prior inelastic deformation on high temperature mechanical response of engineering alloys. The International journal of pressure vessels and piping. 2010;87:531-42.</w:t>
      </w:r>
      <w:bookmarkEnd w:id="38"/>
    </w:p>
    <w:p w:rsidR="002714C0" w:rsidRPr="002714C0" w:rsidRDefault="002714C0" w:rsidP="002714C0">
      <w:pPr>
        <w:pStyle w:val="EndNoteBibliography"/>
      </w:pPr>
      <w:bookmarkStart w:id="39" w:name="_ENREF_4"/>
      <w:r w:rsidRPr="002714C0">
        <w:t>[4] Mehmanparast A, Davies CM, Dean DW, Nikbin K. Material pre-conditioning effects on the creep behaviour of 316H stainless steel. International journal of pressure vessels and piping. 2013;108-109:88-93.</w:t>
      </w:r>
      <w:bookmarkEnd w:id="39"/>
    </w:p>
    <w:p w:rsidR="002714C0" w:rsidRPr="002714C0" w:rsidRDefault="002714C0" w:rsidP="002714C0">
      <w:pPr>
        <w:pStyle w:val="EndNoteBibliography"/>
      </w:pPr>
      <w:bookmarkStart w:id="40" w:name="_ENREF_5"/>
      <w:r w:rsidRPr="002714C0">
        <w:t>[5] Mehmanparast A, Davies CM, Dean DW, Nikbin KM. The Influence of Pre-Compression on the Creep Deformation and Failure Behaviour of Type 316H Stainless Steel. Engineering Fracture Mechanics. 2013;110:52–67.</w:t>
      </w:r>
      <w:bookmarkEnd w:id="40"/>
    </w:p>
    <w:p w:rsidR="002714C0" w:rsidRPr="002714C0" w:rsidRDefault="002714C0" w:rsidP="002714C0">
      <w:pPr>
        <w:pStyle w:val="EndNoteBibliography"/>
      </w:pPr>
      <w:bookmarkStart w:id="41" w:name="_ENREF_6"/>
      <w:r w:rsidRPr="002714C0">
        <w:t>[6] Parker JD, Wilshire B. The effects of prestrain on the creep and fracture behavior of polycrystalline copper. Materials Science and Engineering. 1980;43:271-80.</w:t>
      </w:r>
      <w:bookmarkEnd w:id="41"/>
    </w:p>
    <w:p w:rsidR="002714C0" w:rsidRPr="002714C0" w:rsidRDefault="002714C0" w:rsidP="002714C0">
      <w:pPr>
        <w:pStyle w:val="EndNoteBibliography"/>
      </w:pPr>
      <w:bookmarkStart w:id="42" w:name="_ENREF_7"/>
      <w:r w:rsidRPr="002714C0">
        <w:t>[7] Dyson BF, Rodgers MJ. Prestrain, Cavitation, and Creep Ductility. Metal Science. 1974;8:261-6.</w:t>
      </w:r>
      <w:bookmarkEnd w:id="42"/>
    </w:p>
    <w:p w:rsidR="002714C0" w:rsidRPr="002714C0" w:rsidRDefault="002714C0" w:rsidP="002714C0">
      <w:pPr>
        <w:pStyle w:val="EndNoteBibliography"/>
      </w:pPr>
      <w:bookmarkStart w:id="43" w:name="_ENREF_8"/>
      <w:r w:rsidRPr="002714C0">
        <w:t>[8] Kikuchi S, Ilschner B. Effects of a small prestrain at high temperatures on the creep behaviour of AISI 304 stainless steel. Scripta Metallurgica. 1986;20:159-62.</w:t>
      </w:r>
      <w:bookmarkEnd w:id="43"/>
    </w:p>
    <w:p w:rsidR="002714C0" w:rsidRPr="002714C0" w:rsidRDefault="002714C0" w:rsidP="002714C0">
      <w:pPr>
        <w:pStyle w:val="EndNoteBibliography"/>
      </w:pPr>
      <w:bookmarkStart w:id="44" w:name="_ENREF_9"/>
      <w:r w:rsidRPr="002714C0">
        <w:t>[9] Willis M, McDonaugh-Smith A, Hales R. Prestrain effects on creep ductility of a 316 stainless steel light forging. International journal of pressure vessels and piping. 1999;76:355-9.</w:t>
      </w:r>
      <w:bookmarkEnd w:id="44"/>
    </w:p>
    <w:p w:rsidR="002714C0" w:rsidRPr="002714C0" w:rsidRDefault="002714C0" w:rsidP="002714C0">
      <w:pPr>
        <w:pStyle w:val="EndNoteBibliography"/>
      </w:pPr>
      <w:bookmarkStart w:id="45" w:name="_ENREF_10"/>
      <w:r w:rsidRPr="002714C0">
        <w:t>[10] Davies PW, Wilshire B, Richards JD. Influence of cold work on creep and fracture behaviour of a dilute nickel alloy. J Inst Met,. 1962;90:431–3.</w:t>
      </w:r>
      <w:bookmarkEnd w:id="45"/>
    </w:p>
    <w:p w:rsidR="002714C0" w:rsidRPr="002714C0" w:rsidRDefault="002714C0" w:rsidP="002714C0">
      <w:pPr>
        <w:pStyle w:val="EndNoteBibliography"/>
      </w:pPr>
      <w:bookmarkStart w:id="46" w:name="_ENREF_11"/>
      <w:r w:rsidRPr="002714C0">
        <w:t>[11] Vijayanand VD, Nandagopal M, Parameswaran P, Laha K, Mathew MD. Effect of Prior Cold Work on Creep Rupture and Tensile Properties of 14Cr-15Ni-Ti Stainless Steel. Procedia Engineering. 2013;55:78-81.</w:t>
      </w:r>
      <w:bookmarkEnd w:id="46"/>
    </w:p>
    <w:p w:rsidR="002714C0" w:rsidRPr="002714C0" w:rsidRDefault="002714C0" w:rsidP="002714C0">
      <w:pPr>
        <w:pStyle w:val="EndNoteBibliography"/>
      </w:pPr>
      <w:bookmarkStart w:id="47" w:name="_ENREF_12"/>
      <w:r w:rsidRPr="002714C0">
        <w:t>[12] Mahalingam S. Effect of pre-strain on grain size distributions in 316H austenitic stainless steel. Journal of materials science. 2012;47:960-8.</w:t>
      </w:r>
      <w:bookmarkEnd w:id="47"/>
    </w:p>
    <w:p w:rsidR="002714C0" w:rsidRPr="002714C0" w:rsidRDefault="002714C0" w:rsidP="002714C0">
      <w:pPr>
        <w:pStyle w:val="EndNoteBibliography"/>
      </w:pPr>
      <w:bookmarkStart w:id="48" w:name="_ENREF_13"/>
      <w:r w:rsidRPr="002714C0">
        <w:t>[13] Mehmanparast A, Davies CM, Ardakani M, Nikbin KM. A Microstructural Study of Compressive Plastic Pre-Strain Effects on Creep Damage Behaviour of Type 316H Stainless Steel.  ASME-PVP 17-21 July Baltimore-US: proceedings of the International Conference on Pressure Vessels and Piping; 2011.</w:t>
      </w:r>
      <w:bookmarkEnd w:id="48"/>
    </w:p>
    <w:p w:rsidR="002714C0" w:rsidRPr="002714C0" w:rsidRDefault="002714C0" w:rsidP="002714C0">
      <w:pPr>
        <w:pStyle w:val="EndNoteBibliography"/>
      </w:pPr>
      <w:bookmarkStart w:id="49" w:name="_ENREF_14"/>
      <w:r w:rsidRPr="002714C0">
        <w:t>[14] Davies CM, Dean DW, Nikbin KM. The Influence of Compressive Plastic Pre-Strain on the Creep Deformation and Damage Behaviour of 316H Stainless Steel.  International Conference on Engineering Structural Integrity Assessment 19th-20th May. Manchester, UK: EMAS Publishing; 2009.</w:t>
      </w:r>
      <w:bookmarkEnd w:id="49"/>
    </w:p>
    <w:p w:rsidR="002714C0" w:rsidRPr="002714C0" w:rsidRDefault="002714C0" w:rsidP="002714C0">
      <w:pPr>
        <w:pStyle w:val="EndNoteBibliography"/>
      </w:pPr>
      <w:bookmarkStart w:id="50" w:name="_ENREF_15"/>
      <w:r w:rsidRPr="002714C0">
        <w:t>[15] Davies CM, Dean DW, Mehmanparast A, Nikbin KM. Compressive Pre-Strain Effects on the Creep and Crack Growth Behaviour of 316H Stainless Steel.  ASME-PVP 18-23 July Seattle-US: proceedings of the International Conference on Pressure Vessels and Piping; 2010.</w:t>
      </w:r>
      <w:bookmarkEnd w:id="50"/>
    </w:p>
    <w:p w:rsidR="002714C0" w:rsidRPr="002714C0" w:rsidRDefault="002714C0" w:rsidP="002714C0">
      <w:pPr>
        <w:pStyle w:val="EndNoteBibliography"/>
      </w:pPr>
      <w:bookmarkStart w:id="51" w:name="_ENREF_16"/>
      <w:r w:rsidRPr="002714C0">
        <w:t>[16] Norton FH. The Creep of Steel at High Temperatures: McGraw-Hill, New York, NY, USA; 1929.</w:t>
      </w:r>
      <w:bookmarkEnd w:id="51"/>
    </w:p>
    <w:p w:rsidR="002714C0" w:rsidRPr="002714C0" w:rsidRDefault="002714C0" w:rsidP="002714C0">
      <w:pPr>
        <w:pStyle w:val="EndNoteBibliography"/>
      </w:pPr>
      <w:bookmarkStart w:id="52" w:name="_ENREF_17"/>
      <w:r w:rsidRPr="002714C0">
        <w:t>[17] Webster GA, Ainsworth RA. High Temperature Component Life Assessment. 1st ed. London: Chapman and Hall; 1994.</w:t>
      </w:r>
      <w:bookmarkEnd w:id="52"/>
    </w:p>
    <w:p w:rsidR="002714C0" w:rsidRPr="002714C0" w:rsidRDefault="002714C0" w:rsidP="002714C0">
      <w:pPr>
        <w:pStyle w:val="EndNoteBibliography"/>
      </w:pPr>
      <w:bookmarkStart w:id="53" w:name="_ENREF_18"/>
      <w:r w:rsidRPr="002714C0">
        <w:t xml:space="preserve">[18] Davies CM, Kourmpetis M, O'Dowd NP, Nikbin KM. Experimental Evaluation of the </w:t>
      </w:r>
      <w:r w:rsidRPr="002714C0">
        <w:rPr>
          <w:i/>
        </w:rPr>
        <w:t>J</w:t>
      </w:r>
      <w:r w:rsidRPr="002714C0">
        <w:t xml:space="preserve"> or </w:t>
      </w:r>
      <w:r w:rsidRPr="002714C0">
        <w:rPr>
          <w:i/>
        </w:rPr>
        <w:t xml:space="preserve">C* </w:t>
      </w:r>
      <w:r w:rsidRPr="002714C0">
        <w:t>Parameter for a Range of Cracked Geometries. Journal of ASTM International. 2006;3:1-20.</w:t>
      </w:r>
      <w:bookmarkEnd w:id="53"/>
    </w:p>
    <w:p w:rsidR="002714C0" w:rsidRPr="002714C0" w:rsidRDefault="002714C0" w:rsidP="002714C0">
      <w:pPr>
        <w:pStyle w:val="EndNoteBibliography"/>
      </w:pPr>
      <w:bookmarkStart w:id="54" w:name="_ENREF_19"/>
      <w:r w:rsidRPr="002714C0">
        <w:t>[19] ASTM. E1457-07: Measurement of Creep Crack Growth Rates in Metals.  Annual Book of ASTM Standards: ASTM International; 2007. p. 1012</w:t>
      </w:r>
      <w:r w:rsidRPr="002714C0">
        <w:rPr>
          <w:rFonts w:ascii="Symbol" w:hAnsi="Symbol"/>
        </w:rPr>
        <w:t>-</w:t>
      </w:r>
      <w:r w:rsidRPr="002714C0">
        <w:t>35.</w:t>
      </w:r>
      <w:bookmarkEnd w:id="54"/>
    </w:p>
    <w:p w:rsidR="002714C0" w:rsidRPr="002714C0" w:rsidRDefault="002714C0" w:rsidP="002714C0">
      <w:pPr>
        <w:pStyle w:val="EndNoteBibliography"/>
      </w:pPr>
      <w:bookmarkStart w:id="55" w:name="_ENREF_20"/>
      <w:r w:rsidRPr="002714C0">
        <w:t>[20] EDF Energy. R5: Assessment Procedure for the High Temperature Response of Structures. 2012.</w:t>
      </w:r>
      <w:bookmarkEnd w:id="55"/>
    </w:p>
    <w:p w:rsidR="002714C0" w:rsidRPr="002714C0" w:rsidRDefault="002714C0" w:rsidP="002714C0">
      <w:pPr>
        <w:pStyle w:val="EndNoteBibliography"/>
      </w:pPr>
      <w:bookmarkStart w:id="56" w:name="_ENREF_21"/>
      <w:r w:rsidRPr="002714C0">
        <w:t>[21] Dean DW, Gladwin DN. Creep Crack Growth Behaviour of Type 316H Steels and Proposed Modifications to Standard Testing and Analysis Methods. International Journal of Pressure Vessels and Piping. 2007;84:378</w:t>
      </w:r>
      <w:r w:rsidRPr="002714C0">
        <w:rPr>
          <w:rFonts w:ascii="Symbol" w:hAnsi="Symbol"/>
        </w:rPr>
        <w:t>-</w:t>
      </w:r>
      <w:r w:rsidRPr="002714C0">
        <w:t>95.</w:t>
      </w:r>
      <w:bookmarkEnd w:id="56"/>
    </w:p>
    <w:p w:rsidR="002714C0" w:rsidRPr="002714C0" w:rsidRDefault="002714C0" w:rsidP="002714C0">
      <w:pPr>
        <w:pStyle w:val="EndNoteBibliography"/>
      </w:pPr>
      <w:bookmarkStart w:id="57" w:name="_ENREF_22"/>
      <w:r w:rsidRPr="002714C0">
        <w:lastRenderedPageBreak/>
        <w:t>[22] Anderson TL. Fracture Mechanics: Fundamentals and Application. Boston: CRC Press; 1991.</w:t>
      </w:r>
      <w:bookmarkEnd w:id="57"/>
    </w:p>
    <w:p w:rsidR="002714C0" w:rsidRPr="002714C0" w:rsidRDefault="002714C0" w:rsidP="002714C0">
      <w:pPr>
        <w:pStyle w:val="EndNoteBibliography"/>
      </w:pPr>
      <w:bookmarkStart w:id="58" w:name="_ENREF_23"/>
      <w:r w:rsidRPr="002714C0">
        <w:t>[23] Mehmanparast A, Davies CM, Webster GA, Nikbin KM. Creep Crack Growth Rate Predictions in 316H Steel using Stress Dependent Creep Ductility. Materials at High Temperatures. 2014;31:84-94.</w:t>
      </w:r>
      <w:bookmarkEnd w:id="58"/>
    </w:p>
    <w:p w:rsidR="002714C0" w:rsidRPr="002714C0" w:rsidRDefault="002714C0" w:rsidP="002714C0">
      <w:pPr>
        <w:pStyle w:val="EndNoteBibliography"/>
      </w:pPr>
      <w:bookmarkStart w:id="59" w:name="_ENREF_24"/>
      <w:r w:rsidRPr="002714C0">
        <w:t>[24] Ainsworth RA. The Assessment of Defects in Structures of Strain Hardening Material. Engineering Fracture Mechanic. 1984;19:633</w:t>
      </w:r>
      <w:r w:rsidRPr="002714C0">
        <w:rPr>
          <w:rFonts w:ascii="Symbol" w:hAnsi="Symbol"/>
        </w:rPr>
        <w:t>-</w:t>
      </w:r>
      <w:r w:rsidRPr="002714C0">
        <w:t>42.</w:t>
      </w:r>
      <w:bookmarkEnd w:id="59"/>
    </w:p>
    <w:p w:rsidR="002714C0" w:rsidRPr="002714C0" w:rsidRDefault="002714C0" w:rsidP="002714C0">
      <w:pPr>
        <w:pStyle w:val="EndNoteBibliography"/>
      </w:pPr>
      <w:bookmarkStart w:id="60" w:name="_ENREF_25"/>
      <w:r w:rsidRPr="002714C0">
        <w:t>[25] Davies CM, Mueller F, Nikbin KM, O'Dowd NP, Webster GA. Analysis of Creep Crack Initiation and Growth in Different Geometries for 316H and Carbon Manganese Steels. Journal of ASTM International. 2006;3:1-20.</w:t>
      </w:r>
      <w:bookmarkEnd w:id="60"/>
    </w:p>
    <w:p w:rsidR="002714C0" w:rsidRPr="002714C0" w:rsidRDefault="002714C0" w:rsidP="002714C0">
      <w:pPr>
        <w:pStyle w:val="EndNoteBibliography"/>
      </w:pPr>
      <w:bookmarkStart w:id="61" w:name="_ENREF_26"/>
      <w:r w:rsidRPr="002714C0">
        <w:t>[26] Nikbin KM, Smith, D.J., Webster, G.A. Prediction of Creep Crack Growth from Uniaxial Creep Data. Proceedings of the Royal Society. 1984;A 396:183</w:t>
      </w:r>
      <w:r w:rsidRPr="002714C0">
        <w:rPr>
          <w:rFonts w:ascii="Symbol" w:hAnsi="Symbol"/>
        </w:rPr>
        <w:t>-</w:t>
      </w:r>
      <w:r w:rsidRPr="002714C0">
        <w:t>97.</w:t>
      </w:r>
      <w:bookmarkEnd w:id="61"/>
    </w:p>
    <w:p w:rsidR="002714C0" w:rsidRPr="002714C0" w:rsidRDefault="002714C0" w:rsidP="002714C0">
      <w:pPr>
        <w:pStyle w:val="EndNoteBibliography"/>
      </w:pPr>
      <w:bookmarkStart w:id="62" w:name="_ENREF_27"/>
      <w:r w:rsidRPr="002714C0">
        <w:t>[27] Wilshire B, Battenbough AJ. Creep and creep fracture of polycrystalline copper. Materials science &amp; engineering A, Structural materials: properties, microstructure and processing. 2007;443:156-66.</w:t>
      </w:r>
      <w:bookmarkEnd w:id="62"/>
    </w:p>
    <w:p w:rsidR="009B0E1F" w:rsidRPr="00B82BBA" w:rsidRDefault="009B0E1F" w:rsidP="002714C0">
      <w:pPr>
        <w:ind w:left="720" w:hanging="720"/>
        <w:jc w:val="both"/>
      </w:pPr>
      <w:r w:rsidRPr="00B82BBA">
        <w:fldChar w:fldCharType="end"/>
      </w:r>
    </w:p>
    <w:sectPr w:rsidR="009B0E1F" w:rsidRPr="00B82BBA" w:rsidSect="00A15C88">
      <w:footnotePr>
        <w:numFmt w:val="lowerLetter"/>
      </w:footnotePr>
      <w:pgSz w:w="10773" w:h="14742" w:code="93"/>
      <w:pgMar w:top="754" w:right="1191" w:bottom="2126" w:left="737" w:header="907" w:footer="1202" w:gutter="0"/>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1FF1" w:rsidRDefault="00461FF1">
      <w:r>
        <w:separator/>
      </w:r>
    </w:p>
    <w:p w:rsidR="00461FF1" w:rsidRDefault="00461FF1"/>
  </w:endnote>
  <w:endnote w:type="continuationSeparator" w:id="0">
    <w:p w:rsidR="00461FF1" w:rsidRDefault="00461FF1">
      <w:r>
        <w:continuationSeparator/>
      </w:r>
    </w:p>
    <w:p w:rsidR="00461FF1" w:rsidRDefault="00461F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embedRegular r:id="rId1" w:fontKey="{F3E913C8-80EE-4E7B-B44A-44D6F4F2340B}"/>
    <w:embedBold r:id="rId2" w:fontKey="{AE1C996C-545C-403D-A717-E5D866AFCBAA}"/>
  </w:font>
  <w:font w:name="Calibri">
    <w:panose1 w:val="020F0502020204030204"/>
    <w:charset w:val="00"/>
    <w:family w:val="swiss"/>
    <w:pitch w:val="variable"/>
    <w:sig w:usb0="E10002FF" w:usb1="4000ACFF" w:usb2="00000009" w:usb3="00000000" w:csb0="0000019F" w:csb1="00000000"/>
    <w:embedRegular r:id="rId3" w:fontKey="{E1001EBA-80DE-4208-8B7A-01DF5590033E}"/>
    <w:embedBold r:id="rId4" w:fontKey="{139DCA24-740B-400D-8F5D-FE8A0AE6CDD4}"/>
  </w:font>
  <w:font w:name="Helvetica">
    <w:panose1 w:val="020B0604020202020204"/>
    <w:charset w:val="00"/>
    <w:family w:val="swiss"/>
    <w:pitch w:val="variable"/>
    <w:sig w:usb0="E0002AFF" w:usb1="C0007843" w:usb2="00000009" w:usb3="00000000" w:csb0="000001FF" w:csb1="00000000"/>
    <w:embedBold r:id="rId5" w:fontKey="{8AC38156-5195-4B22-B662-74DD89E5158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90D2D248-A04F-4B3E-819B-5608B3B59E2F}"/>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1FF1" w:rsidRDefault="00461FF1">
      <w:pPr>
        <w:pStyle w:val="Footer"/>
        <w:rPr>
          <w:lang w:val="en-GB"/>
        </w:rPr>
      </w:pPr>
      <w:r>
        <w:rPr>
          <w:lang w:val="en-GB" w:eastAsia="en-GB"/>
        </w:rPr>
        <w:drawing>
          <wp:inline distT="0" distB="0" distL="0" distR="0">
            <wp:extent cx="563245" cy="22225"/>
            <wp:effectExtent l="0" t="0" r="0" b="0"/>
            <wp:docPr id="44" name="Picture 2" descr="3pc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pcli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245" cy="22225"/>
                    </a:xfrm>
                    <a:prstGeom prst="rect">
                      <a:avLst/>
                    </a:prstGeom>
                    <a:noFill/>
                    <a:ln>
                      <a:noFill/>
                    </a:ln>
                  </pic:spPr>
                </pic:pic>
              </a:graphicData>
            </a:graphic>
          </wp:inline>
        </w:drawing>
      </w:r>
    </w:p>
    <w:p w:rsidR="00461FF1" w:rsidRDefault="00461FF1"/>
  </w:footnote>
  <w:footnote w:type="continuationSeparator" w:id="0">
    <w:p w:rsidR="00461FF1" w:rsidRDefault="00461FF1">
      <w:r>
        <w:continuationSeparator/>
      </w:r>
    </w:p>
    <w:p w:rsidR="00461FF1" w:rsidRDefault="00461FF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FF1" w:rsidRDefault="00461FF1">
    <w:pPr>
      <w:pStyle w:val="Header"/>
      <w:tabs>
        <w:tab w:val="center" w:pos="4920"/>
      </w:tabs>
    </w:pPr>
    <w:r>
      <w:rPr>
        <w:rStyle w:val="PageNumber"/>
        <w:i w:val="0"/>
      </w:rPr>
      <w:fldChar w:fldCharType="begin"/>
    </w:r>
    <w:r>
      <w:rPr>
        <w:rStyle w:val="PageNumber"/>
        <w:i w:val="0"/>
      </w:rPr>
      <w:instrText xml:space="preserve"> PAGE </w:instrText>
    </w:r>
    <w:r>
      <w:rPr>
        <w:rStyle w:val="PageNumber"/>
        <w:i w:val="0"/>
      </w:rPr>
      <w:fldChar w:fldCharType="separate"/>
    </w:r>
    <w:r w:rsidR="00DC385C">
      <w:rPr>
        <w:rStyle w:val="PageNumber"/>
        <w:i w:val="0"/>
      </w:rPr>
      <w:t>20</w:t>
    </w:r>
    <w:r>
      <w:rPr>
        <w:rStyle w:val="PageNumber"/>
        <w:i w:val="0"/>
      </w:rPr>
      <w:fldChar w:fldCharType="end"/>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FF1" w:rsidRDefault="00461FF1">
    <w:pPr>
      <w:pStyle w:val="Header"/>
    </w:pPr>
    <w:r>
      <w:tab/>
    </w:r>
    <w:r>
      <w:tab/>
    </w:r>
    <w:r>
      <w:rPr>
        <w:rStyle w:val="PageNumber"/>
        <w:i w:val="0"/>
      </w:rPr>
      <w:fldChar w:fldCharType="begin"/>
    </w:r>
    <w:r>
      <w:rPr>
        <w:rStyle w:val="PageNumber"/>
        <w:i w:val="0"/>
      </w:rPr>
      <w:instrText xml:space="preserve"> PAGE </w:instrText>
    </w:r>
    <w:r>
      <w:rPr>
        <w:rStyle w:val="PageNumber"/>
        <w:i w:val="0"/>
      </w:rPr>
      <w:fldChar w:fldCharType="separate"/>
    </w:r>
    <w:r w:rsidR="00DC385C">
      <w:rPr>
        <w:rStyle w:val="PageNumber"/>
        <w:i w:val="0"/>
      </w:rPr>
      <w:t>21</w:t>
    </w:r>
    <w:r>
      <w:rPr>
        <w:rStyle w:val="PageNumber"/>
        <w:i w:val="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Layout w:type="fixed"/>
      <w:tblLook w:val="0000" w:firstRow="0" w:lastRow="0" w:firstColumn="0" w:lastColumn="0" w:noHBand="0" w:noVBand="0"/>
    </w:tblPr>
    <w:tblGrid>
      <w:gridCol w:w="1200"/>
      <w:gridCol w:w="5760"/>
      <w:gridCol w:w="1920"/>
    </w:tblGrid>
    <w:tr w:rsidR="00461FF1">
      <w:tc>
        <w:tcPr>
          <w:tcW w:w="1200" w:type="dxa"/>
        </w:tcPr>
        <w:p w:rsidR="00461FF1" w:rsidRDefault="00461FF1">
          <w:pPr>
            <w:pStyle w:val="Header"/>
            <w:rPr>
              <w:sz w:val="10"/>
            </w:rPr>
          </w:pPr>
        </w:p>
      </w:tc>
      <w:tc>
        <w:tcPr>
          <w:tcW w:w="5760" w:type="dxa"/>
        </w:tcPr>
        <w:p w:rsidR="00461FF1" w:rsidRDefault="00461FF1">
          <w:pPr>
            <w:pStyle w:val="Header"/>
            <w:spacing w:before="160"/>
            <w:rPr>
              <w:i w:val="0"/>
              <w:iCs/>
              <w:sz w:val="18"/>
            </w:rPr>
          </w:pPr>
        </w:p>
      </w:tc>
      <w:tc>
        <w:tcPr>
          <w:tcW w:w="1920" w:type="dxa"/>
        </w:tcPr>
        <w:p w:rsidR="00461FF1" w:rsidRDefault="00461FF1">
          <w:pPr>
            <w:pStyle w:val="Header"/>
            <w:rPr>
              <w:sz w:val="10"/>
            </w:rPr>
          </w:pPr>
        </w:p>
      </w:tc>
    </w:tr>
  </w:tbl>
  <w:p w:rsidR="00461FF1" w:rsidRDefault="00461FF1">
    <w:pPr>
      <w:pStyle w:val="Header"/>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B178C"/>
    <w:multiLevelType w:val="multilevel"/>
    <w:tmpl w:val="C4B4B846"/>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3.%4.%5.%6.%7.%8.%9."/>
      <w:lvlJc w:val="left"/>
      <w:rPr>
        <w:rFonts w:cs="Times New Roman"/>
      </w:rPr>
    </w:lvl>
  </w:abstractNum>
  <w:abstractNum w:abstractNumId="1">
    <w:nsid w:val="066B7853"/>
    <w:multiLevelType w:val="hybridMultilevel"/>
    <w:tmpl w:val="1B9EEE8E"/>
    <w:lvl w:ilvl="0" w:tplc="0409001B">
      <w:start w:val="1"/>
      <w:numFmt w:val="lowerRoman"/>
      <w:lvlText w:val="%1."/>
      <w:lvlJc w:val="right"/>
      <w:pPr>
        <w:ind w:left="1146" w:hanging="360"/>
      </w:pPr>
      <w:rPr>
        <w:rFonts w:cs="Times New Roman"/>
      </w:rPr>
    </w:lvl>
    <w:lvl w:ilvl="1" w:tplc="04090019" w:tentative="1">
      <w:start w:val="1"/>
      <w:numFmt w:val="lowerLetter"/>
      <w:lvlText w:val="%2."/>
      <w:lvlJc w:val="left"/>
      <w:pPr>
        <w:ind w:left="1866" w:hanging="360"/>
      </w:pPr>
      <w:rPr>
        <w:rFonts w:cs="Times New Roman"/>
      </w:rPr>
    </w:lvl>
    <w:lvl w:ilvl="2" w:tplc="0409001B" w:tentative="1">
      <w:start w:val="1"/>
      <w:numFmt w:val="lowerRoman"/>
      <w:lvlText w:val="%3."/>
      <w:lvlJc w:val="right"/>
      <w:pPr>
        <w:ind w:left="2586" w:hanging="180"/>
      </w:pPr>
      <w:rPr>
        <w:rFonts w:cs="Times New Roman"/>
      </w:rPr>
    </w:lvl>
    <w:lvl w:ilvl="3" w:tplc="0409000F" w:tentative="1">
      <w:start w:val="1"/>
      <w:numFmt w:val="decimal"/>
      <w:lvlText w:val="%4."/>
      <w:lvlJc w:val="left"/>
      <w:pPr>
        <w:ind w:left="3306" w:hanging="360"/>
      </w:pPr>
      <w:rPr>
        <w:rFonts w:cs="Times New Roman"/>
      </w:rPr>
    </w:lvl>
    <w:lvl w:ilvl="4" w:tplc="04090019" w:tentative="1">
      <w:start w:val="1"/>
      <w:numFmt w:val="lowerLetter"/>
      <w:lvlText w:val="%5."/>
      <w:lvlJc w:val="left"/>
      <w:pPr>
        <w:ind w:left="4026" w:hanging="360"/>
      </w:pPr>
      <w:rPr>
        <w:rFonts w:cs="Times New Roman"/>
      </w:rPr>
    </w:lvl>
    <w:lvl w:ilvl="5" w:tplc="0409001B" w:tentative="1">
      <w:start w:val="1"/>
      <w:numFmt w:val="lowerRoman"/>
      <w:lvlText w:val="%6."/>
      <w:lvlJc w:val="right"/>
      <w:pPr>
        <w:ind w:left="4746" w:hanging="180"/>
      </w:pPr>
      <w:rPr>
        <w:rFonts w:cs="Times New Roman"/>
      </w:rPr>
    </w:lvl>
    <w:lvl w:ilvl="6" w:tplc="0409000F" w:tentative="1">
      <w:start w:val="1"/>
      <w:numFmt w:val="decimal"/>
      <w:lvlText w:val="%7."/>
      <w:lvlJc w:val="left"/>
      <w:pPr>
        <w:ind w:left="5466" w:hanging="360"/>
      </w:pPr>
      <w:rPr>
        <w:rFonts w:cs="Times New Roman"/>
      </w:rPr>
    </w:lvl>
    <w:lvl w:ilvl="7" w:tplc="04090019" w:tentative="1">
      <w:start w:val="1"/>
      <w:numFmt w:val="lowerLetter"/>
      <w:lvlText w:val="%8."/>
      <w:lvlJc w:val="left"/>
      <w:pPr>
        <w:ind w:left="6186" w:hanging="360"/>
      </w:pPr>
      <w:rPr>
        <w:rFonts w:cs="Times New Roman"/>
      </w:rPr>
    </w:lvl>
    <w:lvl w:ilvl="8" w:tplc="0409001B" w:tentative="1">
      <w:start w:val="1"/>
      <w:numFmt w:val="lowerRoman"/>
      <w:lvlText w:val="%9."/>
      <w:lvlJc w:val="right"/>
      <w:pPr>
        <w:ind w:left="6906" w:hanging="180"/>
      </w:pPr>
      <w:rPr>
        <w:rFonts w:cs="Times New Roman"/>
      </w:rPr>
    </w:lvl>
  </w:abstractNum>
  <w:abstractNum w:abstractNumId="2">
    <w:nsid w:val="0AFB7207"/>
    <w:multiLevelType w:val="hybridMultilevel"/>
    <w:tmpl w:val="8EA851F4"/>
    <w:lvl w:ilvl="0" w:tplc="0409001B">
      <w:start w:val="1"/>
      <w:numFmt w:val="lowerRoman"/>
      <w:lvlText w:val="%1."/>
      <w:lvlJc w:val="right"/>
      <w:pPr>
        <w:ind w:left="958" w:hanging="360"/>
      </w:pPr>
      <w:rPr>
        <w:rFonts w:cs="Times New Roman"/>
      </w:rPr>
    </w:lvl>
    <w:lvl w:ilvl="1" w:tplc="04090019" w:tentative="1">
      <w:start w:val="1"/>
      <w:numFmt w:val="lowerLetter"/>
      <w:lvlText w:val="%2."/>
      <w:lvlJc w:val="left"/>
      <w:pPr>
        <w:ind w:left="1678" w:hanging="360"/>
      </w:pPr>
      <w:rPr>
        <w:rFonts w:cs="Times New Roman"/>
      </w:rPr>
    </w:lvl>
    <w:lvl w:ilvl="2" w:tplc="0409001B" w:tentative="1">
      <w:start w:val="1"/>
      <w:numFmt w:val="lowerRoman"/>
      <w:lvlText w:val="%3."/>
      <w:lvlJc w:val="right"/>
      <w:pPr>
        <w:ind w:left="2398" w:hanging="180"/>
      </w:pPr>
      <w:rPr>
        <w:rFonts w:cs="Times New Roman"/>
      </w:rPr>
    </w:lvl>
    <w:lvl w:ilvl="3" w:tplc="0409000F" w:tentative="1">
      <w:start w:val="1"/>
      <w:numFmt w:val="decimal"/>
      <w:lvlText w:val="%4."/>
      <w:lvlJc w:val="left"/>
      <w:pPr>
        <w:ind w:left="3118" w:hanging="360"/>
      </w:pPr>
      <w:rPr>
        <w:rFonts w:cs="Times New Roman"/>
      </w:rPr>
    </w:lvl>
    <w:lvl w:ilvl="4" w:tplc="04090019" w:tentative="1">
      <w:start w:val="1"/>
      <w:numFmt w:val="lowerLetter"/>
      <w:lvlText w:val="%5."/>
      <w:lvlJc w:val="left"/>
      <w:pPr>
        <w:ind w:left="3838" w:hanging="360"/>
      </w:pPr>
      <w:rPr>
        <w:rFonts w:cs="Times New Roman"/>
      </w:rPr>
    </w:lvl>
    <w:lvl w:ilvl="5" w:tplc="0409001B" w:tentative="1">
      <w:start w:val="1"/>
      <w:numFmt w:val="lowerRoman"/>
      <w:lvlText w:val="%6."/>
      <w:lvlJc w:val="right"/>
      <w:pPr>
        <w:ind w:left="4558" w:hanging="180"/>
      </w:pPr>
      <w:rPr>
        <w:rFonts w:cs="Times New Roman"/>
      </w:rPr>
    </w:lvl>
    <w:lvl w:ilvl="6" w:tplc="0409000F" w:tentative="1">
      <w:start w:val="1"/>
      <w:numFmt w:val="decimal"/>
      <w:lvlText w:val="%7."/>
      <w:lvlJc w:val="left"/>
      <w:pPr>
        <w:ind w:left="5278" w:hanging="360"/>
      </w:pPr>
      <w:rPr>
        <w:rFonts w:cs="Times New Roman"/>
      </w:rPr>
    </w:lvl>
    <w:lvl w:ilvl="7" w:tplc="04090019" w:tentative="1">
      <w:start w:val="1"/>
      <w:numFmt w:val="lowerLetter"/>
      <w:lvlText w:val="%8."/>
      <w:lvlJc w:val="left"/>
      <w:pPr>
        <w:ind w:left="5998" w:hanging="360"/>
      </w:pPr>
      <w:rPr>
        <w:rFonts w:cs="Times New Roman"/>
      </w:rPr>
    </w:lvl>
    <w:lvl w:ilvl="8" w:tplc="0409001B" w:tentative="1">
      <w:start w:val="1"/>
      <w:numFmt w:val="lowerRoman"/>
      <w:lvlText w:val="%9."/>
      <w:lvlJc w:val="right"/>
      <w:pPr>
        <w:ind w:left="6718" w:hanging="180"/>
      </w:pPr>
      <w:rPr>
        <w:rFonts w:cs="Times New Roman"/>
      </w:rPr>
    </w:lvl>
  </w:abstractNum>
  <w:abstractNum w:abstractNumId="3">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cs="Times New Roman" w:hint="default"/>
      </w:rPr>
    </w:lvl>
    <w:lvl w:ilvl="4">
      <w:start w:val="1"/>
      <w:numFmt w:val="none"/>
      <w:lvlText w:val="-"/>
      <w:lvlJc w:val="left"/>
      <w:pPr>
        <w:tabs>
          <w:tab w:val="num" w:pos="1320"/>
        </w:tabs>
        <w:ind w:left="1200" w:hanging="240"/>
      </w:pPr>
      <w:rPr>
        <w:rFonts w:ascii="Times New Roman" w:hAnsi="Times New Roman" w:cs="Times New Roman" w:hint="default"/>
      </w:rPr>
    </w:lvl>
    <w:lvl w:ilvl="5">
      <w:start w:val="1"/>
      <w:numFmt w:val="none"/>
      <w:lvlText w:val="-"/>
      <w:lvlJc w:val="left"/>
      <w:pPr>
        <w:tabs>
          <w:tab w:val="num" w:pos="1560"/>
        </w:tabs>
        <w:ind w:left="1440" w:hanging="240"/>
      </w:pPr>
      <w:rPr>
        <w:rFonts w:ascii="Times New Roman" w:hAnsi="Times New Roman" w:cs="Times New Roman" w:hint="default"/>
      </w:rPr>
    </w:lvl>
    <w:lvl w:ilvl="6">
      <w:start w:val="1"/>
      <w:numFmt w:val="none"/>
      <w:lvlText w:val="-"/>
      <w:lvlJc w:val="left"/>
      <w:pPr>
        <w:tabs>
          <w:tab w:val="num" w:pos="1800"/>
        </w:tabs>
        <w:ind w:left="1680" w:hanging="240"/>
      </w:pPr>
      <w:rPr>
        <w:rFonts w:ascii="Times New Roman" w:hAnsi="Times New Roman" w:cs="Times New Roman" w:hint="default"/>
      </w:rPr>
    </w:lvl>
    <w:lvl w:ilvl="7">
      <w:start w:val="1"/>
      <w:numFmt w:val="none"/>
      <w:lvlText w:val="-"/>
      <w:lvlJc w:val="left"/>
      <w:pPr>
        <w:tabs>
          <w:tab w:val="num" w:pos="2040"/>
        </w:tabs>
        <w:ind w:left="1920" w:hanging="240"/>
      </w:pPr>
      <w:rPr>
        <w:rFonts w:ascii="Times New Roman" w:hAnsi="Times New Roman" w:cs="Times New Roman" w:hint="default"/>
      </w:rPr>
    </w:lvl>
    <w:lvl w:ilvl="8">
      <w:start w:val="1"/>
      <w:numFmt w:val="none"/>
      <w:lvlText w:val="-"/>
      <w:lvlJc w:val="left"/>
      <w:pPr>
        <w:tabs>
          <w:tab w:val="num" w:pos="2280"/>
        </w:tabs>
        <w:ind w:left="2160" w:hanging="240"/>
      </w:pPr>
      <w:rPr>
        <w:rFonts w:ascii="Times New Roman" w:hAnsi="Times New Roman" w:cs="Times New Roman" w:hint="default"/>
      </w:rPr>
    </w:lvl>
  </w:abstractNum>
  <w:abstractNum w:abstractNumId="4">
    <w:nsid w:val="29322B9F"/>
    <w:multiLevelType w:val="multilevel"/>
    <w:tmpl w:val="1E642A78"/>
    <w:lvl w:ilvl="0">
      <w:start w:val="1"/>
      <w:numFmt w:val="upperLetter"/>
      <w:pStyle w:val="Els-appendixhead"/>
      <w:suff w:val="nothing"/>
      <w:lvlText w:val="Appendix %1. "/>
      <w:lvlJc w:val="left"/>
      <w:rPr>
        <w:rFonts w:cs="Times New Roman"/>
        <w:b/>
        <w:i w:val="0"/>
      </w:rPr>
    </w:lvl>
    <w:lvl w:ilvl="1">
      <w:start w:val="1"/>
      <w:numFmt w:val="decimal"/>
      <w:suff w:val="nothing"/>
      <w:lvlText w:val="%1.%2. "/>
      <w:lvlJc w:val="left"/>
      <w:rPr>
        <w:rFonts w:ascii="Times New Roman" w:hAnsi="Times New Roman" w:cs="Times New Roman" w:hint="default"/>
        <w:b w:val="0"/>
        <w:i/>
        <w:sz w:val="20"/>
      </w:rPr>
    </w:lvl>
    <w:lvl w:ilvl="2">
      <w:start w:val="1"/>
      <w:numFmt w:val="none"/>
      <w:lvlText w:val=""/>
      <w:lvlJc w:val="left"/>
      <w:pPr>
        <w:tabs>
          <w:tab w:val="num" w:pos="360"/>
        </w:tabs>
      </w:pPr>
      <w:rPr>
        <w:rFonts w:cs="Times New Roman"/>
      </w:rPr>
    </w:lvl>
    <w:lvl w:ilvl="3">
      <w:start w:val="1"/>
      <w:numFmt w:val="none"/>
      <w:lvlText w:val=""/>
      <w:lvlJc w:val="right"/>
      <w:pPr>
        <w:tabs>
          <w:tab w:val="num" w:pos="360"/>
        </w:tabs>
      </w:pPr>
      <w:rPr>
        <w:rFonts w:cs="Times New Roman"/>
      </w:rPr>
    </w:lvl>
    <w:lvl w:ilvl="4">
      <w:start w:val="1"/>
      <w:numFmt w:val="none"/>
      <w:lvlText w:val=""/>
      <w:lvlJc w:val="left"/>
      <w:pPr>
        <w:tabs>
          <w:tab w:val="num" w:pos="360"/>
        </w:tabs>
      </w:pPr>
      <w:rPr>
        <w:rFonts w:cs="Times New Roman"/>
      </w:rPr>
    </w:lvl>
    <w:lvl w:ilvl="5">
      <w:start w:val="1"/>
      <w:numFmt w:val="none"/>
      <w:lvlText w:val=""/>
      <w:lvlJc w:val="left"/>
      <w:pPr>
        <w:tabs>
          <w:tab w:val="num" w:pos="360"/>
        </w:tabs>
      </w:pPr>
      <w:rPr>
        <w:rFonts w:cs="Times New Roman"/>
      </w:rPr>
    </w:lvl>
    <w:lvl w:ilvl="6">
      <w:start w:val="1"/>
      <w:numFmt w:val="none"/>
      <w:lvlText w:val=""/>
      <w:lvlJc w:val="left"/>
      <w:pPr>
        <w:tabs>
          <w:tab w:val="num" w:pos="360"/>
        </w:tabs>
      </w:pPr>
      <w:rPr>
        <w:rFonts w:cs="Times New Roman"/>
      </w:rPr>
    </w:lvl>
    <w:lvl w:ilvl="7">
      <w:start w:val="1"/>
      <w:numFmt w:val="none"/>
      <w:lvlText w:val=""/>
      <w:lvlJc w:val="left"/>
      <w:pPr>
        <w:tabs>
          <w:tab w:val="num" w:pos="360"/>
        </w:tabs>
      </w:pPr>
      <w:rPr>
        <w:rFonts w:cs="Times New Roman"/>
      </w:rPr>
    </w:lvl>
    <w:lvl w:ilvl="8">
      <w:start w:val="1"/>
      <w:numFmt w:val="none"/>
      <w:lvlText w:val=""/>
      <w:lvlJc w:val="left"/>
      <w:pPr>
        <w:tabs>
          <w:tab w:val="num" w:pos="360"/>
        </w:tabs>
      </w:pPr>
      <w:rPr>
        <w:rFonts w:cs="Times New Roman"/>
      </w:rPr>
    </w:lvl>
  </w:abstractNum>
  <w:abstractNum w:abstractNumId="5">
    <w:nsid w:val="2D850BD9"/>
    <w:multiLevelType w:val="hybridMultilevel"/>
    <w:tmpl w:val="4C4EA44E"/>
    <w:lvl w:ilvl="0" w:tplc="0409001B">
      <w:start w:val="1"/>
      <w:numFmt w:val="lowerRoman"/>
      <w:lvlText w:val="%1."/>
      <w:lvlJc w:val="right"/>
      <w:pPr>
        <w:ind w:left="958" w:hanging="360"/>
      </w:pPr>
      <w:rPr>
        <w:rFonts w:cs="Times New Roman"/>
      </w:rPr>
    </w:lvl>
    <w:lvl w:ilvl="1" w:tplc="04090019" w:tentative="1">
      <w:start w:val="1"/>
      <w:numFmt w:val="lowerLetter"/>
      <w:lvlText w:val="%2."/>
      <w:lvlJc w:val="left"/>
      <w:pPr>
        <w:ind w:left="1678" w:hanging="360"/>
      </w:pPr>
      <w:rPr>
        <w:rFonts w:cs="Times New Roman"/>
      </w:rPr>
    </w:lvl>
    <w:lvl w:ilvl="2" w:tplc="0409001B" w:tentative="1">
      <w:start w:val="1"/>
      <w:numFmt w:val="lowerRoman"/>
      <w:lvlText w:val="%3."/>
      <w:lvlJc w:val="right"/>
      <w:pPr>
        <w:ind w:left="2398" w:hanging="180"/>
      </w:pPr>
      <w:rPr>
        <w:rFonts w:cs="Times New Roman"/>
      </w:rPr>
    </w:lvl>
    <w:lvl w:ilvl="3" w:tplc="0409000F" w:tentative="1">
      <w:start w:val="1"/>
      <w:numFmt w:val="decimal"/>
      <w:lvlText w:val="%4."/>
      <w:lvlJc w:val="left"/>
      <w:pPr>
        <w:ind w:left="3118" w:hanging="360"/>
      </w:pPr>
      <w:rPr>
        <w:rFonts w:cs="Times New Roman"/>
      </w:rPr>
    </w:lvl>
    <w:lvl w:ilvl="4" w:tplc="04090019" w:tentative="1">
      <w:start w:val="1"/>
      <w:numFmt w:val="lowerLetter"/>
      <w:lvlText w:val="%5."/>
      <w:lvlJc w:val="left"/>
      <w:pPr>
        <w:ind w:left="3838" w:hanging="360"/>
      </w:pPr>
      <w:rPr>
        <w:rFonts w:cs="Times New Roman"/>
      </w:rPr>
    </w:lvl>
    <w:lvl w:ilvl="5" w:tplc="0409001B" w:tentative="1">
      <w:start w:val="1"/>
      <w:numFmt w:val="lowerRoman"/>
      <w:lvlText w:val="%6."/>
      <w:lvlJc w:val="right"/>
      <w:pPr>
        <w:ind w:left="4558" w:hanging="180"/>
      </w:pPr>
      <w:rPr>
        <w:rFonts w:cs="Times New Roman"/>
      </w:rPr>
    </w:lvl>
    <w:lvl w:ilvl="6" w:tplc="0409000F" w:tentative="1">
      <w:start w:val="1"/>
      <w:numFmt w:val="decimal"/>
      <w:lvlText w:val="%7."/>
      <w:lvlJc w:val="left"/>
      <w:pPr>
        <w:ind w:left="5278" w:hanging="360"/>
      </w:pPr>
      <w:rPr>
        <w:rFonts w:cs="Times New Roman"/>
      </w:rPr>
    </w:lvl>
    <w:lvl w:ilvl="7" w:tplc="04090019" w:tentative="1">
      <w:start w:val="1"/>
      <w:numFmt w:val="lowerLetter"/>
      <w:lvlText w:val="%8."/>
      <w:lvlJc w:val="left"/>
      <w:pPr>
        <w:ind w:left="5998" w:hanging="360"/>
      </w:pPr>
      <w:rPr>
        <w:rFonts w:cs="Times New Roman"/>
      </w:rPr>
    </w:lvl>
    <w:lvl w:ilvl="8" w:tplc="0409001B" w:tentative="1">
      <w:start w:val="1"/>
      <w:numFmt w:val="lowerRoman"/>
      <w:lvlText w:val="%9."/>
      <w:lvlJc w:val="right"/>
      <w:pPr>
        <w:ind w:left="6718" w:hanging="180"/>
      </w:pPr>
      <w:rPr>
        <w:rFonts w:cs="Times New Roman"/>
      </w:rPr>
    </w:lvl>
  </w:abstractNum>
  <w:abstractNum w:abstractNumId="6">
    <w:nsid w:val="527E7170"/>
    <w:multiLevelType w:val="multilevel"/>
    <w:tmpl w:val="A282E7EA"/>
    <w:lvl w:ilvl="0">
      <w:start w:val="1"/>
      <w:numFmt w:val="decimal"/>
      <w:pStyle w:val="Els-numlist"/>
      <w:lvlText w:val="%1."/>
      <w:lvlJc w:val="left"/>
      <w:pPr>
        <w:tabs>
          <w:tab w:val="num" w:pos="360"/>
        </w:tabs>
        <w:ind w:left="240" w:hanging="240"/>
      </w:pPr>
      <w:rPr>
        <w:rFonts w:cs="Times New Roman"/>
      </w:rPr>
    </w:lvl>
    <w:lvl w:ilvl="1">
      <w:start w:val="1"/>
      <w:numFmt w:val="decimal"/>
      <w:lvlText w:val="%1.%2."/>
      <w:lvlJc w:val="left"/>
      <w:pPr>
        <w:tabs>
          <w:tab w:val="num" w:pos="600"/>
        </w:tabs>
        <w:ind w:left="480" w:hanging="240"/>
      </w:pPr>
      <w:rPr>
        <w:rFonts w:cs="Times New Roman"/>
      </w:rPr>
    </w:lvl>
    <w:lvl w:ilvl="2">
      <w:start w:val="1"/>
      <w:numFmt w:val="decimal"/>
      <w:lvlText w:val="%1.%2.%3."/>
      <w:lvlJc w:val="left"/>
      <w:pPr>
        <w:tabs>
          <w:tab w:val="num" w:pos="840"/>
        </w:tabs>
        <w:ind w:left="720" w:hanging="240"/>
      </w:pPr>
      <w:rPr>
        <w:rFonts w:cs="Times New Roman"/>
      </w:rPr>
    </w:lvl>
    <w:lvl w:ilvl="3">
      <w:start w:val="1"/>
      <w:numFmt w:val="decimal"/>
      <w:lvlText w:val="%1.%2.%3.%4."/>
      <w:lvlJc w:val="left"/>
      <w:pPr>
        <w:tabs>
          <w:tab w:val="num" w:pos="1080"/>
        </w:tabs>
        <w:ind w:left="960" w:hanging="240"/>
      </w:pPr>
      <w:rPr>
        <w:rFonts w:cs="Times New Roman"/>
      </w:rPr>
    </w:lvl>
    <w:lvl w:ilvl="4">
      <w:start w:val="1"/>
      <w:numFmt w:val="decimal"/>
      <w:lvlText w:val="%1.%2.%3.%4.%5."/>
      <w:lvlJc w:val="left"/>
      <w:pPr>
        <w:tabs>
          <w:tab w:val="num" w:pos="1320"/>
        </w:tabs>
        <w:ind w:left="1200" w:hanging="240"/>
      </w:pPr>
      <w:rPr>
        <w:rFonts w:cs="Times New Roman"/>
      </w:rPr>
    </w:lvl>
    <w:lvl w:ilvl="5">
      <w:start w:val="1"/>
      <w:numFmt w:val="decimal"/>
      <w:lvlText w:val="%1.%2.%3.%4.%5.%6."/>
      <w:lvlJc w:val="left"/>
      <w:pPr>
        <w:tabs>
          <w:tab w:val="num" w:pos="1560"/>
        </w:tabs>
        <w:ind w:left="1440" w:hanging="240"/>
      </w:pPr>
      <w:rPr>
        <w:rFonts w:cs="Times New Roman"/>
      </w:rPr>
    </w:lvl>
    <w:lvl w:ilvl="6">
      <w:start w:val="1"/>
      <w:numFmt w:val="decimal"/>
      <w:lvlText w:val="%1.%2.%3.%4.%5.%6.%7."/>
      <w:lvlJc w:val="left"/>
      <w:pPr>
        <w:tabs>
          <w:tab w:val="num" w:pos="1800"/>
        </w:tabs>
        <w:ind w:left="1680" w:hanging="240"/>
      </w:pPr>
      <w:rPr>
        <w:rFonts w:cs="Times New Roman"/>
      </w:rPr>
    </w:lvl>
    <w:lvl w:ilvl="7">
      <w:start w:val="1"/>
      <w:numFmt w:val="decimal"/>
      <w:lvlText w:val="%1.%2.%3.%4.%5.%6.%7.%8."/>
      <w:lvlJc w:val="left"/>
      <w:pPr>
        <w:tabs>
          <w:tab w:val="num" w:pos="2040"/>
        </w:tabs>
        <w:ind w:left="1920" w:hanging="240"/>
      </w:pPr>
      <w:rPr>
        <w:rFonts w:cs="Times New Roman"/>
      </w:rPr>
    </w:lvl>
    <w:lvl w:ilvl="8">
      <w:start w:val="1"/>
      <w:numFmt w:val="decimal"/>
      <w:lvlText w:val="%1.%2.%3.%4.%5.%6.%7.%8.%9."/>
      <w:lvlJc w:val="left"/>
      <w:pPr>
        <w:tabs>
          <w:tab w:val="num" w:pos="2280"/>
        </w:tabs>
        <w:ind w:left="2160" w:hanging="240"/>
      </w:pPr>
      <w:rPr>
        <w:rFonts w:cs="Times New Roman"/>
      </w:rPr>
    </w:lvl>
  </w:abstractNum>
  <w:abstractNum w:abstractNumId="7">
    <w:nsid w:val="56205803"/>
    <w:multiLevelType w:val="multilevel"/>
    <w:tmpl w:val="1E2855A8"/>
    <w:lvl w:ilvl="0">
      <w:start w:val="1"/>
      <w:numFmt w:val="decimal"/>
      <w:pStyle w:val="Els-1storder-head"/>
      <w:suff w:val="space"/>
      <w:lvlText w:val="%1."/>
      <w:lvlJc w:val="left"/>
      <w:rPr>
        <w:rFonts w:cs="Times New Roman"/>
      </w:rPr>
    </w:lvl>
    <w:lvl w:ilvl="1">
      <w:start w:val="1"/>
      <w:numFmt w:val="decimal"/>
      <w:pStyle w:val="Els-2ndorder-head"/>
      <w:suff w:val="space"/>
      <w:lvlText w:val="%1.%2."/>
      <w:lvlJc w:val="left"/>
      <w:rPr>
        <w:rFonts w:cs="Times New Roman"/>
      </w:rPr>
    </w:lvl>
    <w:lvl w:ilvl="2">
      <w:start w:val="1"/>
      <w:numFmt w:val="decimal"/>
      <w:pStyle w:val="Els-3rdorder-head"/>
      <w:suff w:val="space"/>
      <w:lvlText w:val="%1.%2.%3."/>
      <w:lvlJc w:val="left"/>
      <w:rPr>
        <w:rFonts w:cs="Times New Roman"/>
      </w:rPr>
    </w:lvl>
    <w:lvl w:ilvl="3">
      <w:start w:val="1"/>
      <w:numFmt w:val="decimal"/>
      <w:pStyle w:val="Els-4thorder-head"/>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3.%4.%5.%6.%7.%8.%9."/>
      <w:lvlJc w:val="left"/>
      <w:rPr>
        <w:rFonts w:cs="Times New Roman"/>
      </w:rPr>
    </w:lvl>
  </w:abstractNum>
  <w:abstractNum w:abstractNumId="8">
    <w:nsid w:val="5E827A20"/>
    <w:multiLevelType w:val="multilevel"/>
    <w:tmpl w:val="931E524C"/>
    <w:lvl w:ilvl="0">
      <w:start w:val="1"/>
      <w:numFmt w:val="upperLetter"/>
      <w:suff w:val="nothing"/>
      <w:lvlText w:val="Appendix %1. "/>
      <w:lvlJc w:val="left"/>
      <w:rPr>
        <w:rFonts w:cs="Times New Roman"/>
        <w:b/>
        <w:i w:val="0"/>
      </w:rPr>
    </w:lvl>
    <w:lvl w:ilvl="1">
      <w:start w:val="1"/>
      <w:numFmt w:val="decimal"/>
      <w:pStyle w:val="Els-appendixsubhead"/>
      <w:suff w:val="nothing"/>
      <w:lvlText w:val="%1.%2. "/>
      <w:lvlJc w:val="left"/>
      <w:rPr>
        <w:rFonts w:ascii="Times New Roman" w:hAnsi="Times New Roman" w:cs="Times New Roman" w:hint="default"/>
        <w:b w:val="0"/>
        <w:i/>
        <w:sz w:val="20"/>
      </w:rPr>
    </w:lvl>
    <w:lvl w:ilvl="2">
      <w:start w:val="1"/>
      <w:numFmt w:val="none"/>
      <w:lvlText w:val=""/>
      <w:lvlJc w:val="left"/>
      <w:pPr>
        <w:tabs>
          <w:tab w:val="num" w:pos="360"/>
        </w:tabs>
      </w:pPr>
      <w:rPr>
        <w:rFonts w:cs="Times New Roman"/>
      </w:rPr>
    </w:lvl>
    <w:lvl w:ilvl="3">
      <w:start w:val="1"/>
      <w:numFmt w:val="none"/>
      <w:lvlText w:val=""/>
      <w:lvlJc w:val="right"/>
      <w:pPr>
        <w:tabs>
          <w:tab w:val="num" w:pos="360"/>
        </w:tabs>
      </w:pPr>
      <w:rPr>
        <w:rFonts w:cs="Times New Roman"/>
      </w:rPr>
    </w:lvl>
    <w:lvl w:ilvl="4">
      <w:start w:val="1"/>
      <w:numFmt w:val="none"/>
      <w:lvlText w:val=""/>
      <w:lvlJc w:val="left"/>
      <w:pPr>
        <w:tabs>
          <w:tab w:val="num" w:pos="360"/>
        </w:tabs>
      </w:pPr>
      <w:rPr>
        <w:rFonts w:cs="Times New Roman"/>
      </w:rPr>
    </w:lvl>
    <w:lvl w:ilvl="5">
      <w:start w:val="1"/>
      <w:numFmt w:val="none"/>
      <w:lvlText w:val=""/>
      <w:lvlJc w:val="left"/>
      <w:pPr>
        <w:tabs>
          <w:tab w:val="num" w:pos="360"/>
        </w:tabs>
      </w:pPr>
      <w:rPr>
        <w:rFonts w:cs="Times New Roman"/>
      </w:rPr>
    </w:lvl>
    <w:lvl w:ilvl="6">
      <w:start w:val="1"/>
      <w:numFmt w:val="none"/>
      <w:lvlText w:val=""/>
      <w:lvlJc w:val="left"/>
      <w:pPr>
        <w:tabs>
          <w:tab w:val="num" w:pos="360"/>
        </w:tabs>
      </w:pPr>
      <w:rPr>
        <w:rFonts w:cs="Times New Roman"/>
      </w:rPr>
    </w:lvl>
    <w:lvl w:ilvl="7">
      <w:start w:val="1"/>
      <w:numFmt w:val="none"/>
      <w:lvlText w:val=""/>
      <w:lvlJc w:val="left"/>
      <w:pPr>
        <w:tabs>
          <w:tab w:val="num" w:pos="360"/>
        </w:tabs>
      </w:pPr>
      <w:rPr>
        <w:rFonts w:cs="Times New Roman"/>
      </w:rPr>
    </w:lvl>
    <w:lvl w:ilvl="8">
      <w:start w:val="1"/>
      <w:numFmt w:val="none"/>
      <w:lvlText w:val=""/>
      <w:lvlJc w:val="left"/>
      <w:pPr>
        <w:tabs>
          <w:tab w:val="num" w:pos="360"/>
        </w:tabs>
      </w:pPr>
      <w:rPr>
        <w:rFonts w:cs="Times New Roman"/>
      </w:rPr>
    </w:lvl>
  </w:abstractNum>
  <w:abstractNum w:abstractNumId="9">
    <w:nsid w:val="6D814E31"/>
    <w:multiLevelType w:val="multilevel"/>
    <w:tmpl w:val="08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nsid w:val="6F23626E"/>
    <w:multiLevelType w:val="multilevel"/>
    <w:tmpl w:val="B7E44228"/>
    <w:lvl w:ilvl="0">
      <w:start w:val="2"/>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cs="Times New Roman" w:hint="default"/>
      </w:rPr>
    </w:lvl>
    <w:lvl w:ilvl="4">
      <w:start w:val="1"/>
      <w:numFmt w:val="none"/>
      <w:lvlText w:val=""/>
      <w:lvlJc w:val="left"/>
      <w:pPr>
        <w:tabs>
          <w:tab w:val="num" w:pos="1320"/>
        </w:tabs>
        <w:ind w:left="1200" w:hanging="240"/>
      </w:pPr>
      <w:rPr>
        <w:rFonts w:cs="Times New Roman" w:hint="default"/>
      </w:rPr>
    </w:lvl>
    <w:lvl w:ilvl="5">
      <w:start w:val="1"/>
      <w:numFmt w:val="none"/>
      <w:lvlText w:val=""/>
      <w:lvlJc w:val="left"/>
      <w:pPr>
        <w:tabs>
          <w:tab w:val="num" w:pos="1560"/>
        </w:tabs>
        <w:ind w:left="1440" w:hanging="240"/>
      </w:pPr>
      <w:rPr>
        <w:rFonts w:cs="Times New Roman" w:hint="default"/>
      </w:rPr>
    </w:lvl>
    <w:lvl w:ilvl="6">
      <w:start w:val="1"/>
      <w:numFmt w:val="none"/>
      <w:lvlText w:val=""/>
      <w:lvlJc w:val="left"/>
      <w:pPr>
        <w:tabs>
          <w:tab w:val="num" w:pos="1800"/>
        </w:tabs>
        <w:ind w:left="1680" w:hanging="240"/>
      </w:pPr>
      <w:rPr>
        <w:rFonts w:cs="Times New Roman" w:hint="default"/>
      </w:rPr>
    </w:lvl>
    <w:lvl w:ilvl="7">
      <w:start w:val="1"/>
      <w:numFmt w:val="none"/>
      <w:lvlText w:val=""/>
      <w:lvlJc w:val="left"/>
      <w:pPr>
        <w:tabs>
          <w:tab w:val="num" w:pos="2040"/>
        </w:tabs>
        <w:ind w:left="1920" w:hanging="240"/>
      </w:pPr>
      <w:rPr>
        <w:rFonts w:cs="Times New Roman" w:hint="default"/>
      </w:rPr>
    </w:lvl>
    <w:lvl w:ilvl="8">
      <w:start w:val="1"/>
      <w:numFmt w:val="none"/>
      <w:lvlText w:val=""/>
      <w:lvlJc w:val="left"/>
      <w:pPr>
        <w:tabs>
          <w:tab w:val="num" w:pos="2280"/>
        </w:tabs>
        <w:ind w:left="2160" w:hanging="240"/>
      </w:pPr>
      <w:rPr>
        <w:rFonts w:cs="Times New Roman" w:hint="default"/>
      </w:rPr>
    </w:lvl>
  </w:abstractNum>
  <w:abstractNum w:abstractNumId="12">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7"/>
  </w:num>
  <w:num w:numId="3">
    <w:abstractNumId w:val="7"/>
  </w:num>
  <w:num w:numId="4">
    <w:abstractNumId w:val="7"/>
  </w:num>
  <w:num w:numId="5">
    <w:abstractNumId w:val="0"/>
  </w:num>
  <w:num w:numId="6">
    <w:abstractNumId w:val="4"/>
  </w:num>
  <w:num w:numId="7">
    <w:abstractNumId w:val="8"/>
  </w:num>
  <w:num w:numId="8">
    <w:abstractNumId w:val="3"/>
  </w:num>
  <w:num w:numId="9">
    <w:abstractNumId w:val="6"/>
  </w:num>
  <w:num w:numId="10">
    <w:abstractNumId w:val="12"/>
  </w:num>
  <w:num w:numId="11">
    <w:abstractNumId w:val="11"/>
  </w:num>
  <w:num w:numId="12">
    <w:abstractNumId w:val="7"/>
  </w:num>
  <w:num w:numId="13">
    <w:abstractNumId w:val="7"/>
  </w:num>
  <w:num w:numId="14">
    <w:abstractNumId w:val="7"/>
  </w:num>
  <w:num w:numId="15">
    <w:abstractNumId w:val="7"/>
  </w:num>
  <w:num w:numId="16">
    <w:abstractNumId w:val="0"/>
  </w:num>
  <w:num w:numId="17">
    <w:abstractNumId w:val="4"/>
  </w:num>
  <w:num w:numId="18">
    <w:abstractNumId w:val="8"/>
  </w:num>
  <w:num w:numId="19">
    <w:abstractNumId w:val="3"/>
  </w:num>
  <w:num w:numId="20">
    <w:abstractNumId w:val="6"/>
  </w:num>
  <w:num w:numId="21">
    <w:abstractNumId w:val="0"/>
  </w:num>
  <w:num w:numId="22">
    <w:abstractNumId w:val="7"/>
  </w:num>
  <w:num w:numId="23">
    <w:abstractNumId w:val="7"/>
  </w:num>
  <w:num w:numId="24">
    <w:abstractNumId w:val="7"/>
  </w:num>
  <w:num w:numId="25">
    <w:abstractNumId w:val="7"/>
  </w:num>
  <w:num w:numId="26">
    <w:abstractNumId w:val="9"/>
  </w:num>
  <w:num w:numId="27">
    <w:abstractNumId w:val="10"/>
  </w:num>
  <w:num w:numId="28">
    <w:abstractNumId w:val="2"/>
  </w:num>
  <w:num w:numId="29">
    <w:abstractNumId w:val="1"/>
  </w:num>
  <w:num w:numId="30">
    <w:abstractNumId w:val="5"/>
  </w:num>
  <w:num w:numId="31">
    <w:abstractNumId w:val="7"/>
  </w:num>
  <w:num w:numId="32">
    <w:abstractNumId w:val="7"/>
  </w:num>
  <w:num w:numId="33">
    <w:abstractNumId w:val="7"/>
  </w:num>
  <w:num w:numId="34">
    <w:abstractNumId w:val="7"/>
  </w:num>
  <w:num w:numId="35">
    <w:abstractNumId w:val="7"/>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PostScriptOverText/>
  <w:embedTrueTypeFonts/>
  <w:proofState w:spelling="clean" w:grammar="clean"/>
  <w:attachedTemplate r:id="rId1"/>
  <w:defaultTabStop w:val="720"/>
  <w:evenAndOddHeaders/>
  <w:drawingGridHorizontalSpacing w:val="120"/>
  <w:drawingGridVerticalSpacing w:val="120"/>
  <w:noPunctuationKerning/>
  <w:characterSpacingControl w:val="doNotCompress"/>
  <w:hdrShapeDefaults>
    <o:shapedefaults v:ext="edit" spidmax="16385"/>
  </w:hdrShapeDefaults>
  <w:footnotePr>
    <w:numFmt w:val="lowerLette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 w:name="EN.Layout" w:val="&lt;ENLayout&gt;&lt;Style&gt;Eng Fracture Mechanic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wwzasev9saxd9erptqvd5vmred90avppxzw&quot;&gt;Catrins_refs-Converted&lt;record-ids&gt;&lt;item&gt;57&lt;/item&gt;&lt;item&gt;83&lt;/item&gt;&lt;item&gt;84&lt;/item&gt;&lt;item&gt;319&lt;/item&gt;&lt;item&gt;548&lt;/item&gt;&lt;item&gt;1072&lt;/item&gt;&lt;item&gt;1201&lt;/item&gt;&lt;item&gt;1202&lt;/item&gt;&lt;item&gt;1648&lt;/item&gt;&lt;item&gt;1650&lt;/item&gt;&lt;item&gt;1750&lt;/item&gt;&lt;item&gt;1786&lt;/item&gt;&lt;item&gt;1829&lt;/item&gt;&lt;item&gt;1853&lt;/item&gt;&lt;item&gt;1859&lt;/item&gt;&lt;item&gt;1911&lt;/item&gt;&lt;item&gt;1913&lt;/item&gt;&lt;item&gt;2108&lt;/item&gt;&lt;item&gt;2119&lt;/item&gt;&lt;item&gt;2145&lt;/item&gt;&lt;item&gt;2146&lt;/item&gt;&lt;item&gt;2148&lt;/item&gt;&lt;item&gt;2151&lt;/item&gt;&lt;item&gt;2152&lt;/item&gt;&lt;/record-ids&gt;&lt;/item&gt;&lt;/Libraries&gt;"/>
  </w:docVars>
  <w:rsids>
    <w:rsidRoot w:val="00DE5163"/>
    <w:rsid w:val="000044AA"/>
    <w:rsid w:val="00006F38"/>
    <w:rsid w:val="00010D87"/>
    <w:rsid w:val="00011475"/>
    <w:rsid w:val="0001161E"/>
    <w:rsid w:val="00011DE4"/>
    <w:rsid w:val="00016003"/>
    <w:rsid w:val="00016E01"/>
    <w:rsid w:val="000179C3"/>
    <w:rsid w:val="000228F1"/>
    <w:rsid w:val="00025A57"/>
    <w:rsid w:val="00027E55"/>
    <w:rsid w:val="00031335"/>
    <w:rsid w:val="000320AA"/>
    <w:rsid w:val="000414AD"/>
    <w:rsid w:val="000478EE"/>
    <w:rsid w:val="00051CB7"/>
    <w:rsid w:val="0005319F"/>
    <w:rsid w:val="000535CE"/>
    <w:rsid w:val="00060F4C"/>
    <w:rsid w:val="00064180"/>
    <w:rsid w:val="00065A84"/>
    <w:rsid w:val="00067E95"/>
    <w:rsid w:val="0007085E"/>
    <w:rsid w:val="00072B17"/>
    <w:rsid w:val="00072E7A"/>
    <w:rsid w:val="000761EA"/>
    <w:rsid w:val="00086B85"/>
    <w:rsid w:val="00093620"/>
    <w:rsid w:val="00095976"/>
    <w:rsid w:val="000A1653"/>
    <w:rsid w:val="000A2224"/>
    <w:rsid w:val="000B0BC7"/>
    <w:rsid w:val="000B0E89"/>
    <w:rsid w:val="000B1002"/>
    <w:rsid w:val="000B1131"/>
    <w:rsid w:val="000B2B07"/>
    <w:rsid w:val="000B6EF8"/>
    <w:rsid w:val="000C0D4A"/>
    <w:rsid w:val="000D7FD4"/>
    <w:rsid w:val="000E07E0"/>
    <w:rsid w:val="000E11D7"/>
    <w:rsid w:val="000E3DB2"/>
    <w:rsid w:val="000F7177"/>
    <w:rsid w:val="001016B7"/>
    <w:rsid w:val="00104E7D"/>
    <w:rsid w:val="00105A4C"/>
    <w:rsid w:val="0010618B"/>
    <w:rsid w:val="00111EDC"/>
    <w:rsid w:val="0011478B"/>
    <w:rsid w:val="001161E3"/>
    <w:rsid w:val="0011690F"/>
    <w:rsid w:val="00120F75"/>
    <w:rsid w:val="00121E0D"/>
    <w:rsid w:val="001237E6"/>
    <w:rsid w:val="001251A3"/>
    <w:rsid w:val="001266B7"/>
    <w:rsid w:val="00127E15"/>
    <w:rsid w:val="00130074"/>
    <w:rsid w:val="001356F3"/>
    <w:rsid w:val="00137D7E"/>
    <w:rsid w:val="00140628"/>
    <w:rsid w:val="00150451"/>
    <w:rsid w:val="0015048E"/>
    <w:rsid w:val="00151DE3"/>
    <w:rsid w:val="001528F8"/>
    <w:rsid w:val="00152B62"/>
    <w:rsid w:val="0015526D"/>
    <w:rsid w:val="0015677A"/>
    <w:rsid w:val="001601A9"/>
    <w:rsid w:val="001622B6"/>
    <w:rsid w:val="001718B4"/>
    <w:rsid w:val="00177238"/>
    <w:rsid w:val="00181A45"/>
    <w:rsid w:val="001826DB"/>
    <w:rsid w:val="00183BA2"/>
    <w:rsid w:val="00184621"/>
    <w:rsid w:val="00185BD2"/>
    <w:rsid w:val="00186990"/>
    <w:rsid w:val="00190D83"/>
    <w:rsid w:val="001919E6"/>
    <w:rsid w:val="00191B71"/>
    <w:rsid w:val="00197B3F"/>
    <w:rsid w:val="001A07EE"/>
    <w:rsid w:val="001A0D66"/>
    <w:rsid w:val="001A31AB"/>
    <w:rsid w:val="001A464E"/>
    <w:rsid w:val="001A4AFF"/>
    <w:rsid w:val="001A6A95"/>
    <w:rsid w:val="001A6B1C"/>
    <w:rsid w:val="001B1322"/>
    <w:rsid w:val="001B1579"/>
    <w:rsid w:val="001B2849"/>
    <w:rsid w:val="001B476A"/>
    <w:rsid w:val="001C1A1D"/>
    <w:rsid w:val="001D3D44"/>
    <w:rsid w:val="001E2A5D"/>
    <w:rsid w:val="001E36B2"/>
    <w:rsid w:val="001F153A"/>
    <w:rsid w:val="001F61DB"/>
    <w:rsid w:val="00201BC1"/>
    <w:rsid w:val="00204B09"/>
    <w:rsid w:val="00205D85"/>
    <w:rsid w:val="0020788C"/>
    <w:rsid w:val="00214D38"/>
    <w:rsid w:val="002154FD"/>
    <w:rsid w:val="0022631C"/>
    <w:rsid w:val="00231A3C"/>
    <w:rsid w:val="00233F37"/>
    <w:rsid w:val="00236589"/>
    <w:rsid w:val="002403E9"/>
    <w:rsid w:val="00247284"/>
    <w:rsid w:val="00250DCC"/>
    <w:rsid w:val="00250F64"/>
    <w:rsid w:val="002544EF"/>
    <w:rsid w:val="00256D84"/>
    <w:rsid w:val="00257961"/>
    <w:rsid w:val="00264CE6"/>
    <w:rsid w:val="00265561"/>
    <w:rsid w:val="00266421"/>
    <w:rsid w:val="00266EB3"/>
    <w:rsid w:val="0027030C"/>
    <w:rsid w:val="00271344"/>
    <w:rsid w:val="002714C0"/>
    <w:rsid w:val="002743E4"/>
    <w:rsid w:val="002762A7"/>
    <w:rsid w:val="00283215"/>
    <w:rsid w:val="00283A77"/>
    <w:rsid w:val="002903D6"/>
    <w:rsid w:val="00291086"/>
    <w:rsid w:val="00291DD1"/>
    <w:rsid w:val="00292F4F"/>
    <w:rsid w:val="00295AF2"/>
    <w:rsid w:val="002972A6"/>
    <w:rsid w:val="00297338"/>
    <w:rsid w:val="002A0395"/>
    <w:rsid w:val="002A340B"/>
    <w:rsid w:val="002A74E4"/>
    <w:rsid w:val="002B293B"/>
    <w:rsid w:val="002C02F1"/>
    <w:rsid w:val="002C04AF"/>
    <w:rsid w:val="002C2D3E"/>
    <w:rsid w:val="002C4A8D"/>
    <w:rsid w:val="002C5FEE"/>
    <w:rsid w:val="002D140D"/>
    <w:rsid w:val="002D254A"/>
    <w:rsid w:val="002D3A93"/>
    <w:rsid w:val="002D4C28"/>
    <w:rsid w:val="002E5743"/>
    <w:rsid w:val="002F40B9"/>
    <w:rsid w:val="00302600"/>
    <w:rsid w:val="00304FAF"/>
    <w:rsid w:val="00304FFC"/>
    <w:rsid w:val="003137FF"/>
    <w:rsid w:val="00320AC3"/>
    <w:rsid w:val="00322E86"/>
    <w:rsid w:val="00324160"/>
    <w:rsid w:val="003257AB"/>
    <w:rsid w:val="003257F8"/>
    <w:rsid w:val="00330EBA"/>
    <w:rsid w:val="003342FE"/>
    <w:rsid w:val="0033583E"/>
    <w:rsid w:val="00337864"/>
    <w:rsid w:val="003450A5"/>
    <w:rsid w:val="0034681E"/>
    <w:rsid w:val="00355818"/>
    <w:rsid w:val="003560FE"/>
    <w:rsid w:val="00356832"/>
    <w:rsid w:val="0036109D"/>
    <w:rsid w:val="00361809"/>
    <w:rsid w:val="003629D8"/>
    <w:rsid w:val="00372847"/>
    <w:rsid w:val="00374615"/>
    <w:rsid w:val="00375423"/>
    <w:rsid w:val="00385387"/>
    <w:rsid w:val="00385E73"/>
    <w:rsid w:val="0038781D"/>
    <w:rsid w:val="003913FE"/>
    <w:rsid w:val="003933D7"/>
    <w:rsid w:val="003945BD"/>
    <w:rsid w:val="00397CC7"/>
    <w:rsid w:val="003A712E"/>
    <w:rsid w:val="003B039C"/>
    <w:rsid w:val="003B0FE2"/>
    <w:rsid w:val="003B2DD3"/>
    <w:rsid w:val="003B39B9"/>
    <w:rsid w:val="003B40A1"/>
    <w:rsid w:val="003B44E8"/>
    <w:rsid w:val="003B4E87"/>
    <w:rsid w:val="003C5632"/>
    <w:rsid w:val="003C761D"/>
    <w:rsid w:val="003D0B27"/>
    <w:rsid w:val="003D52FE"/>
    <w:rsid w:val="003D623B"/>
    <w:rsid w:val="003D78EE"/>
    <w:rsid w:val="003E2C17"/>
    <w:rsid w:val="003E4042"/>
    <w:rsid w:val="003E6712"/>
    <w:rsid w:val="003F1F97"/>
    <w:rsid w:val="003F2B80"/>
    <w:rsid w:val="003F3D2A"/>
    <w:rsid w:val="003F7917"/>
    <w:rsid w:val="0040128A"/>
    <w:rsid w:val="00402C99"/>
    <w:rsid w:val="00404FB1"/>
    <w:rsid w:val="00406386"/>
    <w:rsid w:val="00407123"/>
    <w:rsid w:val="00412BD2"/>
    <w:rsid w:val="00412E34"/>
    <w:rsid w:val="00413128"/>
    <w:rsid w:val="00414B6B"/>
    <w:rsid w:val="00417B4E"/>
    <w:rsid w:val="0042515D"/>
    <w:rsid w:val="004269F4"/>
    <w:rsid w:val="00433F7E"/>
    <w:rsid w:val="0043649A"/>
    <w:rsid w:val="00437C6F"/>
    <w:rsid w:val="00447BFF"/>
    <w:rsid w:val="00454F03"/>
    <w:rsid w:val="00457E54"/>
    <w:rsid w:val="00461B39"/>
    <w:rsid w:val="00461FF1"/>
    <w:rsid w:val="004649C8"/>
    <w:rsid w:val="00471F20"/>
    <w:rsid w:val="0047257D"/>
    <w:rsid w:val="00472A6D"/>
    <w:rsid w:val="00475FB6"/>
    <w:rsid w:val="00480833"/>
    <w:rsid w:val="00481F85"/>
    <w:rsid w:val="00483918"/>
    <w:rsid w:val="00494B77"/>
    <w:rsid w:val="004B06DA"/>
    <w:rsid w:val="004B0B2F"/>
    <w:rsid w:val="004B104E"/>
    <w:rsid w:val="004B22D3"/>
    <w:rsid w:val="004B2611"/>
    <w:rsid w:val="004B58F6"/>
    <w:rsid w:val="004C28C9"/>
    <w:rsid w:val="004D3519"/>
    <w:rsid w:val="004D3A60"/>
    <w:rsid w:val="004D64A8"/>
    <w:rsid w:val="004D7E8F"/>
    <w:rsid w:val="004E13DE"/>
    <w:rsid w:val="004E611F"/>
    <w:rsid w:val="004E6203"/>
    <w:rsid w:val="004E6ACB"/>
    <w:rsid w:val="004F371F"/>
    <w:rsid w:val="00500565"/>
    <w:rsid w:val="005011C2"/>
    <w:rsid w:val="005075B8"/>
    <w:rsid w:val="00513B37"/>
    <w:rsid w:val="005219D1"/>
    <w:rsid w:val="00521EA7"/>
    <w:rsid w:val="00522F3D"/>
    <w:rsid w:val="00524B51"/>
    <w:rsid w:val="00530898"/>
    <w:rsid w:val="00530DBE"/>
    <w:rsid w:val="00534534"/>
    <w:rsid w:val="00536727"/>
    <w:rsid w:val="00540531"/>
    <w:rsid w:val="005430A5"/>
    <w:rsid w:val="00543C44"/>
    <w:rsid w:val="00546481"/>
    <w:rsid w:val="00552F55"/>
    <w:rsid w:val="00553356"/>
    <w:rsid w:val="005541CD"/>
    <w:rsid w:val="00555AD1"/>
    <w:rsid w:val="00555B08"/>
    <w:rsid w:val="0055714E"/>
    <w:rsid w:val="00567226"/>
    <w:rsid w:val="005720F3"/>
    <w:rsid w:val="00574FA0"/>
    <w:rsid w:val="00585192"/>
    <w:rsid w:val="00586A77"/>
    <w:rsid w:val="00587084"/>
    <w:rsid w:val="00587788"/>
    <w:rsid w:val="005939EE"/>
    <w:rsid w:val="00596A20"/>
    <w:rsid w:val="005A1140"/>
    <w:rsid w:val="005A293B"/>
    <w:rsid w:val="005A4A9F"/>
    <w:rsid w:val="005A5AC1"/>
    <w:rsid w:val="005A659A"/>
    <w:rsid w:val="005B12D4"/>
    <w:rsid w:val="005B632C"/>
    <w:rsid w:val="005B683D"/>
    <w:rsid w:val="005C3AD5"/>
    <w:rsid w:val="005D0EC0"/>
    <w:rsid w:val="005D1653"/>
    <w:rsid w:val="005D6479"/>
    <w:rsid w:val="005D6866"/>
    <w:rsid w:val="005E21E0"/>
    <w:rsid w:val="005E427F"/>
    <w:rsid w:val="005E6A18"/>
    <w:rsid w:val="005E7927"/>
    <w:rsid w:val="005F0164"/>
    <w:rsid w:val="005F5727"/>
    <w:rsid w:val="005F6073"/>
    <w:rsid w:val="005F6AA4"/>
    <w:rsid w:val="00601303"/>
    <w:rsid w:val="00601421"/>
    <w:rsid w:val="00603891"/>
    <w:rsid w:val="0060597F"/>
    <w:rsid w:val="00622F3F"/>
    <w:rsid w:val="0063652E"/>
    <w:rsid w:val="006444ED"/>
    <w:rsid w:val="00644B92"/>
    <w:rsid w:val="006511C6"/>
    <w:rsid w:val="00652341"/>
    <w:rsid w:val="00661791"/>
    <w:rsid w:val="00661E9B"/>
    <w:rsid w:val="00665C6F"/>
    <w:rsid w:val="00667F85"/>
    <w:rsid w:val="0067383D"/>
    <w:rsid w:val="00674360"/>
    <w:rsid w:val="0067456F"/>
    <w:rsid w:val="00675416"/>
    <w:rsid w:val="006833A7"/>
    <w:rsid w:val="00683A8E"/>
    <w:rsid w:val="00690A82"/>
    <w:rsid w:val="00690B7D"/>
    <w:rsid w:val="006919F4"/>
    <w:rsid w:val="00695578"/>
    <w:rsid w:val="006978E1"/>
    <w:rsid w:val="006A105A"/>
    <w:rsid w:val="006A35F9"/>
    <w:rsid w:val="006A43CC"/>
    <w:rsid w:val="006A4682"/>
    <w:rsid w:val="006A565B"/>
    <w:rsid w:val="006A6FA1"/>
    <w:rsid w:val="006A7A7F"/>
    <w:rsid w:val="006B1D5B"/>
    <w:rsid w:val="006B2847"/>
    <w:rsid w:val="006B46FB"/>
    <w:rsid w:val="006B4FC2"/>
    <w:rsid w:val="006B58FF"/>
    <w:rsid w:val="006B686D"/>
    <w:rsid w:val="006B77B1"/>
    <w:rsid w:val="006B77F8"/>
    <w:rsid w:val="006C0656"/>
    <w:rsid w:val="006C0BCF"/>
    <w:rsid w:val="006C382C"/>
    <w:rsid w:val="006C38AF"/>
    <w:rsid w:val="006C4E25"/>
    <w:rsid w:val="006C7FB2"/>
    <w:rsid w:val="006D021D"/>
    <w:rsid w:val="006D2AAB"/>
    <w:rsid w:val="006D7863"/>
    <w:rsid w:val="006D7934"/>
    <w:rsid w:val="006E0DB4"/>
    <w:rsid w:val="006E18E0"/>
    <w:rsid w:val="006E1B84"/>
    <w:rsid w:val="006E1CC7"/>
    <w:rsid w:val="006E30B5"/>
    <w:rsid w:val="006E4362"/>
    <w:rsid w:val="006E6429"/>
    <w:rsid w:val="006E68CC"/>
    <w:rsid w:val="006F51A3"/>
    <w:rsid w:val="006F6EB9"/>
    <w:rsid w:val="006F7415"/>
    <w:rsid w:val="00701346"/>
    <w:rsid w:val="00707C9E"/>
    <w:rsid w:val="007104E5"/>
    <w:rsid w:val="00713DEC"/>
    <w:rsid w:val="00714253"/>
    <w:rsid w:val="00721A8F"/>
    <w:rsid w:val="0072236E"/>
    <w:rsid w:val="007228A9"/>
    <w:rsid w:val="00724B86"/>
    <w:rsid w:val="007270D6"/>
    <w:rsid w:val="00732ADC"/>
    <w:rsid w:val="007367BC"/>
    <w:rsid w:val="00744F79"/>
    <w:rsid w:val="00747B0E"/>
    <w:rsid w:val="00754773"/>
    <w:rsid w:val="00754D04"/>
    <w:rsid w:val="00755813"/>
    <w:rsid w:val="0076020E"/>
    <w:rsid w:val="00760AC1"/>
    <w:rsid w:val="00761F03"/>
    <w:rsid w:val="00762533"/>
    <w:rsid w:val="00764A93"/>
    <w:rsid w:val="00770378"/>
    <w:rsid w:val="007758F3"/>
    <w:rsid w:val="00780848"/>
    <w:rsid w:val="00781448"/>
    <w:rsid w:val="007824FC"/>
    <w:rsid w:val="00782B5A"/>
    <w:rsid w:val="00784D5B"/>
    <w:rsid w:val="0078546E"/>
    <w:rsid w:val="00787181"/>
    <w:rsid w:val="00787D7E"/>
    <w:rsid w:val="00792E82"/>
    <w:rsid w:val="007A0698"/>
    <w:rsid w:val="007A127E"/>
    <w:rsid w:val="007A3924"/>
    <w:rsid w:val="007B0B89"/>
    <w:rsid w:val="007B11E9"/>
    <w:rsid w:val="007B455F"/>
    <w:rsid w:val="007B4795"/>
    <w:rsid w:val="007B49EE"/>
    <w:rsid w:val="007C4994"/>
    <w:rsid w:val="007C6216"/>
    <w:rsid w:val="007C6F60"/>
    <w:rsid w:val="007D08F1"/>
    <w:rsid w:val="007D0B97"/>
    <w:rsid w:val="007D439E"/>
    <w:rsid w:val="007D7B48"/>
    <w:rsid w:val="007E0FA7"/>
    <w:rsid w:val="007F0700"/>
    <w:rsid w:val="007F2C8A"/>
    <w:rsid w:val="007F32BA"/>
    <w:rsid w:val="007F4054"/>
    <w:rsid w:val="007F54DA"/>
    <w:rsid w:val="007F5ACD"/>
    <w:rsid w:val="00802E62"/>
    <w:rsid w:val="00804087"/>
    <w:rsid w:val="00804FF5"/>
    <w:rsid w:val="00810EF3"/>
    <w:rsid w:val="00822531"/>
    <w:rsid w:val="008235A8"/>
    <w:rsid w:val="00830B3D"/>
    <w:rsid w:val="00833CC2"/>
    <w:rsid w:val="008379B0"/>
    <w:rsid w:val="0084173A"/>
    <w:rsid w:val="00847AFC"/>
    <w:rsid w:val="008535D2"/>
    <w:rsid w:val="008549F9"/>
    <w:rsid w:val="008551D3"/>
    <w:rsid w:val="00855852"/>
    <w:rsid w:val="008562E3"/>
    <w:rsid w:val="00860875"/>
    <w:rsid w:val="00860DA0"/>
    <w:rsid w:val="00861AAF"/>
    <w:rsid w:val="00863734"/>
    <w:rsid w:val="008676F1"/>
    <w:rsid w:val="008704C7"/>
    <w:rsid w:val="00872C57"/>
    <w:rsid w:val="00876EA2"/>
    <w:rsid w:val="00881E18"/>
    <w:rsid w:val="00882414"/>
    <w:rsid w:val="00894248"/>
    <w:rsid w:val="00896A68"/>
    <w:rsid w:val="00896DF5"/>
    <w:rsid w:val="00897F2E"/>
    <w:rsid w:val="008A2085"/>
    <w:rsid w:val="008A336E"/>
    <w:rsid w:val="008A4AB9"/>
    <w:rsid w:val="008A5DC5"/>
    <w:rsid w:val="008A7C6A"/>
    <w:rsid w:val="008B0B98"/>
    <w:rsid w:val="008B2D70"/>
    <w:rsid w:val="008B3296"/>
    <w:rsid w:val="008B6D44"/>
    <w:rsid w:val="008C3FF4"/>
    <w:rsid w:val="008C524C"/>
    <w:rsid w:val="008C5C54"/>
    <w:rsid w:val="008C7AD7"/>
    <w:rsid w:val="008D406C"/>
    <w:rsid w:val="008D6AA4"/>
    <w:rsid w:val="008E0C63"/>
    <w:rsid w:val="008E1857"/>
    <w:rsid w:val="008E27EA"/>
    <w:rsid w:val="008E7516"/>
    <w:rsid w:val="008F01C7"/>
    <w:rsid w:val="008F10F7"/>
    <w:rsid w:val="008F4D0E"/>
    <w:rsid w:val="008F4D38"/>
    <w:rsid w:val="0090393E"/>
    <w:rsid w:val="00904E09"/>
    <w:rsid w:val="00906F17"/>
    <w:rsid w:val="00907590"/>
    <w:rsid w:val="0091330A"/>
    <w:rsid w:val="00913C84"/>
    <w:rsid w:val="00914530"/>
    <w:rsid w:val="0091697B"/>
    <w:rsid w:val="00926382"/>
    <w:rsid w:val="00926DB4"/>
    <w:rsid w:val="00934EE9"/>
    <w:rsid w:val="00935157"/>
    <w:rsid w:val="00940A2E"/>
    <w:rsid w:val="009413B5"/>
    <w:rsid w:val="009436A6"/>
    <w:rsid w:val="00947EAC"/>
    <w:rsid w:val="00950270"/>
    <w:rsid w:val="00950365"/>
    <w:rsid w:val="009511E1"/>
    <w:rsid w:val="00957AA5"/>
    <w:rsid w:val="00961E63"/>
    <w:rsid w:val="00965EFB"/>
    <w:rsid w:val="00970120"/>
    <w:rsid w:val="009814CD"/>
    <w:rsid w:val="009838CB"/>
    <w:rsid w:val="009866D0"/>
    <w:rsid w:val="00993976"/>
    <w:rsid w:val="00995A09"/>
    <w:rsid w:val="00995CF4"/>
    <w:rsid w:val="00995ED3"/>
    <w:rsid w:val="00996DD1"/>
    <w:rsid w:val="00997C9A"/>
    <w:rsid w:val="009A0730"/>
    <w:rsid w:val="009A0A5C"/>
    <w:rsid w:val="009A44D7"/>
    <w:rsid w:val="009A56A4"/>
    <w:rsid w:val="009A60C0"/>
    <w:rsid w:val="009B0E1F"/>
    <w:rsid w:val="009B1118"/>
    <w:rsid w:val="009B3342"/>
    <w:rsid w:val="009B66BB"/>
    <w:rsid w:val="009C3C35"/>
    <w:rsid w:val="009C47D3"/>
    <w:rsid w:val="009C4DAE"/>
    <w:rsid w:val="009C7E80"/>
    <w:rsid w:val="009D6F2D"/>
    <w:rsid w:val="009D7965"/>
    <w:rsid w:val="009E2861"/>
    <w:rsid w:val="009E79DC"/>
    <w:rsid w:val="009F0037"/>
    <w:rsid w:val="009F02E0"/>
    <w:rsid w:val="009F031B"/>
    <w:rsid w:val="009F1129"/>
    <w:rsid w:val="00A00148"/>
    <w:rsid w:val="00A0088D"/>
    <w:rsid w:val="00A05265"/>
    <w:rsid w:val="00A117A5"/>
    <w:rsid w:val="00A15C88"/>
    <w:rsid w:val="00A21486"/>
    <w:rsid w:val="00A34C86"/>
    <w:rsid w:val="00A41081"/>
    <w:rsid w:val="00A42828"/>
    <w:rsid w:val="00A43D27"/>
    <w:rsid w:val="00A45D68"/>
    <w:rsid w:val="00A53C16"/>
    <w:rsid w:val="00A560D9"/>
    <w:rsid w:val="00A561BE"/>
    <w:rsid w:val="00A65869"/>
    <w:rsid w:val="00A718D6"/>
    <w:rsid w:val="00A800F4"/>
    <w:rsid w:val="00A81A08"/>
    <w:rsid w:val="00A91CD3"/>
    <w:rsid w:val="00A92148"/>
    <w:rsid w:val="00A95EDA"/>
    <w:rsid w:val="00A97321"/>
    <w:rsid w:val="00A9760A"/>
    <w:rsid w:val="00A979CC"/>
    <w:rsid w:val="00AA1B3C"/>
    <w:rsid w:val="00AA2FBB"/>
    <w:rsid w:val="00AA59DD"/>
    <w:rsid w:val="00AA668E"/>
    <w:rsid w:val="00AB0A60"/>
    <w:rsid w:val="00AB0ADC"/>
    <w:rsid w:val="00AB0D2A"/>
    <w:rsid w:val="00AB5834"/>
    <w:rsid w:val="00AC1381"/>
    <w:rsid w:val="00AC3FAA"/>
    <w:rsid w:val="00AC761F"/>
    <w:rsid w:val="00AD0C17"/>
    <w:rsid w:val="00AD0FA2"/>
    <w:rsid w:val="00AD1675"/>
    <w:rsid w:val="00AD1C3B"/>
    <w:rsid w:val="00AD5AE4"/>
    <w:rsid w:val="00AD799D"/>
    <w:rsid w:val="00AE37A0"/>
    <w:rsid w:val="00AE42E1"/>
    <w:rsid w:val="00AE7BB3"/>
    <w:rsid w:val="00B031BB"/>
    <w:rsid w:val="00B03C5E"/>
    <w:rsid w:val="00B058FC"/>
    <w:rsid w:val="00B101F9"/>
    <w:rsid w:val="00B103AB"/>
    <w:rsid w:val="00B12A23"/>
    <w:rsid w:val="00B200FC"/>
    <w:rsid w:val="00B2171E"/>
    <w:rsid w:val="00B246FE"/>
    <w:rsid w:val="00B26BD7"/>
    <w:rsid w:val="00B274EB"/>
    <w:rsid w:val="00B3024A"/>
    <w:rsid w:val="00B308F3"/>
    <w:rsid w:val="00B31238"/>
    <w:rsid w:val="00B33276"/>
    <w:rsid w:val="00B34751"/>
    <w:rsid w:val="00B45249"/>
    <w:rsid w:val="00B5163B"/>
    <w:rsid w:val="00B53322"/>
    <w:rsid w:val="00B5557F"/>
    <w:rsid w:val="00B562E6"/>
    <w:rsid w:val="00B62607"/>
    <w:rsid w:val="00B63CA6"/>
    <w:rsid w:val="00B6770A"/>
    <w:rsid w:val="00B70D3E"/>
    <w:rsid w:val="00B765F9"/>
    <w:rsid w:val="00B82350"/>
    <w:rsid w:val="00B82BBA"/>
    <w:rsid w:val="00B845E7"/>
    <w:rsid w:val="00B854A9"/>
    <w:rsid w:val="00B87274"/>
    <w:rsid w:val="00B90C90"/>
    <w:rsid w:val="00B92E28"/>
    <w:rsid w:val="00B9567D"/>
    <w:rsid w:val="00B95851"/>
    <w:rsid w:val="00BA4BEA"/>
    <w:rsid w:val="00BA4EE3"/>
    <w:rsid w:val="00BA777C"/>
    <w:rsid w:val="00BB3685"/>
    <w:rsid w:val="00BB4413"/>
    <w:rsid w:val="00BB6C7B"/>
    <w:rsid w:val="00BB7481"/>
    <w:rsid w:val="00BC0CB8"/>
    <w:rsid w:val="00BC3AEB"/>
    <w:rsid w:val="00BC52E6"/>
    <w:rsid w:val="00BC5815"/>
    <w:rsid w:val="00BD2853"/>
    <w:rsid w:val="00BE79C0"/>
    <w:rsid w:val="00BF259D"/>
    <w:rsid w:val="00BF3E8C"/>
    <w:rsid w:val="00C00393"/>
    <w:rsid w:val="00C008E1"/>
    <w:rsid w:val="00C129E5"/>
    <w:rsid w:val="00C14DD3"/>
    <w:rsid w:val="00C16CEB"/>
    <w:rsid w:val="00C16D03"/>
    <w:rsid w:val="00C172A3"/>
    <w:rsid w:val="00C23AC7"/>
    <w:rsid w:val="00C244FB"/>
    <w:rsid w:val="00C250FE"/>
    <w:rsid w:val="00C269FC"/>
    <w:rsid w:val="00C31754"/>
    <w:rsid w:val="00C33F3F"/>
    <w:rsid w:val="00C343BF"/>
    <w:rsid w:val="00C3741F"/>
    <w:rsid w:val="00C4101F"/>
    <w:rsid w:val="00C461B7"/>
    <w:rsid w:val="00C516C2"/>
    <w:rsid w:val="00C518DA"/>
    <w:rsid w:val="00C5302B"/>
    <w:rsid w:val="00C53318"/>
    <w:rsid w:val="00C55102"/>
    <w:rsid w:val="00C65B91"/>
    <w:rsid w:val="00C66703"/>
    <w:rsid w:val="00C70863"/>
    <w:rsid w:val="00C7095D"/>
    <w:rsid w:val="00C72025"/>
    <w:rsid w:val="00C73362"/>
    <w:rsid w:val="00C7647B"/>
    <w:rsid w:val="00C76C48"/>
    <w:rsid w:val="00C832A3"/>
    <w:rsid w:val="00C83355"/>
    <w:rsid w:val="00C84FFE"/>
    <w:rsid w:val="00C859AB"/>
    <w:rsid w:val="00C85AFD"/>
    <w:rsid w:val="00C93B21"/>
    <w:rsid w:val="00C966ED"/>
    <w:rsid w:val="00C97BC2"/>
    <w:rsid w:val="00CA149B"/>
    <w:rsid w:val="00CA4925"/>
    <w:rsid w:val="00CA5242"/>
    <w:rsid w:val="00CB1529"/>
    <w:rsid w:val="00CB178C"/>
    <w:rsid w:val="00CB1A9C"/>
    <w:rsid w:val="00CB4131"/>
    <w:rsid w:val="00CB6947"/>
    <w:rsid w:val="00CB6EFB"/>
    <w:rsid w:val="00CC38A9"/>
    <w:rsid w:val="00CC6BA7"/>
    <w:rsid w:val="00CC78C6"/>
    <w:rsid w:val="00CD0E48"/>
    <w:rsid w:val="00CD1F78"/>
    <w:rsid w:val="00CD582C"/>
    <w:rsid w:val="00CE29EC"/>
    <w:rsid w:val="00CE38B8"/>
    <w:rsid w:val="00CE781C"/>
    <w:rsid w:val="00CF39F0"/>
    <w:rsid w:val="00D02035"/>
    <w:rsid w:val="00D0456B"/>
    <w:rsid w:val="00D14284"/>
    <w:rsid w:val="00D14B01"/>
    <w:rsid w:val="00D17369"/>
    <w:rsid w:val="00D23A79"/>
    <w:rsid w:val="00D24202"/>
    <w:rsid w:val="00D277E9"/>
    <w:rsid w:val="00D27ED3"/>
    <w:rsid w:val="00D34602"/>
    <w:rsid w:val="00D40B11"/>
    <w:rsid w:val="00D43C43"/>
    <w:rsid w:val="00D46EB0"/>
    <w:rsid w:val="00D5283B"/>
    <w:rsid w:val="00D551F4"/>
    <w:rsid w:val="00D61D93"/>
    <w:rsid w:val="00D62B43"/>
    <w:rsid w:val="00D674BD"/>
    <w:rsid w:val="00D675E8"/>
    <w:rsid w:val="00D72B59"/>
    <w:rsid w:val="00D75776"/>
    <w:rsid w:val="00D76677"/>
    <w:rsid w:val="00D81400"/>
    <w:rsid w:val="00D84507"/>
    <w:rsid w:val="00D93C3A"/>
    <w:rsid w:val="00DA4990"/>
    <w:rsid w:val="00DA5536"/>
    <w:rsid w:val="00DA621B"/>
    <w:rsid w:val="00DB0078"/>
    <w:rsid w:val="00DB314B"/>
    <w:rsid w:val="00DB4457"/>
    <w:rsid w:val="00DB7C4E"/>
    <w:rsid w:val="00DC385C"/>
    <w:rsid w:val="00DD3226"/>
    <w:rsid w:val="00DE0F6D"/>
    <w:rsid w:val="00DE5163"/>
    <w:rsid w:val="00DE55AA"/>
    <w:rsid w:val="00DE6B65"/>
    <w:rsid w:val="00DE7F1D"/>
    <w:rsid w:val="00DF0BBF"/>
    <w:rsid w:val="00DF53D1"/>
    <w:rsid w:val="00E0248A"/>
    <w:rsid w:val="00E024A7"/>
    <w:rsid w:val="00E025BC"/>
    <w:rsid w:val="00E04CBD"/>
    <w:rsid w:val="00E050C6"/>
    <w:rsid w:val="00E06F87"/>
    <w:rsid w:val="00E2124F"/>
    <w:rsid w:val="00E23AFF"/>
    <w:rsid w:val="00E26142"/>
    <w:rsid w:val="00E27BD3"/>
    <w:rsid w:val="00E319CF"/>
    <w:rsid w:val="00E31FF5"/>
    <w:rsid w:val="00E3277C"/>
    <w:rsid w:val="00E3609B"/>
    <w:rsid w:val="00E3679B"/>
    <w:rsid w:val="00E403AE"/>
    <w:rsid w:val="00E40B24"/>
    <w:rsid w:val="00E4223F"/>
    <w:rsid w:val="00E47638"/>
    <w:rsid w:val="00E50EE5"/>
    <w:rsid w:val="00E51AD7"/>
    <w:rsid w:val="00E528BF"/>
    <w:rsid w:val="00E5461E"/>
    <w:rsid w:val="00E567E4"/>
    <w:rsid w:val="00E57B2F"/>
    <w:rsid w:val="00E612BA"/>
    <w:rsid w:val="00E62340"/>
    <w:rsid w:val="00E66209"/>
    <w:rsid w:val="00E67DB9"/>
    <w:rsid w:val="00E70C50"/>
    <w:rsid w:val="00E72296"/>
    <w:rsid w:val="00E72781"/>
    <w:rsid w:val="00E73D43"/>
    <w:rsid w:val="00E74F08"/>
    <w:rsid w:val="00E7627D"/>
    <w:rsid w:val="00E777E2"/>
    <w:rsid w:val="00E94C73"/>
    <w:rsid w:val="00E976EE"/>
    <w:rsid w:val="00E97F83"/>
    <w:rsid w:val="00EA6E78"/>
    <w:rsid w:val="00EA77D4"/>
    <w:rsid w:val="00EB3053"/>
    <w:rsid w:val="00EB3A90"/>
    <w:rsid w:val="00EB4CFB"/>
    <w:rsid w:val="00EB60AA"/>
    <w:rsid w:val="00EB6B63"/>
    <w:rsid w:val="00EC3F56"/>
    <w:rsid w:val="00EC532C"/>
    <w:rsid w:val="00ED5E2D"/>
    <w:rsid w:val="00EE2B00"/>
    <w:rsid w:val="00EE5D8D"/>
    <w:rsid w:val="00EE76C3"/>
    <w:rsid w:val="00EF0C93"/>
    <w:rsid w:val="00EF30D6"/>
    <w:rsid w:val="00F01B3A"/>
    <w:rsid w:val="00F04934"/>
    <w:rsid w:val="00F07BC0"/>
    <w:rsid w:val="00F116C8"/>
    <w:rsid w:val="00F11FFD"/>
    <w:rsid w:val="00F14EF7"/>
    <w:rsid w:val="00F16CA7"/>
    <w:rsid w:val="00F22A92"/>
    <w:rsid w:val="00F27544"/>
    <w:rsid w:val="00F310EA"/>
    <w:rsid w:val="00F31E8C"/>
    <w:rsid w:val="00F3470B"/>
    <w:rsid w:val="00F369D5"/>
    <w:rsid w:val="00F405AD"/>
    <w:rsid w:val="00F50F43"/>
    <w:rsid w:val="00F50F5B"/>
    <w:rsid w:val="00F52027"/>
    <w:rsid w:val="00F5261B"/>
    <w:rsid w:val="00F52912"/>
    <w:rsid w:val="00F53E48"/>
    <w:rsid w:val="00F56D65"/>
    <w:rsid w:val="00F6628F"/>
    <w:rsid w:val="00F66D8A"/>
    <w:rsid w:val="00F71A0E"/>
    <w:rsid w:val="00F72257"/>
    <w:rsid w:val="00F73F38"/>
    <w:rsid w:val="00F75510"/>
    <w:rsid w:val="00F77E4A"/>
    <w:rsid w:val="00F85BAC"/>
    <w:rsid w:val="00F87DD5"/>
    <w:rsid w:val="00F908D2"/>
    <w:rsid w:val="00F97CEB"/>
    <w:rsid w:val="00FA080D"/>
    <w:rsid w:val="00FA2EA0"/>
    <w:rsid w:val="00FA43E4"/>
    <w:rsid w:val="00FA7326"/>
    <w:rsid w:val="00FD1BB8"/>
    <w:rsid w:val="00FD7C7D"/>
    <w:rsid w:val="00FE7E0E"/>
    <w:rsid w:val="00FF6B1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nhideWhenUsed="0" w:qFormat="1"/>
    <w:lsdException w:name="Default Paragraph Font" w:locked="1" w:semiHidden="0" w:uiPriority="0" w:unhideWhenUsed="0"/>
    <w:lsdException w:name="Body Text" w:locked="1" w:semiHidden="0" w:uiPriority="0" w:unhideWhenUsed="0"/>
    <w:lsdException w:name="Body Text Inden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2E0"/>
    <w:pPr>
      <w:widowControl w:val="0"/>
    </w:pPr>
    <w:rPr>
      <w:lang w:eastAsia="en-US"/>
    </w:rPr>
  </w:style>
  <w:style w:type="paragraph" w:styleId="Heading3">
    <w:name w:val="heading 3"/>
    <w:basedOn w:val="Normal"/>
    <w:next w:val="Normal"/>
    <w:link w:val="Heading3Char"/>
    <w:uiPriority w:val="99"/>
    <w:qFormat/>
    <w:rsid w:val="009F02E0"/>
    <w:pPr>
      <w:keepNext/>
      <w:pBdr>
        <w:top w:val="single" w:sz="4" w:space="1" w:color="auto"/>
        <w:left w:val="single" w:sz="4" w:space="4" w:color="auto"/>
        <w:bottom w:val="single" w:sz="4" w:space="1" w:color="auto"/>
        <w:right w:val="single" w:sz="4" w:space="4" w:color="auto"/>
      </w:pBdr>
      <w:outlineLvl w:val="2"/>
    </w:pPr>
    <w:rPr>
      <w:b/>
      <w:bCs/>
      <w:sz w:val="22"/>
      <w:szCs w:val="24"/>
    </w:rPr>
  </w:style>
  <w:style w:type="paragraph" w:styleId="Heading4">
    <w:name w:val="heading 4"/>
    <w:basedOn w:val="Normal"/>
    <w:next w:val="Normal"/>
    <w:link w:val="Heading4Char"/>
    <w:uiPriority w:val="99"/>
    <w:qFormat/>
    <w:rsid w:val="009F02E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semiHidden/>
    <w:rsid w:val="00B1020A"/>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B1020A"/>
    <w:rPr>
      <w:rFonts w:ascii="Calibri" w:eastAsia="Times New Roman" w:hAnsi="Calibri" w:cs="Times New Roman"/>
      <w:b/>
      <w:bCs/>
      <w:sz w:val="28"/>
      <w:szCs w:val="28"/>
      <w:lang w:eastAsia="en-US"/>
    </w:rPr>
  </w:style>
  <w:style w:type="paragraph" w:styleId="Caption">
    <w:name w:val="caption"/>
    <w:basedOn w:val="Normal"/>
    <w:next w:val="Normal"/>
    <w:uiPriority w:val="99"/>
    <w:qFormat/>
    <w:rsid w:val="00304FAF"/>
    <w:rPr>
      <w:b/>
      <w:bCs/>
    </w:rPr>
  </w:style>
  <w:style w:type="paragraph" w:customStyle="1" w:styleId="Els-1storder-head">
    <w:name w:val="Els-1storder-head"/>
    <w:next w:val="Els-body-text"/>
    <w:uiPriority w:val="99"/>
    <w:rsid w:val="009F02E0"/>
    <w:pPr>
      <w:keepNext/>
      <w:numPr>
        <w:numId w:val="22"/>
      </w:numPr>
      <w:suppressAutoHyphens/>
      <w:spacing w:before="240" w:after="240" w:line="240" w:lineRule="exact"/>
    </w:pPr>
    <w:rPr>
      <w:b/>
      <w:lang w:val="en-US" w:eastAsia="en-US"/>
    </w:rPr>
  </w:style>
  <w:style w:type="paragraph" w:customStyle="1" w:styleId="Els-2ndorder-head">
    <w:name w:val="Els-2ndorder-head"/>
    <w:next w:val="Els-body-text"/>
    <w:uiPriority w:val="99"/>
    <w:rsid w:val="009F02E0"/>
    <w:pPr>
      <w:keepNext/>
      <w:numPr>
        <w:ilvl w:val="1"/>
        <w:numId w:val="23"/>
      </w:numPr>
      <w:suppressAutoHyphens/>
      <w:spacing w:before="240" w:after="240" w:line="240" w:lineRule="exact"/>
    </w:pPr>
    <w:rPr>
      <w:i/>
      <w:lang w:val="en-US" w:eastAsia="en-US"/>
    </w:rPr>
  </w:style>
  <w:style w:type="paragraph" w:customStyle="1" w:styleId="Els-3rdorder-head">
    <w:name w:val="Els-3rdorder-head"/>
    <w:next w:val="Els-body-text"/>
    <w:uiPriority w:val="99"/>
    <w:rsid w:val="009F02E0"/>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uiPriority w:val="99"/>
    <w:rsid w:val="009F02E0"/>
    <w:pPr>
      <w:keepNext/>
      <w:numPr>
        <w:ilvl w:val="3"/>
        <w:numId w:val="25"/>
      </w:numPr>
      <w:suppressAutoHyphens/>
      <w:spacing w:before="240" w:line="240" w:lineRule="exact"/>
    </w:pPr>
    <w:rPr>
      <w:i/>
      <w:lang w:val="en-US" w:eastAsia="en-US"/>
    </w:rPr>
  </w:style>
  <w:style w:type="paragraph" w:customStyle="1" w:styleId="Els-Abstract-head">
    <w:name w:val="Els-Abstract-head"/>
    <w:next w:val="Normal"/>
    <w:uiPriority w:val="99"/>
    <w:rsid w:val="009F02E0"/>
    <w:pPr>
      <w:keepNext/>
      <w:pBdr>
        <w:top w:val="single" w:sz="4" w:space="10" w:color="auto"/>
      </w:pBdr>
      <w:suppressAutoHyphens/>
      <w:spacing w:after="220" w:line="220" w:lineRule="exact"/>
    </w:pPr>
    <w:rPr>
      <w:b/>
      <w:sz w:val="18"/>
      <w:lang w:val="en-US" w:eastAsia="en-US"/>
    </w:rPr>
  </w:style>
  <w:style w:type="paragraph" w:customStyle="1" w:styleId="Els-Abstract-text">
    <w:name w:val="Els-Abstract-text"/>
    <w:next w:val="Normal"/>
    <w:uiPriority w:val="99"/>
    <w:rsid w:val="009F02E0"/>
    <w:pPr>
      <w:spacing w:line="220" w:lineRule="exact"/>
      <w:jc w:val="both"/>
    </w:pPr>
    <w:rPr>
      <w:sz w:val="18"/>
      <w:lang w:val="en-US" w:eastAsia="en-US"/>
    </w:rPr>
  </w:style>
  <w:style w:type="paragraph" w:customStyle="1" w:styleId="Els-acknowledgement">
    <w:name w:val="Els-acknowledgement"/>
    <w:next w:val="Normal"/>
    <w:uiPriority w:val="99"/>
    <w:rsid w:val="009F02E0"/>
    <w:pPr>
      <w:keepNext/>
      <w:spacing w:before="480" w:after="240" w:line="220" w:lineRule="exact"/>
    </w:pPr>
    <w:rPr>
      <w:b/>
      <w:lang w:val="en-US" w:eastAsia="en-US"/>
    </w:rPr>
  </w:style>
  <w:style w:type="paragraph" w:customStyle="1" w:styleId="Els-aditional-article-history">
    <w:name w:val="Els-aditional-article-history"/>
    <w:basedOn w:val="Normal"/>
    <w:uiPriority w:val="99"/>
    <w:rsid w:val="009F02E0"/>
    <w:pPr>
      <w:spacing w:after="400" w:line="200" w:lineRule="exact"/>
      <w:jc w:val="center"/>
    </w:pPr>
    <w:rPr>
      <w:b/>
      <w:noProof/>
      <w:sz w:val="16"/>
      <w:lang w:val="en-US"/>
    </w:rPr>
  </w:style>
  <w:style w:type="paragraph" w:customStyle="1" w:styleId="Els-Affiliation">
    <w:name w:val="Els-Affiliation"/>
    <w:next w:val="Els-Abstract-head"/>
    <w:uiPriority w:val="99"/>
    <w:rsid w:val="009F02E0"/>
    <w:pPr>
      <w:suppressAutoHyphens/>
      <w:spacing w:line="200" w:lineRule="exact"/>
      <w:jc w:val="center"/>
    </w:pPr>
    <w:rPr>
      <w:i/>
      <w:noProof/>
      <w:sz w:val="16"/>
      <w:lang w:val="en-US" w:eastAsia="en-US"/>
    </w:rPr>
  </w:style>
  <w:style w:type="paragraph" w:customStyle="1" w:styleId="Els-appendixhead">
    <w:name w:val="Els-appendixhead"/>
    <w:next w:val="Normal"/>
    <w:uiPriority w:val="99"/>
    <w:rsid w:val="009F02E0"/>
    <w:pPr>
      <w:numPr>
        <w:numId w:val="17"/>
      </w:numPr>
      <w:spacing w:before="480" w:after="240" w:line="220" w:lineRule="exact"/>
    </w:pPr>
    <w:rPr>
      <w:b/>
      <w:lang w:val="en-US" w:eastAsia="en-US"/>
    </w:rPr>
  </w:style>
  <w:style w:type="paragraph" w:customStyle="1" w:styleId="Els-appendixsubhead">
    <w:name w:val="Els-appendixsubhead"/>
    <w:next w:val="Normal"/>
    <w:uiPriority w:val="99"/>
    <w:rsid w:val="009F02E0"/>
    <w:pPr>
      <w:numPr>
        <w:ilvl w:val="1"/>
        <w:numId w:val="18"/>
      </w:numPr>
      <w:spacing w:before="240" w:after="240" w:line="220" w:lineRule="exact"/>
    </w:pPr>
    <w:rPr>
      <w:i/>
      <w:lang w:val="en-US" w:eastAsia="en-US"/>
    </w:rPr>
  </w:style>
  <w:style w:type="paragraph" w:customStyle="1" w:styleId="Els-Author">
    <w:name w:val="Els-Author"/>
    <w:next w:val="Normal"/>
    <w:uiPriority w:val="99"/>
    <w:rsid w:val="009F02E0"/>
    <w:pPr>
      <w:keepNext/>
      <w:suppressAutoHyphens/>
      <w:spacing w:after="160" w:line="300" w:lineRule="exact"/>
      <w:jc w:val="center"/>
    </w:pPr>
    <w:rPr>
      <w:noProof/>
      <w:sz w:val="26"/>
      <w:lang w:val="en-US" w:eastAsia="en-US"/>
    </w:rPr>
  </w:style>
  <w:style w:type="paragraph" w:customStyle="1" w:styleId="Els-body-text">
    <w:name w:val="Els-body-text"/>
    <w:link w:val="Els-body-textChar"/>
    <w:uiPriority w:val="99"/>
    <w:rsid w:val="009F02E0"/>
    <w:pPr>
      <w:spacing w:line="240" w:lineRule="exact"/>
      <w:ind w:firstLine="238"/>
      <w:jc w:val="both"/>
    </w:pPr>
    <w:rPr>
      <w:lang w:val="en-US" w:eastAsia="en-US"/>
    </w:rPr>
  </w:style>
  <w:style w:type="paragraph" w:customStyle="1" w:styleId="Els-bulletlist">
    <w:name w:val="Els-bulletlist"/>
    <w:basedOn w:val="Els-body-text"/>
    <w:uiPriority w:val="99"/>
    <w:rsid w:val="009F02E0"/>
    <w:pPr>
      <w:numPr>
        <w:numId w:val="19"/>
      </w:numPr>
      <w:tabs>
        <w:tab w:val="left" w:pos="240"/>
      </w:tabs>
      <w:jc w:val="left"/>
    </w:pPr>
  </w:style>
  <w:style w:type="paragraph" w:customStyle="1" w:styleId="Els-caption">
    <w:name w:val="Els-caption"/>
    <w:uiPriority w:val="99"/>
    <w:rsid w:val="009F02E0"/>
    <w:pPr>
      <w:keepLines/>
      <w:spacing w:before="200" w:after="240" w:line="200" w:lineRule="exact"/>
    </w:pPr>
    <w:rPr>
      <w:sz w:val="16"/>
      <w:lang w:val="en-US" w:eastAsia="en-US"/>
    </w:rPr>
  </w:style>
  <w:style w:type="paragraph" w:customStyle="1" w:styleId="Els-chem-equation">
    <w:name w:val="Els-chem-equation"/>
    <w:next w:val="Els-body-text"/>
    <w:uiPriority w:val="99"/>
    <w:rsid w:val="009F02E0"/>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uiPriority w:val="99"/>
    <w:rsid w:val="009F02E0"/>
    <w:pPr>
      <w:jc w:val="right"/>
    </w:pPr>
  </w:style>
  <w:style w:type="paragraph" w:customStyle="1" w:styleId="Els-collaboration-affiliation">
    <w:name w:val="Els-collaboration-affiliation"/>
    <w:basedOn w:val="Els-collaboration"/>
    <w:uiPriority w:val="99"/>
    <w:rsid w:val="009F02E0"/>
  </w:style>
  <w:style w:type="paragraph" w:customStyle="1" w:styleId="Els-presented-by">
    <w:name w:val="Els-presented-by"/>
    <w:uiPriority w:val="99"/>
    <w:rsid w:val="009F02E0"/>
    <w:pPr>
      <w:spacing w:after="200"/>
      <w:jc w:val="center"/>
    </w:pPr>
    <w:rPr>
      <w:b/>
      <w:sz w:val="16"/>
      <w:lang w:val="en-US" w:eastAsia="en-US"/>
    </w:rPr>
  </w:style>
  <w:style w:type="paragraph" w:customStyle="1" w:styleId="Els-dedicated-to">
    <w:name w:val="Els-dedicated-to"/>
    <w:basedOn w:val="Els-presented-by"/>
    <w:uiPriority w:val="99"/>
    <w:rsid w:val="009F02E0"/>
    <w:rPr>
      <w:b w:val="0"/>
    </w:rPr>
  </w:style>
  <w:style w:type="paragraph" w:customStyle="1" w:styleId="Els-equation">
    <w:name w:val="Els-equation"/>
    <w:next w:val="Normal"/>
    <w:uiPriority w:val="99"/>
    <w:rsid w:val="009F02E0"/>
    <w:pPr>
      <w:widowControl w:val="0"/>
      <w:tabs>
        <w:tab w:val="right" w:pos="4320"/>
        <w:tab w:val="right" w:pos="9120"/>
      </w:tabs>
      <w:spacing w:before="240" w:after="240"/>
      <w:ind w:left="482"/>
    </w:pPr>
    <w:rPr>
      <w:i/>
      <w:noProof/>
      <w:lang w:val="en-US" w:eastAsia="en-US"/>
    </w:rPr>
  </w:style>
  <w:style w:type="paragraph" w:customStyle="1" w:styleId="Els-footnote">
    <w:name w:val="Els-footnote"/>
    <w:uiPriority w:val="99"/>
    <w:rsid w:val="009F02E0"/>
    <w:pPr>
      <w:keepLines/>
      <w:widowControl w:val="0"/>
      <w:spacing w:line="200" w:lineRule="exact"/>
      <w:ind w:firstLine="240"/>
      <w:jc w:val="both"/>
    </w:pPr>
    <w:rPr>
      <w:sz w:val="16"/>
      <w:lang w:val="en-US" w:eastAsia="en-US"/>
    </w:rPr>
  </w:style>
  <w:style w:type="paragraph" w:customStyle="1" w:styleId="Els-history">
    <w:name w:val="Els-history"/>
    <w:next w:val="Normal"/>
    <w:uiPriority w:val="99"/>
    <w:rsid w:val="009F02E0"/>
    <w:pPr>
      <w:spacing w:before="120" w:after="400" w:line="200" w:lineRule="exact"/>
      <w:jc w:val="center"/>
    </w:pPr>
    <w:rPr>
      <w:noProof/>
      <w:sz w:val="16"/>
      <w:lang w:val="en-US" w:eastAsia="en-US"/>
    </w:rPr>
  </w:style>
  <w:style w:type="paragraph" w:customStyle="1" w:styleId="Els-journal-logo">
    <w:name w:val="Els-journal-logo"/>
    <w:uiPriority w:val="99"/>
    <w:rsid w:val="009F02E0"/>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uiPriority w:val="99"/>
    <w:rsid w:val="009F02E0"/>
    <w:pPr>
      <w:pBdr>
        <w:bottom w:val="single" w:sz="4" w:space="10" w:color="auto"/>
      </w:pBdr>
      <w:spacing w:after="200" w:line="200" w:lineRule="exact"/>
    </w:pPr>
    <w:rPr>
      <w:noProof/>
      <w:sz w:val="16"/>
      <w:lang w:val="en-US" w:eastAsia="en-US"/>
    </w:rPr>
  </w:style>
  <w:style w:type="paragraph" w:customStyle="1" w:styleId="Els-numlist">
    <w:name w:val="Els-numlist"/>
    <w:basedOn w:val="Els-body-text"/>
    <w:uiPriority w:val="99"/>
    <w:rsid w:val="009F02E0"/>
    <w:pPr>
      <w:numPr>
        <w:numId w:val="20"/>
      </w:numPr>
      <w:tabs>
        <w:tab w:val="left" w:pos="240"/>
      </w:tabs>
      <w:ind w:left="480"/>
      <w:jc w:val="left"/>
    </w:pPr>
  </w:style>
  <w:style w:type="paragraph" w:customStyle="1" w:styleId="Els-reference">
    <w:name w:val="Els-reference"/>
    <w:uiPriority w:val="99"/>
    <w:rsid w:val="009F02E0"/>
    <w:pPr>
      <w:tabs>
        <w:tab w:val="left" w:pos="312"/>
      </w:tabs>
      <w:spacing w:line="200" w:lineRule="exact"/>
      <w:ind w:left="312" w:hanging="312"/>
    </w:pPr>
    <w:rPr>
      <w:noProof/>
      <w:sz w:val="16"/>
      <w:lang w:val="en-US" w:eastAsia="en-US"/>
    </w:rPr>
  </w:style>
  <w:style w:type="paragraph" w:customStyle="1" w:styleId="Els-reference-head">
    <w:name w:val="Els-reference-head"/>
    <w:next w:val="Els-reference"/>
    <w:uiPriority w:val="99"/>
    <w:rsid w:val="009F02E0"/>
    <w:pPr>
      <w:keepNext/>
      <w:spacing w:before="480" w:after="200" w:line="220" w:lineRule="exact"/>
    </w:pPr>
    <w:rPr>
      <w:b/>
      <w:lang w:val="en-US" w:eastAsia="en-US"/>
    </w:rPr>
  </w:style>
  <w:style w:type="paragraph" w:customStyle="1" w:styleId="Els-reprint-line">
    <w:name w:val="Els-reprint-line"/>
    <w:basedOn w:val="Normal"/>
    <w:uiPriority w:val="99"/>
    <w:rsid w:val="009F02E0"/>
    <w:pPr>
      <w:tabs>
        <w:tab w:val="left" w:pos="0"/>
        <w:tab w:val="center" w:pos="5443"/>
      </w:tabs>
      <w:jc w:val="center"/>
    </w:pPr>
    <w:rPr>
      <w:sz w:val="16"/>
    </w:rPr>
  </w:style>
  <w:style w:type="paragraph" w:customStyle="1" w:styleId="Els-table-text">
    <w:name w:val="Els-table-text"/>
    <w:uiPriority w:val="99"/>
    <w:rsid w:val="009F02E0"/>
    <w:pPr>
      <w:spacing w:after="80" w:line="200" w:lineRule="exact"/>
    </w:pPr>
    <w:rPr>
      <w:sz w:val="16"/>
      <w:lang w:val="en-US" w:eastAsia="en-US"/>
    </w:rPr>
  </w:style>
  <w:style w:type="paragraph" w:customStyle="1" w:styleId="Els-Title">
    <w:name w:val="Els-Title"/>
    <w:next w:val="Els-Author"/>
    <w:autoRedefine/>
    <w:uiPriority w:val="99"/>
    <w:rsid w:val="00E3679B"/>
    <w:pPr>
      <w:suppressAutoHyphens/>
      <w:spacing w:after="240" w:line="400" w:lineRule="exact"/>
      <w:jc w:val="center"/>
    </w:pPr>
    <w:rPr>
      <w:sz w:val="28"/>
      <w:szCs w:val="28"/>
      <w:lang w:val="en-US" w:eastAsia="en-US"/>
    </w:rPr>
  </w:style>
  <w:style w:type="character" w:styleId="EndnoteReference">
    <w:name w:val="endnote reference"/>
    <w:uiPriority w:val="99"/>
    <w:semiHidden/>
    <w:rsid w:val="009F02E0"/>
    <w:rPr>
      <w:rFonts w:cs="Times New Roman"/>
      <w:vertAlign w:val="superscript"/>
    </w:rPr>
  </w:style>
  <w:style w:type="paragraph" w:styleId="Header">
    <w:name w:val="header"/>
    <w:basedOn w:val="Normal"/>
    <w:link w:val="HeaderChar"/>
    <w:uiPriority w:val="99"/>
    <w:semiHidden/>
    <w:rsid w:val="009F02E0"/>
    <w:pPr>
      <w:widowControl/>
      <w:tabs>
        <w:tab w:val="center" w:pos="4706"/>
        <w:tab w:val="right" w:pos="9356"/>
      </w:tabs>
      <w:spacing w:after="240" w:line="200" w:lineRule="atLeast"/>
    </w:pPr>
    <w:rPr>
      <w:i/>
      <w:noProof/>
      <w:sz w:val="16"/>
      <w:lang w:val="en-US"/>
    </w:rPr>
  </w:style>
  <w:style w:type="character" w:customStyle="1" w:styleId="HeaderChar">
    <w:name w:val="Header Char"/>
    <w:link w:val="Header"/>
    <w:uiPriority w:val="99"/>
    <w:semiHidden/>
    <w:rsid w:val="00B1020A"/>
    <w:rPr>
      <w:sz w:val="20"/>
      <w:szCs w:val="20"/>
      <w:lang w:eastAsia="en-US"/>
    </w:rPr>
  </w:style>
  <w:style w:type="paragraph" w:styleId="Footer">
    <w:name w:val="footer"/>
    <w:basedOn w:val="Header"/>
    <w:link w:val="FooterChar"/>
    <w:uiPriority w:val="99"/>
    <w:semiHidden/>
    <w:rsid w:val="009F02E0"/>
    <w:pPr>
      <w:tabs>
        <w:tab w:val="right" w:pos="10080"/>
      </w:tabs>
    </w:pPr>
    <w:rPr>
      <w:i w:val="0"/>
    </w:rPr>
  </w:style>
  <w:style w:type="character" w:customStyle="1" w:styleId="FooterChar">
    <w:name w:val="Footer Char"/>
    <w:link w:val="Footer"/>
    <w:uiPriority w:val="99"/>
    <w:semiHidden/>
    <w:rsid w:val="00B1020A"/>
    <w:rPr>
      <w:sz w:val="20"/>
      <w:szCs w:val="20"/>
      <w:lang w:eastAsia="en-US"/>
    </w:rPr>
  </w:style>
  <w:style w:type="character" w:styleId="FootnoteReference">
    <w:name w:val="footnote reference"/>
    <w:uiPriority w:val="99"/>
    <w:semiHidden/>
    <w:rsid w:val="009F02E0"/>
    <w:rPr>
      <w:rFonts w:cs="Times New Roman"/>
      <w:vertAlign w:val="superscript"/>
    </w:rPr>
  </w:style>
  <w:style w:type="paragraph" w:styleId="FootnoteText">
    <w:name w:val="footnote text"/>
    <w:basedOn w:val="Normal"/>
    <w:link w:val="FootnoteTextChar"/>
    <w:uiPriority w:val="99"/>
    <w:semiHidden/>
    <w:rsid w:val="009F02E0"/>
    <w:rPr>
      <w:rFonts w:ascii="Univers" w:hAnsi="Univers"/>
    </w:rPr>
  </w:style>
  <w:style w:type="character" w:customStyle="1" w:styleId="FootnoteTextChar">
    <w:name w:val="Footnote Text Char"/>
    <w:link w:val="FootnoteText"/>
    <w:uiPriority w:val="99"/>
    <w:semiHidden/>
    <w:rsid w:val="00B1020A"/>
    <w:rPr>
      <w:sz w:val="20"/>
      <w:szCs w:val="20"/>
      <w:lang w:eastAsia="en-US"/>
    </w:rPr>
  </w:style>
  <w:style w:type="character" w:styleId="Hyperlink">
    <w:name w:val="Hyperlink"/>
    <w:uiPriority w:val="99"/>
    <w:semiHidden/>
    <w:rsid w:val="009F02E0"/>
    <w:rPr>
      <w:rFonts w:cs="Times New Roman"/>
      <w:color w:val="auto"/>
      <w:sz w:val="16"/>
      <w:u w:val="none"/>
    </w:rPr>
  </w:style>
  <w:style w:type="character" w:customStyle="1" w:styleId="MTEquationSection">
    <w:name w:val="MTEquationSection"/>
    <w:uiPriority w:val="99"/>
    <w:rsid w:val="009F02E0"/>
    <w:rPr>
      <w:rFonts w:cs="Times New Roman"/>
      <w:vanish/>
      <w:color w:val="FF0000"/>
    </w:rPr>
  </w:style>
  <w:style w:type="character" w:styleId="PageNumber">
    <w:name w:val="page number"/>
    <w:uiPriority w:val="99"/>
    <w:semiHidden/>
    <w:rsid w:val="009F02E0"/>
    <w:rPr>
      <w:rFonts w:cs="Times New Roman"/>
      <w:sz w:val="16"/>
    </w:rPr>
  </w:style>
  <w:style w:type="paragraph" w:styleId="PlainText">
    <w:name w:val="Plain Text"/>
    <w:basedOn w:val="Normal"/>
    <w:link w:val="PlainTextChar"/>
    <w:uiPriority w:val="99"/>
    <w:semiHidden/>
    <w:rsid w:val="009F02E0"/>
    <w:rPr>
      <w:rFonts w:ascii="Courier New" w:hAnsi="Courier New" w:cs="Courier New"/>
      <w:lang w:val="en-US"/>
    </w:rPr>
  </w:style>
  <w:style w:type="character" w:customStyle="1" w:styleId="PlainTextChar">
    <w:name w:val="Plain Text Char"/>
    <w:link w:val="PlainText"/>
    <w:uiPriority w:val="99"/>
    <w:semiHidden/>
    <w:rsid w:val="00B1020A"/>
    <w:rPr>
      <w:rFonts w:ascii="Courier New" w:hAnsi="Courier New" w:cs="Courier New"/>
      <w:sz w:val="20"/>
      <w:szCs w:val="20"/>
      <w:lang w:eastAsia="en-US"/>
    </w:rPr>
  </w:style>
  <w:style w:type="paragraph" w:customStyle="1" w:styleId="Els-5thorder-head">
    <w:name w:val="Els-5thorder-head"/>
    <w:next w:val="Els-body-text"/>
    <w:uiPriority w:val="99"/>
    <w:rsid w:val="009F02E0"/>
    <w:pPr>
      <w:keepNext/>
      <w:suppressAutoHyphens/>
      <w:spacing w:line="240" w:lineRule="exact"/>
    </w:pPr>
    <w:rPr>
      <w:i/>
      <w:lang w:val="en-US" w:eastAsia="en-US"/>
    </w:rPr>
  </w:style>
  <w:style w:type="paragraph" w:customStyle="1" w:styleId="Els-Abstract-Copyright">
    <w:name w:val="Els-Abstract-Copyright"/>
    <w:basedOn w:val="Els-Abstract-text"/>
    <w:uiPriority w:val="99"/>
    <w:rsid w:val="009F02E0"/>
    <w:pPr>
      <w:spacing w:after="220"/>
    </w:pPr>
  </w:style>
  <w:style w:type="paragraph" w:customStyle="1" w:styleId="DocHead">
    <w:name w:val="DocHead"/>
    <w:uiPriority w:val="99"/>
    <w:rsid w:val="009F02E0"/>
    <w:pPr>
      <w:spacing w:before="240" w:after="240"/>
      <w:jc w:val="center"/>
    </w:pPr>
    <w:rPr>
      <w:sz w:val="24"/>
      <w:lang w:val="en-US" w:eastAsia="en-US"/>
    </w:rPr>
  </w:style>
  <w:style w:type="character" w:styleId="FollowedHyperlink">
    <w:name w:val="FollowedHyperlink"/>
    <w:uiPriority w:val="99"/>
    <w:semiHidden/>
    <w:rsid w:val="009F02E0"/>
    <w:rPr>
      <w:rFonts w:cs="Times New Roman"/>
      <w:color w:val="800080"/>
      <w:u w:val="single"/>
    </w:rPr>
  </w:style>
  <w:style w:type="character" w:customStyle="1" w:styleId="Els-1storder-headChar">
    <w:name w:val="Els-1storder-head Char"/>
    <w:uiPriority w:val="99"/>
    <w:rsid w:val="009F02E0"/>
    <w:rPr>
      <w:rFonts w:cs="Times New Roman"/>
      <w:b/>
      <w:lang w:val="en-US" w:eastAsia="en-US" w:bidi="ar-SA"/>
    </w:rPr>
  </w:style>
  <w:style w:type="paragraph" w:styleId="List2">
    <w:name w:val="List 2"/>
    <w:basedOn w:val="Normal"/>
    <w:uiPriority w:val="99"/>
    <w:semiHidden/>
    <w:rsid w:val="00787181"/>
    <w:pPr>
      <w:widowControl/>
      <w:ind w:left="566" w:hanging="283"/>
      <w:jc w:val="both"/>
    </w:pPr>
    <w:rPr>
      <w:rFonts w:ascii="Arial" w:hAnsi="Arial" w:cs="Arial"/>
      <w:sz w:val="22"/>
      <w:szCs w:val="22"/>
    </w:rPr>
  </w:style>
  <w:style w:type="paragraph" w:styleId="BalloonText">
    <w:name w:val="Balloon Text"/>
    <w:basedOn w:val="Normal"/>
    <w:link w:val="BalloonTextChar"/>
    <w:uiPriority w:val="99"/>
    <w:rsid w:val="009F02E0"/>
    <w:rPr>
      <w:rFonts w:ascii="Tahoma" w:hAnsi="Tahoma" w:cs="Tahoma"/>
      <w:sz w:val="16"/>
      <w:szCs w:val="16"/>
    </w:rPr>
  </w:style>
  <w:style w:type="character" w:customStyle="1" w:styleId="BalloonTextChar">
    <w:name w:val="Balloon Text Char"/>
    <w:link w:val="BalloonText"/>
    <w:uiPriority w:val="99"/>
    <w:rsid w:val="009F02E0"/>
    <w:rPr>
      <w:rFonts w:ascii="Tahoma" w:hAnsi="Tahoma" w:cs="Tahoma"/>
      <w:sz w:val="16"/>
      <w:szCs w:val="16"/>
      <w:lang w:eastAsia="en-US"/>
    </w:rPr>
  </w:style>
  <w:style w:type="paragraph" w:styleId="BodyTextIndent">
    <w:name w:val="Body Text Indent"/>
    <w:basedOn w:val="Normal"/>
    <w:link w:val="BodyTextIndentChar"/>
    <w:uiPriority w:val="99"/>
    <w:rsid w:val="00C84FFE"/>
    <w:pPr>
      <w:widowControl/>
      <w:suppressAutoHyphens/>
      <w:overflowPunct w:val="0"/>
      <w:autoSpaceDE w:val="0"/>
      <w:autoSpaceDN w:val="0"/>
      <w:adjustRightInd w:val="0"/>
      <w:ind w:firstLine="360"/>
      <w:jc w:val="both"/>
      <w:textAlignment w:val="baseline"/>
    </w:pPr>
    <w:rPr>
      <w:kern w:val="14"/>
      <w:lang w:val="en-US"/>
    </w:rPr>
  </w:style>
  <w:style w:type="character" w:customStyle="1" w:styleId="BodyTextIndentChar">
    <w:name w:val="Body Text Indent Char"/>
    <w:link w:val="BodyTextIndent"/>
    <w:uiPriority w:val="99"/>
    <w:locked/>
    <w:rsid w:val="00C84FFE"/>
    <w:rPr>
      <w:rFonts w:eastAsia="Times New Roman" w:cs="Times New Roman"/>
      <w:kern w:val="14"/>
      <w:lang w:val="en-US" w:eastAsia="en-US"/>
    </w:rPr>
  </w:style>
  <w:style w:type="paragraph" w:customStyle="1" w:styleId="TextHeading2">
    <w:name w:val="Text Heading 2"/>
    <w:basedOn w:val="Normal"/>
    <w:next w:val="BodyTextIndent"/>
    <w:uiPriority w:val="99"/>
    <w:rsid w:val="00C84FFE"/>
    <w:pPr>
      <w:keepNext/>
      <w:widowControl/>
      <w:suppressAutoHyphens/>
      <w:overflowPunct w:val="0"/>
      <w:autoSpaceDE w:val="0"/>
      <w:autoSpaceDN w:val="0"/>
      <w:adjustRightInd w:val="0"/>
      <w:spacing w:before="240"/>
      <w:jc w:val="both"/>
      <w:textAlignment w:val="baseline"/>
    </w:pPr>
    <w:rPr>
      <w:rFonts w:ascii="Arial" w:hAnsi="Arial"/>
      <w:b/>
      <w:kern w:val="14"/>
      <w:lang w:val="en-US"/>
    </w:rPr>
  </w:style>
  <w:style w:type="paragraph" w:styleId="BodyText">
    <w:name w:val="Body Text"/>
    <w:basedOn w:val="Normal"/>
    <w:link w:val="BodyTextChar"/>
    <w:uiPriority w:val="99"/>
    <w:rsid w:val="00C84FFE"/>
    <w:pPr>
      <w:widowControl/>
      <w:suppressAutoHyphens/>
      <w:overflowPunct w:val="0"/>
      <w:autoSpaceDE w:val="0"/>
      <w:autoSpaceDN w:val="0"/>
      <w:adjustRightInd w:val="0"/>
      <w:spacing w:after="120" w:line="240" w:lineRule="exact"/>
      <w:jc w:val="both"/>
      <w:textAlignment w:val="baseline"/>
    </w:pPr>
    <w:rPr>
      <w:kern w:val="14"/>
      <w:lang w:val="en-US"/>
    </w:rPr>
  </w:style>
  <w:style w:type="character" w:customStyle="1" w:styleId="BodyTextChar">
    <w:name w:val="Body Text Char"/>
    <w:link w:val="BodyText"/>
    <w:uiPriority w:val="99"/>
    <w:locked/>
    <w:rsid w:val="00C84FFE"/>
    <w:rPr>
      <w:rFonts w:eastAsia="Times New Roman" w:cs="Times New Roman"/>
      <w:kern w:val="14"/>
      <w:lang w:val="en-US" w:eastAsia="en-US"/>
    </w:rPr>
  </w:style>
  <w:style w:type="character" w:styleId="CommentReference">
    <w:name w:val="annotation reference"/>
    <w:uiPriority w:val="99"/>
    <w:semiHidden/>
    <w:rsid w:val="00F310EA"/>
    <w:rPr>
      <w:rFonts w:cs="Times New Roman"/>
      <w:sz w:val="16"/>
      <w:szCs w:val="16"/>
    </w:rPr>
  </w:style>
  <w:style w:type="paragraph" w:styleId="CommentText">
    <w:name w:val="annotation text"/>
    <w:basedOn w:val="Normal"/>
    <w:link w:val="CommentTextChar"/>
    <w:uiPriority w:val="99"/>
    <w:semiHidden/>
    <w:rsid w:val="00F310EA"/>
  </w:style>
  <w:style w:type="character" w:customStyle="1" w:styleId="CommentTextChar">
    <w:name w:val="Comment Text Char"/>
    <w:link w:val="CommentText"/>
    <w:uiPriority w:val="99"/>
    <w:semiHidden/>
    <w:rsid w:val="00B1020A"/>
    <w:rPr>
      <w:sz w:val="20"/>
      <w:szCs w:val="20"/>
      <w:lang w:eastAsia="en-US"/>
    </w:rPr>
  </w:style>
  <w:style w:type="paragraph" w:styleId="CommentSubject">
    <w:name w:val="annotation subject"/>
    <w:basedOn w:val="CommentText"/>
    <w:next w:val="CommentText"/>
    <w:link w:val="CommentSubjectChar"/>
    <w:uiPriority w:val="99"/>
    <w:semiHidden/>
    <w:rsid w:val="00F310EA"/>
    <w:rPr>
      <w:b/>
      <w:bCs/>
    </w:rPr>
  </w:style>
  <w:style w:type="character" w:customStyle="1" w:styleId="CommentSubjectChar">
    <w:name w:val="Comment Subject Char"/>
    <w:link w:val="CommentSubject"/>
    <w:uiPriority w:val="99"/>
    <w:semiHidden/>
    <w:rsid w:val="00B1020A"/>
    <w:rPr>
      <w:b/>
      <w:bCs/>
      <w:sz w:val="20"/>
      <w:szCs w:val="20"/>
      <w:lang w:eastAsia="en-US"/>
    </w:rPr>
  </w:style>
  <w:style w:type="paragraph" w:customStyle="1" w:styleId="EndNoteBibliographyTitle">
    <w:name w:val="EndNote Bibliography Title"/>
    <w:basedOn w:val="Normal"/>
    <w:link w:val="EndNoteBibliographyTitleChar"/>
    <w:rsid w:val="006833A7"/>
    <w:pPr>
      <w:jc w:val="center"/>
    </w:pPr>
    <w:rPr>
      <w:noProof/>
      <w:lang w:val="en-US"/>
    </w:rPr>
  </w:style>
  <w:style w:type="character" w:customStyle="1" w:styleId="Els-body-textChar">
    <w:name w:val="Els-body-text Char"/>
    <w:basedOn w:val="DefaultParagraphFont"/>
    <w:link w:val="Els-body-text"/>
    <w:uiPriority w:val="99"/>
    <w:rsid w:val="006833A7"/>
    <w:rPr>
      <w:lang w:val="en-US" w:eastAsia="en-US"/>
    </w:rPr>
  </w:style>
  <w:style w:type="character" w:customStyle="1" w:styleId="EndNoteBibliographyTitleChar">
    <w:name w:val="EndNote Bibliography Title Char"/>
    <w:basedOn w:val="Els-body-textChar"/>
    <w:link w:val="EndNoteBibliographyTitle"/>
    <w:rsid w:val="006833A7"/>
    <w:rPr>
      <w:noProof/>
      <w:lang w:val="en-US" w:eastAsia="en-US"/>
    </w:rPr>
  </w:style>
  <w:style w:type="paragraph" w:customStyle="1" w:styleId="EndNoteBibliography">
    <w:name w:val="EndNote Bibliography"/>
    <w:basedOn w:val="Normal"/>
    <w:link w:val="EndNoteBibliographyChar"/>
    <w:rsid w:val="006833A7"/>
    <w:pPr>
      <w:jc w:val="both"/>
    </w:pPr>
    <w:rPr>
      <w:noProof/>
      <w:lang w:val="en-US"/>
    </w:rPr>
  </w:style>
  <w:style w:type="character" w:customStyle="1" w:styleId="EndNoteBibliographyChar">
    <w:name w:val="EndNote Bibliography Char"/>
    <w:basedOn w:val="Els-body-textChar"/>
    <w:link w:val="EndNoteBibliography"/>
    <w:rsid w:val="006833A7"/>
    <w:rPr>
      <w:noProof/>
      <w:lang w:val="en-US" w:eastAsia="en-US"/>
    </w:rPr>
  </w:style>
  <w:style w:type="paragraph" w:styleId="ListParagraph">
    <w:name w:val="List Paragraph"/>
    <w:basedOn w:val="Normal"/>
    <w:uiPriority w:val="99"/>
    <w:qFormat/>
    <w:rsid w:val="000D7FD4"/>
    <w:pPr>
      <w:widowControl/>
      <w:ind w:left="720"/>
      <w:contextualSpacing/>
    </w:pPr>
    <w:rPr>
      <w:rFonts w:eastAsia="Batang" w:cs="Arial"/>
      <w:sz w:val="24"/>
      <w:szCs w:val="22"/>
      <w:lang w:eastAsia="ko-KR"/>
    </w:rPr>
  </w:style>
  <w:style w:type="paragraph" w:customStyle="1" w:styleId="Table">
    <w:name w:val="Table"/>
    <w:basedOn w:val="Normal"/>
    <w:uiPriority w:val="99"/>
    <w:rsid w:val="007C6F60"/>
    <w:pPr>
      <w:widowControl/>
      <w:spacing w:line="360" w:lineRule="auto"/>
      <w:jc w:val="center"/>
    </w:pPr>
    <w:rPr>
      <w:rFonts w:ascii="Arial" w:hAnsi="Arial"/>
      <w:sz w:val="22"/>
      <w:szCs w:val="24"/>
      <w:lang w:eastAsia="zh-CN"/>
    </w:rPr>
  </w:style>
  <w:style w:type="paragraph" w:styleId="BodyTextFirstIndent">
    <w:name w:val="Body Text First Indent"/>
    <w:basedOn w:val="BodyText"/>
    <w:link w:val="BodyTextFirstIndentChar"/>
    <w:uiPriority w:val="99"/>
    <w:semiHidden/>
    <w:unhideWhenUsed/>
    <w:rsid w:val="00F6628F"/>
    <w:pPr>
      <w:widowControl w:val="0"/>
      <w:suppressAutoHyphens w:val="0"/>
      <w:overflowPunct/>
      <w:autoSpaceDE/>
      <w:autoSpaceDN/>
      <w:adjustRightInd/>
      <w:spacing w:after="0" w:line="240" w:lineRule="auto"/>
      <w:ind w:firstLine="360"/>
      <w:jc w:val="left"/>
      <w:textAlignment w:val="auto"/>
    </w:pPr>
    <w:rPr>
      <w:kern w:val="0"/>
      <w:lang w:val="en-GB"/>
    </w:rPr>
  </w:style>
  <w:style w:type="character" w:customStyle="1" w:styleId="BodyTextFirstIndentChar">
    <w:name w:val="Body Text First Indent Char"/>
    <w:basedOn w:val="BodyTextChar"/>
    <w:link w:val="BodyTextFirstIndent"/>
    <w:uiPriority w:val="99"/>
    <w:semiHidden/>
    <w:rsid w:val="00F6628F"/>
    <w:rPr>
      <w:rFonts w:eastAsia="Times New Roman" w:cs="Times New Roman"/>
      <w:kern w:val="14"/>
      <w:lang w:val="en-US" w:eastAsia="en-US"/>
    </w:rPr>
  </w:style>
  <w:style w:type="paragraph" w:styleId="Title">
    <w:name w:val="Title"/>
    <w:basedOn w:val="Normal"/>
    <w:link w:val="TitleChar"/>
    <w:uiPriority w:val="99"/>
    <w:qFormat/>
    <w:locked/>
    <w:rsid w:val="00863734"/>
    <w:pPr>
      <w:widowControl/>
      <w:spacing w:before="240" w:after="60"/>
      <w:jc w:val="center"/>
      <w:outlineLvl w:val="0"/>
    </w:pPr>
    <w:rPr>
      <w:rFonts w:eastAsia="Batang" w:cs="Arial"/>
      <w:b/>
      <w:bCs/>
      <w:kern w:val="28"/>
      <w:sz w:val="32"/>
      <w:szCs w:val="32"/>
      <w:lang w:eastAsia="ko-KR"/>
    </w:rPr>
  </w:style>
  <w:style w:type="character" w:customStyle="1" w:styleId="TitleChar">
    <w:name w:val="Title Char"/>
    <w:basedOn w:val="DefaultParagraphFont"/>
    <w:link w:val="Title"/>
    <w:uiPriority w:val="99"/>
    <w:rsid w:val="00863734"/>
    <w:rPr>
      <w:rFonts w:eastAsia="Batang" w:cs="Arial"/>
      <w:b/>
      <w:bCs/>
      <w:kern w:val="28"/>
      <w:sz w:val="32"/>
      <w:szCs w:val="32"/>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nhideWhenUsed="0" w:qFormat="1"/>
    <w:lsdException w:name="Default Paragraph Font" w:locked="1" w:semiHidden="0" w:uiPriority="0" w:unhideWhenUsed="0"/>
    <w:lsdException w:name="Body Text" w:locked="1" w:semiHidden="0" w:uiPriority="0" w:unhideWhenUsed="0"/>
    <w:lsdException w:name="Body Text Inden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2E0"/>
    <w:pPr>
      <w:widowControl w:val="0"/>
    </w:pPr>
    <w:rPr>
      <w:lang w:eastAsia="en-US"/>
    </w:rPr>
  </w:style>
  <w:style w:type="paragraph" w:styleId="Heading3">
    <w:name w:val="heading 3"/>
    <w:basedOn w:val="Normal"/>
    <w:next w:val="Normal"/>
    <w:link w:val="Heading3Char"/>
    <w:uiPriority w:val="99"/>
    <w:qFormat/>
    <w:rsid w:val="009F02E0"/>
    <w:pPr>
      <w:keepNext/>
      <w:pBdr>
        <w:top w:val="single" w:sz="4" w:space="1" w:color="auto"/>
        <w:left w:val="single" w:sz="4" w:space="4" w:color="auto"/>
        <w:bottom w:val="single" w:sz="4" w:space="1" w:color="auto"/>
        <w:right w:val="single" w:sz="4" w:space="4" w:color="auto"/>
      </w:pBdr>
      <w:outlineLvl w:val="2"/>
    </w:pPr>
    <w:rPr>
      <w:b/>
      <w:bCs/>
      <w:sz w:val="22"/>
      <w:szCs w:val="24"/>
    </w:rPr>
  </w:style>
  <w:style w:type="paragraph" w:styleId="Heading4">
    <w:name w:val="heading 4"/>
    <w:basedOn w:val="Normal"/>
    <w:next w:val="Normal"/>
    <w:link w:val="Heading4Char"/>
    <w:uiPriority w:val="99"/>
    <w:qFormat/>
    <w:rsid w:val="009F02E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semiHidden/>
    <w:rsid w:val="00B1020A"/>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B1020A"/>
    <w:rPr>
      <w:rFonts w:ascii="Calibri" w:eastAsia="Times New Roman" w:hAnsi="Calibri" w:cs="Times New Roman"/>
      <w:b/>
      <w:bCs/>
      <w:sz w:val="28"/>
      <w:szCs w:val="28"/>
      <w:lang w:eastAsia="en-US"/>
    </w:rPr>
  </w:style>
  <w:style w:type="paragraph" w:styleId="Caption">
    <w:name w:val="caption"/>
    <w:basedOn w:val="Normal"/>
    <w:next w:val="Normal"/>
    <w:uiPriority w:val="99"/>
    <w:qFormat/>
    <w:rsid w:val="00304FAF"/>
    <w:rPr>
      <w:b/>
      <w:bCs/>
    </w:rPr>
  </w:style>
  <w:style w:type="paragraph" w:customStyle="1" w:styleId="Els-1storder-head">
    <w:name w:val="Els-1storder-head"/>
    <w:next w:val="Els-body-text"/>
    <w:uiPriority w:val="99"/>
    <w:rsid w:val="009F02E0"/>
    <w:pPr>
      <w:keepNext/>
      <w:numPr>
        <w:numId w:val="22"/>
      </w:numPr>
      <w:suppressAutoHyphens/>
      <w:spacing w:before="240" w:after="240" w:line="240" w:lineRule="exact"/>
    </w:pPr>
    <w:rPr>
      <w:b/>
      <w:lang w:val="en-US" w:eastAsia="en-US"/>
    </w:rPr>
  </w:style>
  <w:style w:type="paragraph" w:customStyle="1" w:styleId="Els-2ndorder-head">
    <w:name w:val="Els-2ndorder-head"/>
    <w:next w:val="Els-body-text"/>
    <w:uiPriority w:val="99"/>
    <w:rsid w:val="009F02E0"/>
    <w:pPr>
      <w:keepNext/>
      <w:numPr>
        <w:ilvl w:val="1"/>
        <w:numId w:val="23"/>
      </w:numPr>
      <w:suppressAutoHyphens/>
      <w:spacing w:before="240" w:after="240" w:line="240" w:lineRule="exact"/>
    </w:pPr>
    <w:rPr>
      <w:i/>
      <w:lang w:val="en-US" w:eastAsia="en-US"/>
    </w:rPr>
  </w:style>
  <w:style w:type="paragraph" w:customStyle="1" w:styleId="Els-3rdorder-head">
    <w:name w:val="Els-3rdorder-head"/>
    <w:next w:val="Els-body-text"/>
    <w:uiPriority w:val="99"/>
    <w:rsid w:val="009F02E0"/>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uiPriority w:val="99"/>
    <w:rsid w:val="009F02E0"/>
    <w:pPr>
      <w:keepNext/>
      <w:numPr>
        <w:ilvl w:val="3"/>
        <w:numId w:val="25"/>
      </w:numPr>
      <w:suppressAutoHyphens/>
      <w:spacing w:before="240" w:line="240" w:lineRule="exact"/>
    </w:pPr>
    <w:rPr>
      <w:i/>
      <w:lang w:val="en-US" w:eastAsia="en-US"/>
    </w:rPr>
  </w:style>
  <w:style w:type="paragraph" w:customStyle="1" w:styleId="Els-Abstract-head">
    <w:name w:val="Els-Abstract-head"/>
    <w:next w:val="Normal"/>
    <w:uiPriority w:val="99"/>
    <w:rsid w:val="009F02E0"/>
    <w:pPr>
      <w:keepNext/>
      <w:pBdr>
        <w:top w:val="single" w:sz="4" w:space="10" w:color="auto"/>
      </w:pBdr>
      <w:suppressAutoHyphens/>
      <w:spacing w:after="220" w:line="220" w:lineRule="exact"/>
    </w:pPr>
    <w:rPr>
      <w:b/>
      <w:sz w:val="18"/>
      <w:lang w:val="en-US" w:eastAsia="en-US"/>
    </w:rPr>
  </w:style>
  <w:style w:type="paragraph" w:customStyle="1" w:styleId="Els-Abstract-text">
    <w:name w:val="Els-Abstract-text"/>
    <w:next w:val="Normal"/>
    <w:uiPriority w:val="99"/>
    <w:rsid w:val="009F02E0"/>
    <w:pPr>
      <w:spacing w:line="220" w:lineRule="exact"/>
      <w:jc w:val="both"/>
    </w:pPr>
    <w:rPr>
      <w:sz w:val="18"/>
      <w:lang w:val="en-US" w:eastAsia="en-US"/>
    </w:rPr>
  </w:style>
  <w:style w:type="paragraph" w:customStyle="1" w:styleId="Els-acknowledgement">
    <w:name w:val="Els-acknowledgement"/>
    <w:next w:val="Normal"/>
    <w:uiPriority w:val="99"/>
    <w:rsid w:val="009F02E0"/>
    <w:pPr>
      <w:keepNext/>
      <w:spacing w:before="480" w:after="240" w:line="220" w:lineRule="exact"/>
    </w:pPr>
    <w:rPr>
      <w:b/>
      <w:lang w:val="en-US" w:eastAsia="en-US"/>
    </w:rPr>
  </w:style>
  <w:style w:type="paragraph" w:customStyle="1" w:styleId="Els-aditional-article-history">
    <w:name w:val="Els-aditional-article-history"/>
    <w:basedOn w:val="Normal"/>
    <w:uiPriority w:val="99"/>
    <w:rsid w:val="009F02E0"/>
    <w:pPr>
      <w:spacing w:after="400" w:line="200" w:lineRule="exact"/>
      <w:jc w:val="center"/>
    </w:pPr>
    <w:rPr>
      <w:b/>
      <w:noProof/>
      <w:sz w:val="16"/>
      <w:lang w:val="en-US"/>
    </w:rPr>
  </w:style>
  <w:style w:type="paragraph" w:customStyle="1" w:styleId="Els-Affiliation">
    <w:name w:val="Els-Affiliation"/>
    <w:next w:val="Els-Abstract-head"/>
    <w:uiPriority w:val="99"/>
    <w:rsid w:val="009F02E0"/>
    <w:pPr>
      <w:suppressAutoHyphens/>
      <w:spacing w:line="200" w:lineRule="exact"/>
      <w:jc w:val="center"/>
    </w:pPr>
    <w:rPr>
      <w:i/>
      <w:noProof/>
      <w:sz w:val="16"/>
      <w:lang w:val="en-US" w:eastAsia="en-US"/>
    </w:rPr>
  </w:style>
  <w:style w:type="paragraph" w:customStyle="1" w:styleId="Els-appendixhead">
    <w:name w:val="Els-appendixhead"/>
    <w:next w:val="Normal"/>
    <w:uiPriority w:val="99"/>
    <w:rsid w:val="009F02E0"/>
    <w:pPr>
      <w:numPr>
        <w:numId w:val="17"/>
      </w:numPr>
      <w:spacing w:before="480" w:after="240" w:line="220" w:lineRule="exact"/>
    </w:pPr>
    <w:rPr>
      <w:b/>
      <w:lang w:val="en-US" w:eastAsia="en-US"/>
    </w:rPr>
  </w:style>
  <w:style w:type="paragraph" w:customStyle="1" w:styleId="Els-appendixsubhead">
    <w:name w:val="Els-appendixsubhead"/>
    <w:next w:val="Normal"/>
    <w:uiPriority w:val="99"/>
    <w:rsid w:val="009F02E0"/>
    <w:pPr>
      <w:numPr>
        <w:ilvl w:val="1"/>
        <w:numId w:val="18"/>
      </w:numPr>
      <w:spacing w:before="240" w:after="240" w:line="220" w:lineRule="exact"/>
    </w:pPr>
    <w:rPr>
      <w:i/>
      <w:lang w:val="en-US" w:eastAsia="en-US"/>
    </w:rPr>
  </w:style>
  <w:style w:type="paragraph" w:customStyle="1" w:styleId="Els-Author">
    <w:name w:val="Els-Author"/>
    <w:next w:val="Normal"/>
    <w:uiPriority w:val="99"/>
    <w:rsid w:val="009F02E0"/>
    <w:pPr>
      <w:keepNext/>
      <w:suppressAutoHyphens/>
      <w:spacing w:after="160" w:line="300" w:lineRule="exact"/>
      <w:jc w:val="center"/>
    </w:pPr>
    <w:rPr>
      <w:noProof/>
      <w:sz w:val="26"/>
      <w:lang w:val="en-US" w:eastAsia="en-US"/>
    </w:rPr>
  </w:style>
  <w:style w:type="paragraph" w:customStyle="1" w:styleId="Els-body-text">
    <w:name w:val="Els-body-text"/>
    <w:link w:val="Els-body-textChar"/>
    <w:uiPriority w:val="99"/>
    <w:rsid w:val="009F02E0"/>
    <w:pPr>
      <w:spacing w:line="240" w:lineRule="exact"/>
      <w:ind w:firstLine="238"/>
      <w:jc w:val="both"/>
    </w:pPr>
    <w:rPr>
      <w:lang w:val="en-US" w:eastAsia="en-US"/>
    </w:rPr>
  </w:style>
  <w:style w:type="paragraph" w:customStyle="1" w:styleId="Els-bulletlist">
    <w:name w:val="Els-bulletlist"/>
    <w:basedOn w:val="Els-body-text"/>
    <w:uiPriority w:val="99"/>
    <w:rsid w:val="009F02E0"/>
    <w:pPr>
      <w:numPr>
        <w:numId w:val="19"/>
      </w:numPr>
      <w:tabs>
        <w:tab w:val="left" w:pos="240"/>
      </w:tabs>
      <w:jc w:val="left"/>
    </w:pPr>
  </w:style>
  <w:style w:type="paragraph" w:customStyle="1" w:styleId="Els-caption">
    <w:name w:val="Els-caption"/>
    <w:uiPriority w:val="99"/>
    <w:rsid w:val="009F02E0"/>
    <w:pPr>
      <w:keepLines/>
      <w:spacing w:before="200" w:after="240" w:line="200" w:lineRule="exact"/>
    </w:pPr>
    <w:rPr>
      <w:sz w:val="16"/>
      <w:lang w:val="en-US" w:eastAsia="en-US"/>
    </w:rPr>
  </w:style>
  <w:style w:type="paragraph" w:customStyle="1" w:styleId="Els-chem-equation">
    <w:name w:val="Els-chem-equation"/>
    <w:next w:val="Els-body-text"/>
    <w:uiPriority w:val="99"/>
    <w:rsid w:val="009F02E0"/>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uiPriority w:val="99"/>
    <w:rsid w:val="009F02E0"/>
    <w:pPr>
      <w:jc w:val="right"/>
    </w:pPr>
  </w:style>
  <w:style w:type="paragraph" w:customStyle="1" w:styleId="Els-collaboration-affiliation">
    <w:name w:val="Els-collaboration-affiliation"/>
    <w:basedOn w:val="Els-collaboration"/>
    <w:uiPriority w:val="99"/>
    <w:rsid w:val="009F02E0"/>
  </w:style>
  <w:style w:type="paragraph" w:customStyle="1" w:styleId="Els-presented-by">
    <w:name w:val="Els-presented-by"/>
    <w:uiPriority w:val="99"/>
    <w:rsid w:val="009F02E0"/>
    <w:pPr>
      <w:spacing w:after="200"/>
      <w:jc w:val="center"/>
    </w:pPr>
    <w:rPr>
      <w:b/>
      <w:sz w:val="16"/>
      <w:lang w:val="en-US" w:eastAsia="en-US"/>
    </w:rPr>
  </w:style>
  <w:style w:type="paragraph" w:customStyle="1" w:styleId="Els-dedicated-to">
    <w:name w:val="Els-dedicated-to"/>
    <w:basedOn w:val="Els-presented-by"/>
    <w:uiPriority w:val="99"/>
    <w:rsid w:val="009F02E0"/>
    <w:rPr>
      <w:b w:val="0"/>
    </w:rPr>
  </w:style>
  <w:style w:type="paragraph" w:customStyle="1" w:styleId="Els-equation">
    <w:name w:val="Els-equation"/>
    <w:next w:val="Normal"/>
    <w:uiPriority w:val="99"/>
    <w:rsid w:val="009F02E0"/>
    <w:pPr>
      <w:widowControl w:val="0"/>
      <w:tabs>
        <w:tab w:val="right" w:pos="4320"/>
        <w:tab w:val="right" w:pos="9120"/>
      </w:tabs>
      <w:spacing w:before="240" w:after="240"/>
      <w:ind w:left="482"/>
    </w:pPr>
    <w:rPr>
      <w:i/>
      <w:noProof/>
      <w:lang w:val="en-US" w:eastAsia="en-US"/>
    </w:rPr>
  </w:style>
  <w:style w:type="paragraph" w:customStyle="1" w:styleId="Els-footnote">
    <w:name w:val="Els-footnote"/>
    <w:uiPriority w:val="99"/>
    <w:rsid w:val="009F02E0"/>
    <w:pPr>
      <w:keepLines/>
      <w:widowControl w:val="0"/>
      <w:spacing w:line="200" w:lineRule="exact"/>
      <w:ind w:firstLine="240"/>
      <w:jc w:val="both"/>
    </w:pPr>
    <w:rPr>
      <w:sz w:val="16"/>
      <w:lang w:val="en-US" w:eastAsia="en-US"/>
    </w:rPr>
  </w:style>
  <w:style w:type="paragraph" w:customStyle="1" w:styleId="Els-history">
    <w:name w:val="Els-history"/>
    <w:next w:val="Normal"/>
    <w:uiPriority w:val="99"/>
    <w:rsid w:val="009F02E0"/>
    <w:pPr>
      <w:spacing w:before="120" w:after="400" w:line="200" w:lineRule="exact"/>
      <w:jc w:val="center"/>
    </w:pPr>
    <w:rPr>
      <w:noProof/>
      <w:sz w:val="16"/>
      <w:lang w:val="en-US" w:eastAsia="en-US"/>
    </w:rPr>
  </w:style>
  <w:style w:type="paragraph" w:customStyle="1" w:styleId="Els-journal-logo">
    <w:name w:val="Els-journal-logo"/>
    <w:uiPriority w:val="99"/>
    <w:rsid w:val="009F02E0"/>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uiPriority w:val="99"/>
    <w:rsid w:val="009F02E0"/>
    <w:pPr>
      <w:pBdr>
        <w:bottom w:val="single" w:sz="4" w:space="10" w:color="auto"/>
      </w:pBdr>
      <w:spacing w:after="200" w:line="200" w:lineRule="exact"/>
    </w:pPr>
    <w:rPr>
      <w:noProof/>
      <w:sz w:val="16"/>
      <w:lang w:val="en-US" w:eastAsia="en-US"/>
    </w:rPr>
  </w:style>
  <w:style w:type="paragraph" w:customStyle="1" w:styleId="Els-numlist">
    <w:name w:val="Els-numlist"/>
    <w:basedOn w:val="Els-body-text"/>
    <w:uiPriority w:val="99"/>
    <w:rsid w:val="009F02E0"/>
    <w:pPr>
      <w:numPr>
        <w:numId w:val="20"/>
      </w:numPr>
      <w:tabs>
        <w:tab w:val="left" w:pos="240"/>
      </w:tabs>
      <w:ind w:left="480"/>
      <w:jc w:val="left"/>
    </w:pPr>
  </w:style>
  <w:style w:type="paragraph" w:customStyle="1" w:styleId="Els-reference">
    <w:name w:val="Els-reference"/>
    <w:uiPriority w:val="99"/>
    <w:rsid w:val="009F02E0"/>
    <w:pPr>
      <w:tabs>
        <w:tab w:val="left" w:pos="312"/>
      </w:tabs>
      <w:spacing w:line="200" w:lineRule="exact"/>
      <w:ind w:left="312" w:hanging="312"/>
    </w:pPr>
    <w:rPr>
      <w:noProof/>
      <w:sz w:val="16"/>
      <w:lang w:val="en-US" w:eastAsia="en-US"/>
    </w:rPr>
  </w:style>
  <w:style w:type="paragraph" w:customStyle="1" w:styleId="Els-reference-head">
    <w:name w:val="Els-reference-head"/>
    <w:next w:val="Els-reference"/>
    <w:uiPriority w:val="99"/>
    <w:rsid w:val="009F02E0"/>
    <w:pPr>
      <w:keepNext/>
      <w:spacing w:before="480" w:after="200" w:line="220" w:lineRule="exact"/>
    </w:pPr>
    <w:rPr>
      <w:b/>
      <w:lang w:val="en-US" w:eastAsia="en-US"/>
    </w:rPr>
  </w:style>
  <w:style w:type="paragraph" w:customStyle="1" w:styleId="Els-reprint-line">
    <w:name w:val="Els-reprint-line"/>
    <w:basedOn w:val="Normal"/>
    <w:uiPriority w:val="99"/>
    <w:rsid w:val="009F02E0"/>
    <w:pPr>
      <w:tabs>
        <w:tab w:val="left" w:pos="0"/>
        <w:tab w:val="center" w:pos="5443"/>
      </w:tabs>
      <w:jc w:val="center"/>
    </w:pPr>
    <w:rPr>
      <w:sz w:val="16"/>
    </w:rPr>
  </w:style>
  <w:style w:type="paragraph" w:customStyle="1" w:styleId="Els-table-text">
    <w:name w:val="Els-table-text"/>
    <w:uiPriority w:val="99"/>
    <w:rsid w:val="009F02E0"/>
    <w:pPr>
      <w:spacing w:after="80" w:line="200" w:lineRule="exact"/>
    </w:pPr>
    <w:rPr>
      <w:sz w:val="16"/>
      <w:lang w:val="en-US" w:eastAsia="en-US"/>
    </w:rPr>
  </w:style>
  <w:style w:type="paragraph" w:customStyle="1" w:styleId="Els-Title">
    <w:name w:val="Els-Title"/>
    <w:next w:val="Els-Author"/>
    <w:autoRedefine/>
    <w:uiPriority w:val="99"/>
    <w:rsid w:val="00E3679B"/>
    <w:pPr>
      <w:suppressAutoHyphens/>
      <w:spacing w:after="240" w:line="400" w:lineRule="exact"/>
      <w:jc w:val="center"/>
    </w:pPr>
    <w:rPr>
      <w:sz w:val="28"/>
      <w:szCs w:val="28"/>
      <w:lang w:val="en-US" w:eastAsia="en-US"/>
    </w:rPr>
  </w:style>
  <w:style w:type="character" w:styleId="EndnoteReference">
    <w:name w:val="endnote reference"/>
    <w:uiPriority w:val="99"/>
    <w:semiHidden/>
    <w:rsid w:val="009F02E0"/>
    <w:rPr>
      <w:rFonts w:cs="Times New Roman"/>
      <w:vertAlign w:val="superscript"/>
    </w:rPr>
  </w:style>
  <w:style w:type="paragraph" w:styleId="Header">
    <w:name w:val="header"/>
    <w:basedOn w:val="Normal"/>
    <w:link w:val="HeaderChar"/>
    <w:uiPriority w:val="99"/>
    <w:semiHidden/>
    <w:rsid w:val="009F02E0"/>
    <w:pPr>
      <w:widowControl/>
      <w:tabs>
        <w:tab w:val="center" w:pos="4706"/>
        <w:tab w:val="right" w:pos="9356"/>
      </w:tabs>
      <w:spacing w:after="240" w:line="200" w:lineRule="atLeast"/>
    </w:pPr>
    <w:rPr>
      <w:i/>
      <w:noProof/>
      <w:sz w:val="16"/>
      <w:lang w:val="en-US"/>
    </w:rPr>
  </w:style>
  <w:style w:type="character" w:customStyle="1" w:styleId="HeaderChar">
    <w:name w:val="Header Char"/>
    <w:link w:val="Header"/>
    <w:uiPriority w:val="99"/>
    <w:semiHidden/>
    <w:rsid w:val="00B1020A"/>
    <w:rPr>
      <w:sz w:val="20"/>
      <w:szCs w:val="20"/>
      <w:lang w:eastAsia="en-US"/>
    </w:rPr>
  </w:style>
  <w:style w:type="paragraph" w:styleId="Footer">
    <w:name w:val="footer"/>
    <w:basedOn w:val="Header"/>
    <w:link w:val="FooterChar"/>
    <w:uiPriority w:val="99"/>
    <w:semiHidden/>
    <w:rsid w:val="009F02E0"/>
    <w:pPr>
      <w:tabs>
        <w:tab w:val="right" w:pos="10080"/>
      </w:tabs>
    </w:pPr>
    <w:rPr>
      <w:i w:val="0"/>
    </w:rPr>
  </w:style>
  <w:style w:type="character" w:customStyle="1" w:styleId="FooterChar">
    <w:name w:val="Footer Char"/>
    <w:link w:val="Footer"/>
    <w:uiPriority w:val="99"/>
    <w:semiHidden/>
    <w:rsid w:val="00B1020A"/>
    <w:rPr>
      <w:sz w:val="20"/>
      <w:szCs w:val="20"/>
      <w:lang w:eastAsia="en-US"/>
    </w:rPr>
  </w:style>
  <w:style w:type="character" w:styleId="FootnoteReference">
    <w:name w:val="footnote reference"/>
    <w:uiPriority w:val="99"/>
    <w:semiHidden/>
    <w:rsid w:val="009F02E0"/>
    <w:rPr>
      <w:rFonts w:cs="Times New Roman"/>
      <w:vertAlign w:val="superscript"/>
    </w:rPr>
  </w:style>
  <w:style w:type="paragraph" w:styleId="FootnoteText">
    <w:name w:val="footnote text"/>
    <w:basedOn w:val="Normal"/>
    <w:link w:val="FootnoteTextChar"/>
    <w:uiPriority w:val="99"/>
    <w:semiHidden/>
    <w:rsid w:val="009F02E0"/>
    <w:rPr>
      <w:rFonts w:ascii="Univers" w:hAnsi="Univers"/>
    </w:rPr>
  </w:style>
  <w:style w:type="character" w:customStyle="1" w:styleId="FootnoteTextChar">
    <w:name w:val="Footnote Text Char"/>
    <w:link w:val="FootnoteText"/>
    <w:uiPriority w:val="99"/>
    <w:semiHidden/>
    <w:rsid w:val="00B1020A"/>
    <w:rPr>
      <w:sz w:val="20"/>
      <w:szCs w:val="20"/>
      <w:lang w:eastAsia="en-US"/>
    </w:rPr>
  </w:style>
  <w:style w:type="character" w:styleId="Hyperlink">
    <w:name w:val="Hyperlink"/>
    <w:uiPriority w:val="99"/>
    <w:semiHidden/>
    <w:rsid w:val="009F02E0"/>
    <w:rPr>
      <w:rFonts w:cs="Times New Roman"/>
      <w:color w:val="auto"/>
      <w:sz w:val="16"/>
      <w:u w:val="none"/>
    </w:rPr>
  </w:style>
  <w:style w:type="character" w:customStyle="1" w:styleId="MTEquationSection">
    <w:name w:val="MTEquationSection"/>
    <w:uiPriority w:val="99"/>
    <w:rsid w:val="009F02E0"/>
    <w:rPr>
      <w:rFonts w:cs="Times New Roman"/>
      <w:vanish/>
      <w:color w:val="FF0000"/>
    </w:rPr>
  </w:style>
  <w:style w:type="character" w:styleId="PageNumber">
    <w:name w:val="page number"/>
    <w:uiPriority w:val="99"/>
    <w:semiHidden/>
    <w:rsid w:val="009F02E0"/>
    <w:rPr>
      <w:rFonts w:cs="Times New Roman"/>
      <w:sz w:val="16"/>
    </w:rPr>
  </w:style>
  <w:style w:type="paragraph" w:styleId="PlainText">
    <w:name w:val="Plain Text"/>
    <w:basedOn w:val="Normal"/>
    <w:link w:val="PlainTextChar"/>
    <w:uiPriority w:val="99"/>
    <w:semiHidden/>
    <w:rsid w:val="009F02E0"/>
    <w:rPr>
      <w:rFonts w:ascii="Courier New" w:hAnsi="Courier New" w:cs="Courier New"/>
      <w:lang w:val="en-US"/>
    </w:rPr>
  </w:style>
  <w:style w:type="character" w:customStyle="1" w:styleId="PlainTextChar">
    <w:name w:val="Plain Text Char"/>
    <w:link w:val="PlainText"/>
    <w:uiPriority w:val="99"/>
    <w:semiHidden/>
    <w:rsid w:val="00B1020A"/>
    <w:rPr>
      <w:rFonts w:ascii="Courier New" w:hAnsi="Courier New" w:cs="Courier New"/>
      <w:sz w:val="20"/>
      <w:szCs w:val="20"/>
      <w:lang w:eastAsia="en-US"/>
    </w:rPr>
  </w:style>
  <w:style w:type="paragraph" w:customStyle="1" w:styleId="Els-5thorder-head">
    <w:name w:val="Els-5thorder-head"/>
    <w:next w:val="Els-body-text"/>
    <w:uiPriority w:val="99"/>
    <w:rsid w:val="009F02E0"/>
    <w:pPr>
      <w:keepNext/>
      <w:suppressAutoHyphens/>
      <w:spacing w:line="240" w:lineRule="exact"/>
    </w:pPr>
    <w:rPr>
      <w:i/>
      <w:lang w:val="en-US" w:eastAsia="en-US"/>
    </w:rPr>
  </w:style>
  <w:style w:type="paragraph" w:customStyle="1" w:styleId="Els-Abstract-Copyright">
    <w:name w:val="Els-Abstract-Copyright"/>
    <w:basedOn w:val="Els-Abstract-text"/>
    <w:uiPriority w:val="99"/>
    <w:rsid w:val="009F02E0"/>
    <w:pPr>
      <w:spacing w:after="220"/>
    </w:pPr>
  </w:style>
  <w:style w:type="paragraph" w:customStyle="1" w:styleId="DocHead">
    <w:name w:val="DocHead"/>
    <w:uiPriority w:val="99"/>
    <w:rsid w:val="009F02E0"/>
    <w:pPr>
      <w:spacing w:before="240" w:after="240"/>
      <w:jc w:val="center"/>
    </w:pPr>
    <w:rPr>
      <w:sz w:val="24"/>
      <w:lang w:val="en-US" w:eastAsia="en-US"/>
    </w:rPr>
  </w:style>
  <w:style w:type="character" w:styleId="FollowedHyperlink">
    <w:name w:val="FollowedHyperlink"/>
    <w:uiPriority w:val="99"/>
    <w:semiHidden/>
    <w:rsid w:val="009F02E0"/>
    <w:rPr>
      <w:rFonts w:cs="Times New Roman"/>
      <w:color w:val="800080"/>
      <w:u w:val="single"/>
    </w:rPr>
  </w:style>
  <w:style w:type="character" w:customStyle="1" w:styleId="Els-1storder-headChar">
    <w:name w:val="Els-1storder-head Char"/>
    <w:uiPriority w:val="99"/>
    <w:rsid w:val="009F02E0"/>
    <w:rPr>
      <w:rFonts w:cs="Times New Roman"/>
      <w:b/>
      <w:lang w:val="en-US" w:eastAsia="en-US" w:bidi="ar-SA"/>
    </w:rPr>
  </w:style>
  <w:style w:type="paragraph" w:styleId="List2">
    <w:name w:val="List 2"/>
    <w:basedOn w:val="Normal"/>
    <w:uiPriority w:val="99"/>
    <w:semiHidden/>
    <w:rsid w:val="00787181"/>
    <w:pPr>
      <w:widowControl/>
      <w:ind w:left="566" w:hanging="283"/>
      <w:jc w:val="both"/>
    </w:pPr>
    <w:rPr>
      <w:rFonts w:ascii="Arial" w:hAnsi="Arial" w:cs="Arial"/>
      <w:sz w:val="22"/>
      <w:szCs w:val="22"/>
    </w:rPr>
  </w:style>
  <w:style w:type="paragraph" w:styleId="BalloonText">
    <w:name w:val="Balloon Text"/>
    <w:basedOn w:val="Normal"/>
    <w:link w:val="BalloonTextChar"/>
    <w:uiPriority w:val="99"/>
    <w:rsid w:val="009F02E0"/>
    <w:rPr>
      <w:rFonts w:ascii="Tahoma" w:hAnsi="Tahoma" w:cs="Tahoma"/>
      <w:sz w:val="16"/>
      <w:szCs w:val="16"/>
    </w:rPr>
  </w:style>
  <w:style w:type="character" w:customStyle="1" w:styleId="BalloonTextChar">
    <w:name w:val="Balloon Text Char"/>
    <w:link w:val="BalloonText"/>
    <w:uiPriority w:val="99"/>
    <w:rsid w:val="009F02E0"/>
    <w:rPr>
      <w:rFonts w:ascii="Tahoma" w:hAnsi="Tahoma" w:cs="Tahoma"/>
      <w:sz w:val="16"/>
      <w:szCs w:val="16"/>
      <w:lang w:eastAsia="en-US"/>
    </w:rPr>
  </w:style>
  <w:style w:type="paragraph" w:styleId="BodyTextIndent">
    <w:name w:val="Body Text Indent"/>
    <w:basedOn w:val="Normal"/>
    <w:link w:val="BodyTextIndentChar"/>
    <w:uiPriority w:val="99"/>
    <w:rsid w:val="00C84FFE"/>
    <w:pPr>
      <w:widowControl/>
      <w:suppressAutoHyphens/>
      <w:overflowPunct w:val="0"/>
      <w:autoSpaceDE w:val="0"/>
      <w:autoSpaceDN w:val="0"/>
      <w:adjustRightInd w:val="0"/>
      <w:ind w:firstLine="360"/>
      <w:jc w:val="both"/>
      <w:textAlignment w:val="baseline"/>
    </w:pPr>
    <w:rPr>
      <w:kern w:val="14"/>
      <w:lang w:val="en-US"/>
    </w:rPr>
  </w:style>
  <w:style w:type="character" w:customStyle="1" w:styleId="BodyTextIndentChar">
    <w:name w:val="Body Text Indent Char"/>
    <w:link w:val="BodyTextIndent"/>
    <w:uiPriority w:val="99"/>
    <w:locked/>
    <w:rsid w:val="00C84FFE"/>
    <w:rPr>
      <w:rFonts w:eastAsia="Times New Roman" w:cs="Times New Roman"/>
      <w:kern w:val="14"/>
      <w:lang w:val="en-US" w:eastAsia="en-US"/>
    </w:rPr>
  </w:style>
  <w:style w:type="paragraph" w:customStyle="1" w:styleId="TextHeading2">
    <w:name w:val="Text Heading 2"/>
    <w:basedOn w:val="Normal"/>
    <w:next w:val="BodyTextIndent"/>
    <w:uiPriority w:val="99"/>
    <w:rsid w:val="00C84FFE"/>
    <w:pPr>
      <w:keepNext/>
      <w:widowControl/>
      <w:suppressAutoHyphens/>
      <w:overflowPunct w:val="0"/>
      <w:autoSpaceDE w:val="0"/>
      <w:autoSpaceDN w:val="0"/>
      <w:adjustRightInd w:val="0"/>
      <w:spacing w:before="240"/>
      <w:jc w:val="both"/>
      <w:textAlignment w:val="baseline"/>
    </w:pPr>
    <w:rPr>
      <w:rFonts w:ascii="Arial" w:hAnsi="Arial"/>
      <w:b/>
      <w:kern w:val="14"/>
      <w:lang w:val="en-US"/>
    </w:rPr>
  </w:style>
  <w:style w:type="paragraph" w:styleId="BodyText">
    <w:name w:val="Body Text"/>
    <w:basedOn w:val="Normal"/>
    <w:link w:val="BodyTextChar"/>
    <w:uiPriority w:val="99"/>
    <w:rsid w:val="00C84FFE"/>
    <w:pPr>
      <w:widowControl/>
      <w:suppressAutoHyphens/>
      <w:overflowPunct w:val="0"/>
      <w:autoSpaceDE w:val="0"/>
      <w:autoSpaceDN w:val="0"/>
      <w:adjustRightInd w:val="0"/>
      <w:spacing w:after="120" w:line="240" w:lineRule="exact"/>
      <w:jc w:val="both"/>
      <w:textAlignment w:val="baseline"/>
    </w:pPr>
    <w:rPr>
      <w:kern w:val="14"/>
      <w:lang w:val="en-US"/>
    </w:rPr>
  </w:style>
  <w:style w:type="character" w:customStyle="1" w:styleId="BodyTextChar">
    <w:name w:val="Body Text Char"/>
    <w:link w:val="BodyText"/>
    <w:uiPriority w:val="99"/>
    <w:locked/>
    <w:rsid w:val="00C84FFE"/>
    <w:rPr>
      <w:rFonts w:eastAsia="Times New Roman" w:cs="Times New Roman"/>
      <w:kern w:val="14"/>
      <w:lang w:val="en-US" w:eastAsia="en-US"/>
    </w:rPr>
  </w:style>
  <w:style w:type="character" w:styleId="CommentReference">
    <w:name w:val="annotation reference"/>
    <w:uiPriority w:val="99"/>
    <w:semiHidden/>
    <w:rsid w:val="00F310EA"/>
    <w:rPr>
      <w:rFonts w:cs="Times New Roman"/>
      <w:sz w:val="16"/>
      <w:szCs w:val="16"/>
    </w:rPr>
  </w:style>
  <w:style w:type="paragraph" w:styleId="CommentText">
    <w:name w:val="annotation text"/>
    <w:basedOn w:val="Normal"/>
    <w:link w:val="CommentTextChar"/>
    <w:uiPriority w:val="99"/>
    <w:semiHidden/>
    <w:rsid w:val="00F310EA"/>
  </w:style>
  <w:style w:type="character" w:customStyle="1" w:styleId="CommentTextChar">
    <w:name w:val="Comment Text Char"/>
    <w:link w:val="CommentText"/>
    <w:uiPriority w:val="99"/>
    <w:semiHidden/>
    <w:rsid w:val="00B1020A"/>
    <w:rPr>
      <w:sz w:val="20"/>
      <w:szCs w:val="20"/>
      <w:lang w:eastAsia="en-US"/>
    </w:rPr>
  </w:style>
  <w:style w:type="paragraph" w:styleId="CommentSubject">
    <w:name w:val="annotation subject"/>
    <w:basedOn w:val="CommentText"/>
    <w:next w:val="CommentText"/>
    <w:link w:val="CommentSubjectChar"/>
    <w:uiPriority w:val="99"/>
    <w:semiHidden/>
    <w:rsid w:val="00F310EA"/>
    <w:rPr>
      <w:b/>
      <w:bCs/>
    </w:rPr>
  </w:style>
  <w:style w:type="character" w:customStyle="1" w:styleId="CommentSubjectChar">
    <w:name w:val="Comment Subject Char"/>
    <w:link w:val="CommentSubject"/>
    <w:uiPriority w:val="99"/>
    <w:semiHidden/>
    <w:rsid w:val="00B1020A"/>
    <w:rPr>
      <w:b/>
      <w:bCs/>
      <w:sz w:val="20"/>
      <w:szCs w:val="20"/>
      <w:lang w:eastAsia="en-US"/>
    </w:rPr>
  </w:style>
  <w:style w:type="paragraph" w:customStyle="1" w:styleId="EndNoteBibliographyTitle">
    <w:name w:val="EndNote Bibliography Title"/>
    <w:basedOn w:val="Normal"/>
    <w:link w:val="EndNoteBibliographyTitleChar"/>
    <w:rsid w:val="006833A7"/>
    <w:pPr>
      <w:jc w:val="center"/>
    </w:pPr>
    <w:rPr>
      <w:noProof/>
      <w:lang w:val="en-US"/>
    </w:rPr>
  </w:style>
  <w:style w:type="character" w:customStyle="1" w:styleId="Els-body-textChar">
    <w:name w:val="Els-body-text Char"/>
    <w:basedOn w:val="DefaultParagraphFont"/>
    <w:link w:val="Els-body-text"/>
    <w:uiPriority w:val="99"/>
    <w:rsid w:val="006833A7"/>
    <w:rPr>
      <w:lang w:val="en-US" w:eastAsia="en-US"/>
    </w:rPr>
  </w:style>
  <w:style w:type="character" w:customStyle="1" w:styleId="EndNoteBibliographyTitleChar">
    <w:name w:val="EndNote Bibliography Title Char"/>
    <w:basedOn w:val="Els-body-textChar"/>
    <w:link w:val="EndNoteBibliographyTitle"/>
    <w:rsid w:val="006833A7"/>
    <w:rPr>
      <w:noProof/>
      <w:lang w:val="en-US" w:eastAsia="en-US"/>
    </w:rPr>
  </w:style>
  <w:style w:type="paragraph" w:customStyle="1" w:styleId="EndNoteBibliography">
    <w:name w:val="EndNote Bibliography"/>
    <w:basedOn w:val="Normal"/>
    <w:link w:val="EndNoteBibliographyChar"/>
    <w:rsid w:val="006833A7"/>
    <w:pPr>
      <w:jc w:val="both"/>
    </w:pPr>
    <w:rPr>
      <w:noProof/>
      <w:lang w:val="en-US"/>
    </w:rPr>
  </w:style>
  <w:style w:type="character" w:customStyle="1" w:styleId="EndNoteBibliographyChar">
    <w:name w:val="EndNote Bibliography Char"/>
    <w:basedOn w:val="Els-body-textChar"/>
    <w:link w:val="EndNoteBibliography"/>
    <w:rsid w:val="006833A7"/>
    <w:rPr>
      <w:noProof/>
      <w:lang w:val="en-US" w:eastAsia="en-US"/>
    </w:rPr>
  </w:style>
  <w:style w:type="paragraph" w:styleId="ListParagraph">
    <w:name w:val="List Paragraph"/>
    <w:basedOn w:val="Normal"/>
    <w:uiPriority w:val="99"/>
    <w:qFormat/>
    <w:rsid w:val="000D7FD4"/>
    <w:pPr>
      <w:widowControl/>
      <w:ind w:left="720"/>
      <w:contextualSpacing/>
    </w:pPr>
    <w:rPr>
      <w:rFonts w:eastAsia="Batang" w:cs="Arial"/>
      <w:sz w:val="24"/>
      <w:szCs w:val="22"/>
      <w:lang w:eastAsia="ko-KR"/>
    </w:rPr>
  </w:style>
  <w:style w:type="paragraph" w:customStyle="1" w:styleId="Table">
    <w:name w:val="Table"/>
    <w:basedOn w:val="Normal"/>
    <w:uiPriority w:val="99"/>
    <w:rsid w:val="007C6F60"/>
    <w:pPr>
      <w:widowControl/>
      <w:spacing w:line="360" w:lineRule="auto"/>
      <w:jc w:val="center"/>
    </w:pPr>
    <w:rPr>
      <w:rFonts w:ascii="Arial" w:hAnsi="Arial"/>
      <w:sz w:val="22"/>
      <w:szCs w:val="24"/>
      <w:lang w:eastAsia="zh-CN"/>
    </w:rPr>
  </w:style>
  <w:style w:type="paragraph" w:styleId="BodyTextFirstIndent">
    <w:name w:val="Body Text First Indent"/>
    <w:basedOn w:val="BodyText"/>
    <w:link w:val="BodyTextFirstIndentChar"/>
    <w:uiPriority w:val="99"/>
    <w:semiHidden/>
    <w:unhideWhenUsed/>
    <w:rsid w:val="00F6628F"/>
    <w:pPr>
      <w:widowControl w:val="0"/>
      <w:suppressAutoHyphens w:val="0"/>
      <w:overflowPunct/>
      <w:autoSpaceDE/>
      <w:autoSpaceDN/>
      <w:adjustRightInd/>
      <w:spacing w:after="0" w:line="240" w:lineRule="auto"/>
      <w:ind w:firstLine="360"/>
      <w:jc w:val="left"/>
      <w:textAlignment w:val="auto"/>
    </w:pPr>
    <w:rPr>
      <w:kern w:val="0"/>
      <w:lang w:val="en-GB"/>
    </w:rPr>
  </w:style>
  <w:style w:type="character" w:customStyle="1" w:styleId="BodyTextFirstIndentChar">
    <w:name w:val="Body Text First Indent Char"/>
    <w:basedOn w:val="BodyTextChar"/>
    <w:link w:val="BodyTextFirstIndent"/>
    <w:uiPriority w:val="99"/>
    <w:semiHidden/>
    <w:rsid w:val="00F6628F"/>
    <w:rPr>
      <w:rFonts w:eastAsia="Times New Roman" w:cs="Times New Roman"/>
      <w:kern w:val="14"/>
      <w:lang w:val="en-US" w:eastAsia="en-US"/>
    </w:rPr>
  </w:style>
  <w:style w:type="paragraph" w:styleId="Title">
    <w:name w:val="Title"/>
    <w:basedOn w:val="Normal"/>
    <w:link w:val="TitleChar"/>
    <w:uiPriority w:val="99"/>
    <w:qFormat/>
    <w:locked/>
    <w:rsid w:val="00863734"/>
    <w:pPr>
      <w:widowControl/>
      <w:spacing w:before="240" w:after="60"/>
      <w:jc w:val="center"/>
      <w:outlineLvl w:val="0"/>
    </w:pPr>
    <w:rPr>
      <w:rFonts w:eastAsia="Batang" w:cs="Arial"/>
      <w:b/>
      <w:bCs/>
      <w:kern w:val="28"/>
      <w:sz w:val="32"/>
      <w:szCs w:val="32"/>
      <w:lang w:eastAsia="ko-KR"/>
    </w:rPr>
  </w:style>
  <w:style w:type="character" w:customStyle="1" w:styleId="TitleChar">
    <w:name w:val="Title Char"/>
    <w:basedOn w:val="DefaultParagraphFont"/>
    <w:link w:val="Title"/>
    <w:uiPriority w:val="99"/>
    <w:rsid w:val="00863734"/>
    <w:rPr>
      <w:rFonts w:eastAsia="Batang" w:cs="Arial"/>
      <w:b/>
      <w:bCs/>
      <w:kern w:val="28"/>
      <w:sz w:val="32"/>
      <w:szCs w:val="3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166168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117" Type="http://schemas.openxmlformats.org/officeDocument/2006/relationships/image" Target="media/image49.emf"/><Relationship Id="rId21" Type="http://schemas.openxmlformats.org/officeDocument/2006/relationships/image" Target="media/image7.wmf"/><Relationship Id="rId42" Type="http://schemas.openxmlformats.org/officeDocument/2006/relationships/oleObject" Target="embeddings/oleObject16.bin"/><Relationship Id="rId47" Type="http://schemas.openxmlformats.org/officeDocument/2006/relationships/image" Target="media/image20.wmf"/><Relationship Id="rId63" Type="http://schemas.openxmlformats.org/officeDocument/2006/relationships/image" Target="media/image27.wmf"/><Relationship Id="rId68" Type="http://schemas.openxmlformats.org/officeDocument/2006/relationships/oleObject" Target="embeddings/oleObject30.bin"/><Relationship Id="rId84" Type="http://schemas.openxmlformats.org/officeDocument/2006/relationships/image" Target="media/image37.wmf"/><Relationship Id="rId89" Type="http://schemas.openxmlformats.org/officeDocument/2006/relationships/oleObject" Target="embeddings/oleObject41.bin"/><Relationship Id="rId112" Type="http://schemas.openxmlformats.org/officeDocument/2006/relationships/oleObject" Target="embeddings/oleObject54.bin"/><Relationship Id="rId133" Type="http://schemas.openxmlformats.org/officeDocument/2006/relationships/fontTable" Target="fontTable.xml"/><Relationship Id="rId16" Type="http://schemas.openxmlformats.org/officeDocument/2006/relationships/oleObject" Target="embeddings/oleObject3.bin"/><Relationship Id="rId107" Type="http://schemas.openxmlformats.org/officeDocument/2006/relationships/image" Target="media/image44.wmf"/><Relationship Id="rId11" Type="http://schemas.openxmlformats.org/officeDocument/2006/relationships/image" Target="media/image2.wmf"/><Relationship Id="rId32" Type="http://schemas.openxmlformats.org/officeDocument/2006/relationships/oleObject" Target="embeddings/oleObject11.bin"/><Relationship Id="rId37" Type="http://schemas.openxmlformats.org/officeDocument/2006/relationships/image" Target="media/image15.wmf"/><Relationship Id="rId53" Type="http://schemas.openxmlformats.org/officeDocument/2006/relationships/image" Target="media/image23.wmf"/><Relationship Id="rId58" Type="http://schemas.openxmlformats.org/officeDocument/2006/relationships/oleObject" Target="embeddings/oleObject25.bin"/><Relationship Id="rId74" Type="http://schemas.openxmlformats.org/officeDocument/2006/relationships/image" Target="media/image32.wmf"/><Relationship Id="rId79" Type="http://schemas.openxmlformats.org/officeDocument/2006/relationships/oleObject" Target="embeddings/oleObject36.bin"/><Relationship Id="rId102" Type="http://schemas.openxmlformats.org/officeDocument/2006/relationships/image" Target="media/image43.wmf"/><Relationship Id="rId123" Type="http://schemas.openxmlformats.org/officeDocument/2006/relationships/image" Target="media/image55.emf"/><Relationship Id="rId128" Type="http://schemas.openxmlformats.org/officeDocument/2006/relationships/image" Target="media/image60.emf"/><Relationship Id="rId5" Type="http://schemas.microsoft.com/office/2007/relationships/stylesWithEffects" Target="stylesWithEffects.xml"/><Relationship Id="rId90" Type="http://schemas.openxmlformats.org/officeDocument/2006/relationships/oleObject" Target="embeddings/oleObject42.bin"/><Relationship Id="rId95" Type="http://schemas.openxmlformats.org/officeDocument/2006/relationships/oleObject" Target="embeddings/oleObject45.bin"/><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0.wmf"/><Relationship Id="rId30" Type="http://schemas.openxmlformats.org/officeDocument/2006/relationships/oleObject" Target="embeddings/oleObject10.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oleObject" Target="embeddings/oleObject19.bin"/><Relationship Id="rId56" Type="http://schemas.openxmlformats.org/officeDocument/2006/relationships/oleObject" Target="embeddings/oleObject23.bin"/><Relationship Id="rId64" Type="http://schemas.openxmlformats.org/officeDocument/2006/relationships/oleObject" Target="embeddings/oleObject28.bin"/><Relationship Id="rId69" Type="http://schemas.openxmlformats.org/officeDocument/2006/relationships/image" Target="media/image30.wmf"/><Relationship Id="rId77" Type="http://schemas.openxmlformats.org/officeDocument/2006/relationships/oleObject" Target="embeddings/oleObject35.bin"/><Relationship Id="rId100" Type="http://schemas.openxmlformats.org/officeDocument/2006/relationships/oleObject" Target="embeddings/oleObject49.bin"/><Relationship Id="rId105" Type="http://schemas.openxmlformats.org/officeDocument/2006/relationships/header" Target="header2.xml"/><Relationship Id="rId113" Type="http://schemas.openxmlformats.org/officeDocument/2006/relationships/image" Target="media/image47.wmf"/><Relationship Id="rId118" Type="http://schemas.openxmlformats.org/officeDocument/2006/relationships/image" Target="media/image50.emf"/><Relationship Id="rId126" Type="http://schemas.openxmlformats.org/officeDocument/2006/relationships/image" Target="media/image58.emf"/><Relationship Id="rId134"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22.wmf"/><Relationship Id="rId72" Type="http://schemas.openxmlformats.org/officeDocument/2006/relationships/oleObject" Target="embeddings/oleObject32.bin"/><Relationship Id="rId80" Type="http://schemas.openxmlformats.org/officeDocument/2006/relationships/image" Target="media/image35.wmf"/><Relationship Id="rId85" Type="http://schemas.openxmlformats.org/officeDocument/2006/relationships/oleObject" Target="embeddings/oleObject39.bin"/><Relationship Id="rId93" Type="http://schemas.openxmlformats.org/officeDocument/2006/relationships/oleObject" Target="embeddings/oleObject44.bin"/><Relationship Id="rId98" Type="http://schemas.openxmlformats.org/officeDocument/2006/relationships/oleObject" Target="embeddings/oleObject47.bin"/><Relationship Id="rId121" Type="http://schemas.openxmlformats.org/officeDocument/2006/relationships/image" Target="media/image53.emf"/><Relationship Id="rId3" Type="http://schemas.openxmlformats.org/officeDocument/2006/relationships/numbering" Target="numbering.xml"/><Relationship Id="rId12" Type="http://schemas.openxmlformats.org/officeDocument/2006/relationships/oleObject" Target="embeddings/oleObject1.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4.bin"/><Relationship Id="rId46" Type="http://schemas.openxmlformats.org/officeDocument/2006/relationships/oleObject" Target="embeddings/oleObject18.bin"/><Relationship Id="rId59" Type="http://schemas.openxmlformats.org/officeDocument/2006/relationships/image" Target="media/image25.wmf"/><Relationship Id="rId67" Type="http://schemas.openxmlformats.org/officeDocument/2006/relationships/image" Target="media/image29.wmf"/><Relationship Id="rId103" Type="http://schemas.openxmlformats.org/officeDocument/2006/relationships/oleObject" Target="embeddings/oleObject51.bin"/><Relationship Id="rId108" Type="http://schemas.openxmlformats.org/officeDocument/2006/relationships/oleObject" Target="embeddings/oleObject52.bin"/><Relationship Id="rId116" Type="http://schemas.openxmlformats.org/officeDocument/2006/relationships/oleObject" Target="embeddings/oleObject56.bin"/><Relationship Id="rId124" Type="http://schemas.openxmlformats.org/officeDocument/2006/relationships/image" Target="media/image56.emf"/><Relationship Id="rId129" Type="http://schemas.openxmlformats.org/officeDocument/2006/relationships/image" Target="media/image61.emf"/><Relationship Id="rId20" Type="http://schemas.openxmlformats.org/officeDocument/2006/relationships/oleObject" Target="embeddings/oleObject5.bin"/><Relationship Id="rId41" Type="http://schemas.openxmlformats.org/officeDocument/2006/relationships/image" Target="media/image17.wmf"/><Relationship Id="rId54" Type="http://schemas.openxmlformats.org/officeDocument/2006/relationships/oleObject" Target="embeddings/oleObject22.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oleObject" Target="embeddings/oleObject34.bin"/><Relationship Id="rId83" Type="http://schemas.openxmlformats.org/officeDocument/2006/relationships/oleObject" Target="embeddings/oleObject38.bin"/><Relationship Id="rId88" Type="http://schemas.openxmlformats.org/officeDocument/2006/relationships/image" Target="media/image39.wmf"/><Relationship Id="rId91" Type="http://schemas.openxmlformats.org/officeDocument/2006/relationships/oleObject" Target="embeddings/oleObject43.bin"/><Relationship Id="rId96" Type="http://schemas.openxmlformats.org/officeDocument/2006/relationships/image" Target="media/image42.wmf"/><Relationship Id="rId111" Type="http://schemas.openxmlformats.org/officeDocument/2006/relationships/image" Target="media/image46.wmf"/><Relationship Id="rId132" Type="http://schemas.openxmlformats.org/officeDocument/2006/relationships/image" Target="media/image64.emf"/><Relationship Id="rId1" Type="http://schemas.microsoft.com/office/2006/relationships/keyMapCustomizations" Target="customizations.xml"/><Relationship Id="rId6"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21.wmf"/><Relationship Id="rId57" Type="http://schemas.openxmlformats.org/officeDocument/2006/relationships/oleObject" Target="embeddings/oleObject24.bin"/><Relationship Id="rId106" Type="http://schemas.openxmlformats.org/officeDocument/2006/relationships/header" Target="header3.xml"/><Relationship Id="rId114" Type="http://schemas.openxmlformats.org/officeDocument/2006/relationships/oleObject" Target="embeddings/oleObject55.bin"/><Relationship Id="rId119" Type="http://schemas.openxmlformats.org/officeDocument/2006/relationships/image" Target="media/image51.emf"/><Relationship Id="rId127" Type="http://schemas.openxmlformats.org/officeDocument/2006/relationships/image" Target="media/image59.emf"/><Relationship Id="rId10" Type="http://schemas.openxmlformats.org/officeDocument/2006/relationships/hyperlink" Target="mailto:ali.mehmanparast@imperial.ac.uk" TargetMode="External"/><Relationship Id="rId31" Type="http://schemas.openxmlformats.org/officeDocument/2006/relationships/image" Target="media/image12.wmf"/><Relationship Id="rId44" Type="http://schemas.openxmlformats.org/officeDocument/2006/relationships/oleObject" Target="embeddings/oleObject17.bin"/><Relationship Id="rId52" Type="http://schemas.openxmlformats.org/officeDocument/2006/relationships/oleObject" Target="embeddings/oleObject21.bin"/><Relationship Id="rId60" Type="http://schemas.openxmlformats.org/officeDocument/2006/relationships/oleObject" Target="embeddings/oleObject26.bin"/><Relationship Id="rId65" Type="http://schemas.openxmlformats.org/officeDocument/2006/relationships/image" Target="media/image28.wmf"/><Relationship Id="rId73" Type="http://schemas.openxmlformats.org/officeDocument/2006/relationships/oleObject" Target="embeddings/oleObject33.bin"/><Relationship Id="rId78" Type="http://schemas.openxmlformats.org/officeDocument/2006/relationships/image" Target="media/image34.wmf"/><Relationship Id="rId81" Type="http://schemas.openxmlformats.org/officeDocument/2006/relationships/oleObject" Target="embeddings/oleObject37.bin"/><Relationship Id="rId86" Type="http://schemas.openxmlformats.org/officeDocument/2006/relationships/image" Target="media/image38.wmf"/><Relationship Id="rId94" Type="http://schemas.openxmlformats.org/officeDocument/2006/relationships/image" Target="media/image41.wmf"/><Relationship Id="rId99" Type="http://schemas.openxmlformats.org/officeDocument/2006/relationships/oleObject" Target="embeddings/oleObject48.bin"/><Relationship Id="rId101" Type="http://schemas.openxmlformats.org/officeDocument/2006/relationships/oleObject" Target="embeddings/oleObject50.bin"/><Relationship Id="rId122" Type="http://schemas.openxmlformats.org/officeDocument/2006/relationships/image" Target="media/image54.emf"/><Relationship Id="rId130" Type="http://schemas.openxmlformats.org/officeDocument/2006/relationships/image" Target="media/image62.jpeg"/><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oleObject" Target="embeddings/oleObject4.bin"/><Relationship Id="rId39" Type="http://schemas.openxmlformats.org/officeDocument/2006/relationships/image" Target="media/image16.wmf"/><Relationship Id="rId109" Type="http://schemas.openxmlformats.org/officeDocument/2006/relationships/image" Target="media/image45.wmf"/><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image" Target="media/image24.wmf"/><Relationship Id="rId76" Type="http://schemas.openxmlformats.org/officeDocument/2006/relationships/image" Target="media/image33.wmf"/><Relationship Id="rId97" Type="http://schemas.openxmlformats.org/officeDocument/2006/relationships/oleObject" Target="embeddings/oleObject46.bin"/><Relationship Id="rId104" Type="http://schemas.openxmlformats.org/officeDocument/2006/relationships/header" Target="header1.xml"/><Relationship Id="rId120" Type="http://schemas.openxmlformats.org/officeDocument/2006/relationships/image" Target="media/image52.emf"/><Relationship Id="rId125" Type="http://schemas.openxmlformats.org/officeDocument/2006/relationships/image" Target="media/image57.emf"/><Relationship Id="rId7" Type="http://schemas.openxmlformats.org/officeDocument/2006/relationships/webSettings" Target="webSettings.xml"/><Relationship Id="rId71" Type="http://schemas.openxmlformats.org/officeDocument/2006/relationships/image" Target="media/image31.wmf"/><Relationship Id="rId92" Type="http://schemas.openxmlformats.org/officeDocument/2006/relationships/image" Target="media/image40.wmf"/><Relationship Id="rId2" Type="http://schemas.openxmlformats.org/officeDocument/2006/relationships/customXml" Target="../customXml/item1.xml"/><Relationship Id="rId29" Type="http://schemas.openxmlformats.org/officeDocument/2006/relationships/image" Target="media/image11.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19.wmf"/><Relationship Id="rId66" Type="http://schemas.openxmlformats.org/officeDocument/2006/relationships/oleObject" Target="embeddings/oleObject29.bin"/><Relationship Id="rId87" Type="http://schemas.openxmlformats.org/officeDocument/2006/relationships/oleObject" Target="embeddings/oleObject40.bin"/><Relationship Id="rId110" Type="http://schemas.openxmlformats.org/officeDocument/2006/relationships/oleObject" Target="embeddings/oleObject53.bin"/><Relationship Id="rId115" Type="http://schemas.openxmlformats.org/officeDocument/2006/relationships/image" Target="media/image48.wmf"/><Relationship Id="rId131" Type="http://schemas.openxmlformats.org/officeDocument/2006/relationships/image" Target="media/image63.emf"/><Relationship Id="rId61" Type="http://schemas.openxmlformats.org/officeDocument/2006/relationships/image" Target="media/image26.wmf"/><Relationship Id="rId82" Type="http://schemas.openxmlformats.org/officeDocument/2006/relationships/image" Target="media/image36.wmf"/><Relationship Id="rId19" Type="http://schemas.openxmlformats.org/officeDocument/2006/relationships/image" Target="media/image6.wmf"/></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CB885-704C-4730-A2A6-4C5B735C7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Template>
  <TotalTime>0</TotalTime>
  <Pages>21</Pages>
  <Words>7412</Words>
  <Characters>101418</Characters>
  <Application>Microsoft Office Word</Application>
  <DocSecurity>0</DocSecurity>
  <Lines>845</Lines>
  <Paragraphs>217</Paragraphs>
  <ScaleCrop>false</ScaleCrop>
  <HeadingPairs>
    <vt:vector size="2" baseType="variant">
      <vt:variant>
        <vt:lpstr>Title</vt:lpstr>
      </vt:variant>
      <vt:variant>
        <vt:i4>1</vt:i4>
      </vt:variant>
    </vt:vector>
  </HeadingPairs>
  <TitlesOfParts>
    <vt:vector size="1" baseType="lpstr">
      <vt:lpstr>Article</vt:lpstr>
    </vt:vector>
  </TitlesOfParts>
  <Company>Imperial College</Company>
  <LinksUpToDate>false</LinksUpToDate>
  <CharactersWithSpaces>108613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yaog</dc:creator>
  <cp:lastModifiedBy>"%username%"</cp:lastModifiedBy>
  <cp:revision>2</cp:revision>
  <cp:lastPrinted>2016-02-21T21:06:00Z</cp:lastPrinted>
  <dcterms:created xsi:type="dcterms:W3CDTF">2016-03-17T12:13:00Z</dcterms:created>
  <dcterms:modified xsi:type="dcterms:W3CDTF">2016-03-17T12:13:00Z</dcterms:modified>
</cp:coreProperties>
</file>