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9AD3F4" w14:textId="77777777" w:rsidR="00D7529E" w:rsidRDefault="00D7529E" w:rsidP="00D7529E">
      <w:pPr>
        <w:jc w:val="center"/>
        <w:rPr>
          <w:rFonts w:eastAsia="Calibri"/>
          <w:b/>
          <w:bCs/>
        </w:rPr>
      </w:pPr>
      <w:r>
        <w:rPr>
          <w:rFonts w:eastAsia="Calibri"/>
          <w:b/>
          <w:bCs/>
        </w:rPr>
        <w:t>SUPPLEMENTARY APPENDIX</w:t>
      </w:r>
    </w:p>
    <w:p w14:paraId="70412AE2" w14:textId="77777777" w:rsidR="00D7529E" w:rsidRDefault="00D7529E" w:rsidP="00D7529E">
      <w:pPr>
        <w:jc w:val="center"/>
        <w:rPr>
          <w:rFonts w:eastAsia="Calibri"/>
          <w:b/>
          <w:bCs/>
        </w:rPr>
      </w:pPr>
    </w:p>
    <w:p w14:paraId="132D007E" w14:textId="7508DE32" w:rsidR="00D7529E" w:rsidRPr="002705F5" w:rsidRDefault="00D7529E" w:rsidP="00D7529E">
      <w:pPr>
        <w:jc w:val="center"/>
        <w:rPr>
          <w:rFonts w:eastAsia="Calibri"/>
        </w:rPr>
      </w:pPr>
      <w:r w:rsidRPr="002705F5">
        <w:rPr>
          <w:rFonts w:eastAsia="Calibri"/>
        </w:rPr>
        <w:t>to accompany manuscript</w:t>
      </w:r>
    </w:p>
    <w:p w14:paraId="42EC0F04" w14:textId="48D556BB" w:rsidR="00D7529E" w:rsidRDefault="00D7529E" w:rsidP="00D7529E">
      <w:pPr>
        <w:spacing w:after="200" w:line="480" w:lineRule="auto"/>
        <w:jc w:val="center"/>
        <w:rPr>
          <w:b/>
          <w:bCs/>
        </w:rPr>
      </w:pPr>
    </w:p>
    <w:p w14:paraId="3B6D0CD7" w14:textId="77777777" w:rsidR="00D7529E" w:rsidRDefault="00D7529E" w:rsidP="00D7529E">
      <w:pPr>
        <w:spacing w:after="200" w:line="480" w:lineRule="auto"/>
        <w:jc w:val="center"/>
        <w:rPr>
          <w:b/>
          <w:bCs/>
        </w:rPr>
      </w:pPr>
    </w:p>
    <w:p w14:paraId="7963F6EE" w14:textId="503CAE00" w:rsidR="00D7529E" w:rsidRPr="00D7529E" w:rsidRDefault="00D7529E" w:rsidP="00D7529E">
      <w:pPr>
        <w:spacing w:after="200" w:line="480" w:lineRule="auto"/>
        <w:jc w:val="both"/>
      </w:pPr>
      <w:r w:rsidRPr="00D7529E">
        <w:rPr>
          <w:b/>
          <w:bCs/>
        </w:rPr>
        <w:t>Discovery and validation of a 3-gene signature to distinguish COVID-19 and other viral infections in emergency infectious disease presentations; a case-control then observational cohort study</w:t>
      </w:r>
    </w:p>
    <w:p w14:paraId="0B050D6D" w14:textId="77777777" w:rsidR="00D7529E" w:rsidRPr="00D7529E" w:rsidRDefault="00D7529E" w:rsidP="00D7529E">
      <w:pPr>
        <w:spacing w:after="200" w:line="480" w:lineRule="auto"/>
        <w:jc w:val="both"/>
        <w:rPr>
          <w:rFonts w:eastAsia="Calibri"/>
          <w:sz w:val="28"/>
          <w:szCs w:val="28"/>
        </w:rPr>
      </w:pPr>
    </w:p>
    <w:p w14:paraId="12895C5A" w14:textId="77777777" w:rsidR="00D7529E" w:rsidRDefault="00D7529E" w:rsidP="00D7529E">
      <w:pPr>
        <w:spacing w:after="200" w:line="480" w:lineRule="auto"/>
        <w:jc w:val="both"/>
        <w:rPr>
          <w:rFonts w:eastAsia="Calibri"/>
          <w:bCs/>
          <w:vertAlign w:val="superscript"/>
        </w:rPr>
      </w:pPr>
      <w:r w:rsidRPr="00D7529E">
        <w:rPr>
          <w:rFonts w:eastAsia="Calibri"/>
          <w:bCs/>
        </w:rPr>
        <w:t>Ho Kwong Li MRCP</w:t>
      </w:r>
      <w:r w:rsidRPr="00D7529E">
        <w:rPr>
          <w:rFonts w:eastAsia="Calibri"/>
          <w:bCs/>
          <w:vertAlign w:val="superscript"/>
        </w:rPr>
        <w:t>1,2†</w:t>
      </w:r>
      <w:r w:rsidRPr="00D7529E">
        <w:rPr>
          <w:rFonts w:eastAsia="Calibri"/>
          <w:bCs/>
        </w:rPr>
        <w:t>, Myrsini Kaforou PhD</w:t>
      </w:r>
      <w:r w:rsidRPr="00D7529E">
        <w:rPr>
          <w:rFonts w:eastAsia="Calibri"/>
          <w:bCs/>
          <w:vertAlign w:val="superscript"/>
        </w:rPr>
        <w:t>1†</w:t>
      </w:r>
      <w:r w:rsidRPr="00D7529E">
        <w:rPr>
          <w:rFonts w:eastAsia="Calibri"/>
          <w:bCs/>
        </w:rPr>
        <w:t>, Jesus Rodriguez-Manzano PhD</w:t>
      </w:r>
      <w:r w:rsidRPr="00D7529E">
        <w:rPr>
          <w:rFonts w:eastAsia="Calibri"/>
          <w:bCs/>
          <w:vertAlign w:val="superscript"/>
        </w:rPr>
        <w:t>1,3†</w:t>
      </w:r>
      <w:r w:rsidRPr="00D7529E">
        <w:rPr>
          <w:rFonts w:eastAsia="Calibri"/>
          <w:bCs/>
        </w:rPr>
        <w:t xml:space="preserve">, </w:t>
      </w:r>
      <w:r w:rsidRPr="00D7529E">
        <w:rPr>
          <w:bCs/>
        </w:rPr>
        <w:t>Samuel Channon-Wells MMath</w:t>
      </w:r>
      <w:r w:rsidRPr="00D7529E">
        <w:rPr>
          <w:bCs/>
          <w:vertAlign w:val="superscript"/>
        </w:rPr>
        <w:t>1</w:t>
      </w:r>
      <w:r w:rsidRPr="00D7529E">
        <w:rPr>
          <w:bCs/>
        </w:rPr>
        <w:t>, Ahmad Moniri MEng</w:t>
      </w:r>
      <w:r w:rsidRPr="00D7529E">
        <w:rPr>
          <w:bCs/>
          <w:vertAlign w:val="superscript"/>
        </w:rPr>
        <w:t>4</w:t>
      </w:r>
      <w:r w:rsidRPr="00D7529E">
        <w:rPr>
          <w:bCs/>
        </w:rPr>
        <w:t>, Dominic Habgood-Coote MSc</w:t>
      </w:r>
      <w:r w:rsidRPr="00D7529E">
        <w:rPr>
          <w:bCs/>
          <w:vertAlign w:val="superscript"/>
        </w:rPr>
        <w:t>1</w:t>
      </w:r>
      <w:r w:rsidRPr="00D7529E">
        <w:rPr>
          <w:bCs/>
        </w:rPr>
        <w:t>, Rishi K. Gupta MRCP</w:t>
      </w:r>
      <w:r w:rsidRPr="00D7529E">
        <w:rPr>
          <w:bCs/>
          <w:vertAlign w:val="superscript"/>
        </w:rPr>
        <w:t>5</w:t>
      </w:r>
      <w:r w:rsidRPr="00D7529E">
        <w:rPr>
          <w:bCs/>
        </w:rPr>
        <w:t>, Ewurabena A. Mills BSc</w:t>
      </w:r>
      <w:r w:rsidRPr="00D7529E">
        <w:rPr>
          <w:bCs/>
          <w:vertAlign w:val="superscript"/>
        </w:rPr>
        <w:t>1</w:t>
      </w:r>
      <w:r w:rsidRPr="00D7529E">
        <w:rPr>
          <w:bCs/>
        </w:rPr>
        <w:t>, Dominique Arancon BSN</w:t>
      </w:r>
      <w:r w:rsidRPr="00D7529E">
        <w:rPr>
          <w:bCs/>
          <w:vertAlign w:val="superscript"/>
        </w:rPr>
        <w:t>6</w:t>
      </w:r>
      <w:r w:rsidRPr="00D7529E">
        <w:rPr>
          <w:bCs/>
        </w:rPr>
        <w:t>, Jessica Lin MRes</w:t>
      </w:r>
      <w:r w:rsidRPr="00D7529E">
        <w:rPr>
          <w:bCs/>
          <w:vertAlign w:val="superscript"/>
        </w:rPr>
        <w:t>1</w:t>
      </w:r>
      <w:r w:rsidRPr="00D7529E">
        <w:rPr>
          <w:bCs/>
        </w:rPr>
        <w:t>, Yueh-Ho Chiu PhD</w:t>
      </w:r>
      <w:r w:rsidRPr="00D7529E">
        <w:rPr>
          <w:bCs/>
          <w:vertAlign w:val="superscript"/>
        </w:rPr>
        <w:t>1</w:t>
      </w:r>
      <w:r w:rsidRPr="00D7529E">
        <w:rPr>
          <w:bCs/>
        </w:rPr>
        <w:t>, Ivana Pennisi MSc</w:t>
      </w:r>
      <w:r w:rsidRPr="00D7529E">
        <w:rPr>
          <w:bCs/>
          <w:vertAlign w:val="superscript"/>
        </w:rPr>
        <w:t>1</w:t>
      </w:r>
      <w:r w:rsidRPr="00D7529E">
        <w:rPr>
          <w:bCs/>
        </w:rPr>
        <w:t>, Luca Miglietta MSc</w:t>
      </w:r>
      <w:r w:rsidRPr="00D7529E">
        <w:rPr>
          <w:bCs/>
          <w:vertAlign w:val="superscript"/>
        </w:rPr>
        <w:t>1,4</w:t>
      </w:r>
      <w:r w:rsidRPr="00D7529E">
        <w:rPr>
          <w:bCs/>
        </w:rPr>
        <w:t>, Ravi Mehta MRCP</w:t>
      </w:r>
      <w:r w:rsidRPr="00D7529E">
        <w:rPr>
          <w:bCs/>
          <w:vertAlign w:val="superscript"/>
        </w:rPr>
        <w:t>1</w:t>
      </w:r>
      <w:r w:rsidRPr="00D7529E">
        <w:rPr>
          <w:bCs/>
        </w:rPr>
        <w:t>, Nelofar Obaray PhD</w:t>
      </w:r>
      <w:r w:rsidRPr="00D7529E">
        <w:rPr>
          <w:bCs/>
          <w:vertAlign w:val="superscript"/>
        </w:rPr>
        <w:t>1</w:t>
      </w:r>
      <w:r w:rsidRPr="00D7529E">
        <w:rPr>
          <w:bCs/>
        </w:rPr>
        <w:t>, Jethro A. Herberg PhD</w:t>
      </w:r>
      <w:r w:rsidRPr="00D7529E">
        <w:rPr>
          <w:bCs/>
          <w:vertAlign w:val="superscript"/>
        </w:rPr>
        <w:t>1</w:t>
      </w:r>
      <w:r w:rsidRPr="00D7529E">
        <w:rPr>
          <w:bCs/>
        </w:rPr>
        <w:t>, Victoria J. Wright PhD</w:t>
      </w:r>
      <w:r w:rsidRPr="00D7529E">
        <w:rPr>
          <w:bCs/>
          <w:vertAlign w:val="superscript"/>
        </w:rPr>
        <w:t>1</w:t>
      </w:r>
      <w:r w:rsidRPr="00D7529E">
        <w:rPr>
          <w:bCs/>
        </w:rPr>
        <w:t>, Pantelis Georgiou PhD</w:t>
      </w:r>
      <w:r w:rsidRPr="00D7529E">
        <w:rPr>
          <w:bCs/>
          <w:vertAlign w:val="superscript"/>
        </w:rPr>
        <w:t>4,7</w:t>
      </w:r>
      <w:r w:rsidRPr="00D7529E">
        <w:rPr>
          <w:bCs/>
        </w:rPr>
        <w:t>, Laura J. Shallcross PhD</w:t>
      </w:r>
      <w:r w:rsidRPr="00D7529E">
        <w:rPr>
          <w:bCs/>
          <w:vertAlign w:val="superscript"/>
        </w:rPr>
        <w:t>8</w:t>
      </w:r>
      <w:r w:rsidRPr="00D7529E">
        <w:rPr>
          <w:bCs/>
        </w:rPr>
        <w:t>, Alexander J. Mentzer DPhil</w:t>
      </w:r>
      <w:r w:rsidRPr="00D7529E">
        <w:rPr>
          <w:bCs/>
          <w:vertAlign w:val="superscript"/>
        </w:rPr>
        <w:t>9</w:t>
      </w:r>
      <w:r w:rsidRPr="00D7529E">
        <w:rPr>
          <w:bCs/>
        </w:rPr>
        <w:t>, Michael Levin PhD</w:t>
      </w:r>
      <w:r w:rsidRPr="00D7529E">
        <w:rPr>
          <w:bCs/>
          <w:vertAlign w:val="superscript"/>
        </w:rPr>
        <w:t>1</w:t>
      </w:r>
      <w:r w:rsidRPr="00D7529E">
        <w:rPr>
          <w:bCs/>
        </w:rPr>
        <w:t>, Graham S. Cooke DPhil</w:t>
      </w:r>
      <w:r w:rsidRPr="00D7529E">
        <w:rPr>
          <w:bCs/>
          <w:vertAlign w:val="superscript"/>
        </w:rPr>
        <w:t>1</w:t>
      </w:r>
      <w:r w:rsidRPr="00D7529E">
        <w:rPr>
          <w:bCs/>
        </w:rPr>
        <w:t>, Mahdad Noursadeghi PhD</w:t>
      </w:r>
      <w:r w:rsidRPr="00D7529E">
        <w:rPr>
          <w:bCs/>
          <w:vertAlign w:val="superscript"/>
        </w:rPr>
        <w:t>10</w:t>
      </w:r>
      <w:r w:rsidRPr="00D7529E">
        <w:rPr>
          <w:bCs/>
        </w:rPr>
        <w:t xml:space="preserve"> and Shiranee Sriskandan PhD</w:t>
      </w:r>
      <w:r w:rsidRPr="00D7529E">
        <w:rPr>
          <w:bCs/>
          <w:vertAlign w:val="superscript"/>
        </w:rPr>
        <w:t>1,2,3</w:t>
      </w:r>
      <w:r w:rsidRPr="00D7529E">
        <w:rPr>
          <w:rFonts w:eastAsia="Calibri"/>
          <w:bCs/>
          <w:vertAlign w:val="superscript"/>
        </w:rPr>
        <w:t>*</w:t>
      </w:r>
    </w:p>
    <w:p w14:paraId="743C55F8" w14:textId="77777777" w:rsidR="00D7529E" w:rsidRDefault="00D7529E">
      <w:pPr>
        <w:rPr>
          <w:rFonts w:eastAsia="Calibri"/>
          <w:bCs/>
          <w:vertAlign w:val="superscript"/>
        </w:rPr>
      </w:pPr>
      <w:r>
        <w:rPr>
          <w:rFonts w:eastAsia="Calibri"/>
          <w:bCs/>
          <w:vertAlign w:val="superscript"/>
        </w:rPr>
        <w:br w:type="page"/>
      </w:r>
    </w:p>
    <w:sdt>
      <w:sdtPr>
        <w:rPr>
          <w:rFonts w:asciiTheme="minorHAnsi" w:eastAsiaTheme="minorHAnsi" w:hAnsiTheme="minorHAnsi" w:cstheme="minorBidi"/>
          <w:b w:val="0"/>
          <w:bCs w:val="0"/>
          <w:color w:val="auto"/>
          <w:sz w:val="24"/>
          <w:szCs w:val="24"/>
          <w:lang w:val="en-GB" w:eastAsia="en-GB"/>
        </w:rPr>
        <w:id w:val="-894587883"/>
        <w:docPartObj>
          <w:docPartGallery w:val="Table of Contents"/>
          <w:docPartUnique/>
        </w:docPartObj>
      </w:sdtPr>
      <w:sdtEndPr>
        <w:rPr>
          <w:rFonts w:ascii="Times New Roman" w:eastAsia="Times New Roman" w:hAnsi="Times New Roman" w:cs="Times New Roman"/>
          <w:noProof/>
        </w:rPr>
      </w:sdtEndPr>
      <w:sdtContent>
        <w:p w14:paraId="23DF19E2" w14:textId="468EBF93" w:rsidR="00A61D37" w:rsidRPr="00A61D37" w:rsidRDefault="00A61D37" w:rsidP="009270E2">
          <w:pPr>
            <w:pStyle w:val="TOCHeading"/>
            <w:spacing w:before="240" w:line="480" w:lineRule="auto"/>
            <w:jc w:val="both"/>
            <w:rPr>
              <w:rFonts w:ascii="Times New Roman" w:hAnsi="Times New Roman" w:cs="Times New Roman"/>
              <w:color w:val="auto"/>
            </w:rPr>
          </w:pPr>
          <w:r w:rsidRPr="00A61D37">
            <w:rPr>
              <w:rFonts w:ascii="Times New Roman" w:hAnsi="Times New Roman" w:cs="Times New Roman"/>
              <w:color w:val="auto"/>
            </w:rPr>
            <w:t>Table of Contents</w:t>
          </w:r>
        </w:p>
        <w:p w14:paraId="69D20787" w14:textId="1800CF80" w:rsidR="009270E2" w:rsidRDefault="00A61D37" w:rsidP="009270E2">
          <w:pPr>
            <w:pStyle w:val="TOC1"/>
            <w:spacing w:line="480" w:lineRule="auto"/>
            <w:rPr>
              <w:rFonts w:eastAsiaTheme="minorEastAsia"/>
              <w:b w:val="0"/>
              <w:bCs w:val="0"/>
              <w:i w:val="0"/>
              <w:iCs w:val="0"/>
              <w:noProof/>
              <w:lang w:val="en-GB" w:eastAsia="en-GB"/>
            </w:rPr>
          </w:pPr>
          <w:r>
            <w:fldChar w:fldCharType="begin"/>
          </w:r>
          <w:r>
            <w:instrText xml:space="preserve"> TOC \o "1-3" \h \z \u </w:instrText>
          </w:r>
          <w:r>
            <w:fldChar w:fldCharType="separate"/>
          </w:r>
          <w:hyperlink w:anchor="_Toc72160806" w:history="1">
            <w:r w:rsidR="009270E2" w:rsidRPr="00D23DE4">
              <w:rPr>
                <w:rStyle w:val="Hyperlink"/>
                <w:rFonts w:ascii="Times New Roman" w:hAnsi="Times New Roman" w:cs="Times New Roman"/>
                <w:noProof/>
                <w:lang w:val="en-GB" w:eastAsia="en-GB"/>
              </w:rPr>
              <w:t>SUPPLEMENTARY METHODS</w:t>
            </w:r>
            <w:r w:rsidR="009270E2">
              <w:rPr>
                <w:noProof/>
                <w:webHidden/>
              </w:rPr>
              <w:tab/>
            </w:r>
            <w:r w:rsidR="009270E2">
              <w:rPr>
                <w:noProof/>
                <w:webHidden/>
              </w:rPr>
              <w:fldChar w:fldCharType="begin"/>
            </w:r>
            <w:r w:rsidR="009270E2">
              <w:rPr>
                <w:noProof/>
                <w:webHidden/>
              </w:rPr>
              <w:instrText xml:space="preserve"> PAGEREF _Toc72160806 \h </w:instrText>
            </w:r>
            <w:r w:rsidR="009270E2">
              <w:rPr>
                <w:noProof/>
                <w:webHidden/>
              </w:rPr>
            </w:r>
            <w:r w:rsidR="009270E2">
              <w:rPr>
                <w:noProof/>
                <w:webHidden/>
              </w:rPr>
              <w:fldChar w:fldCharType="separate"/>
            </w:r>
            <w:r w:rsidR="0053486C">
              <w:rPr>
                <w:noProof/>
                <w:webHidden/>
              </w:rPr>
              <w:t>4</w:t>
            </w:r>
            <w:r w:rsidR="009270E2">
              <w:rPr>
                <w:noProof/>
                <w:webHidden/>
              </w:rPr>
              <w:fldChar w:fldCharType="end"/>
            </w:r>
          </w:hyperlink>
        </w:p>
        <w:p w14:paraId="3977AE7E" w14:textId="142C864A"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07" w:history="1">
            <w:r w:rsidR="009270E2" w:rsidRPr="00D23DE4">
              <w:rPr>
                <w:rStyle w:val="Hyperlink"/>
                <w:noProof/>
                <w:lang w:eastAsia="en-GB"/>
              </w:rPr>
              <w:t>Discovery RNA-Seq methods</w:t>
            </w:r>
            <w:r w:rsidR="009270E2">
              <w:rPr>
                <w:noProof/>
                <w:webHidden/>
              </w:rPr>
              <w:tab/>
            </w:r>
            <w:r w:rsidR="009270E2">
              <w:rPr>
                <w:noProof/>
                <w:webHidden/>
              </w:rPr>
              <w:fldChar w:fldCharType="begin"/>
            </w:r>
            <w:r w:rsidR="009270E2">
              <w:rPr>
                <w:noProof/>
                <w:webHidden/>
              </w:rPr>
              <w:instrText xml:space="preserve"> PAGEREF _Toc72160807 \h </w:instrText>
            </w:r>
            <w:r w:rsidR="009270E2">
              <w:rPr>
                <w:noProof/>
                <w:webHidden/>
              </w:rPr>
            </w:r>
            <w:r w:rsidR="009270E2">
              <w:rPr>
                <w:noProof/>
                <w:webHidden/>
              </w:rPr>
              <w:fldChar w:fldCharType="separate"/>
            </w:r>
            <w:r w:rsidR="0053486C">
              <w:rPr>
                <w:noProof/>
                <w:webHidden/>
              </w:rPr>
              <w:t>4</w:t>
            </w:r>
            <w:r w:rsidR="009270E2">
              <w:rPr>
                <w:noProof/>
                <w:webHidden/>
              </w:rPr>
              <w:fldChar w:fldCharType="end"/>
            </w:r>
          </w:hyperlink>
        </w:p>
        <w:p w14:paraId="3F6DF98E" w14:textId="29ACBDF5"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08" w:history="1">
            <w:r w:rsidR="009270E2" w:rsidRPr="00D23DE4">
              <w:rPr>
                <w:rStyle w:val="Hyperlink"/>
                <w:noProof/>
                <w:lang w:eastAsia="en-GB"/>
              </w:rPr>
              <w:t>3-gene signature derivation</w:t>
            </w:r>
            <w:r w:rsidR="009270E2">
              <w:rPr>
                <w:noProof/>
                <w:webHidden/>
              </w:rPr>
              <w:tab/>
            </w:r>
            <w:r w:rsidR="009270E2">
              <w:rPr>
                <w:noProof/>
                <w:webHidden/>
              </w:rPr>
              <w:fldChar w:fldCharType="begin"/>
            </w:r>
            <w:r w:rsidR="009270E2">
              <w:rPr>
                <w:noProof/>
                <w:webHidden/>
              </w:rPr>
              <w:instrText xml:space="preserve"> PAGEREF _Toc72160808 \h </w:instrText>
            </w:r>
            <w:r w:rsidR="009270E2">
              <w:rPr>
                <w:noProof/>
                <w:webHidden/>
              </w:rPr>
            </w:r>
            <w:r w:rsidR="009270E2">
              <w:rPr>
                <w:noProof/>
                <w:webHidden/>
              </w:rPr>
              <w:fldChar w:fldCharType="separate"/>
            </w:r>
            <w:r w:rsidR="0053486C">
              <w:rPr>
                <w:noProof/>
                <w:webHidden/>
              </w:rPr>
              <w:t>5</w:t>
            </w:r>
            <w:r w:rsidR="009270E2">
              <w:rPr>
                <w:noProof/>
                <w:webHidden/>
              </w:rPr>
              <w:fldChar w:fldCharType="end"/>
            </w:r>
          </w:hyperlink>
        </w:p>
        <w:p w14:paraId="790B97FF" w14:textId="1AC9245E"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09" w:history="1">
            <w:r w:rsidR="009270E2" w:rsidRPr="00D23DE4">
              <w:rPr>
                <w:rStyle w:val="Hyperlink"/>
                <w:noProof/>
                <w:lang w:eastAsia="en-GB"/>
              </w:rPr>
              <w:t>Microarray in silico validation cohort</w:t>
            </w:r>
            <w:r w:rsidR="009270E2">
              <w:rPr>
                <w:noProof/>
                <w:webHidden/>
              </w:rPr>
              <w:tab/>
            </w:r>
            <w:r w:rsidR="009270E2">
              <w:rPr>
                <w:noProof/>
                <w:webHidden/>
              </w:rPr>
              <w:fldChar w:fldCharType="begin"/>
            </w:r>
            <w:r w:rsidR="009270E2">
              <w:rPr>
                <w:noProof/>
                <w:webHidden/>
              </w:rPr>
              <w:instrText xml:space="preserve"> PAGEREF _Toc72160809 \h </w:instrText>
            </w:r>
            <w:r w:rsidR="009270E2">
              <w:rPr>
                <w:noProof/>
                <w:webHidden/>
              </w:rPr>
            </w:r>
            <w:r w:rsidR="009270E2">
              <w:rPr>
                <w:noProof/>
                <w:webHidden/>
              </w:rPr>
              <w:fldChar w:fldCharType="separate"/>
            </w:r>
            <w:r w:rsidR="0053486C">
              <w:rPr>
                <w:noProof/>
                <w:webHidden/>
              </w:rPr>
              <w:t>7</w:t>
            </w:r>
            <w:r w:rsidR="009270E2">
              <w:rPr>
                <w:noProof/>
                <w:webHidden/>
              </w:rPr>
              <w:fldChar w:fldCharType="end"/>
            </w:r>
          </w:hyperlink>
        </w:p>
        <w:p w14:paraId="4CD3028E" w14:textId="5330FE09"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0" w:history="1">
            <w:r w:rsidR="009270E2" w:rsidRPr="00D23DE4">
              <w:rPr>
                <w:rStyle w:val="Hyperlink"/>
                <w:noProof/>
              </w:rPr>
              <w:t>Pre-COVID-19 prospective validation cohort and 3-gene signature evaluation</w:t>
            </w:r>
            <w:r w:rsidR="009270E2">
              <w:rPr>
                <w:noProof/>
                <w:webHidden/>
              </w:rPr>
              <w:tab/>
            </w:r>
            <w:r w:rsidR="009270E2">
              <w:rPr>
                <w:noProof/>
                <w:webHidden/>
              </w:rPr>
              <w:fldChar w:fldCharType="begin"/>
            </w:r>
            <w:r w:rsidR="009270E2">
              <w:rPr>
                <w:noProof/>
                <w:webHidden/>
              </w:rPr>
              <w:instrText xml:space="preserve"> PAGEREF _Toc72160810 \h </w:instrText>
            </w:r>
            <w:r w:rsidR="009270E2">
              <w:rPr>
                <w:noProof/>
                <w:webHidden/>
              </w:rPr>
            </w:r>
            <w:r w:rsidR="009270E2">
              <w:rPr>
                <w:noProof/>
                <w:webHidden/>
              </w:rPr>
              <w:fldChar w:fldCharType="separate"/>
            </w:r>
            <w:r w:rsidR="0053486C">
              <w:rPr>
                <w:noProof/>
                <w:webHidden/>
              </w:rPr>
              <w:t>7</w:t>
            </w:r>
            <w:r w:rsidR="009270E2">
              <w:rPr>
                <w:noProof/>
                <w:webHidden/>
              </w:rPr>
              <w:fldChar w:fldCharType="end"/>
            </w:r>
          </w:hyperlink>
        </w:p>
        <w:p w14:paraId="5615D13C" w14:textId="0A41B36A"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1" w:history="1">
            <w:r w:rsidR="009270E2" w:rsidRPr="00D23DE4">
              <w:rPr>
                <w:rStyle w:val="Hyperlink"/>
                <w:noProof/>
              </w:rPr>
              <w:t>High</w:t>
            </w:r>
            <w:r w:rsidR="009270E2" w:rsidRPr="00D23DE4">
              <w:rPr>
                <w:rStyle w:val="Hyperlink"/>
                <w:noProof/>
              </w:rPr>
              <w:noBreakHyphen/>
              <w:t>throughput qPCR assay for the 3-gene signature in the Pre-COVID-19 prospective validation cohort</w:t>
            </w:r>
            <w:r w:rsidR="009270E2">
              <w:rPr>
                <w:noProof/>
                <w:webHidden/>
              </w:rPr>
              <w:tab/>
            </w:r>
            <w:r w:rsidR="009270E2">
              <w:rPr>
                <w:noProof/>
                <w:webHidden/>
              </w:rPr>
              <w:fldChar w:fldCharType="begin"/>
            </w:r>
            <w:r w:rsidR="009270E2">
              <w:rPr>
                <w:noProof/>
                <w:webHidden/>
              </w:rPr>
              <w:instrText xml:space="preserve"> PAGEREF _Toc72160811 \h </w:instrText>
            </w:r>
            <w:r w:rsidR="009270E2">
              <w:rPr>
                <w:noProof/>
                <w:webHidden/>
              </w:rPr>
            </w:r>
            <w:r w:rsidR="009270E2">
              <w:rPr>
                <w:noProof/>
                <w:webHidden/>
              </w:rPr>
              <w:fldChar w:fldCharType="separate"/>
            </w:r>
            <w:r w:rsidR="0053486C">
              <w:rPr>
                <w:noProof/>
                <w:webHidden/>
              </w:rPr>
              <w:t>8</w:t>
            </w:r>
            <w:r w:rsidR="009270E2">
              <w:rPr>
                <w:noProof/>
                <w:webHidden/>
              </w:rPr>
              <w:fldChar w:fldCharType="end"/>
            </w:r>
          </w:hyperlink>
        </w:p>
        <w:p w14:paraId="1E08C7DC" w14:textId="512CA1AA"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2" w:history="1">
            <w:r w:rsidR="009270E2" w:rsidRPr="00D23DE4">
              <w:rPr>
                <w:rStyle w:val="Hyperlink"/>
                <w:noProof/>
              </w:rPr>
              <w:t>Decision Curve Analysis of 3-gene signature and other biomarkers in the Pre-COVID-19 prospective validation cohort</w:t>
            </w:r>
            <w:r w:rsidR="009270E2">
              <w:rPr>
                <w:noProof/>
                <w:webHidden/>
              </w:rPr>
              <w:tab/>
            </w:r>
            <w:r w:rsidR="009270E2">
              <w:rPr>
                <w:noProof/>
                <w:webHidden/>
              </w:rPr>
              <w:fldChar w:fldCharType="begin"/>
            </w:r>
            <w:r w:rsidR="009270E2">
              <w:rPr>
                <w:noProof/>
                <w:webHidden/>
              </w:rPr>
              <w:instrText xml:space="preserve"> PAGEREF _Toc72160812 \h </w:instrText>
            </w:r>
            <w:r w:rsidR="009270E2">
              <w:rPr>
                <w:noProof/>
                <w:webHidden/>
              </w:rPr>
            </w:r>
            <w:r w:rsidR="009270E2">
              <w:rPr>
                <w:noProof/>
                <w:webHidden/>
              </w:rPr>
              <w:fldChar w:fldCharType="separate"/>
            </w:r>
            <w:r w:rsidR="0053486C">
              <w:rPr>
                <w:noProof/>
                <w:webHidden/>
              </w:rPr>
              <w:t>9</w:t>
            </w:r>
            <w:r w:rsidR="009270E2">
              <w:rPr>
                <w:noProof/>
                <w:webHidden/>
              </w:rPr>
              <w:fldChar w:fldCharType="end"/>
            </w:r>
          </w:hyperlink>
        </w:p>
        <w:p w14:paraId="51E80D53" w14:textId="75019DFE" w:rsidR="009270E2" w:rsidRDefault="00F70397" w:rsidP="009270E2">
          <w:pPr>
            <w:pStyle w:val="TOC1"/>
            <w:spacing w:line="480" w:lineRule="auto"/>
            <w:rPr>
              <w:rFonts w:eastAsiaTheme="minorEastAsia"/>
              <w:b w:val="0"/>
              <w:bCs w:val="0"/>
              <w:i w:val="0"/>
              <w:iCs w:val="0"/>
              <w:noProof/>
              <w:lang w:val="en-GB" w:eastAsia="en-GB"/>
            </w:rPr>
          </w:pPr>
          <w:hyperlink w:anchor="_Toc72160813" w:history="1">
            <w:r w:rsidR="009270E2" w:rsidRPr="00D23DE4">
              <w:rPr>
                <w:rStyle w:val="Hyperlink"/>
                <w:rFonts w:ascii="Times New Roman" w:hAnsi="Times New Roman" w:cs="Times New Roman"/>
                <w:noProof/>
                <w:lang w:val="en-GB" w:eastAsia="en-GB"/>
              </w:rPr>
              <w:t>SUPPLEMENTARY FIGURES</w:t>
            </w:r>
            <w:r w:rsidR="009270E2">
              <w:rPr>
                <w:noProof/>
                <w:webHidden/>
              </w:rPr>
              <w:tab/>
            </w:r>
            <w:r w:rsidR="009270E2">
              <w:rPr>
                <w:noProof/>
                <w:webHidden/>
              </w:rPr>
              <w:fldChar w:fldCharType="begin"/>
            </w:r>
            <w:r w:rsidR="009270E2">
              <w:rPr>
                <w:noProof/>
                <w:webHidden/>
              </w:rPr>
              <w:instrText xml:space="preserve"> PAGEREF _Toc72160813 \h </w:instrText>
            </w:r>
            <w:r w:rsidR="009270E2">
              <w:rPr>
                <w:noProof/>
                <w:webHidden/>
              </w:rPr>
            </w:r>
            <w:r w:rsidR="009270E2">
              <w:rPr>
                <w:noProof/>
                <w:webHidden/>
              </w:rPr>
              <w:fldChar w:fldCharType="separate"/>
            </w:r>
            <w:r w:rsidR="0053486C">
              <w:rPr>
                <w:noProof/>
                <w:webHidden/>
              </w:rPr>
              <w:t>11</w:t>
            </w:r>
            <w:r w:rsidR="009270E2">
              <w:rPr>
                <w:noProof/>
                <w:webHidden/>
              </w:rPr>
              <w:fldChar w:fldCharType="end"/>
            </w:r>
          </w:hyperlink>
        </w:p>
        <w:p w14:paraId="4E541127" w14:textId="44921F8C"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4" w:history="1">
            <w:r w:rsidR="009270E2" w:rsidRPr="00D23DE4">
              <w:rPr>
                <w:rStyle w:val="Hyperlink"/>
                <w:noProof/>
                <w:lang w:eastAsia="en-GB"/>
              </w:rPr>
              <w:t>Figure S1. Categorisation algorithm for the Discovery cohort.</w:t>
            </w:r>
            <w:r w:rsidR="009270E2">
              <w:rPr>
                <w:noProof/>
                <w:webHidden/>
              </w:rPr>
              <w:tab/>
            </w:r>
            <w:r w:rsidR="009270E2">
              <w:rPr>
                <w:noProof/>
                <w:webHidden/>
              </w:rPr>
              <w:fldChar w:fldCharType="begin"/>
            </w:r>
            <w:r w:rsidR="009270E2">
              <w:rPr>
                <w:noProof/>
                <w:webHidden/>
              </w:rPr>
              <w:instrText xml:space="preserve"> PAGEREF _Toc72160814 \h </w:instrText>
            </w:r>
            <w:r w:rsidR="009270E2">
              <w:rPr>
                <w:noProof/>
                <w:webHidden/>
              </w:rPr>
            </w:r>
            <w:r w:rsidR="009270E2">
              <w:rPr>
                <w:noProof/>
                <w:webHidden/>
              </w:rPr>
              <w:fldChar w:fldCharType="separate"/>
            </w:r>
            <w:r w:rsidR="0053486C">
              <w:rPr>
                <w:noProof/>
                <w:webHidden/>
              </w:rPr>
              <w:t>11</w:t>
            </w:r>
            <w:r w:rsidR="009270E2">
              <w:rPr>
                <w:noProof/>
                <w:webHidden/>
              </w:rPr>
              <w:fldChar w:fldCharType="end"/>
            </w:r>
          </w:hyperlink>
        </w:p>
        <w:p w14:paraId="0A22E382" w14:textId="56220D34"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5" w:history="1">
            <w:r w:rsidR="009270E2" w:rsidRPr="00D23DE4">
              <w:rPr>
                <w:rStyle w:val="Hyperlink"/>
                <w:noProof/>
                <w:lang w:eastAsia="en-GB"/>
              </w:rPr>
              <w:t>Figure S2. Categorisation algorithm for the Pre-COVID-19 validation cohort.</w:t>
            </w:r>
            <w:r w:rsidR="009270E2">
              <w:rPr>
                <w:noProof/>
                <w:webHidden/>
              </w:rPr>
              <w:tab/>
            </w:r>
            <w:r w:rsidR="009270E2">
              <w:rPr>
                <w:noProof/>
                <w:webHidden/>
              </w:rPr>
              <w:fldChar w:fldCharType="begin"/>
            </w:r>
            <w:r w:rsidR="009270E2">
              <w:rPr>
                <w:noProof/>
                <w:webHidden/>
              </w:rPr>
              <w:instrText xml:space="preserve"> PAGEREF _Toc72160815 \h </w:instrText>
            </w:r>
            <w:r w:rsidR="009270E2">
              <w:rPr>
                <w:noProof/>
                <w:webHidden/>
              </w:rPr>
            </w:r>
            <w:r w:rsidR="009270E2">
              <w:rPr>
                <w:noProof/>
                <w:webHidden/>
              </w:rPr>
              <w:fldChar w:fldCharType="separate"/>
            </w:r>
            <w:r w:rsidR="0053486C">
              <w:rPr>
                <w:noProof/>
                <w:webHidden/>
              </w:rPr>
              <w:t>12</w:t>
            </w:r>
            <w:r w:rsidR="009270E2">
              <w:rPr>
                <w:noProof/>
                <w:webHidden/>
              </w:rPr>
              <w:fldChar w:fldCharType="end"/>
            </w:r>
          </w:hyperlink>
        </w:p>
        <w:p w14:paraId="777E99A3" w14:textId="7CF05717"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6" w:history="1">
            <w:r w:rsidR="009270E2" w:rsidRPr="00D23DE4">
              <w:rPr>
                <w:rStyle w:val="Hyperlink"/>
                <w:noProof/>
                <w:lang w:eastAsia="en-GB"/>
              </w:rPr>
              <w:t>Figure S3. Categorisation algorithm for the COVID-19 validation cohort.</w:t>
            </w:r>
            <w:r w:rsidR="009270E2">
              <w:rPr>
                <w:noProof/>
                <w:webHidden/>
              </w:rPr>
              <w:tab/>
            </w:r>
            <w:r w:rsidR="009270E2">
              <w:rPr>
                <w:noProof/>
                <w:webHidden/>
              </w:rPr>
              <w:fldChar w:fldCharType="begin"/>
            </w:r>
            <w:r w:rsidR="009270E2">
              <w:rPr>
                <w:noProof/>
                <w:webHidden/>
              </w:rPr>
              <w:instrText xml:space="preserve"> PAGEREF _Toc72160816 \h </w:instrText>
            </w:r>
            <w:r w:rsidR="009270E2">
              <w:rPr>
                <w:noProof/>
                <w:webHidden/>
              </w:rPr>
            </w:r>
            <w:r w:rsidR="009270E2">
              <w:rPr>
                <w:noProof/>
                <w:webHidden/>
              </w:rPr>
              <w:fldChar w:fldCharType="separate"/>
            </w:r>
            <w:r w:rsidR="0053486C">
              <w:rPr>
                <w:noProof/>
                <w:webHidden/>
              </w:rPr>
              <w:t>13</w:t>
            </w:r>
            <w:r w:rsidR="009270E2">
              <w:rPr>
                <w:noProof/>
                <w:webHidden/>
              </w:rPr>
              <w:fldChar w:fldCharType="end"/>
            </w:r>
          </w:hyperlink>
        </w:p>
        <w:p w14:paraId="4ED8F0E2" w14:textId="50229949"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7" w:history="1">
            <w:r w:rsidR="009270E2" w:rsidRPr="00D23DE4">
              <w:rPr>
                <w:rStyle w:val="Hyperlink"/>
                <w:noProof/>
              </w:rPr>
              <w:t>Figure S4.  Volcano plot of differentially expressed genes.</w:t>
            </w:r>
            <w:r w:rsidR="009270E2">
              <w:rPr>
                <w:noProof/>
                <w:webHidden/>
              </w:rPr>
              <w:tab/>
            </w:r>
            <w:r w:rsidR="009270E2">
              <w:rPr>
                <w:noProof/>
                <w:webHidden/>
              </w:rPr>
              <w:fldChar w:fldCharType="begin"/>
            </w:r>
            <w:r w:rsidR="009270E2">
              <w:rPr>
                <w:noProof/>
                <w:webHidden/>
              </w:rPr>
              <w:instrText xml:space="preserve"> PAGEREF _Toc72160817 \h </w:instrText>
            </w:r>
            <w:r w:rsidR="009270E2">
              <w:rPr>
                <w:noProof/>
                <w:webHidden/>
              </w:rPr>
            </w:r>
            <w:r w:rsidR="009270E2">
              <w:rPr>
                <w:noProof/>
                <w:webHidden/>
              </w:rPr>
              <w:fldChar w:fldCharType="separate"/>
            </w:r>
            <w:r w:rsidR="0053486C">
              <w:rPr>
                <w:noProof/>
                <w:webHidden/>
              </w:rPr>
              <w:t>14</w:t>
            </w:r>
            <w:r w:rsidR="009270E2">
              <w:rPr>
                <w:noProof/>
                <w:webHidden/>
              </w:rPr>
              <w:fldChar w:fldCharType="end"/>
            </w:r>
          </w:hyperlink>
        </w:p>
        <w:p w14:paraId="739DF2E1" w14:textId="193BAE30"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8" w:history="1">
            <w:r w:rsidR="009270E2" w:rsidRPr="00D23DE4">
              <w:rPr>
                <w:rStyle w:val="Hyperlink"/>
                <w:noProof/>
                <w:lang w:eastAsia="en-GB"/>
              </w:rPr>
              <w:t>Figure S5. Elastic net signature performance in the Discovery cohort.</w:t>
            </w:r>
            <w:r w:rsidR="009270E2">
              <w:rPr>
                <w:noProof/>
                <w:webHidden/>
              </w:rPr>
              <w:tab/>
            </w:r>
            <w:r w:rsidR="009270E2">
              <w:rPr>
                <w:noProof/>
                <w:webHidden/>
              </w:rPr>
              <w:fldChar w:fldCharType="begin"/>
            </w:r>
            <w:r w:rsidR="009270E2">
              <w:rPr>
                <w:noProof/>
                <w:webHidden/>
              </w:rPr>
              <w:instrText xml:space="preserve"> PAGEREF _Toc72160818 \h </w:instrText>
            </w:r>
            <w:r w:rsidR="009270E2">
              <w:rPr>
                <w:noProof/>
                <w:webHidden/>
              </w:rPr>
            </w:r>
            <w:r w:rsidR="009270E2">
              <w:rPr>
                <w:noProof/>
                <w:webHidden/>
              </w:rPr>
              <w:fldChar w:fldCharType="separate"/>
            </w:r>
            <w:r w:rsidR="0053486C">
              <w:rPr>
                <w:noProof/>
                <w:webHidden/>
              </w:rPr>
              <w:t>15</w:t>
            </w:r>
            <w:r w:rsidR="009270E2">
              <w:rPr>
                <w:noProof/>
                <w:webHidden/>
              </w:rPr>
              <w:fldChar w:fldCharType="end"/>
            </w:r>
          </w:hyperlink>
        </w:p>
        <w:p w14:paraId="0D7B8758" w14:textId="1B088157"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19" w:history="1">
            <w:r w:rsidR="009270E2" w:rsidRPr="00D23DE4">
              <w:rPr>
                <w:rStyle w:val="Hyperlink"/>
                <w:noProof/>
                <w:lang w:eastAsia="en-GB"/>
              </w:rPr>
              <w:t>Figure S6. Performance of selected FS-PLS genes, compared with CRP and WCC in the Discovery cohort.</w:t>
            </w:r>
            <w:r w:rsidR="009270E2">
              <w:rPr>
                <w:noProof/>
                <w:webHidden/>
              </w:rPr>
              <w:tab/>
            </w:r>
            <w:r w:rsidR="009270E2">
              <w:rPr>
                <w:noProof/>
                <w:webHidden/>
              </w:rPr>
              <w:fldChar w:fldCharType="begin"/>
            </w:r>
            <w:r w:rsidR="009270E2">
              <w:rPr>
                <w:noProof/>
                <w:webHidden/>
              </w:rPr>
              <w:instrText xml:space="preserve"> PAGEREF _Toc72160819 \h </w:instrText>
            </w:r>
            <w:r w:rsidR="009270E2">
              <w:rPr>
                <w:noProof/>
                <w:webHidden/>
              </w:rPr>
            </w:r>
            <w:r w:rsidR="009270E2">
              <w:rPr>
                <w:noProof/>
                <w:webHidden/>
              </w:rPr>
              <w:fldChar w:fldCharType="separate"/>
            </w:r>
            <w:r w:rsidR="0053486C">
              <w:rPr>
                <w:noProof/>
                <w:webHidden/>
              </w:rPr>
              <w:t>16</w:t>
            </w:r>
            <w:r w:rsidR="009270E2">
              <w:rPr>
                <w:noProof/>
                <w:webHidden/>
              </w:rPr>
              <w:fldChar w:fldCharType="end"/>
            </w:r>
          </w:hyperlink>
        </w:p>
        <w:p w14:paraId="5703FA22" w14:textId="0758F2AC"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0" w:history="1">
            <w:r w:rsidR="009270E2" w:rsidRPr="00D23DE4">
              <w:rPr>
                <w:rStyle w:val="Hyperlink"/>
                <w:noProof/>
                <w:lang w:eastAsia="en-GB"/>
              </w:rPr>
              <w:t>Figure S7. Performance of selected FS-PLS genes in the Microarray validation dataset.</w:t>
            </w:r>
            <w:r w:rsidR="009270E2">
              <w:rPr>
                <w:noProof/>
                <w:webHidden/>
              </w:rPr>
              <w:tab/>
            </w:r>
            <w:r w:rsidR="009270E2">
              <w:rPr>
                <w:noProof/>
                <w:webHidden/>
              </w:rPr>
              <w:fldChar w:fldCharType="begin"/>
            </w:r>
            <w:r w:rsidR="009270E2">
              <w:rPr>
                <w:noProof/>
                <w:webHidden/>
              </w:rPr>
              <w:instrText xml:space="preserve"> PAGEREF _Toc72160820 \h </w:instrText>
            </w:r>
            <w:r w:rsidR="009270E2">
              <w:rPr>
                <w:noProof/>
                <w:webHidden/>
              </w:rPr>
            </w:r>
            <w:r w:rsidR="009270E2">
              <w:rPr>
                <w:noProof/>
                <w:webHidden/>
              </w:rPr>
              <w:fldChar w:fldCharType="separate"/>
            </w:r>
            <w:r w:rsidR="0053486C">
              <w:rPr>
                <w:noProof/>
                <w:webHidden/>
              </w:rPr>
              <w:t>18</w:t>
            </w:r>
            <w:r w:rsidR="009270E2">
              <w:rPr>
                <w:noProof/>
                <w:webHidden/>
              </w:rPr>
              <w:fldChar w:fldCharType="end"/>
            </w:r>
          </w:hyperlink>
        </w:p>
        <w:p w14:paraId="4E9FC8E9" w14:textId="2CB8797F"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1" w:history="1">
            <w:r w:rsidR="009270E2" w:rsidRPr="00D23DE4">
              <w:rPr>
                <w:rStyle w:val="Hyperlink"/>
                <w:noProof/>
                <w:lang w:eastAsia="en-GB"/>
              </w:rPr>
              <w:t>Figure S8. Predictive value of the FS-PLS signature score, compared with CRP and WCC in the Pre-COVID-19 validation cohort.</w:t>
            </w:r>
            <w:r w:rsidR="009270E2">
              <w:rPr>
                <w:noProof/>
                <w:webHidden/>
              </w:rPr>
              <w:tab/>
            </w:r>
            <w:r w:rsidR="009270E2">
              <w:rPr>
                <w:noProof/>
                <w:webHidden/>
              </w:rPr>
              <w:fldChar w:fldCharType="begin"/>
            </w:r>
            <w:r w:rsidR="009270E2">
              <w:rPr>
                <w:noProof/>
                <w:webHidden/>
              </w:rPr>
              <w:instrText xml:space="preserve"> PAGEREF _Toc72160821 \h </w:instrText>
            </w:r>
            <w:r w:rsidR="009270E2">
              <w:rPr>
                <w:noProof/>
                <w:webHidden/>
              </w:rPr>
            </w:r>
            <w:r w:rsidR="009270E2">
              <w:rPr>
                <w:noProof/>
                <w:webHidden/>
              </w:rPr>
              <w:fldChar w:fldCharType="separate"/>
            </w:r>
            <w:r w:rsidR="0053486C">
              <w:rPr>
                <w:noProof/>
                <w:webHidden/>
              </w:rPr>
              <w:t>19</w:t>
            </w:r>
            <w:r w:rsidR="009270E2">
              <w:rPr>
                <w:noProof/>
                <w:webHidden/>
              </w:rPr>
              <w:fldChar w:fldCharType="end"/>
            </w:r>
          </w:hyperlink>
        </w:p>
        <w:p w14:paraId="62EB7553" w14:textId="43E0A2F2"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2" w:history="1">
            <w:r w:rsidR="009270E2" w:rsidRPr="00D23DE4">
              <w:rPr>
                <w:rStyle w:val="Hyperlink"/>
                <w:noProof/>
                <w:lang w:eastAsia="en-GB"/>
              </w:rPr>
              <w:t>Figure S9. Performance of the FS-PLS signature score, compared with CRP and WCC in the Pre-COVID-19 validation cohort, combining definite &amp; probable infection categories.</w:t>
            </w:r>
            <w:r w:rsidR="009270E2">
              <w:rPr>
                <w:noProof/>
                <w:webHidden/>
              </w:rPr>
              <w:tab/>
            </w:r>
            <w:r w:rsidR="009270E2">
              <w:rPr>
                <w:noProof/>
                <w:webHidden/>
              </w:rPr>
              <w:fldChar w:fldCharType="begin"/>
            </w:r>
            <w:r w:rsidR="009270E2">
              <w:rPr>
                <w:noProof/>
                <w:webHidden/>
              </w:rPr>
              <w:instrText xml:space="preserve"> PAGEREF _Toc72160822 \h </w:instrText>
            </w:r>
            <w:r w:rsidR="009270E2">
              <w:rPr>
                <w:noProof/>
                <w:webHidden/>
              </w:rPr>
            </w:r>
            <w:r w:rsidR="009270E2">
              <w:rPr>
                <w:noProof/>
                <w:webHidden/>
              </w:rPr>
              <w:fldChar w:fldCharType="separate"/>
            </w:r>
            <w:r w:rsidR="0053486C">
              <w:rPr>
                <w:noProof/>
                <w:webHidden/>
              </w:rPr>
              <w:t>20</w:t>
            </w:r>
            <w:r w:rsidR="009270E2">
              <w:rPr>
                <w:noProof/>
                <w:webHidden/>
              </w:rPr>
              <w:fldChar w:fldCharType="end"/>
            </w:r>
          </w:hyperlink>
        </w:p>
        <w:p w14:paraId="7E00D374" w14:textId="451AD1E0"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3" w:history="1">
            <w:r w:rsidR="009270E2" w:rsidRPr="00D23DE4">
              <w:rPr>
                <w:rStyle w:val="Hyperlink"/>
                <w:noProof/>
                <w:lang w:eastAsia="en-GB"/>
              </w:rPr>
              <w:t>Figure S10. Predictive performance of the FS-PLS score assessed against age, duration of illness and severity in the COVID-19 validation cohort.</w:t>
            </w:r>
            <w:r w:rsidR="009270E2">
              <w:rPr>
                <w:noProof/>
                <w:webHidden/>
              </w:rPr>
              <w:tab/>
            </w:r>
            <w:r w:rsidR="009270E2">
              <w:rPr>
                <w:noProof/>
                <w:webHidden/>
              </w:rPr>
              <w:fldChar w:fldCharType="begin"/>
            </w:r>
            <w:r w:rsidR="009270E2">
              <w:rPr>
                <w:noProof/>
                <w:webHidden/>
              </w:rPr>
              <w:instrText xml:space="preserve"> PAGEREF _Toc72160823 \h </w:instrText>
            </w:r>
            <w:r w:rsidR="009270E2">
              <w:rPr>
                <w:noProof/>
                <w:webHidden/>
              </w:rPr>
            </w:r>
            <w:r w:rsidR="009270E2">
              <w:rPr>
                <w:noProof/>
                <w:webHidden/>
              </w:rPr>
              <w:fldChar w:fldCharType="separate"/>
            </w:r>
            <w:r w:rsidR="0053486C">
              <w:rPr>
                <w:noProof/>
                <w:webHidden/>
              </w:rPr>
              <w:t>22</w:t>
            </w:r>
            <w:r w:rsidR="009270E2">
              <w:rPr>
                <w:noProof/>
                <w:webHidden/>
              </w:rPr>
              <w:fldChar w:fldCharType="end"/>
            </w:r>
          </w:hyperlink>
        </w:p>
        <w:p w14:paraId="00BD1556" w14:textId="5B321308"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4" w:history="1">
            <w:r w:rsidR="009270E2" w:rsidRPr="00D23DE4">
              <w:rPr>
                <w:rStyle w:val="Hyperlink"/>
                <w:noProof/>
                <w:lang w:eastAsia="en-GB"/>
              </w:rPr>
              <w:t>Figure S11. Correction for sequencing plate effect.</w:t>
            </w:r>
            <w:r w:rsidR="009270E2">
              <w:rPr>
                <w:noProof/>
                <w:webHidden/>
              </w:rPr>
              <w:tab/>
            </w:r>
            <w:r w:rsidR="009270E2">
              <w:rPr>
                <w:noProof/>
                <w:webHidden/>
              </w:rPr>
              <w:fldChar w:fldCharType="begin"/>
            </w:r>
            <w:r w:rsidR="009270E2">
              <w:rPr>
                <w:noProof/>
                <w:webHidden/>
              </w:rPr>
              <w:instrText xml:space="preserve"> PAGEREF _Toc72160824 \h </w:instrText>
            </w:r>
            <w:r w:rsidR="009270E2">
              <w:rPr>
                <w:noProof/>
                <w:webHidden/>
              </w:rPr>
            </w:r>
            <w:r w:rsidR="009270E2">
              <w:rPr>
                <w:noProof/>
                <w:webHidden/>
              </w:rPr>
              <w:fldChar w:fldCharType="separate"/>
            </w:r>
            <w:r w:rsidR="0053486C">
              <w:rPr>
                <w:noProof/>
                <w:webHidden/>
              </w:rPr>
              <w:t>23</w:t>
            </w:r>
            <w:r w:rsidR="009270E2">
              <w:rPr>
                <w:noProof/>
                <w:webHidden/>
              </w:rPr>
              <w:fldChar w:fldCharType="end"/>
            </w:r>
          </w:hyperlink>
        </w:p>
        <w:p w14:paraId="70E83205" w14:textId="46ED5AD5" w:rsidR="009270E2" w:rsidRDefault="00F70397" w:rsidP="009270E2">
          <w:pPr>
            <w:pStyle w:val="TOC1"/>
            <w:spacing w:line="480" w:lineRule="auto"/>
            <w:rPr>
              <w:rFonts w:eastAsiaTheme="minorEastAsia"/>
              <w:b w:val="0"/>
              <w:bCs w:val="0"/>
              <w:i w:val="0"/>
              <w:iCs w:val="0"/>
              <w:noProof/>
              <w:lang w:val="en-GB" w:eastAsia="en-GB"/>
            </w:rPr>
          </w:pPr>
          <w:hyperlink w:anchor="_Toc72160825" w:history="1">
            <w:r w:rsidR="009270E2" w:rsidRPr="00D23DE4">
              <w:rPr>
                <w:rStyle w:val="Hyperlink"/>
                <w:rFonts w:ascii="Times New Roman" w:hAnsi="Times New Roman" w:cs="Times New Roman"/>
                <w:noProof/>
                <w:lang w:val="en-GB" w:eastAsia="en-GB"/>
              </w:rPr>
              <w:t>SUPPLEMENTARY TABLES</w:t>
            </w:r>
            <w:r w:rsidR="009270E2">
              <w:rPr>
                <w:noProof/>
                <w:webHidden/>
              </w:rPr>
              <w:tab/>
            </w:r>
            <w:r w:rsidR="009270E2">
              <w:rPr>
                <w:noProof/>
                <w:webHidden/>
              </w:rPr>
              <w:fldChar w:fldCharType="begin"/>
            </w:r>
            <w:r w:rsidR="009270E2">
              <w:rPr>
                <w:noProof/>
                <w:webHidden/>
              </w:rPr>
              <w:instrText xml:space="preserve"> PAGEREF _Toc72160825 \h </w:instrText>
            </w:r>
            <w:r w:rsidR="009270E2">
              <w:rPr>
                <w:noProof/>
                <w:webHidden/>
              </w:rPr>
            </w:r>
            <w:r w:rsidR="009270E2">
              <w:rPr>
                <w:noProof/>
                <w:webHidden/>
              </w:rPr>
              <w:fldChar w:fldCharType="separate"/>
            </w:r>
            <w:r w:rsidR="0053486C">
              <w:rPr>
                <w:noProof/>
                <w:webHidden/>
              </w:rPr>
              <w:t>24</w:t>
            </w:r>
            <w:r w:rsidR="009270E2">
              <w:rPr>
                <w:noProof/>
                <w:webHidden/>
              </w:rPr>
              <w:fldChar w:fldCharType="end"/>
            </w:r>
          </w:hyperlink>
        </w:p>
        <w:p w14:paraId="16D3E959" w14:textId="2FBB0428"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6" w:history="1">
            <w:r w:rsidR="009270E2" w:rsidRPr="00D23DE4">
              <w:rPr>
                <w:rStyle w:val="Hyperlink"/>
                <w:noProof/>
                <w:lang w:eastAsia="en-GB"/>
              </w:rPr>
              <w:t xml:space="preserve">Table S1. </w:t>
            </w:r>
            <w:r w:rsidR="009270E2" w:rsidRPr="00D23DE4">
              <w:rPr>
                <w:rStyle w:val="Hyperlink"/>
                <w:iCs/>
                <w:noProof/>
                <w:lang w:eastAsia="en-GB"/>
              </w:rPr>
              <w:t>Demographic and clinical data for the Discovery case-control cohort used in RNA-Seq analysis</w:t>
            </w:r>
            <w:r w:rsidR="009270E2" w:rsidRPr="00D23DE4">
              <w:rPr>
                <w:rStyle w:val="Hyperlink"/>
                <w:noProof/>
                <w:lang w:eastAsia="en-GB"/>
              </w:rPr>
              <w:t>.</w:t>
            </w:r>
            <w:r w:rsidR="009270E2">
              <w:rPr>
                <w:noProof/>
                <w:webHidden/>
              </w:rPr>
              <w:tab/>
            </w:r>
            <w:r w:rsidR="009270E2">
              <w:rPr>
                <w:noProof/>
                <w:webHidden/>
              </w:rPr>
              <w:fldChar w:fldCharType="begin"/>
            </w:r>
            <w:r w:rsidR="009270E2">
              <w:rPr>
                <w:noProof/>
                <w:webHidden/>
              </w:rPr>
              <w:instrText xml:space="preserve"> PAGEREF _Toc72160826 \h </w:instrText>
            </w:r>
            <w:r w:rsidR="009270E2">
              <w:rPr>
                <w:noProof/>
                <w:webHidden/>
              </w:rPr>
            </w:r>
            <w:r w:rsidR="009270E2">
              <w:rPr>
                <w:noProof/>
                <w:webHidden/>
              </w:rPr>
              <w:fldChar w:fldCharType="separate"/>
            </w:r>
            <w:r w:rsidR="0053486C">
              <w:rPr>
                <w:noProof/>
                <w:webHidden/>
              </w:rPr>
              <w:t>24</w:t>
            </w:r>
            <w:r w:rsidR="009270E2">
              <w:rPr>
                <w:noProof/>
                <w:webHidden/>
              </w:rPr>
              <w:fldChar w:fldCharType="end"/>
            </w:r>
          </w:hyperlink>
        </w:p>
        <w:p w14:paraId="5AABC031" w14:textId="4426F1AF"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7" w:history="1">
            <w:r w:rsidR="009270E2" w:rsidRPr="00D23DE4">
              <w:rPr>
                <w:rStyle w:val="Hyperlink"/>
                <w:noProof/>
                <w:lang w:eastAsia="en-GB"/>
              </w:rPr>
              <w:t>Table S2. Pathogens identified in the definite bacterial and definite viral groups for the Discovery, the Pre-COVID-19 validation, and the COVID-19 validation cohorts.</w:t>
            </w:r>
            <w:r w:rsidR="009270E2">
              <w:rPr>
                <w:noProof/>
                <w:webHidden/>
              </w:rPr>
              <w:tab/>
            </w:r>
            <w:r w:rsidR="009270E2">
              <w:rPr>
                <w:noProof/>
                <w:webHidden/>
              </w:rPr>
              <w:fldChar w:fldCharType="begin"/>
            </w:r>
            <w:r w:rsidR="009270E2">
              <w:rPr>
                <w:noProof/>
                <w:webHidden/>
              </w:rPr>
              <w:instrText xml:space="preserve"> PAGEREF _Toc72160827 \h </w:instrText>
            </w:r>
            <w:r w:rsidR="009270E2">
              <w:rPr>
                <w:noProof/>
                <w:webHidden/>
              </w:rPr>
            </w:r>
            <w:r w:rsidR="009270E2">
              <w:rPr>
                <w:noProof/>
                <w:webHidden/>
              </w:rPr>
              <w:fldChar w:fldCharType="separate"/>
            </w:r>
            <w:r w:rsidR="0053486C">
              <w:rPr>
                <w:noProof/>
                <w:webHidden/>
              </w:rPr>
              <w:t>25</w:t>
            </w:r>
            <w:r w:rsidR="009270E2">
              <w:rPr>
                <w:noProof/>
                <w:webHidden/>
              </w:rPr>
              <w:fldChar w:fldCharType="end"/>
            </w:r>
          </w:hyperlink>
        </w:p>
        <w:p w14:paraId="09F8EEDF" w14:textId="57E2C5B2"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8" w:history="1">
            <w:r w:rsidR="009270E2" w:rsidRPr="00D23DE4">
              <w:rPr>
                <w:rStyle w:val="Hyperlink"/>
                <w:noProof/>
                <w:lang w:eastAsia="en-GB"/>
              </w:rPr>
              <w:t>Table S3. Differential gene expression: comparison of infection versus no infection in the Discovery dataset.</w:t>
            </w:r>
            <w:r w:rsidR="009270E2">
              <w:rPr>
                <w:noProof/>
                <w:webHidden/>
              </w:rPr>
              <w:tab/>
            </w:r>
            <w:r w:rsidR="009270E2">
              <w:rPr>
                <w:noProof/>
                <w:webHidden/>
              </w:rPr>
              <w:fldChar w:fldCharType="begin"/>
            </w:r>
            <w:r w:rsidR="009270E2">
              <w:rPr>
                <w:noProof/>
                <w:webHidden/>
              </w:rPr>
              <w:instrText xml:space="preserve"> PAGEREF _Toc72160828 \h </w:instrText>
            </w:r>
            <w:r w:rsidR="009270E2">
              <w:rPr>
                <w:noProof/>
                <w:webHidden/>
              </w:rPr>
            </w:r>
            <w:r w:rsidR="009270E2">
              <w:rPr>
                <w:noProof/>
                <w:webHidden/>
              </w:rPr>
              <w:fldChar w:fldCharType="separate"/>
            </w:r>
            <w:r w:rsidR="0053486C">
              <w:rPr>
                <w:noProof/>
                <w:webHidden/>
              </w:rPr>
              <w:t>26</w:t>
            </w:r>
            <w:r w:rsidR="009270E2">
              <w:rPr>
                <w:noProof/>
                <w:webHidden/>
              </w:rPr>
              <w:fldChar w:fldCharType="end"/>
            </w:r>
          </w:hyperlink>
        </w:p>
        <w:p w14:paraId="2DF09709" w14:textId="3D9E4461"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29" w:history="1">
            <w:r w:rsidR="009270E2" w:rsidRPr="00D23DE4">
              <w:rPr>
                <w:rStyle w:val="Hyperlink"/>
                <w:noProof/>
                <w:lang w:eastAsia="en-GB"/>
              </w:rPr>
              <w:t>Table S4. Genes in the elastic net signature to distinguish bacterial from viral infections.</w:t>
            </w:r>
            <w:r w:rsidR="009270E2">
              <w:rPr>
                <w:noProof/>
                <w:webHidden/>
              </w:rPr>
              <w:tab/>
            </w:r>
            <w:r w:rsidR="009270E2">
              <w:rPr>
                <w:noProof/>
                <w:webHidden/>
              </w:rPr>
              <w:fldChar w:fldCharType="begin"/>
            </w:r>
            <w:r w:rsidR="009270E2">
              <w:rPr>
                <w:noProof/>
                <w:webHidden/>
              </w:rPr>
              <w:instrText xml:space="preserve"> PAGEREF _Toc72160829 \h </w:instrText>
            </w:r>
            <w:r w:rsidR="009270E2">
              <w:rPr>
                <w:noProof/>
                <w:webHidden/>
              </w:rPr>
            </w:r>
            <w:r w:rsidR="009270E2">
              <w:rPr>
                <w:noProof/>
                <w:webHidden/>
              </w:rPr>
              <w:fldChar w:fldCharType="separate"/>
            </w:r>
            <w:r w:rsidR="0053486C">
              <w:rPr>
                <w:noProof/>
                <w:webHidden/>
              </w:rPr>
              <w:t>28</w:t>
            </w:r>
            <w:r w:rsidR="009270E2">
              <w:rPr>
                <w:noProof/>
                <w:webHidden/>
              </w:rPr>
              <w:fldChar w:fldCharType="end"/>
            </w:r>
          </w:hyperlink>
        </w:p>
        <w:p w14:paraId="01DF0CB0" w14:textId="7C3194A8"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30" w:history="1">
            <w:r w:rsidR="009270E2" w:rsidRPr="00D23DE4">
              <w:rPr>
                <w:rStyle w:val="Hyperlink"/>
                <w:noProof/>
                <w:lang w:eastAsia="en-GB"/>
              </w:rPr>
              <w:t>Table S5. Genes selected by FS-PLS and calculation of score.</w:t>
            </w:r>
            <w:r w:rsidR="009270E2">
              <w:rPr>
                <w:noProof/>
                <w:webHidden/>
              </w:rPr>
              <w:tab/>
            </w:r>
            <w:r w:rsidR="009270E2">
              <w:rPr>
                <w:noProof/>
                <w:webHidden/>
              </w:rPr>
              <w:fldChar w:fldCharType="begin"/>
            </w:r>
            <w:r w:rsidR="009270E2">
              <w:rPr>
                <w:noProof/>
                <w:webHidden/>
              </w:rPr>
              <w:instrText xml:space="preserve"> PAGEREF _Toc72160830 \h </w:instrText>
            </w:r>
            <w:r w:rsidR="009270E2">
              <w:rPr>
                <w:noProof/>
                <w:webHidden/>
              </w:rPr>
            </w:r>
            <w:r w:rsidR="009270E2">
              <w:rPr>
                <w:noProof/>
                <w:webHidden/>
              </w:rPr>
              <w:fldChar w:fldCharType="separate"/>
            </w:r>
            <w:r w:rsidR="0053486C">
              <w:rPr>
                <w:noProof/>
                <w:webHidden/>
              </w:rPr>
              <w:t>29</w:t>
            </w:r>
            <w:r w:rsidR="009270E2">
              <w:rPr>
                <w:noProof/>
                <w:webHidden/>
              </w:rPr>
              <w:fldChar w:fldCharType="end"/>
            </w:r>
          </w:hyperlink>
        </w:p>
        <w:p w14:paraId="64F67C4D" w14:textId="29D9734F"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31" w:history="1">
            <w:r w:rsidR="009270E2" w:rsidRPr="00D23DE4">
              <w:rPr>
                <w:rStyle w:val="Hyperlink"/>
                <w:noProof/>
                <w:lang w:eastAsia="en-GB"/>
              </w:rPr>
              <w:t>Table S6. Performance of the elastic net, FS-PLS genes, individual genes, CRP and WCC prediction in the Discovery cohort.</w:t>
            </w:r>
            <w:r w:rsidR="009270E2">
              <w:rPr>
                <w:noProof/>
                <w:webHidden/>
              </w:rPr>
              <w:tab/>
            </w:r>
            <w:r w:rsidR="009270E2">
              <w:rPr>
                <w:noProof/>
                <w:webHidden/>
              </w:rPr>
              <w:fldChar w:fldCharType="begin"/>
            </w:r>
            <w:r w:rsidR="009270E2">
              <w:rPr>
                <w:noProof/>
                <w:webHidden/>
              </w:rPr>
              <w:instrText xml:space="preserve"> PAGEREF _Toc72160831 \h </w:instrText>
            </w:r>
            <w:r w:rsidR="009270E2">
              <w:rPr>
                <w:noProof/>
                <w:webHidden/>
              </w:rPr>
            </w:r>
            <w:r w:rsidR="009270E2">
              <w:rPr>
                <w:noProof/>
                <w:webHidden/>
              </w:rPr>
              <w:fldChar w:fldCharType="separate"/>
            </w:r>
            <w:r w:rsidR="0053486C">
              <w:rPr>
                <w:noProof/>
                <w:webHidden/>
              </w:rPr>
              <w:t>30</w:t>
            </w:r>
            <w:r w:rsidR="009270E2">
              <w:rPr>
                <w:noProof/>
                <w:webHidden/>
              </w:rPr>
              <w:fldChar w:fldCharType="end"/>
            </w:r>
          </w:hyperlink>
        </w:p>
        <w:p w14:paraId="5F0B70F0" w14:textId="4A8C17FA"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32" w:history="1">
            <w:r w:rsidR="009270E2" w:rsidRPr="00D23DE4">
              <w:rPr>
                <w:rStyle w:val="Hyperlink"/>
                <w:noProof/>
                <w:lang w:eastAsia="en-GB"/>
              </w:rPr>
              <w:t>Table S7. Datasets used in the Microarray validation cohort.</w:t>
            </w:r>
            <w:r w:rsidR="009270E2">
              <w:rPr>
                <w:noProof/>
                <w:webHidden/>
              </w:rPr>
              <w:tab/>
            </w:r>
            <w:r w:rsidR="009270E2">
              <w:rPr>
                <w:noProof/>
                <w:webHidden/>
              </w:rPr>
              <w:fldChar w:fldCharType="begin"/>
            </w:r>
            <w:r w:rsidR="009270E2">
              <w:rPr>
                <w:noProof/>
                <w:webHidden/>
              </w:rPr>
              <w:instrText xml:space="preserve"> PAGEREF _Toc72160832 \h </w:instrText>
            </w:r>
            <w:r w:rsidR="009270E2">
              <w:rPr>
                <w:noProof/>
                <w:webHidden/>
              </w:rPr>
            </w:r>
            <w:r w:rsidR="009270E2">
              <w:rPr>
                <w:noProof/>
                <w:webHidden/>
              </w:rPr>
              <w:fldChar w:fldCharType="separate"/>
            </w:r>
            <w:r w:rsidR="0053486C">
              <w:rPr>
                <w:noProof/>
                <w:webHidden/>
              </w:rPr>
              <w:t>31</w:t>
            </w:r>
            <w:r w:rsidR="009270E2">
              <w:rPr>
                <w:noProof/>
                <w:webHidden/>
              </w:rPr>
              <w:fldChar w:fldCharType="end"/>
            </w:r>
          </w:hyperlink>
        </w:p>
        <w:p w14:paraId="54F8854C" w14:textId="111E3164"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33" w:history="1">
            <w:r w:rsidR="009270E2" w:rsidRPr="00D23DE4">
              <w:rPr>
                <w:rStyle w:val="Hyperlink"/>
                <w:noProof/>
                <w:lang w:eastAsia="en-GB"/>
              </w:rPr>
              <w:t>Table S8. Performance of individual genes and combined FS-PLS score to distinguish bacterial infections from viral infections in the Microarray validation dataset.</w:t>
            </w:r>
            <w:r w:rsidR="009270E2">
              <w:rPr>
                <w:noProof/>
                <w:webHidden/>
              </w:rPr>
              <w:tab/>
            </w:r>
            <w:r w:rsidR="009270E2">
              <w:rPr>
                <w:noProof/>
                <w:webHidden/>
              </w:rPr>
              <w:fldChar w:fldCharType="begin"/>
            </w:r>
            <w:r w:rsidR="009270E2">
              <w:rPr>
                <w:noProof/>
                <w:webHidden/>
              </w:rPr>
              <w:instrText xml:space="preserve"> PAGEREF _Toc72160833 \h </w:instrText>
            </w:r>
            <w:r w:rsidR="009270E2">
              <w:rPr>
                <w:noProof/>
                <w:webHidden/>
              </w:rPr>
            </w:r>
            <w:r w:rsidR="009270E2">
              <w:rPr>
                <w:noProof/>
                <w:webHidden/>
              </w:rPr>
              <w:fldChar w:fldCharType="separate"/>
            </w:r>
            <w:r w:rsidR="0053486C">
              <w:rPr>
                <w:noProof/>
                <w:webHidden/>
              </w:rPr>
              <w:t>32</w:t>
            </w:r>
            <w:r w:rsidR="009270E2">
              <w:rPr>
                <w:noProof/>
                <w:webHidden/>
              </w:rPr>
              <w:fldChar w:fldCharType="end"/>
            </w:r>
          </w:hyperlink>
        </w:p>
        <w:p w14:paraId="5D1E93D7" w14:textId="5A6638E3"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34" w:history="1">
            <w:r w:rsidR="009270E2" w:rsidRPr="00D23DE4">
              <w:rPr>
                <w:rStyle w:val="Hyperlink"/>
                <w:noProof/>
                <w:lang w:eastAsia="en-GB"/>
              </w:rPr>
              <w:t>Table S9. Demographic and clinical data for the Pre-COVID-19 prospective validation cohort</w:t>
            </w:r>
            <w:r w:rsidR="009270E2" w:rsidRPr="00D23DE4">
              <w:rPr>
                <w:rStyle w:val="Hyperlink"/>
                <w:noProof/>
              </w:rPr>
              <w:t>.</w:t>
            </w:r>
            <w:r w:rsidR="009270E2">
              <w:rPr>
                <w:noProof/>
                <w:webHidden/>
              </w:rPr>
              <w:tab/>
            </w:r>
            <w:r w:rsidR="009270E2">
              <w:rPr>
                <w:noProof/>
                <w:webHidden/>
              </w:rPr>
              <w:fldChar w:fldCharType="begin"/>
            </w:r>
            <w:r w:rsidR="009270E2">
              <w:rPr>
                <w:noProof/>
                <w:webHidden/>
              </w:rPr>
              <w:instrText xml:space="preserve"> PAGEREF _Toc72160834 \h </w:instrText>
            </w:r>
            <w:r w:rsidR="009270E2">
              <w:rPr>
                <w:noProof/>
                <w:webHidden/>
              </w:rPr>
            </w:r>
            <w:r w:rsidR="009270E2">
              <w:rPr>
                <w:noProof/>
                <w:webHidden/>
              </w:rPr>
              <w:fldChar w:fldCharType="separate"/>
            </w:r>
            <w:r w:rsidR="0053486C">
              <w:rPr>
                <w:noProof/>
                <w:webHidden/>
              </w:rPr>
              <w:t>33</w:t>
            </w:r>
            <w:r w:rsidR="009270E2">
              <w:rPr>
                <w:noProof/>
                <w:webHidden/>
              </w:rPr>
              <w:fldChar w:fldCharType="end"/>
            </w:r>
          </w:hyperlink>
        </w:p>
        <w:p w14:paraId="791A9A22" w14:textId="2990614D"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35" w:history="1">
            <w:r w:rsidR="009270E2" w:rsidRPr="00D23DE4">
              <w:rPr>
                <w:rStyle w:val="Hyperlink"/>
                <w:noProof/>
                <w:lang w:eastAsia="en-GB"/>
              </w:rPr>
              <w:t>Table S10. Demographic and clinical data for the COVID-19 case-control validation cohort.</w:t>
            </w:r>
            <w:r w:rsidR="009270E2">
              <w:rPr>
                <w:noProof/>
                <w:webHidden/>
              </w:rPr>
              <w:tab/>
            </w:r>
            <w:r w:rsidR="009270E2">
              <w:rPr>
                <w:noProof/>
                <w:webHidden/>
              </w:rPr>
              <w:fldChar w:fldCharType="begin"/>
            </w:r>
            <w:r w:rsidR="009270E2">
              <w:rPr>
                <w:noProof/>
                <w:webHidden/>
              </w:rPr>
              <w:instrText xml:space="preserve"> PAGEREF _Toc72160835 \h </w:instrText>
            </w:r>
            <w:r w:rsidR="009270E2">
              <w:rPr>
                <w:noProof/>
                <w:webHidden/>
              </w:rPr>
            </w:r>
            <w:r w:rsidR="009270E2">
              <w:rPr>
                <w:noProof/>
                <w:webHidden/>
              </w:rPr>
              <w:fldChar w:fldCharType="separate"/>
            </w:r>
            <w:r w:rsidR="0053486C">
              <w:rPr>
                <w:noProof/>
                <w:webHidden/>
              </w:rPr>
              <w:t>34</w:t>
            </w:r>
            <w:r w:rsidR="009270E2">
              <w:rPr>
                <w:noProof/>
                <w:webHidden/>
              </w:rPr>
              <w:fldChar w:fldCharType="end"/>
            </w:r>
          </w:hyperlink>
        </w:p>
        <w:p w14:paraId="0C98144C" w14:textId="2B0F1919" w:rsidR="009270E2" w:rsidRDefault="00F70397" w:rsidP="009270E2">
          <w:pPr>
            <w:pStyle w:val="TOC2"/>
            <w:tabs>
              <w:tab w:val="right" w:leader="dot" w:pos="9010"/>
            </w:tabs>
            <w:spacing w:line="480" w:lineRule="auto"/>
            <w:rPr>
              <w:rFonts w:eastAsiaTheme="minorEastAsia"/>
              <w:b w:val="0"/>
              <w:bCs w:val="0"/>
              <w:noProof/>
              <w:sz w:val="24"/>
              <w:szCs w:val="24"/>
              <w:lang w:val="en-GB" w:eastAsia="en-GB"/>
            </w:rPr>
          </w:pPr>
          <w:hyperlink w:anchor="_Toc72160836" w:history="1">
            <w:r w:rsidR="009270E2" w:rsidRPr="00D23DE4">
              <w:rPr>
                <w:rStyle w:val="Hyperlink"/>
                <w:noProof/>
                <w:lang w:eastAsia="en-GB"/>
              </w:rPr>
              <w:t>Table S11. Assessment of diagnostic test accuracy by two-way contingency tables.</w:t>
            </w:r>
            <w:r w:rsidR="009270E2">
              <w:rPr>
                <w:noProof/>
                <w:webHidden/>
              </w:rPr>
              <w:tab/>
            </w:r>
            <w:r w:rsidR="009270E2">
              <w:rPr>
                <w:noProof/>
                <w:webHidden/>
              </w:rPr>
              <w:fldChar w:fldCharType="begin"/>
            </w:r>
            <w:r w:rsidR="009270E2">
              <w:rPr>
                <w:noProof/>
                <w:webHidden/>
              </w:rPr>
              <w:instrText xml:space="preserve"> PAGEREF _Toc72160836 \h </w:instrText>
            </w:r>
            <w:r w:rsidR="009270E2">
              <w:rPr>
                <w:noProof/>
                <w:webHidden/>
              </w:rPr>
            </w:r>
            <w:r w:rsidR="009270E2">
              <w:rPr>
                <w:noProof/>
                <w:webHidden/>
              </w:rPr>
              <w:fldChar w:fldCharType="separate"/>
            </w:r>
            <w:r w:rsidR="0053486C">
              <w:rPr>
                <w:noProof/>
                <w:webHidden/>
              </w:rPr>
              <w:t>35</w:t>
            </w:r>
            <w:r w:rsidR="009270E2">
              <w:rPr>
                <w:noProof/>
                <w:webHidden/>
              </w:rPr>
              <w:fldChar w:fldCharType="end"/>
            </w:r>
          </w:hyperlink>
        </w:p>
        <w:p w14:paraId="414F6A85" w14:textId="7F81E626" w:rsidR="009270E2" w:rsidRDefault="00F70397" w:rsidP="009270E2">
          <w:pPr>
            <w:pStyle w:val="TOC1"/>
            <w:spacing w:line="480" w:lineRule="auto"/>
            <w:rPr>
              <w:rFonts w:eastAsiaTheme="minorEastAsia"/>
              <w:b w:val="0"/>
              <w:bCs w:val="0"/>
              <w:i w:val="0"/>
              <w:iCs w:val="0"/>
              <w:noProof/>
              <w:lang w:val="en-GB" w:eastAsia="en-GB"/>
            </w:rPr>
          </w:pPr>
          <w:hyperlink w:anchor="_Toc72160837" w:history="1">
            <w:r w:rsidR="009270E2" w:rsidRPr="00D23DE4">
              <w:rPr>
                <w:rStyle w:val="Hyperlink"/>
                <w:rFonts w:ascii="Times New Roman" w:hAnsi="Times New Roman" w:cs="Times New Roman"/>
                <w:noProof/>
                <w:lang w:val="en-GB" w:eastAsia="en-GB"/>
              </w:rPr>
              <w:t>REFERENCES FOR SUPPLEMENTARY APPENDIX</w:t>
            </w:r>
            <w:r w:rsidR="009270E2">
              <w:rPr>
                <w:noProof/>
                <w:webHidden/>
              </w:rPr>
              <w:tab/>
            </w:r>
            <w:r w:rsidR="009270E2">
              <w:rPr>
                <w:noProof/>
                <w:webHidden/>
              </w:rPr>
              <w:fldChar w:fldCharType="begin"/>
            </w:r>
            <w:r w:rsidR="009270E2">
              <w:rPr>
                <w:noProof/>
                <w:webHidden/>
              </w:rPr>
              <w:instrText xml:space="preserve"> PAGEREF _Toc72160837 \h </w:instrText>
            </w:r>
            <w:r w:rsidR="009270E2">
              <w:rPr>
                <w:noProof/>
                <w:webHidden/>
              </w:rPr>
            </w:r>
            <w:r w:rsidR="009270E2">
              <w:rPr>
                <w:noProof/>
                <w:webHidden/>
              </w:rPr>
              <w:fldChar w:fldCharType="separate"/>
            </w:r>
            <w:r w:rsidR="0053486C">
              <w:rPr>
                <w:noProof/>
                <w:webHidden/>
              </w:rPr>
              <w:t>36</w:t>
            </w:r>
            <w:r w:rsidR="009270E2">
              <w:rPr>
                <w:noProof/>
                <w:webHidden/>
              </w:rPr>
              <w:fldChar w:fldCharType="end"/>
            </w:r>
          </w:hyperlink>
        </w:p>
        <w:p w14:paraId="7A795842" w14:textId="77777777" w:rsidR="009270E2" w:rsidRDefault="00A61D37" w:rsidP="009270E2">
          <w:pPr>
            <w:spacing w:line="480" w:lineRule="auto"/>
            <w:jc w:val="both"/>
            <w:rPr>
              <w:noProof/>
            </w:rPr>
          </w:pPr>
          <w:r>
            <w:rPr>
              <w:b/>
              <w:bCs/>
              <w:noProof/>
            </w:rPr>
            <w:lastRenderedPageBreak/>
            <w:fldChar w:fldCharType="end"/>
          </w:r>
        </w:p>
      </w:sdtContent>
    </w:sdt>
    <w:bookmarkStart w:id="0" w:name="_Toc72160806" w:displacedByCustomXml="prev"/>
    <w:p w14:paraId="1593807E" w14:textId="6A452A6C" w:rsidR="009B677B" w:rsidRPr="009270E2" w:rsidRDefault="009B677B" w:rsidP="009270E2">
      <w:pPr>
        <w:spacing w:line="480" w:lineRule="auto"/>
        <w:jc w:val="both"/>
        <w:rPr>
          <w:noProof/>
        </w:rPr>
      </w:pPr>
      <w:r w:rsidRPr="007C3336">
        <w:rPr>
          <w:b/>
          <w:bCs/>
        </w:rPr>
        <w:t>S</w:t>
      </w:r>
      <w:r w:rsidR="00D7529E" w:rsidRPr="007C3336">
        <w:rPr>
          <w:b/>
          <w:bCs/>
        </w:rPr>
        <w:t xml:space="preserve">UPPLEMENTARY </w:t>
      </w:r>
      <w:r w:rsidRPr="007C3336">
        <w:rPr>
          <w:b/>
          <w:bCs/>
        </w:rPr>
        <w:t>M</w:t>
      </w:r>
      <w:r w:rsidR="00D7529E" w:rsidRPr="007C3336">
        <w:rPr>
          <w:b/>
          <w:bCs/>
        </w:rPr>
        <w:t>ETHODS</w:t>
      </w:r>
      <w:bookmarkEnd w:id="0"/>
    </w:p>
    <w:p w14:paraId="7CA8BBEC" w14:textId="392D8EB9" w:rsidR="004A7EC6" w:rsidRPr="00221C44" w:rsidRDefault="004A7EC6" w:rsidP="0093249A">
      <w:pPr>
        <w:pStyle w:val="Heading2"/>
        <w:rPr>
          <w:lang w:eastAsia="en-GB"/>
        </w:rPr>
      </w:pPr>
      <w:bookmarkStart w:id="1" w:name="_Toc72160807"/>
      <w:r w:rsidRPr="00221C44">
        <w:rPr>
          <w:lang w:eastAsia="en-GB"/>
        </w:rPr>
        <w:t>Discovery RNA</w:t>
      </w:r>
      <w:r w:rsidR="006223B2" w:rsidRPr="00221C44">
        <w:rPr>
          <w:lang w:eastAsia="en-GB"/>
        </w:rPr>
        <w:t>-S</w:t>
      </w:r>
      <w:r w:rsidRPr="00221C44">
        <w:rPr>
          <w:lang w:eastAsia="en-GB"/>
        </w:rPr>
        <w:t>eq methods</w:t>
      </w:r>
      <w:bookmarkEnd w:id="1"/>
    </w:p>
    <w:p w14:paraId="426A7ED0" w14:textId="6BFD0BD8" w:rsidR="00FF0EC5" w:rsidRPr="00FF0EC5" w:rsidRDefault="004A7EC6" w:rsidP="00FF0EC5">
      <w:pPr>
        <w:spacing w:after="200" w:line="480" w:lineRule="auto"/>
        <w:jc w:val="both"/>
        <w:rPr>
          <w:rFonts w:eastAsia="Calibri"/>
        </w:rPr>
      </w:pPr>
      <w:r w:rsidRPr="006223B2">
        <w:rPr>
          <w:rFonts w:eastAsia="Calibri"/>
          <w:i/>
          <w:iCs/>
        </w:rPr>
        <w:t>RNA isolation and quantification</w:t>
      </w:r>
      <w:r w:rsidRPr="006223B2">
        <w:rPr>
          <w:rFonts w:eastAsia="Calibri"/>
        </w:rPr>
        <w:t xml:space="preserve"> </w:t>
      </w:r>
      <w:r w:rsidR="00FF0EC5" w:rsidRPr="00FF0EC5">
        <w:rPr>
          <w:rFonts w:eastAsia="Calibri"/>
        </w:rPr>
        <w:t>Whole blood was collected at the time of recruitment in Tempus Blood RNA tubes and total RNA was isolated with the Tempus</w:t>
      </w:r>
      <w:r w:rsidR="00FF0EC5" w:rsidRPr="00FF0EC5">
        <w:rPr>
          <w:rFonts w:eastAsia="Calibri"/>
          <w:vertAlign w:val="superscript"/>
        </w:rPr>
        <w:t>TM</w:t>
      </w:r>
      <w:r w:rsidR="00FF0EC5" w:rsidRPr="00FF0EC5">
        <w:rPr>
          <w:rFonts w:eastAsia="Calibri"/>
        </w:rPr>
        <w:t xml:space="preserve"> Spin RNA Isolation Kit (ThermoFisher Scientific) according to the manufacturer’s instructions. RNA samples were stored at −80 °C until further analysis. After additional DNAse treatment, library preparation and sequencing of 30 million 100bp, paired end reads were conducted using the Illumina's TruSeq® RNA Sample Preparation Kit; ribosomal and globin RNA depletion was performed using the Illumina Ribo-Zero Gold kit and HiSeq 4000 at The Wellcome Centre for Human Genetics in Oxford UK. RNA samples for RT-qPCR were quantified using Qubit™ 4 Fluorometer (ThermoFisher Scientific) and NanoDrop® ND-1000 spectrophotometer (ThermoFisher Scientific) to ensure the integrity and quality of the RNA (260:280 ratio between 1.5 and 1.8).</w:t>
      </w:r>
    </w:p>
    <w:p w14:paraId="7A33EDBF" w14:textId="4A59A433" w:rsidR="003B1242" w:rsidRPr="003B1242" w:rsidRDefault="004A7EC6" w:rsidP="003B1242">
      <w:pPr>
        <w:spacing w:after="200" w:line="480" w:lineRule="auto"/>
        <w:jc w:val="both"/>
        <w:rPr>
          <w:rFonts w:eastAsia="Calibri"/>
        </w:rPr>
      </w:pPr>
      <w:r w:rsidRPr="00D5290D">
        <w:rPr>
          <w:rFonts w:eastAsia="Calibri"/>
          <w:i/>
          <w:iCs/>
        </w:rPr>
        <w:t xml:space="preserve">RNA-Seq quality control and analysis  </w:t>
      </w:r>
      <w:r w:rsidR="003B1242" w:rsidRPr="003B1242">
        <w:rPr>
          <w:rFonts w:eastAsia="Calibri"/>
        </w:rPr>
        <w:t xml:space="preserve">Sample size calculations were performed in R (version 3.4.1) using RNASeqPower (version 1.12.0) </w:t>
      </w:r>
      <w:r w:rsidR="003B1242" w:rsidRPr="003B1242">
        <w:rPr>
          <w:rFonts w:eastAsia="Calibri"/>
        </w:rPr>
        <w:fldChar w:fldCharType="begin"/>
      </w:r>
      <w:r w:rsidR="00844F11">
        <w:rPr>
          <w:rFonts w:eastAsia="Calibri"/>
        </w:rPr>
        <w:instrText xml:space="preserve"> ADDIN EN.CITE &lt;EndNote&gt;&lt;Cite&gt;&lt;Author&gt;Therneau T&lt;/Author&gt;&lt;Year&gt;2020&lt;/Year&gt;&lt;RecNum&gt;68&lt;/RecNum&gt;&lt;DisplayText&gt;(1)&lt;/DisplayText&gt;&lt;record&gt;&lt;rec-number&gt;68&lt;/rec-number&gt;&lt;foreign-keys&gt;&lt;key app="EN" db-id="pzwdpdfstparexes0vnvvx2cpraver9ftwxw" timestamp="1614802533"&gt;68&lt;/key&gt;&lt;/foreign-keys&gt;&lt;ref-type name="Web Page"&gt;12&lt;/ref-type&gt;&lt;contributors&gt;&lt;authors&gt;&lt;author&gt;Therneau T, Hart S, Kocher J&lt;/author&gt;&lt;/authors&gt;&lt;/contributors&gt;&lt;titles&gt;&lt;title&gt;Calculating samples size estimates for RNA Seq studies. R package version 1.30.0.&lt;/title&gt;&lt;/titles&gt;&lt;dates&gt;&lt;year&gt;2020&lt;/year&gt;&lt;/dates&gt;&lt;urls&gt;&lt;/urls&gt;&lt;/record&gt;&lt;/Cite&gt;&lt;/EndNote&gt;</w:instrText>
      </w:r>
      <w:r w:rsidR="003B1242" w:rsidRPr="003B1242">
        <w:rPr>
          <w:rFonts w:eastAsia="Calibri"/>
        </w:rPr>
        <w:fldChar w:fldCharType="separate"/>
      </w:r>
      <w:r w:rsidR="00844F11">
        <w:rPr>
          <w:rFonts w:eastAsia="Calibri"/>
          <w:noProof/>
        </w:rPr>
        <w:t>(1)</w:t>
      </w:r>
      <w:r w:rsidR="003B1242" w:rsidRPr="003B1242">
        <w:rPr>
          <w:rFonts w:eastAsia="Calibri"/>
        </w:rPr>
        <w:fldChar w:fldCharType="end"/>
      </w:r>
      <w:r w:rsidR="003B1242" w:rsidRPr="003B1242">
        <w:rPr>
          <w:rFonts w:eastAsia="Calibri"/>
        </w:rPr>
        <w:t xml:space="preserve"> based on the following assumptions: (i) RNA-sequencing depth of at least 30million of reads, (ii) a coefficient of variation of 0.3 within the group (iii) probability of 0.05 for a type I error, (iv) probability of 0.1 for a type II error (i.e., a power of 90%) and (v) an effect size of 1.5, indicated a need to include at least 25 (24.7) per group to demonstrate difference in RNA expression. By exceeding this number, we allowed for losses in the experimental pipeline. </w:t>
      </w:r>
    </w:p>
    <w:p w14:paraId="49B19DA2" w14:textId="77777777" w:rsidR="00FF0EC5" w:rsidRPr="00FF0EC5" w:rsidRDefault="00FF0EC5" w:rsidP="00FF0EC5">
      <w:pPr>
        <w:spacing w:after="200" w:line="480" w:lineRule="auto"/>
        <w:jc w:val="both"/>
        <w:rPr>
          <w:rFonts w:eastAsia="Calibri"/>
        </w:rPr>
      </w:pPr>
      <w:r w:rsidRPr="00FF0EC5">
        <w:rPr>
          <w:rFonts w:eastAsia="Calibri"/>
        </w:rPr>
        <w:t>The RNA-Seq analysis pipeline consisted of: quality control using FastQC, MultiQC and annotations modified with BEDTools, alignment and read counting using STAR, SAMtools, FeatureCounts and version 89 Ensembl GCh38 genome and annotation.</w:t>
      </w:r>
      <w:r w:rsidRPr="00FF0EC5">
        <w:rPr>
          <w:rFonts w:eastAsia="Calibri"/>
        </w:rPr>
        <w:fldChar w:fldCharType="begin">
          <w:fldData xml:space="preserve">PEVuZE5vdGU+PENpdGU+PEF1dGhvcj5Db2NrPC9BdXRob3I+PFllYXI+MjAxMDwvWWVhcj48UmVj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=
</w:fldData>
        </w:fldChar>
      </w:r>
      <w:r w:rsidRPr="00FF0EC5">
        <w:rPr>
          <w:rFonts w:eastAsia="Calibri"/>
        </w:rPr>
        <w:instrText xml:space="preserve"> ADDIN EN.CITE </w:instrText>
      </w:r>
      <w:r w:rsidRPr="00FF0EC5">
        <w:rPr>
          <w:rFonts w:eastAsia="Calibri"/>
        </w:rPr>
        <w:fldChar w:fldCharType="begin">
          <w:fldData xml:space="preserve">PEVuZE5vdGU+PENpdGU+PEF1dGhvcj5Db2NrPC9BdXRob3I+PFllYXI+MjAxMDwvWWVhcj48UmVj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=
</w:fldData>
        </w:fldChar>
      </w:r>
      <w:r w:rsidRPr="00FF0EC5">
        <w:rPr>
          <w:rFonts w:eastAsia="Calibri"/>
        </w:rPr>
        <w:instrText xml:space="preserve"> ADDIN EN.CITE.DATA </w:instrText>
      </w:r>
      <w:r w:rsidRPr="00FF0EC5">
        <w:rPr>
          <w:rFonts w:eastAsia="Calibri"/>
        </w:rPr>
      </w:r>
      <w:r w:rsidRPr="00FF0EC5">
        <w:rPr>
          <w:rFonts w:eastAsia="Calibri"/>
        </w:rPr>
        <w:fldChar w:fldCharType="end"/>
      </w:r>
      <w:r w:rsidRPr="00FF0EC5">
        <w:rPr>
          <w:rFonts w:eastAsia="Calibri"/>
        </w:rPr>
      </w:r>
      <w:r w:rsidRPr="00FF0EC5">
        <w:rPr>
          <w:rFonts w:eastAsia="Calibri"/>
        </w:rPr>
        <w:fldChar w:fldCharType="separate"/>
      </w:r>
      <w:r w:rsidRPr="00FF0EC5">
        <w:rPr>
          <w:rFonts w:eastAsia="Calibri"/>
          <w:noProof/>
        </w:rPr>
        <w:t>(2-8)</w:t>
      </w:r>
      <w:r w:rsidRPr="00FF0EC5">
        <w:rPr>
          <w:rFonts w:eastAsia="Calibri"/>
        </w:rPr>
        <w:fldChar w:fldCharType="end"/>
      </w:r>
      <w:r w:rsidRPr="00FF0EC5">
        <w:rPr>
          <w:rFonts w:eastAsia="Calibri"/>
        </w:rPr>
        <w:t xml:space="preserve"> Expression levels were normalised and transformed to logarithmic scale normalised using the variance-</w:t>
      </w:r>
      <w:r w:rsidRPr="00FF0EC5">
        <w:rPr>
          <w:rFonts w:eastAsia="Calibri"/>
        </w:rPr>
        <w:lastRenderedPageBreak/>
        <w:t xml:space="preserve">stabilising transformation function from the DESeq2 package </w:t>
      </w:r>
      <w:r w:rsidRPr="00FF0EC5">
        <w:rPr>
          <w:rFonts w:eastAsia="Calibri"/>
        </w:rPr>
        <w:fldChar w:fldCharType="begin">
          <w:fldData xml:space="preserve">PEVuZE5vdGU+PENpdGU+PEF1dGhvcj5Mb3ZlPC9BdXRob3I+PFllYXI+MjAxNDwvWWVhcj48UmVj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</w:fldData>
        </w:fldChar>
      </w:r>
      <w:r w:rsidRPr="00FF0EC5">
        <w:rPr>
          <w:rFonts w:eastAsia="Calibri"/>
        </w:rPr>
        <w:instrText xml:space="preserve"> ADDIN EN.CITE </w:instrText>
      </w:r>
      <w:r w:rsidRPr="00FF0EC5">
        <w:rPr>
          <w:rFonts w:eastAsia="Calibri"/>
        </w:rPr>
        <w:fldChar w:fldCharType="begin">
          <w:fldData xml:space="preserve">PEVuZE5vdGU+PENpdGU+PEF1dGhvcj5Mb3ZlPC9BdXRob3I+PFllYXI+MjAxNDwvWWVhcj48UmVj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</w:fldData>
        </w:fldChar>
      </w:r>
      <w:r w:rsidRPr="00FF0EC5">
        <w:rPr>
          <w:rFonts w:eastAsia="Calibri"/>
        </w:rPr>
        <w:instrText xml:space="preserve"> ADDIN EN.CITE.DATA </w:instrText>
      </w:r>
      <w:r w:rsidRPr="00FF0EC5">
        <w:rPr>
          <w:rFonts w:eastAsia="Calibri"/>
        </w:rPr>
      </w:r>
      <w:r w:rsidRPr="00FF0EC5">
        <w:rPr>
          <w:rFonts w:eastAsia="Calibri"/>
        </w:rPr>
        <w:fldChar w:fldCharType="end"/>
      </w:r>
      <w:r w:rsidRPr="00FF0EC5">
        <w:rPr>
          <w:rFonts w:eastAsia="Calibri"/>
        </w:rPr>
      </w:r>
      <w:r w:rsidRPr="00FF0EC5">
        <w:rPr>
          <w:rFonts w:eastAsia="Calibri"/>
        </w:rPr>
        <w:fldChar w:fldCharType="separate"/>
      </w:r>
      <w:r w:rsidRPr="00FF0EC5">
        <w:rPr>
          <w:rFonts w:eastAsia="Calibri"/>
          <w:noProof/>
        </w:rPr>
        <w:t>(9, 10)</w:t>
      </w:r>
      <w:r w:rsidRPr="00FF0EC5">
        <w:rPr>
          <w:rFonts w:eastAsia="Calibri"/>
        </w:rPr>
        <w:fldChar w:fldCharType="end"/>
      </w:r>
      <w:r w:rsidRPr="00FF0EC5">
        <w:rPr>
          <w:rFonts w:eastAsia="Calibri"/>
        </w:rPr>
        <w:t xml:space="preserve"> in R. Genes with minimal variation (less than 10% non-zero values) and genes that had zero reads in more than 90% of the samples were removed. All analyses were undertaken using R version 4.0.0 (R Foundation for Statistical Computing).</w:t>
      </w:r>
      <w:r w:rsidRPr="00FF0EC5">
        <w:rPr>
          <w:rFonts w:eastAsia="Calibri"/>
        </w:rPr>
        <w:fldChar w:fldCharType="begin"/>
      </w:r>
      <w:r w:rsidRPr="00FF0EC5">
        <w:rPr>
          <w:rFonts w:eastAsia="Calibri"/>
        </w:rPr>
        <w:instrText xml:space="preserve"> ADDIN EN.CITE &lt;EndNote&gt;&lt;Cite&gt;&lt;Author&gt;Team&lt;/Author&gt;&lt;Year&gt;2020&lt;/Year&gt;&lt;RecNum&gt;61&lt;/RecNum&gt;&lt;DisplayText&gt;(11)&lt;/DisplayText&gt;&lt;record&gt;&lt;rec-number&gt;61&lt;/rec-number&gt;&lt;foreign-keys&gt;&lt;key app="EN" db-id="pzwdpdfstparexes0vnvvx2cpraver9ftwxw" timestamp="1614360473"&gt;61&lt;/key&gt;&lt;/foreign-keys&gt;&lt;ref-type name="Web Page"&gt;12&lt;/ref-type&gt;&lt;contributors&gt;&lt;authors&gt;&lt;author&gt;R Core Team&lt;/author&gt;&lt;/authors&gt;&lt;/contributors&gt;&lt;titles&gt;&lt;title&gt;R: A language and environment for statistical computing.&lt;/title&gt;&lt;secondary-title&gt;R Foundation for Statistical Computing&lt;/secondary-title&gt;&lt;/titles&gt;&lt;dates&gt;&lt;year&gt;2020&lt;/year&gt;&lt;/dates&gt;&lt;pub-location&gt;Vienna, Austria&lt;/pub-location&gt;&lt;urls&gt;&lt;related-urls&gt;&lt;url&gt;https://www.r-project.org&lt;/url&gt;&lt;/related-urls&gt;&lt;/urls&gt;&lt;/record&gt;&lt;/Cite&gt;&lt;/EndNote&gt;</w:instrText>
      </w:r>
      <w:r w:rsidRPr="00FF0EC5">
        <w:rPr>
          <w:rFonts w:eastAsia="Calibri"/>
        </w:rPr>
        <w:fldChar w:fldCharType="separate"/>
      </w:r>
      <w:r w:rsidRPr="00FF0EC5">
        <w:rPr>
          <w:rFonts w:eastAsia="Calibri"/>
          <w:noProof/>
        </w:rPr>
        <w:t>(11)</w:t>
      </w:r>
      <w:r w:rsidRPr="00FF0EC5">
        <w:rPr>
          <w:rFonts w:eastAsia="Calibri"/>
        </w:rPr>
        <w:fldChar w:fldCharType="end"/>
      </w:r>
      <w:r w:rsidRPr="00FF0EC5">
        <w:rPr>
          <w:rFonts w:eastAsia="Calibri"/>
        </w:rPr>
        <w:t xml:space="preserve"> RNA-Seq data has been uploaded to EMBL-EBI (</w:t>
      </w:r>
      <w:hyperlink r:id="rId8" w:tgtFrame="_blank" w:history="1">
        <w:r w:rsidRPr="00FF0EC5">
          <w:rPr>
            <w:rFonts w:eastAsia="Calibri"/>
            <w:color w:val="0000FF"/>
            <w:u w:val="single"/>
          </w:rPr>
          <w:t>https://www.ebi.ac.uk/arrayexpress/</w:t>
        </w:r>
      </w:hyperlink>
      <w:r w:rsidRPr="00FF0EC5">
        <w:rPr>
          <w:rFonts w:eastAsia="Calibri"/>
        </w:rPr>
        <w:t xml:space="preserve"> - </w:t>
      </w:r>
      <w:r w:rsidRPr="00435994">
        <w:rPr>
          <w:rFonts w:eastAsia="Calibri"/>
        </w:rPr>
        <w:t>dataset identifier awaited).</w:t>
      </w:r>
    </w:p>
    <w:p w14:paraId="4C0E02AE" w14:textId="33D12D7E" w:rsidR="004A7EC6" w:rsidRPr="00D5290D" w:rsidRDefault="00FF0EC5" w:rsidP="00FF0EC5">
      <w:pPr>
        <w:spacing w:after="200" w:line="480" w:lineRule="auto"/>
        <w:jc w:val="both"/>
        <w:rPr>
          <w:rFonts w:eastAsia="Calibri"/>
        </w:rPr>
      </w:pPr>
      <w:r w:rsidRPr="00FF0EC5">
        <w:rPr>
          <w:rFonts w:eastAsia="Calibri"/>
        </w:rPr>
        <w:t xml:space="preserve">Principal Component Analysis (PCA) was implemented as part of our quality control workflow to look for evidence of batch-effect and explore variation of gene expression. This demonstrated substantial batch effect due to sequencing plates used. To correct for this, we used samples from the not-infected group and ComBat </w:t>
      </w:r>
      <w:r w:rsidRPr="00FF0EC5">
        <w:rPr>
          <w:rFonts w:eastAsia="Calibri"/>
        </w:rPr>
        <w:fldChar w:fldCharType="begin"/>
      </w:r>
      <w:r w:rsidRPr="00FF0EC5">
        <w:rPr>
          <w:rFonts w:eastAsia="Calibri"/>
        </w:rPr>
        <w:instrText xml:space="preserve"> ADDIN EN.CITE &lt;EndNote&gt;&lt;Cite&gt;&lt;Author&gt;Johnson&lt;/Author&gt;&lt;Year&gt;2007&lt;/Year&gt;&lt;RecNum&gt;56&lt;/RecNum&gt;&lt;DisplayText&gt;(12)&lt;/DisplayText&gt;&lt;record&gt;&lt;rec-number&gt;56&lt;/rec-number&gt;&lt;foreign-keys&gt;&lt;key app="EN" db-id="pzwdpdfstparexes0vnvvx2cpraver9ftwxw" timestamp="1614359713"&gt;56&lt;/key&gt;&lt;/foreign-keys&gt;&lt;ref-type name="Journal Article"&gt;17&lt;/ref-type&gt;&lt;contributors&gt;&lt;authors&gt;&lt;author&gt;Johnson, W. E.&lt;/author&gt;&lt;author&gt;Li, C.&lt;/author&gt;&lt;author&gt;Rabinovic, A.&lt;/author&gt;&lt;/authors&gt;&lt;/contributors&gt;&lt;auth-address&gt;Department of Biostatistics and Computational Biology, Dana-Farber Cancer Institute, Boston, MA, USA.&lt;/auth-address&gt;&lt;titles&gt;&lt;title&gt;Adjusting batch effects in microarray expression data using empirical Bayes methods&lt;/title&gt;&lt;secondary-title&gt;Biostatistics&lt;/secondary-title&gt;&lt;/titles&gt;&lt;periodical&gt;&lt;full-title&gt;Biostatistics&lt;/full-title&gt;&lt;/periodical&gt;&lt;pages&gt;118-27&lt;/pages&gt;&lt;volume&gt;8&lt;/volume&gt;&lt;number&gt;1&lt;/number&gt;&lt;edition&gt;2006/04/25&lt;/edition&gt;&lt;keywords&gt;&lt;keyword&gt;*Bayes Theorem&lt;/keyword&gt;&lt;keyword&gt;*Data Interpretation, Statistical&lt;/keyword&gt;&lt;keyword&gt;Gene Expression Profiling/methods&lt;/keyword&gt;&lt;keyword&gt;Humans&lt;/keyword&gt;&lt;keyword&gt;Oligonucleotide Array Sequence Analysis/*methods&lt;/keyword&gt;&lt;/keywords&gt;&lt;dates&gt;&lt;year&gt;2007&lt;/year&gt;&lt;pub-dates&gt;&lt;date&gt;Jan&lt;/date&gt;&lt;/pub-dates&gt;&lt;/dates&gt;&lt;isbn&gt;1465-4644 (Print)&amp;#xD;1465-4644 (Linking)&lt;/isbn&gt;&lt;accession-num&gt;16632515&lt;/accession-num&gt;&lt;urls&gt;&lt;related-urls&gt;&lt;url&gt;https://www.ncbi.nlm.nih.gov/pubmed/16632515&lt;/url&gt;&lt;/related-urls&gt;&lt;/urls&gt;&lt;electronic-resource-num&gt;10.1093/biostatistics/kxj037&lt;/electronic-resource-num&gt;&lt;/record&gt;&lt;/Cite&gt;&lt;/EndNote&gt;</w:instrText>
      </w:r>
      <w:r w:rsidRPr="00FF0EC5">
        <w:rPr>
          <w:rFonts w:eastAsia="Calibri"/>
        </w:rPr>
        <w:fldChar w:fldCharType="separate"/>
      </w:r>
      <w:r w:rsidRPr="00FF0EC5">
        <w:rPr>
          <w:rFonts w:eastAsia="Calibri"/>
          <w:noProof/>
        </w:rPr>
        <w:t>(12)</w:t>
      </w:r>
      <w:r w:rsidRPr="00FF0EC5">
        <w:rPr>
          <w:rFonts w:eastAsia="Calibri"/>
        </w:rPr>
        <w:fldChar w:fldCharType="end"/>
      </w:r>
      <w:r w:rsidRPr="00FF0EC5">
        <w:rPr>
          <w:rFonts w:eastAsia="Calibri"/>
        </w:rPr>
        <w:t xml:space="preserve">, an empirical Bayes batch adjustment approach to batch correction, implemented from the Bioconductor package sva in R </w:t>
      </w:r>
      <w:r w:rsidRPr="00FF0EC5">
        <w:rPr>
          <w:rFonts w:eastAsia="Calibri"/>
        </w:rPr>
        <w:fldChar w:fldCharType="begin"/>
      </w:r>
      <w:r w:rsidRPr="00FF0EC5">
        <w:rPr>
          <w:rFonts w:eastAsia="Calibri"/>
        </w:rPr>
        <w:instrText xml:space="preserve"> ADDIN EN.CITE &lt;EndNote&gt;&lt;Cite&gt;&lt;Author&gt;Leek JT&lt;/Author&gt;&lt;Year&gt;2020&lt;/Year&gt;&lt;RecNum&gt;62&lt;/RecNum&gt;&lt;DisplayText&gt;(13)&lt;/DisplayText&gt;&lt;record&gt;&lt;rec-number&gt;62&lt;/rec-number&gt;&lt;foreign-keys&gt;&lt;key app="EN" db-id="pzwdpdfstparexes0vnvvx2cpraver9ftwxw" timestamp="1614361133"&gt;62&lt;/key&gt;&lt;/foreign-keys&gt;&lt;ref-type name="Web Page"&gt;12&lt;/ref-type&gt;&lt;contributors&gt;&lt;authors&gt;&lt;author&gt;Leek JT, Johnson WE, Parker HS, Fertig EJ, Jaffe AE, Zhang Y, Storey JD and Torres LC&lt;/author&gt;&lt;/authors&gt;&lt;/contributors&gt;&lt;titles&gt;&lt;title&gt;sva: Surrogate Variable Analysis. R package version 3.36.0.&lt;/title&gt;&lt;/titles&gt;&lt;dates&gt;&lt;year&gt;2020&lt;/year&gt;&lt;/dates&gt;&lt;urls&gt;&lt;related-urls&gt;&lt;url&gt;https://bioconductor.org/packages/release/bioc/html/sva.html&lt;/url&gt;&lt;/related-urls&gt;&lt;/urls&gt;&lt;/record&gt;&lt;/Cite&gt;&lt;/EndNote&gt;</w:instrText>
      </w:r>
      <w:r w:rsidRPr="00FF0EC5">
        <w:rPr>
          <w:rFonts w:eastAsia="Calibri"/>
        </w:rPr>
        <w:fldChar w:fldCharType="separate"/>
      </w:r>
      <w:r w:rsidRPr="00FF0EC5">
        <w:rPr>
          <w:rFonts w:eastAsia="Calibri"/>
          <w:noProof/>
        </w:rPr>
        <w:t>(13)</w:t>
      </w:r>
      <w:r w:rsidRPr="00FF0EC5">
        <w:rPr>
          <w:rFonts w:eastAsia="Calibri"/>
        </w:rPr>
        <w:fldChar w:fldCharType="end"/>
      </w:r>
      <w:r w:rsidRPr="00FF0EC5">
        <w:rPr>
          <w:rFonts w:eastAsia="Calibri"/>
        </w:rPr>
        <w:t>. Inspection of heatmaps (not shown) and principal components (Supplementary Figure S1</w:t>
      </w:r>
      <w:r w:rsidR="00912FC9">
        <w:rPr>
          <w:rFonts w:eastAsia="Calibri"/>
        </w:rPr>
        <w:t>1, p23</w:t>
      </w:r>
      <w:r w:rsidRPr="00FF0EC5">
        <w:rPr>
          <w:rFonts w:eastAsia="Calibri"/>
        </w:rPr>
        <w:t>) demonstrated resolution of the batch effect.</w:t>
      </w:r>
      <w:r w:rsidR="00806FA2">
        <w:rPr>
          <w:rFonts w:eastAsia="Calibri"/>
        </w:rPr>
        <w:t xml:space="preserve"> </w:t>
      </w:r>
    </w:p>
    <w:p w14:paraId="1A73A078" w14:textId="02F354EF" w:rsidR="00FF0EC5" w:rsidRPr="00221C44" w:rsidRDefault="003B1242" w:rsidP="0093249A">
      <w:pPr>
        <w:pStyle w:val="Heading2"/>
        <w:rPr>
          <w:lang w:eastAsia="en-GB"/>
        </w:rPr>
      </w:pPr>
      <w:bookmarkStart w:id="2" w:name="_Toc72160808"/>
      <w:r w:rsidRPr="00221C44">
        <w:rPr>
          <w:lang w:eastAsia="en-GB"/>
        </w:rPr>
        <w:t>3-gene signature d</w:t>
      </w:r>
      <w:r w:rsidR="00FF0EC5" w:rsidRPr="00221C44">
        <w:rPr>
          <w:lang w:eastAsia="en-GB"/>
        </w:rPr>
        <w:t>erivation</w:t>
      </w:r>
      <w:bookmarkEnd w:id="2"/>
      <w:r w:rsidR="00FF0EC5" w:rsidRPr="00221C44">
        <w:rPr>
          <w:lang w:eastAsia="en-GB"/>
        </w:rPr>
        <w:t xml:space="preserve"> </w:t>
      </w:r>
    </w:p>
    <w:p w14:paraId="60DFCACC" w14:textId="0A54F40D" w:rsidR="00FF0EC5" w:rsidRPr="00FF0EC5" w:rsidRDefault="003B1242" w:rsidP="00FF0EC5">
      <w:pPr>
        <w:spacing w:after="200" w:line="480" w:lineRule="auto"/>
        <w:jc w:val="both"/>
        <w:rPr>
          <w:rFonts w:eastAsia="Calibri"/>
        </w:rPr>
      </w:pPr>
      <w:r w:rsidRPr="003B1242">
        <w:rPr>
          <w:rFonts w:eastAsia="Calibri"/>
        </w:rPr>
        <w:t xml:space="preserve">Raw RNA-Seq data underwent quality control, alignment, gene counting and normalisation. </w:t>
      </w:r>
      <w:r w:rsidR="00FF0EC5" w:rsidRPr="00FF0EC5">
        <w:rPr>
          <w:rFonts w:eastAsia="Calibri"/>
        </w:rPr>
        <w:t>To derive diagnostic gene signatures, we first identified genes that were differentially expressed between bacterial and viral groups using DESeq2. The differential expression model was conditional on age, gender and sequencing plate. Variables with only small expression differences between disease categories are likely to have poor distinguishing power when translated to more diagnostically useful technologies, such as qPCR. To ensure we deselected these variables the differential expression model incorporated a null hypothesis that non-significant genes had |log</w:t>
      </w:r>
      <w:r w:rsidR="00FF0EC5" w:rsidRPr="00FF0EC5">
        <w:rPr>
          <w:rFonts w:eastAsia="Calibri"/>
          <w:vertAlign w:val="subscript"/>
        </w:rPr>
        <w:t>2</w:t>
      </w:r>
      <w:r w:rsidR="00FF0EC5" w:rsidRPr="00FF0EC5">
        <w:rPr>
          <w:rFonts w:eastAsia="Calibri"/>
        </w:rPr>
        <w:t xml:space="preserve"> fold-change| &lt; 0.1. Adjusted p-values were calculated to optimise test power using data-driven hypothesis weights independent of the p-values </w:t>
      </w:r>
      <w:r w:rsidR="00FF0EC5" w:rsidRPr="00FF0EC5">
        <w:rPr>
          <w:rFonts w:eastAsia="Calibri"/>
        </w:rPr>
        <w:fldChar w:fldCharType="begin"/>
      </w:r>
      <w:r w:rsidR="00FF0EC5" w:rsidRPr="00FF0EC5">
        <w:rPr>
          <w:rFonts w:eastAsia="Calibri"/>
        </w:rPr>
        <w:instrText xml:space="preserve"> ADDIN EN.CITE &lt;EndNote&gt;&lt;Cite&gt;&lt;Author&gt;Ignatiadis&lt;/Author&gt;&lt;Year&gt;2016&lt;/Year&gt;&lt;RecNum&gt;54&lt;/RecNum&gt;&lt;DisplayText&gt;(14)&lt;/DisplayText&gt;&lt;record&gt;&lt;rec-number&gt;54&lt;/rec-number&gt;&lt;foreign-keys&gt;&lt;key app="EN" db-id="pzwdpdfstparexes0vnvvx2cpraver9ftwxw" timestamp="1614359565"&gt;54&lt;/key&gt;&lt;/foreign-keys&gt;&lt;ref-type name="Journal Article"&gt;17&lt;/ref-type&gt;&lt;contributors&gt;&lt;authors&gt;&lt;author&gt;Ignatiadis, N.&lt;/author&gt;&lt;author&gt;Klaus, B.&lt;/author&gt;&lt;author&gt;Zaugg, J. B.&lt;/author&gt;&lt;author&gt;Huber, W.&lt;/author&gt;&lt;/authors&gt;&lt;/contributors&gt;&lt;auth-address&gt;European Molecular Biology Laboratory, Heidelberg, Germany.&lt;/auth-address&gt;&lt;titles&gt;&lt;title&gt;Data-driven hypothesis weighting increases detection power in genome-scale multiple testing&lt;/title&gt;&lt;secondary-title&gt;Nat Methods&lt;/secondary-title&gt;&lt;/titles&gt;&lt;periodical&gt;&lt;full-title&gt;Nat Methods&lt;/full-title&gt;&lt;/periodical&gt;&lt;pages&gt;577-80&lt;/pages&gt;&lt;volume&gt;13&lt;/volume&gt;&lt;number&gt;7&lt;/number&gt;&lt;edition&gt;2016/05/31&lt;/edition&gt;&lt;keywords&gt;&lt;keyword&gt;*Algorithms&lt;/keyword&gt;&lt;keyword&gt;Computer Simulation&lt;/keyword&gt;&lt;keyword&gt;*Data Interpretation, Statistical&lt;/keyword&gt;&lt;keyword&gt;False Positive Reactions&lt;/keyword&gt;&lt;keyword&gt;Gene Expression Profiling/*methods&lt;/keyword&gt;&lt;keyword&gt;*Genome, Human&lt;/keyword&gt;&lt;keyword&gt;Genomics/*methods&lt;/keyword&gt;&lt;keyword&gt;Humans&lt;/keyword&gt;&lt;keyword&gt;*Models, Theoretical&lt;/keyword&gt;&lt;keyword&gt;Software&lt;/keyword&gt;&lt;/keywords&gt;&lt;dates&gt;&lt;year&gt;2016&lt;/year&gt;&lt;pub-dates&gt;&lt;date&gt;Jul&lt;/date&gt;&lt;/pub-dates&gt;&lt;/dates&gt;&lt;isbn&gt;1548-7105 (Electronic)&amp;#xD;1548-7091 (Linking)&lt;/isbn&gt;&lt;accession-num&gt;27240256&lt;/accession-num&gt;&lt;urls&gt;&lt;related-urls&gt;&lt;url&gt;https://www.ncbi.nlm.nih.gov/pubmed/27240256&lt;/url&gt;&lt;/related-urls&gt;&lt;/urls&gt;&lt;custom2&gt;PMC4930141&lt;/custom2&gt;&lt;electronic-resource-num&gt;10.1038/nmeth.3885&lt;/electronic-resource-num&gt;&lt;/record&gt;&lt;/Cite&gt;&lt;/EndNote&gt;</w:instrText>
      </w:r>
      <w:r w:rsidR="00FF0EC5" w:rsidRPr="00FF0EC5">
        <w:rPr>
          <w:rFonts w:eastAsia="Calibri"/>
        </w:rPr>
        <w:fldChar w:fldCharType="separate"/>
      </w:r>
      <w:r w:rsidR="00FF0EC5" w:rsidRPr="00FF0EC5">
        <w:rPr>
          <w:rFonts w:eastAsia="Calibri"/>
          <w:noProof/>
        </w:rPr>
        <w:t>(14)</w:t>
      </w:r>
      <w:r w:rsidR="00FF0EC5" w:rsidRPr="00FF0EC5">
        <w:rPr>
          <w:rFonts w:eastAsia="Calibri"/>
        </w:rPr>
        <w:fldChar w:fldCharType="end"/>
      </w:r>
      <w:r w:rsidR="00FF0EC5" w:rsidRPr="00FF0EC5">
        <w:rPr>
          <w:rFonts w:eastAsia="Calibri"/>
        </w:rPr>
        <w:t>, implemented with Bioconductor package IHW in R. The genes that were significantly differentially expressed with an absolute log</w:t>
      </w:r>
      <w:r w:rsidR="00FF0EC5" w:rsidRPr="00FF0EC5">
        <w:rPr>
          <w:rFonts w:eastAsia="Calibri"/>
          <w:vertAlign w:val="subscript"/>
        </w:rPr>
        <w:t>2</w:t>
      </w:r>
      <w:r w:rsidR="00FF0EC5" w:rsidRPr="00FF0EC5">
        <w:rPr>
          <w:rFonts w:eastAsia="Calibri"/>
        </w:rPr>
        <w:t xml:space="preserve"> fold-change &gt;1, adjusted p-value &lt;0.05 and sufficient mean expression across the cohort (Supplementary Figure S</w:t>
      </w:r>
      <w:r w:rsidR="00796DCB">
        <w:rPr>
          <w:rFonts w:eastAsia="Calibri"/>
        </w:rPr>
        <w:t>4</w:t>
      </w:r>
      <w:r w:rsidR="00912FC9">
        <w:rPr>
          <w:rFonts w:eastAsia="Calibri"/>
        </w:rPr>
        <w:t>, p14</w:t>
      </w:r>
      <w:r w:rsidR="00FF0EC5" w:rsidRPr="00FF0EC5">
        <w:rPr>
          <w:rFonts w:eastAsia="Calibri"/>
        </w:rPr>
        <w:t xml:space="preserve">) using a model conditional on age, </w:t>
      </w:r>
      <w:r w:rsidR="00FF0EC5" w:rsidRPr="00FF0EC5">
        <w:rPr>
          <w:rFonts w:eastAsia="Calibri"/>
        </w:rPr>
        <w:lastRenderedPageBreak/>
        <w:t xml:space="preserve">gender and sequencing plate were subjected to further analysis. </w:t>
      </w:r>
      <w:r w:rsidR="00806FA2" w:rsidRPr="00806FA2">
        <w:rPr>
          <w:rFonts w:eastAsia="Calibri"/>
        </w:rPr>
        <w:t>The log</w:t>
      </w:r>
      <w:r w:rsidR="00806FA2" w:rsidRPr="00415095">
        <w:rPr>
          <w:rFonts w:eastAsia="Calibri"/>
          <w:vertAlign w:val="subscript"/>
        </w:rPr>
        <w:t>2</w:t>
      </w:r>
      <w:r w:rsidR="00806FA2" w:rsidRPr="00806FA2">
        <w:rPr>
          <w:rFonts w:eastAsia="Calibri"/>
        </w:rPr>
        <w:t xml:space="preserve"> fold change cut</w:t>
      </w:r>
      <w:r w:rsidR="00806FA2">
        <w:rPr>
          <w:rFonts w:eastAsia="Calibri"/>
        </w:rPr>
        <w:t>-</w:t>
      </w:r>
      <w:r w:rsidR="00806FA2" w:rsidRPr="00806FA2">
        <w:rPr>
          <w:rFonts w:eastAsia="Calibri"/>
        </w:rPr>
        <w:t>off was decided to ensure cross-platform reproducibility using PCR, while the adjusted p-value &lt;0.05 cut</w:t>
      </w:r>
      <w:r w:rsidR="00806FA2">
        <w:rPr>
          <w:rFonts w:eastAsia="Calibri"/>
        </w:rPr>
        <w:t>-</w:t>
      </w:r>
      <w:r w:rsidR="00806FA2" w:rsidRPr="00806FA2">
        <w:rPr>
          <w:rFonts w:eastAsia="Calibri"/>
        </w:rPr>
        <w:t>off was employed as a less stringent option to allow more genes to enter the feature selection step.</w:t>
      </w:r>
      <w:r w:rsidR="00806FA2">
        <w:rPr>
          <w:rFonts w:eastAsia="Calibri"/>
        </w:rPr>
        <w:t xml:space="preserve"> </w:t>
      </w:r>
      <w:r w:rsidR="00FF0EC5" w:rsidRPr="00FF0EC5">
        <w:rPr>
          <w:rFonts w:eastAsia="Calibri"/>
        </w:rPr>
        <w:t>To generate lists of differentially expressed genes between the ‘no infection’ and other groups, a less restrictive null hypothesis was used, with |log</w:t>
      </w:r>
      <w:r w:rsidR="00FF0EC5" w:rsidRPr="00FF0EC5">
        <w:rPr>
          <w:rFonts w:eastAsia="Calibri"/>
          <w:vertAlign w:val="subscript"/>
        </w:rPr>
        <w:t>2</w:t>
      </w:r>
      <w:r w:rsidR="00FF0EC5" w:rsidRPr="00FF0EC5">
        <w:rPr>
          <w:rFonts w:eastAsia="Calibri"/>
        </w:rPr>
        <w:t xml:space="preserve"> fold-change| = 0.</w:t>
      </w:r>
    </w:p>
    <w:p w14:paraId="665C1AF0" w14:textId="67D8655A" w:rsidR="004A7EC6" w:rsidRDefault="00FF0EC5" w:rsidP="00FF0EC5">
      <w:pPr>
        <w:spacing w:after="200" w:line="480" w:lineRule="auto"/>
        <w:jc w:val="both"/>
        <w:rPr>
          <w:rFonts w:eastAsia="Calibri"/>
        </w:rPr>
      </w:pPr>
      <w:r w:rsidRPr="00FF0EC5">
        <w:rPr>
          <w:rFonts w:eastAsia="Calibri"/>
        </w:rPr>
        <w:t xml:space="preserve">Two feature selection methods with different qualities were used to determine small gene sets with the potential for a clinically useful diagnostic tool. The glmnet package </w:t>
      </w:r>
      <w:r w:rsidRPr="00FF0EC5">
        <w:rPr>
          <w:rFonts w:eastAsia="Calibri"/>
        </w:rPr>
        <w:fldChar w:fldCharType="begin"/>
      </w:r>
      <w:r w:rsidRPr="00FF0EC5">
        <w:rPr>
          <w:rFonts w:eastAsia="Calibri"/>
        </w:rPr>
        <w:instrText xml:space="preserve"> ADDIN EN.CITE &lt;EndNote&gt;&lt;Cite&gt;&lt;Author&gt;Friedman&lt;/Author&gt;&lt;Year&gt;2010&lt;/Year&gt;&lt;RecNum&gt;55&lt;/RecNum&gt;&lt;DisplayText&gt;(15)&lt;/DisplayText&gt;&lt;record&gt;&lt;rec-number&gt;55&lt;/rec-number&gt;&lt;foreign-keys&gt;&lt;key app="EN" db-id="pzwdpdfstparexes0vnvvx2cpraver9ftwxw" timestamp="1614359634"&gt;55&lt;/key&gt;&lt;/foreign-keys&gt;&lt;ref-type name="Journal Article"&gt;17&lt;/ref-type&gt;&lt;contributors&gt;&lt;authors&gt;&lt;author&gt;Friedman, J.&lt;/author&gt;&lt;author&gt;Hastie, T.&lt;/author&gt;&lt;author&gt;Tibshirani, R.&lt;/author&gt;&lt;/authors&gt;&lt;/contributors&gt;&lt;auth-address&gt;Department of Statistics, Stanford University.&lt;/auth-address&gt;&lt;titles&gt;&lt;title&gt;Regularization Paths for Generalized Linear Models via Coordinate Descent&lt;/title&gt;&lt;secondary-title&gt;J Stat Softw&lt;/secondary-title&gt;&lt;/titles&gt;&lt;periodical&gt;&lt;full-title&gt;J Stat Softw&lt;/full-title&gt;&lt;/periodical&gt;&lt;pages&gt;1-22&lt;/pages&gt;&lt;volume&gt;33&lt;/volume&gt;&lt;number&gt;1&lt;/number&gt;&lt;edition&gt;2010/09/03&lt;/edition&gt;&lt;dates&gt;&lt;year&gt;2010&lt;/year&gt;&lt;/dates&gt;&lt;isbn&gt;1548-7660 (Print)&amp;#xD;1548-7660 (Linking)&lt;/isbn&gt;&lt;accession-num&gt;20808728&lt;/accession-num&gt;&lt;urls&gt;&lt;related-urls&gt;&lt;url&gt;https://www.ncbi.nlm.nih.gov/pubmed/20808728&lt;/url&gt;&lt;/related-urls&gt;&lt;/urls&gt;&lt;custom2&gt;PMC2929880&lt;/custom2&gt;&lt;/record&gt;&lt;/Cite&gt;&lt;/EndNote&gt;</w:instrText>
      </w:r>
      <w:r w:rsidRPr="00FF0EC5">
        <w:rPr>
          <w:rFonts w:eastAsia="Calibri"/>
        </w:rPr>
        <w:fldChar w:fldCharType="separate"/>
      </w:r>
      <w:r w:rsidRPr="00FF0EC5">
        <w:rPr>
          <w:rFonts w:eastAsia="Calibri"/>
          <w:noProof/>
        </w:rPr>
        <w:t>(15)</w:t>
      </w:r>
      <w:r w:rsidRPr="00FF0EC5">
        <w:rPr>
          <w:rFonts w:eastAsia="Calibri"/>
        </w:rPr>
        <w:fldChar w:fldCharType="end"/>
      </w:r>
      <w:r w:rsidRPr="00FF0EC5">
        <w:rPr>
          <w:rFonts w:eastAsia="Calibri"/>
        </w:rPr>
        <w:t xml:space="preserve"> was used to implement penalised logistic regression via the elastic net </w:t>
      </w:r>
      <w:r w:rsidRPr="00FF0EC5">
        <w:rPr>
          <w:rFonts w:eastAsia="Calibri"/>
        </w:rPr>
        <w:fldChar w:fldCharType="begin"/>
      </w:r>
      <w:r w:rsidRPr="00FF0EC5">
        <w:rPr>
          <w:rFonts w:eastAsia="Calibri"/>
        </w:rPr>
        <w:instrText xml:space="preserve"> ADDIN EN.CITE &lt;EndNote&gt;&lt;Cite&gt;&lt;Author&gt;Zou H&lt;/Author&gt;&lt;Year&gt;2005&lt;/Year&gt;&lt;RecNum&gt;33&lt;/RecNum&gt;&lt;DisplayText&gt;(16)&lt;/DisplayText&gt;&lt;record&gt;&lt;rec-number&gt;33&lt;/rec-number&gt;&lt;foreign-keys&gt;&lt;key app="EN" db-id="pzwdpdfstparexes0vnvvx2cpraver9ftwxw" timestamp="1606688375"&gt;33&lt;/key&gt;&lt;/foreign-keys&gt;&lt;ref-type name="Journal Article"&gt;17&lt;/ref-type&gt;&lt;contributors&gt;&lt;authors&gt;&lt;author&gt;Zou H, Hastie T&lt;/author&gt;&lt;/authors&gt;&lt;/contributors&gt;&lt;titles&gt;&lt;title&gt;Regularization and variable selection via elastic net&lt;/title&gt;&lt;secondary-title&gt;J. R. Statist. Soc. B&lt;/secondary-title&gt;&lt;/titles&gt;&lt;periodical&gt;&lt;full-title&gt;J. R. Statist. Soc. B&lt;/full-title&gt;&lt;/periodical&gt;&lt;pages&gt;301-320&lt;/pages&gt;&lt;volume&gt;67&lt;/volume&gt;&lt;num-vols&gt;2&lt;/num-vols&gt;&lt;dates&gt;&lt;year&gt;2005&lt;/year&gt;&lt;/dates&gt;&lt;urls&gt;&lt;/urls&gt;&lt;/record&gt;&lt;/Cite&gt;&lt;/EndNote&gt;</w:instrText>
      </w:r>
      <w:r w:rsidRPr="00FF0EC5">
        <w:rPr>
          <w:rFonts w:eastAsia="Calibri"/>
        </w:rPr>
        <w:fldChar w:fldCharType="separate"/>
      </w:r>
      <w:r w:rsidRPr="00FF0EC5">
        <w:rPr>
          <w:rFonts w:eastAsia="Calibri"/>
          <w:noProof/>
        </w:rPr>
        <w:t>(16)</w:t>
      </w:r>
      <w:r w:rsidRPr="00FF0EC5">
        <w:rPr>
          <w:rFonts w:eastAsia="Calibri"/>
        </w:rPr>
        <w:fldChar w:fldCharType="end"/>
      </w:r>
      <w:r w:rsidRPr="00FF0EC5">
        <w:rPr>
          <w:rFonts w:eastAsia="Calibri"/>
        </w:rPr>
        <w:t>. Model parameter alpha was set at 0.95, to mimic the sparse variable selection of lasso whilst allowing grouping of correlated variables. Ten-fold cross-validation was used to optimise remaining parameters. An additional algorithm, Forward Selection - Partial Least Squares (FS-PLS)</w:t>
      </w:r>
      <w:r w:rsidRPr="00FF0EC5">
        <w:rPr>
          <w:rFonts w:eastAsia="Calibri"/>
        </w:rPr>
        <w:fldChar w:fldCharType="begin">
          <w:fldData xml:space="preserve">PEVuZE5vdGU+PENpdGU+PEF1dGhvcj5Db2luPC9BdXRob3I+PFllYXI+MjAyMDwvWWVhcj48UmVj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</w:fldData>
        </w:fldChar>
      </w:r>
      <w:r w:rsidRPr="00FF0EC5">
        <w:rPr>
          <w:rFonts w:eastAsia="Calibri"/>
        </w:rPr>
        <w:instrText xml:space="preserve"> ADDIN EN.CITE </w:instrText>
      </w:r>
      <w:r w:rsidRPr="00FF0EC5">
        <w:rPr>
          <w:rFonts w:eastAsia="Calibri"/>
        </w:rPr>
        <w:fldChar w:fldCharType="begin">
          <w:fldData xml:space="preserve">PEVuZE5vdGU+PENpdGU+PEF1dGhvcj5Db2luPC9BdXRob3I+PFllYXI+MjAyMDwvWWVhcj48UmVj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</w:fldData>
        </w:fldChar>
      </w:r>
      <w:r w:rsidRPr="00FF0EC5">
        <w:rPr>
          <w:rFonts w:eastAsia="Calibri"/>
        </w:rPr>
        <w:instrText xml:space="preserve"> ADDIN EN.CITE.DATA </w:instrText>
      </w:r>
      <w:r w:rsidRPr="00FF0EC5">
        <w:rPr>
          <w:rFonts w:eastAsia="Calibri"/>
        </w:rPr>
      </w:r>
      <w:r w:rsidRPr="00FF0EC5">
        <w:rPr>
          <w:rFonts w:eastAsia="Calibri"/>
        </w:rPr>
        <w:fldChar w:fldCharType="end"/>
      </w:r>
      <w:r w:rsidRPr="00FF0EC5">
        <w:rPr>
          <w:rFonts w:eastAsia="Calibri"/>
        </w:rPr>
      </w:r>
      <w:r w:rsidRPr="00FF0EC5">
        <w:rPr>
          <w:rFonts w:eastAsia="Calibri"/>
        </w:rPr>
        <w:fldChar w:fldCharType="separate"/>
      </w:r>
      <w:r w:rsidRPr="00FF0EC5">
        <w:rPr>
          <w:rFonts w:eastAsia="Calibri"/>
          <w:noProof/>
        </w:rPr>
        <w:t>(17, 18)</w:t>
      </w:r>
      <w:r w:rsidRPr="00FF0EC5">
        <w:rPr>
          <w:rFonts w:eastAsia="Calibri"/>
        </w:rPr>
        <w:fldChar w:fldCharType="end"/>
      </w:r>
      <w:r w:rsidRPr="00FF0EC5">
        <w:rPr>
          <w:rFonts w:eastAsia="Calibri"/>
        </w:rPr>
        <w:t xml:space="preserve"> method was employed to identify a second minimal diagnostic signature, resulting in a logistic regression model. </w:t>
      </w:r>
      <w:r w:rsidR="00806FA2" w:rsidRPr="00806FA2">
        <w:rPr>
          <w:rFonts w:eastAsia="Calibri"/>
        </w:rPr>
        <w:t>The Forward Selection – Partial Least Squares (FS-PLS) method was used to discover gene expression signatures by following an iterative process. The first iteration of the algorithm considers the expression levels of all transcripts (N) and initially fits N univariate regression models. The variable with the highest Maximum Likelihood Estimation and smallest t-test p-value to assess the goodness of fit is selected first (SV1). The algorithm then projects the variation explained by SV1 using Singular Value Decomposition and selects new variables based on the residual (unexplained) variation, until the MLE p-value exceeds a pre-defined threshold</w:t>
      </w:r>
      <w:r w:rsidR="00806FA2">
        <w:rPr>
          <w:rFonts w:eastAsia="Calibri"/>
        </w:rPr>
        <w:t xml:space="preserve">. </w:t>
      </w:r>
      <w:r w:rsidRPr="00A743DF">
        <w:rPr>
          <w:rFonts w:eastAsia="Calibri"/>
        </w:rPr>
        <w:t xml:space="preserve">The </w:t>
      </w:r>
      <w:r w:rsidR="00F404AD" w:rsidRPr="00A743DF">
        <w:rPr>
          <w:rFonts w:eastAsia="Calibri"/>
        </w:rPr>
        <w:t>FS-PLS score was calculated into a single metric using weighted sums of log</w:t>
      </w:r>
      <w:r w:rsidR="00F404AD" w:rsidRPr="00A743DF">
        <w:rPr>
          <w:rFonts w:eastAsia="Calibri"/>
          <w:vertAlign w:val="subscript"/>
        </w:rPr>
        <w:t>2</w:t>
      </w:r>
      <w:r w:rsidR="00F404AD" w:rsidRPr="00A743DF">
        <w:rPr>
          <w:rFonts w:eastAsia="Calibri"/>
        </w:rPr>
        <w:t xml:space="preserve"> </w:t>
      </w:r>
      <w:r w:rsidR="00A7216F" w:rsidRPr="00A743DF">
        <w:rPr>
          <w:rFonts w:eastAsia="Calibri"/>
        </w:rPr>
        <w:t xml:space="preserve">gene </w:t>
      </w:r>
      <w:r w:rsidR="00F404AD" w:rsidRPr="00A743DF">
        <w:rPr>
          <w:rFonts w:eastAsia="Calibri"/>
        </w:rPr>
        <w:t>counts from the RNA-Seq analysis. For the validation of the pre-COVID-19 and COVID-19 cohorts, the FS-PLS score was calculated as the weighted sum of RT-qPCR cycle threshold (Ct) values for each gene. T</w:t>
      </w:r>
      <w:r w:rsidR="00A7216F" w:rsidRPr="00A743DF">
        <w:rPr>
          <w:rFonts w:eastAsia="Calibri"/>
        </w:rPr>
        <w:t>o</w:t>
      </w:r>
      <w:r w:rsidR="00F404AD" w:rsidRPr="00A743DF">
        <w:rPr>
          <w:rFonts w:eastAsia="Calibri"/>
        </w:rPr>
        <w:t xml:space="preserve"> ensure consistent interpretation of the score’s direction, the weights were inverted</w:t>
      </w:r>
      <w:r w:rsidR="00A7216F" w:rsidRPr="00A743DF">
        <w:rPr>
          <w:rFonts w:eastAsia="Calibri"/>
        </w:rPr>
        <w:t xml:space="preserve"> </w:t>
      </w:r>
      <w:r w:rsidR="005305C4" w:rsidRPr="00A743DF">
        <w:rPr>
          <w:rFonts w:eastAsia="Calibri"/>
        </w:rPr>
        <w:t xml:space="preserve">when applied to the RT-qPCR Ct values </w:t>
      </w:r>
      <w:r w:rsidR="00A7216F" w:rsidRPr="00A743DF">
        <w:rPr>
          <w:rFonts w:eastAsia="Calibri"/>
        </w:rPr>
        <w:t>(</w:t>
      </w:r>
      <w:r w:rsidR="00912FC9">
        <w:rPr>
          <w:rFonts w:eastAsia="Calibri"/>
        </w:rPr>
        <w:t>Supplementary</w:t>
      </w:r>
      <w:r w:rsidR="00B602F5">
        <w:rPr>
          <w:rFonts w:eastAsia="Calibri"/>
        </w:rPr>
        <w:t xml:space="preserve"> Table S5,</w:t>
      </w:r>
      <w:r w:rsidR="00A7216F" w:rsidRPr="00A743DF">
        <w:rPr>
          <w:rFonts w:eastAsia="Calibri"/>
        </w:rPr>
        <w:t xml:space="preserve"> </w:t>
      </w:r>
      <w:r w:rsidR="00C22B98" w:rsidRPr="00A743DF">
        <w:rPr>
          <w:rFonts w:eastAsia="Calibri"/>
        </w:rPr>
        <w:t>p2</w:t>
      </w:r>
      <w:r w:rsidR="00C22B98">
        <w:rPr>
          <w:rFonts w:eastAsia="Calibri"/>
        </w:rPr>
        <w:t>9</w:t>
      </w:r>
      <w:r w:rsidR="00B602F5">
        <w:rPr>
          <w:rFonts w:eastAsia="Calibri"/>
        </w:rPr>
        <w:t>)</w:t>
      </w:r>
      <w:r w:rsidR="00F404AD" w:rsidRPr="00A743DF">
        <w:rPr>
          <w:rFonts w:eastAsia="Calibri"/>
        </w:rPr>
        <w:t xml:space="preserve">. </w:t>
      </w:r>
    </w:p>
    <w:p w14:paraId="6274CEE4" w14:textId="7579E39B" w:rsidR="00992EC8" w:rsidRPr="00D5290D" w:rsidRDefault="004A7EC6" w:rsidP="00D5290D">
      <w:pPr>
        <w:spacing w:after="200" w:line="480" w:lineRule="auto"/>
        <w:jc w:val="both"/>
        <w:rPr>
          <w:rFonts w:eastAsia="Calibri"/>
        </w:rPr>
      </w:pPr>
      <w:r w:rsidRPr="00FF0EC5">
        <w:rPr>
          <w:rFonts w:eastAsia="Calibri"/>
        </w:rPr>
        <w:lastRenderedPageBreak/>
        <w:t xml:space="preserve">To evaluate the in-sample model performance we calculated summary statistics of Area Under ROC Curve (AUC), sensitivities and specificities for the elastic net predictions and FS-PLS predictions, when comparing Viral cases (“Controls”) with Bacterial cases (“Cases”). This was implemented in the R package pROC </w:t>
      </w:r>
      <w:r w:rsidRPr="00FF0EC5">
        <w:rPr>
          <w:rFonts w:eastAsia="Calibri"/>
        </w:rPr>
        <w:fldChar w:fldCharType="begin"/>
      </w:r>
      <w:r w:rsidRPr="00FF0EC5">
        <w:rPr>
          <w:rFonts w:eastAsia="Calibri"/>
        </w:rPr>
        <w:instrText xml:space="preserve"> ADDIN EN.CITE &lt;EndNote&gt;&lt;Cite&gt;&lt;Author&gt;Robin&lt;/Author&gt;&lt;Year&gt;2011&lt;/Year&gt;&lt;RecNum&gt;34&lt;/RecNum&gt;&lt;DisplayText&gt;(19)&lt;/DisplayText&gt;&lt;record&gt;&lt;rec-number&gt;34&lt;/rec-number&gt;&lt;foreign-keys&gt;&lt;key app="EN" db-id="pzwdpdfstparexes0vnvvx2cpraver9ftwxw" timestamp="1606690296"&gt;34&lt;/key&gt;&lt;/foreign-keys&gt;&lt;ref-type name="Journal Article"&gt;17&lt;/ref-type&gt;&lt;contributors&gt;&lt;authors&gt;&lt;author&gt;Robin, X.&lt;/author&gt;&lt;author&gt;Turck, N.&lt;/author&gt;&lt;author&gt;Hainard, A.&lt;/author&gt;&lt;author&gt;Tiberti, N.&lt;/author&gt;&lt;author&gt;Lisacek, F.&lt;/author&gt;&lt;author&gt;Sanchez, J. C.&lt;/author&gt;&lt;author&gt;Muller, M.&lt;/author&gt;&lt;/authors&gt;&lt;/contributors&gt;&lt;auth-address&gt;Biomedical Proteomics Research Group, Department of Structural Biology and Bioinformatics, Medical University Centre, Geneva, Switzerland. Xavier.Robin@unige.ch&lt;/auth-address&gt;&lt;titles&gt;&lt;title&gt;pROC: an open-source package for R and S+ to analyze and compare ROC curves&lt;/title&gt;&lt;secondary-title&gt;BMC Bioinformatics&lt;/secondary-title&gt;&lt;/titles&gt;&lt;periodical&gt;&lt;full-title&gt;BMC Bioinformatics&lt;/full-title&gt;&lt;/periodical&gt;&lt;pages&gt;77&lt;/pages&gt;&lt;volume&gt;12&lt;/volume&gt;&lt;edition&gt;2011/03/19&lt;/edition&gt;&lt;keywords&gt;&lt;keyword&gt;Biomarkers/analysis&lt;/keyword&gt;&lt;keyword&gt;Computational Biology/*methods&lt;/keyword&gt;&lt;keyword&gt;Confidence Intervals&lt;/keyword&gt;&lt;keyword&gt;*Data Interpretation, Statistical&lt;/keyword&gt;&lt;keyword&gt;Humans&lt;/keyword&gt;&lt;keyword&gt;Programming Languages&lt;/keyword&gt;&lt;keyword&gt;*ROC Curve&lt;/keyword&gt;&lt;keyword&gt;*Software&lt;/keyword&gt;&lt;/keywords&gt;&lt;dates&gt;&lt;year&gt;2011&lt;/year&gt;&lt;pub-dates&gt;&lt;date&gt;Mar 17&lt;/date&gt;&lt;/pub-dates&gt;&lt;/dates&gt;&lt;isbn&gt;1471-2105 (Electronic)&amp;#xD;1471-2105 (Linking)&lt;/isbn&gt;&lt;accession-num&gt;21414208&lt;/accession-num&gt;&lt;urls&gt;&lt;related-urls&gt;&lt;url&gt;https://www.ncbi.nlm.nih.gov/pubmed/21414208&lt;/url&gt;&lt;/related-urls&gt;&lt;/urls&gt;&lt;custom2&gt;PMC3068975&lt;/custom2&gt;&lt;electronic-resource-num&gt;10.1186/1471-2105-12-77&lt;/electronic-resource-num&gt;&lt;/record&gt;&lt;/Cite&gt;&lt;/EndNote&gt;</w:instrText>
      </w:r>
      <w:r w:rsidRPr="00FF0EC5">
        <w:rPr>
          <w:rFonts w:eastAsia="Calibri"/>
        </w:rPr>
        <w:fldChar w:fldCharType="separate"/>
      </w:r>
      <w:r w:rsidRPr="00FF0EC5">
        <w:rPr>
          <w:rFonts w:eastAsia="Calibri"/>
          <w:noProof/>
        </w:rPr>
        <w:t>(19)</w:t>
      </w:r>
      <w:r w:rsidRPr="00FF0EC5">
        <w:rPr>
          <w:rFonts w:eastAsia="Calibri"/>
        </w:rPr>
        <w:fldChar w:fldCharType="end"/>
      </w:r>
      <w:r w:rsidRPr="00FF0EC5">
        <w:rPr>
          <w:rFonts w:eastAsia="Calibri"/>
        </w:rPr>
        <w:t xml:space="preserve">. The Youden’s J statistic </w:t>
      </w:r>
      <w:r w:rsidRPr="00FF0EC5">
        <w:rPr>
          <w:rFonts w:eastAsia="Calibri"/>
        </w:rPr>
        <w:fldChar w:fldCharType="begin"/>
      </w:r>
      <w:r w:rsidRPr="00FF0EC5">
        <w:rPr>
          <w:rFonts w:eastAsia="Calibri"/>
        </w:rPr>
        <w:instrText xml:space="preserve"> ADDIN EN.CITE &lt;EndNote&gt;&lt;Cite&gt;&lt;Author&gt;Youden&lt;/Author&gt;&lt;Year&gt;1950&lt;/Year&gt;&lt;RecNum&gt;32&lt;/RecNum&gt;&lt;DisplayText&gt;(20)&lt;/DisplayText&gt;&lt;record&gt;&lt;rec-number&gt;32&lt;/rec-number&gt;&lt;foreign-keys&gt;&lt;key app="EN" db-id="pzwdpdfstparexes0vnvvx2cpraver9ftwxw" timestamp="1606686012"&gt;32&lt;/key&gt;&lt;/foreign-keys&gt;&lt;ref-type name="Journal Article"&gt;17&lt;/ref-type&gt;&lt;contributors&gt;&lt;authors&gt;&lt;author&gt;Youden, W. J.&lt;/author&gt;&lt;/authors&gt;&lt;/contributors&gt;&lt;titles&gt;&lt;title&gt;Index for rating diagnostic tests&lt;/title&gt;&lt;secondary-title&gt;Cancer&lt;/secondary-title&gt;&lt;/titles&gt;&lt;periodical&gt;&lt;full-title&gt;Cancer&lt;/full-title&gt;&lt;/periodical&gt;&lt;pages&gt;32-5&lt;/pages&gt;&lt;volume&gt;3&lt;/volume&gt;&lt;number&gt;1&lt;/number&gt;&lt;edition&gt;1950/01/01&lt;/edition&gt;&lt;keywords&gt;&lt;keyword&gt;*Diagnostic Tests, Routine&lt;/keyword&gt;&lt;keyword&gt;Humans&lt;/keyword&gt;&lt;keyword&gt;*Neoplasms&lt;/keyword&gt;&lt;keyword&gt;*cancer&lt;/keyword&gt;&lt;/keywords&gt;&lt;dates&gt;&lt;year&gt;1950&lt;/year&gt;&lt;pub-dates&gt;&lt;date&gt;Jan&lt;/date&gt;&lt;/pub-dates&gt;&lt;/dates&gt;&lt;isbn&gt;0008-543X (Print)&amp;#xD;0008-543X (Linking)&lt;/isbn&gt;&lt;accession-num&gt;15405679&lt;/accession-num&gt;&lt;urls&gt;&lt;related-urls&gt;&lt;url&gt;https://www.ncbi.nlm.nih.gov/pubmed/15405679&lt;/url&gt;&lt;/related-urls&gt;&lt;/urls&gt;&lt;electronic-resource-num&gt;10.1002/1097-0142(1950)3:1&amp;lt;32::aid-cncr2820030106&amp;gt;3.0.co;2-3&lt;/electronic-resource-num&gt;&lt;/record&gt;&lt;/Cite&gt;&lt;/EndNote&gt;</w:instrText>
      </w:r>
      <w:r w:rsidRPr="00FF0EC5">
        <w:rPr>
          <w:rFonts w:eastAsia="Calibri"/>
        </w:rPr>
        <w:fldChar w:fldCharType="separate"/>
      </w:r>
      <w:r w:rsidRPr="00FF0EC5">
        <w:rPr>
          <w:rFonts w:eastAsia="Calibri"/>
          <w:noProof/>
        </w:rPr>
        <w:t>(20)</w:t>
      </w:r>
      <w:r w:rsidRPr="00FF0EC5">
        <w:rPr>
          <w:rFonts w:eastAsia="Calibri"/>
        </w:rPr>
        <w:fldChar w:fldCharType="end"/>
      </w:r>
      <w:r w:rsidRPr="00FF0EC5">
        <w:rPr>
          <w:rFonts w:eastAsia="Calibri"/>
        </w:rPr>
        <w:t xml:space="preserve"> was used to determine the most optimal thresholds for sensitivity and specificity. AUC 95% confidence intervals (CI) were calculated using the stratified bootstrap resampling method, with 5</w:t>
      </w:r>
      <w:r>
        <w:rPr>
          <w:rFonts w:eastAsia="Calibri"/>
        </w:rPr>
        <w:t>,</w:t>
      </w:r>
      <w:r w:rsidRPr="00FF0EC5">
        <w:rPr>
          <w:rFonts w:eastAsia="Calibri"/>
        </w:rPr>
        <w:t>000 resamples and 95% CI for sensitivity and specificity using the exact binomial method. Where confidence intervals were used for ROC curves these were calculated for sensitivities at the given true in-sample specificities.</w:t>
      </w:r>
      <w:r w:rsidR="00997F67">
        <w:rPr>
          <w:rFonts w:eastAsia="Calibri"/>
        </w:rPr>
        <w:t xml:space="preserve"> </w:t>
      </w:r>
      <w:r w:rsidR="00997F67" w:rsidRPr="000131A1">
        <w:rPr>
          <w:rFonts w:eastAsia="Calibri"/>
        </w:rPr>
        <w:t>A</w:t>
      </w:r>
      <w:r w:rsidR="000131A1" w:rsidRPr="000131A1">
        <w:rPr>
          <w:rFonts w:eastAsia="Calibri"/>
        </w:rPr>
        <w:t>ccuracies</w:t>
      </w:r>
      <w:r w:rsidR="00997F67" w:rsidRPr="000131A1">
        <w:rPr>
          <w:rFonts w:eastAsia="Calibri"/>
        </w:rPr>
        <w:t xml:space="preserve"> of the FS-PLS score</w:t>
      </w:r>
      <w:r w:rsidR="000131A1" w:rsidRPr="000131A1">
        <w:rPr>
          <w:rFonts w:eastAsia="Calibri"/>
        </w:rPr>
        <w:t>s</w:t>
      </w:r>
      <w:r w:rsidR="00997F67" w:rsidRPr="000131A1">
        <w:rPr>
          <w:rFonts w:eastAsia="Calibri"/>
        </w:rPr>
        <w:t xml:space="preserve"> (</w:t>
      </w:r>
      <w:r w:rsidR="000131A1" w:rsidRPr="000131A1">
        <w:rPr>
          <w:rFonts w:eastAsia="Calibri"/>
        </w:rPr>
        <w:t>index</w:t>
      </w:r>
      <w:r w:rsidR="00997F67" w:rsidRPr="000131A1">
        <w:rPr>
          <w:rFonts w:eastAsia="Calibri"/>
        </w:rPr>
        <w:t xml:space="preserve"> </w:t>
      </w:r>
      <w:r w:rsidR="000131A1" w:rsidRPr="000131A1">
        <w:rPr>
          <w:rFonts w:eastAsia="Calibri"/>
        </w:rPr>
        <w:t>t</w:t>
      </w:r>
      <w:r w:rsidR="00997F67" w:rsidRPr="000131A1">
        <w:rPr>
          <w:rFonts w:eastAsia="Calibri"/>
        </w:rPr>
        <w:t xml:space="preserve">est) against </w:t>
      </w:r>
      <w:r w:rsidR="00FF74FE" w:rsidRPr="000131A1">
        <w:rPr>
          <w:rFonts w:eastAsia="Calibri"/>
        </w:rPr>
        <w:t xml:space="preserve">definite </w:t>
      </w:r>
      <w:r w:rsidR="00997F67" w:rsidRPr="000131A1">
        <w:rPr>
          <w:rFonts w:eastAsia="Calibri"/>
        </w:rPr>
        <w:t xml:space="preserve">bacterial or viral </w:t>
      </w:r>
      <w:r w:rsidR="00FF74FE" w:rsidRPr="000131A1">
        <w:rPr>
          <w:rFonts w:eastAsia="Calibri"/>
        </w:rPr>
        <w:t xml:space="preserve">categorisation </w:t>
      </w:r>
      <w:r w:rsidR="00997F67" w:rsidRPr="000131A1">
        <w:rPr>
          <w:rFonts w:eastAsia="Calibri"/>
        </w:rPr>
        <w:t>(</w:t>
      </w:r>
      <w:r w:rsidR="000131A1" w:rsidRPr="000131A1">
        <w:rPr>
          <w:rFonts w:eastAsia="Calibri"/>
        </w:rPr>
        <w:t>reference s</w:t>
      </w:r>
      <w:r w:rsidR="00997F67" w:rsidRPr="000131A1">
        <w:rPr>
          <w:rFonts w:eastAsia="Calibri"/>
        </w:rPr>
        <w:t>tandard) in</w:t>
      </w:r>
      <w:r w:rsidR="000131A1" w:rsidRPr="000131A1">
        <w:rPr>
          <w:rFonts w:eastAsia="Calibri"/>
        </w:rPr>
        <w:t xml:space="preserve"> each cohort (Discovery, Microarray, Pre-Covid-19 &amp; COVID-19) are</w:t>
      </w:r>
      <w:r w:rsidR="00997F67" w:rsidRPr="000131A1">
        <w:rPr>
          <w:rFonts w:eastAsia="Calibri"/>
        </w:rPr>
        <w:t xml:space="preserve"> shown by 2x2 contingency tables (Supplementary Table S11, p35).</w:t>
      </w:r>
    </w:p>
    <w:p w14:paraId="774EA89E" w14:textId="5089AD58" w:rsidR="00804566" w:rsidRPr="008F4BEB" w:rsidRDefault="00804566" w:rsidP="0093249A">
      <w:pPr>
        <w:pStyle w:val="Heading2"/>
        <w:rPr>
          <w:lang w:eastAsia="en-GB"/>
        </w:rPr>
      </w:pPr>
      <w:bookmarkStart w:id="3" w:name="_Toc72160809"/>
      <w:r w:rsidRPr="008F4BEB">
        <w:rPr>
          <w:lang w:eastAsia="en-GB"/>
        </w:rPr>
        <w:t>Microarray in silico validation cohort</w:t>
      </w:r>
      <w:bookmarkEnd w:id="3"/>
    </w:p>
    <w:p w14:paraId="1291F453" w14:textId="3C1E813B" w:rsidR="004A7EC6" w:rsidRDefault="00804566" w:rsidP="00B5749A">
      <w:pPr>
        <w:spacing w:line="480" w:lineRule="auto"/>
        <w:jc w:val="both"/>
        <w:rPr>
          <w:rFonts w:eastAsia="Calibri"/>
          <w:b/>
          <w:bCs/>
        </w:rPr>
      </w:pPr>
      <w:r w:rsidRPr="00804566">
        <w:rPr>
          <w:rFonts w:eastAsia="Calibri"/>
        </w:rPr>
        <w:t>After filtering out patients &lt;18 years of age, and samples from PBMCs, the microarray dataset contained COCONUT co-normalised transcript levels for 399 adult bacterial cases and 382 adult viral cases (Supplementary Table S7</w:t>
      </w:r>
      <w:r w:rsidR="00B602F5">
        <w:rPr>
          <w:rFonts w:eastAsia="Calibri"/>
        </w:rPr>
        <w:t>, p31</w:t>
      </w:r>
      <w:r w:rsidRPr="00804566">
        <w:rPr>
          <w:rFonts w:eastAsia="Calibri"/>
        </w:rPr>
        <w:t>).</w:t>
      </w:r>
      <w:r w:rsidR="00F64F7E">
        <w:rPr>
          <w:rFonts w:eastAsia="Calibri"/>
        </w:rPr>
        <w:t xml:space="preserve"> </w:t>
      </w:r>
      <w:r w:rsidRPr="00804566">
        <w:rPr>
          <w:rFonts w:eastAsia="Calibri"/>
        </w:rPr>
        <w:t>All three genes in the FS-PLS signature were successfully matched. Out-of-sample performance metrics for individual genes are reported (Supplementary Table S8</w:t>
      </w:r>
      <w:r w:rsidR="00B602F5">
        <w:rPr>
          <w:rFonts w:eastAsia="Calibri"/>
        </w:rPr>
        <w:t>, p32</w:t>
      </w:r>
      <w:r w:rsidRPr="00804566">
        <w:rPr>
          <w:rFonts w:eastAsia="Calibri"/>
        </w:rPr>
        <w:t xml:space="preserve">). </w:t>
      </w:r>
    </w:p>
    <w:p w14:paraId="0568D9B9" w14:textId="7484C0B0" w:rsidR="007256C1" w:rsidRPr="008F4BEB" w:rsidRDefault="007256C1" w:rsidP="0093249A">
      <w:pPr>
        <w:pStyle w:val="Heading2"/>
      </w:pPr>
      <w:bookmarkStart w:id="4" w:name="_Toc72160810"/>
      <w:r w:rsidRPr="008F4BEB">
        <w:t>Pre-COVID-19 prospective validation cohort and 3-gene signature evaluation</w:t>
      </w:r>
      <w:bookmarkEnd w:id="4"/>
    </w:p>
    <w:p w14:paraId="08571D63" w14:textId="4CCA73CA" w:rsidR="007256C1" w:rsidRPr="007256C1" w:rsidRDefault="007256C1" w:rsidP="00FF0EC5">
      <w:pPr>
        <w:spacing w:after="200" w:line="480" w:lineRule="auto"/>
        <w:jc w:val="both"/>
        <w:rPr>
          <w:rFonts w:eastAsia="Calibri"/>
        </w:rPr>
      </w:pPr>
      <w:r w:rsidRPr="007256C1">
        <w:rPr>
          <w:rFonts w:eastAsia="Calibri"/>
        </w:rPr>
        <w:t>To differentiate viral from bacterial infection with 80% power (</w:t>
      </w:r>
      <w:r w:rsidRPr="006223B2">
        <w:rPr>
          <w:rFonts w:eastAsia="Calibri"/>
        </w:rPr>
        <w:t>p</w:t>
      </w:r>
      <w:r w:rsidR="002539D8" w:rsidRPr="006223B2">
        <w:rPr>
          <w:rFonts w:eastAsia="Calibri"/>
        </w:rPr>
        <w:t>&lt;</w:t>
      </w:r>
      <w:r w:rsidRPr="007256C1">
        <w:rPr>
          <w:rFonts w:eastAsia="Calibri"/>
        </w:rPr>
        <w:t xml:space="preserve"> 0.05), using the predicted effect size for all of the genes in the signature (based on RNA-Seq), a group size of 22 was needed. Hence, a pragmatic decision was taken to include an entire unselected six month cohort.</w:t>
      </w:r>
    </w:p>
    <w:p w14:paraId="64CCA66F" w14:textId="4B676CC4" w:rsidR="00FF0EC5" w:rsidRPr="008F4BEB" w:rsidRDefault="00FF0EC5" w:rsidP="0093249A">
      <w:pPr>
        <w:pStyle w:val="Heading2"/>
      </w:pPr>
      <w:bookmarkStart w:id="5" w:name="_Toc72160811"/>
      <w:r w:rsidRPr="008F4BEB">
        <w:lastRenderedPageBreak/>
        <w:t>High</w:t>
      </w:r>
      <w:r w:rsidRPr="008F4BEB">
        <w:noBreakHyphen/>
        <w:t xml:space="preserve">throughput qPCR assay for the 3-gene signature in </w:t>
      </w:r>
      <w:r w:rsidR="00B969A3">
        <w:t xml:space="preserve">the </w:t>
      </w:r>
      <w:r w:rsidR="00FE22EB">
        <w:t>P</w:t>
      </w:r>
      <w:r w:rsidR="009436CA" w:rsidRPr="008F4BEB">
        <w:t xml:space="preserve">re-COVID-19 </w:t>
      </w:r>
      <w:r w:rsidRPr="008F4BEB">
        <w:t xml:space="preserve">prospective </w:t>
      </w:r>
      <w:r w:rsidR="0088414C">
        <w:t>v</w:t>
      </w:r>
      <w:r w:rsidRPr="008F4BEB">
        <w:t>alidation cohort</w:t>
      </w:r>
      <w:bookmarkEnd w:id="5"/>
    </w:p>
    <w:p w14:paraId="1A19DAE0" w14:textId="77777777" w:rsidR="00FF0EC5" w:rsidRPr="00FF0EC5" w:rsidRDefault="00FF0EC5" w:rsidP="00FF0EC5">
      <w:pPr>
        <w:spacing w:after="200" w:line="480" w:lineRule="auto"/>
        <w:jc w:val="both"/>
        <w:rPr>
          <w:rFonts w:eastAsia="Calibri"/>
        </w:rPr>
      </w:pPr>
      <w:r w:rsidRPr="00FF0EC5">
        <w:rPr>
          <w:rFonts w:eastAsia="Calibri"/>
        </w:rPr>
        <w:t>TaqMan</w:t>
      </w:r>
      <w:r w:rsidRPr="00FF0EC5">
        <w:rPr>
          <w:rFonts w:eastAsia="Calibri"/>
          <w:vertAlign w:val="superscript"/>
        </w:rPr>
        <w:t>®</w:t>
      </w:r>
      <w:r w:rsidRPr="00FF0EC5">
        <w:rPr>
          <w:rFonts w:eastAsia="Calibri"/>
        </w:rPr>
        <w:t xml:space="preserve"> Gene Expression assays were purchased from ThermoFisher Scientific targeting HERC6 (assay ID: Hs01111944_m1), NAGK (assay ID: Hs00895035_m1), and IFG1R (assay ID: Hs00609583_m1). Analytical sensitivity and specificity of the three assays were evaluated using transcribed synthetic RNA from gBlocks gene fragments (Integrated DNA Technologies) and human genomic DNA (Promega Corporation), respectively.</w:t>
      </w:r>
    </w:p>
    <w:p w14:paraId="6CEE8216" w14:textId="77777777" w:rsidR="00FF0EC5" w:rsidRPr="00FF0EC5" w:rsidRDefault="00FF0EC5" w:rsidP="00FF0EC5">
      <w:pPr>
        <w:spacing w:after="200" w:line="480" w:lineRule="auto"/>
        <w:jc w:val="both"/>
        <w:rPr>
          <w:rFonts w:eastAsia="Calibri"/>
        </w:rPr>
      </w:pPr>
      <w:r w:rsidRPr="00FF0EC5">
        <w:rPr>
          <w:rFonts w:eastAsia="Calibri"/>
        </w:rPr>
        <w:t>We assessed the performance of the signature using a Biomark HD high-throughput qPCR platform and 192.24 Dynamic Array</w:t>
      </w:r>
      <w:r w:rsidRPr="00FF0EC5">
        <w:rPr>
          <w:rFonts w:eastAsia="Calibri"/>
          <w:vertAlign w:val="superscript"/>
        </w:rPr>
        <w:t>TM</w:t>
      </w:r>
      <w:r w:rsidRPr="00FF0EC5">
        <w:rPr>
          <w:rFonts w:eastAsia="Calibri"/>
        </w:rPr>
        <w:t xml:space="preserve"> integrated fluidic circuit (IFC) following manufacturer instructions. The experimental workflow consisted of 4 steps: reverse transcription, pre-amplification, on-chip gene expression, and data analysis. </w:t>
      </w:r>
    </w:p>
    <w:p w14:paraId="15018779" w14:textId="77777777" w:rsidR="00FF0EC5" w:rsidRPr="00FF0EC5" w:rsidRDefault="00FF0EC5" w:rsidP="00FF0EC5">
      <w:pPr>
        <w:spacing w:after="200" w:line="480" w:lineRule="auto"/>
        <w:jc w:val="both"/>
        <w:rPr>
          <w:rFonts w:eastAsia="Calibri"/>
        </w:rPr>
      </w:pPr>
      <w:r w:rsidRPr="00FF0EC5">
        <w:rPr>
          <w:rFonts w:eastAsia="Calibri"/>
          <w:i/>
          <w:iCs/>
        </w:rPr>
        <w:t xml:space="preserve">Reverse transcription </w:t>
      </w:r>
      <w:r w:rsidRPr="00FF0EC5">
        <w:rPr>
          <w:rFonts w:eastAsia="Calibri"/>
        </w:rPr>
        <w:t xml:space="preserve">The first step consisted of performing reverse transcription (RT) using the Fluidigm Master Mix, which contains all components required for cDNA synthesis, including buffer dNTPs, ribonuclease inhibitor and an engineered RNA reverse transcriptase (Fluidigm product numbers: #100-5580 and #100-5581). Each RT reaction was performed in 5 µL of final reaction volume with 1 µL of Reverse Transcription Master Mix, 3 µL of RNA-free water and 1 µL of RNA (2.5 pg/µL - 250 ng/µL). The reaction was incubated for 5 minutes at 25°C, 30 minutes at 42°C and 5 minutes at 85°C. This was performed in a conventional real-time qPCR instrument (Roche LightCycler96). </w:t>
      </w:r>
    </w:p>
    <w:p w14:paraId="76B6DBA2" w14:textId="77777777" w:rsidR="00FF0EC5" w:rsidRPr="00FF0EC5" w:rsidRDefault="00FF0EC5" w:rsidP="00FF0EC5">
      <w:pPr>
        <w:spacing w:after="200" w:line="480" w:lineRule="auto"/>
        <w:jc w:val="both"/>
        <w:rPr>
          <w:rFonts w:eastAsia="Calibri"/>
        </w:rPr>
      </w:pPr>
      <w:r w:rsidRPr="00FF0EC5">
        <w:rPr>
          <w:rFonts w:eastAsia="Calibri"/>
          <w:i/>
          <w:iCs/>
        </w:rPr>
        <w:t xml:space="preserve">Pre-amplification </w:t>
      </w:r>
      <w:r w:rsidRPr="00FF0EC5">
        <w:rPr>
          <w:rFonts w:eastAsia="Calibri"/>
        </w:rPr>
        <w:t>In a microcentrifuge tube, we combined an equal volume of each of the three 20X TaqMan</w:t>
      </w:r>
      <w:r w:rsidRPr="00FF0EC5">
        <w:rPr>
          <w:rFonts w:eastAsia="Calibri"/>
          <w:vertAlign w:val="superscript"/>
        </w:rPr>
        <w:t>®</w:t>
      </w:r>
      <w:r w:rsidRPr="00FF0EC5">
        <w:rPr>
          <w:rFonts w:eastAsia="Calibri"/>
        </w:rPr>
        <w:t xml:space="preserve"> Gene Expression assays. The pool was diluted in a buffer, containing 10 mM Tris, pH 8.0, 0.1 mM EDTA, to reach a final concentration of 0.2X. The Pre-Amp reaction was performed in a total volume of 5 µL, which includes 1 µL of Pre-Amp master mix (Fluidigm), 1.25 µL of pooled TaqMan assay mix (0.2X), 1.5 µL of nuclease-free water and 1.25 µL of cDNA for each sample. Pre-Amp cDNA was subjected to a pre-incubation step of 95°C for 2 </w:t>
      </w:r>
      <w:r w:rsidRPr="00FF0EC5">
        <w:rPr>
          <w:rFonts w:eastAsia="Calibri"/>
        </w:rPr>
        <w:lastRenderedPageBreak/>
        <w:t>minutes, followed by 20 cycles of 95°C for 15 seconds and 60°C for 4 minutes. This was performed in a conventional real-time qPCR instrument (Roche LightCycler96). To avoid amplification of genomic DNA, assays were selected with forward and reverse primers separated by a large intron region.</w:t>
      </w:r>
    </w:p>
    <w:p w14:paraId="6014DC45" w14:textId="275D4C8C" w:rsidR="00FF0EC5" w:rsidRPr="00FF0EC5" w:rsidRDefault="00FF0EC5" w:rsidP="00FF0EC5">
      <w:pPr>
        <w:spacing w:after="200" w:line="480" w:lineRule="auto"/>
        <w:jc w:val="both"/>
        <w:rPr>
          <w:rFonts w:eastAsia="Calibri"/>
        </w:rPr>
      </w:pPr>
      <w:r w:rsidRPr="00FF0EC5">
        <w:rPr>
          <w:rFonts w:eastAsia="Calibri"/>
          <w:i/>
          <w:iCs/>
        </w:rPr>
        <w:t xml:space="preserve">On-chip gene expression </w:t>
      </w:r>
      <w:r w:rsidRPr="00FF0EC5">
        <w:rPr>
          <w:rFonts w:eastAsia="Calibri"/>
        </w:rPr>
        <w:t>The chip required a dilution of each individual Gene Expression assay from 20X (initial concentration) to 10X (final concentration), using a 2X Assay Loading Reagent (Fluidigm PN 100-7611) as dilution component. Each sample was added to a pre-mix solution as follows:  2 µL of TaqMan Universal qPCR Master Mix (2X) (Life Technologies), 0.2 µL of 20X GE Sample Loading Reagent (Fluidigm) and 1.8 µL of cDNA pre-amplified in a final volume of 4 µL. All the reagents, samples and assays were added to the chip before placing it into the RX controller to prime and load. The 192.24 IFC was then placed in the Bio</w:t>
      </w:r>
      <w:r w:rsidR="004546A1">
        <w:rPr>
          <w:rFonts w:eastAsia="Calibri"/>
        </w:rPr>
        <w:t>m</w:t>
      </w:r>
      <w:r w:rsidRPr="00FF0EC5">
        <w:rPr>
          <w:rFonts w:eastAsia="Calibri"/>
        </w:rPr>
        <w:t xml:space="preserve">ark HD using the GE 192×24 Standard v1.pcl cycling program (Fluidigm) according to the recommended settings given in the manufacturer's 192.24 Fast/Standard Gene Expression Workflow protocol. Each experimental condition was conducted in quadruplicates. </w:t>
      </w:r>
    </w:p>
    <w:p w14:paraId="1B533E2D" w14:textId="6076BCCA" w:rsidR="00FF0EC5" w:rsidRDefault="00FF0EC5" w:rsidP="00FF0EC5">
      <w:pPr>
        <w:spacing w:after="200" w:line="480" w:lineRule="auto"/>
        <w:jc w:val="both"/>
        <w:rPr>
          <w:rFonts w:eastAsia="Calibri"/>
        </w:rPr>
      </w:pPr>
      <w:r w:rsidRPr="00FF0EC5">
        <w:rPr>
          <w:rFonts w:eastAsia="Calibri"/>
          <w:i/>
          <w:iCs/>
        </w:rPr>
        <w:t xml:space="preserve">RT-qPCR data analysis </w:t>
      </w:r>
      <w:r w:rsidRPr="00FF0EC5">
        <w:rPr>
          <w:rFonts w:eastAsia="Calibri"/>
        </w:rPr>
        <w:t xml:space="preserve">The real-time data from RT-qPCR was pre-processed by performing baseline correction and CT values were extracted using a global threshold, as determined by Fluidigm’s Real-Time qPCR Software (version 4.1.2). Subsequently, technical replicates were averaged to yield three CT values (one for each gene) per sample. Performance of the assay, to differentiate viral from bacterial and other infection syndromes was evaluated by Area Under ROC Curve (AUC) analyses. </w:t>
      </w:r>
    </w:p>
    <w:p w14:paraId="307FDF8B" w14:textId="5F4F89BD" w:rsidR="007256C1" w:rsidRPr="0093249A" w:rsidRDefault="007256C1" w:rsidP="0093249A">
      <w:pPr>
        <w:pStyle w:val="Heading2"/>
      </w:pPr>
      <w:bookmarkStart w:id="6" w:name="_Toc72160812"/>
      <w:r w:rsidRPr="0093249A">
        <w:t xml:space="preserve">Decision Curve Analysis of 3-gene signature and other biomarkers in </w:t>
      </w:r>
      <w:r w:rsidR="00B969A3">
        <w:t xml:space="preserve">the </w:t>
      </w:r>
      <w:r w:rsidR="00FE22EB">
        <w:t>P</w:t>
      </w:r>
      <w:r w:rsidRPr="0093249A">
        <w:t xml:space="preserve">re-COVID-19 prospective </w:t>
      </w:r>
      <w:r w:rsidR="0088414C">
        <w:t>v</w:t>
      </w:r>
      <w:r w:rsidRPr="0093249A">
        <w:t>alidation cohort</w:t>
      </w:r>
      <w:bookmarkEnd w:id="6"/>
    </w:p>
    <w:p w14:paraId="7B56516B" w14:textId="7434633F" w:rsidR="00FF0EC5" w:rsidRDefault="007256C1" w:rsidP="00691824">
      <w:pPr>
        <w:spacing w:after="200" w:line="480" w:lineRule="auto"/>
        <w:jc w:val="both"/>
        <w:rPr>
          <w:rFonts w:eastAsia="Calibri"/>
        </w:rPr>
      </w:pPr>
      <w:r w:rsidRPr="007256C1">
        <w:rPr>
          <w:rFonts w:eastAsia="Calibri"/>
        </w:rPr>
        <w:t xml:space="preserve">For each DCA, a logistic regression model was first fitted with the diagnostic test (WCC, CRP or RNA signature) as the only predictor to give the positive predictive value of a test across a range of test thresholds. Net benefit was then calculated as sensitivity × prevalence – (1 – </w:t>
      </w:r>
      <w:r w:rsidRPr="007256C1">
        <w:rPr>
          <w:rFonts w:eastAsia="Calibri"/>
        </w:rPr>
        <w:lastRenderedPageBreak/>
        <w:t>specificity) × (1 – prevalence) × w where w is the odds at the threshold probability and prevalence is the proportion of patients who met the stated outcome.</w:t>
      </w:r>
      <w:r w:rsidRPr="007256C1">
        <w:rPr>
          <w:rFonts w:eastAsia="Calibri"/>
        </w:rPr>
        <w:fldChar w:fldCharType="begin"/>
      </w:r>
      <w:r w:rsidR="00844F11">
        <w:rPr>
          <w:rFonts w:eastAsia="Calibri"/>
        </w:rPr>
        <w:instrText xml:space="preserve"> ADDIN EN.CITE &lt;EndNote&gt;&lt;Cite&gt;&lt;Author&gt;Vickers&lt;/Author&gt;&lt;Year&gt;2019&lt;/Year&gt;&lt;RecNum&gt;36&lt;/RecNum&gt;&lt;DisplayText&gt;(21)&lt;/DisplayText&gt;&lt;record&gt;&lt;rec-number&gt;36&lt;/rec-number&gt;&lt;foreign-keys&gt;&lt;key app="EN" db-id="pzwdpdfstparexes0vnvvx2cpraver9ftwxw" timestamp="1608495978"&gt;36&lt;/key&gt;&lt;/foreign-keys&gt;&lt;ref-type name="Journal Article"&gt;17&lt;/ref-type&gt;&lt;contributors&gt;&lt;authors&gt;&lt;author&gt;Vickers, A. J.&lt;/author&gt;&lt;author&gt;van Calster, B.&lt;/author&gt;&lt;author&gt;Steyerberg, E. W.&lt;/author&gt;&lt;/authors&gt;&lt;/contributors&gt;&lt;auth-address&gt;1Department of Epidemiology and Biostatistics, Memorial Sloan Kettering Cancer Center, 485 Lexington Avenue, 2nd Floor, New York, NY 10017 USA.0000 0001 2171 9952grid.51462.34&amp;#xD;2Department of Development and Regeneration, KU Leuven, Oude Markt 13, 3000 Leuven, Belgium.0000 0001 0668 7884grid.5596.f&amp;#xD;3Department of Biomedical Data Sciences, Leiden University Medical Center, Albinusdreef 2, 2333 ZA Leiden, Netherlands.0000000089452978grid.10419.3d&lt;/auth-address&gt;&lt;titles&gt;&lt;title&gt;A simple, step-by-step guide to interpreting decision curve analysis&lt;/title&gt;&lt;secondary-title&gt;Diagn Progn Res&lt;/secondary-title&gt;&lt;/titles&gt;&lt;periodical&gt;&lt;full-title&gt;Diagn Progn Res&lt;/full-title&gt;&lt;/periodical&gt;&lt;pages&gt;18&lt;/pages&gt;&lt;volume&gt;3&lt;/volume&gt;&lt;edition&gt;2019/10/09&lt;/edition&gt;&lt;keywords&gt;&lt;keyword&gt;Decision curve analysis&lt;/keyword&gt;&lt;keyword&gt;Educational paper&lt;/keyword&gt;&lt;keyword&gt;Net benefit&lt;/keyword&gt;&lt;/keywords&gt;&lt;dates&gt;&lt;year&gt;2019&lt;/year&gt;&lt;/dates&gt;&lt;isbn&gt;2397-7523 (Electronic)&amp;#xD;2397-7523 (Linking)&lt;/isbn&gt;&lt;accession-num&gt;31592444&lt;/accession-num&gt;&lt;urls&gt;&lt;related-urls&gt;&lt;url&gt;https://www.ncbi.nlm.nih.gov/pubmed/31592444&lt;/url&gt;&lt;/related-urls&gt;&lt;/urls&gt;&lt;custom2&gt;PMC6777022&lt;/custom2&gt;&lt;electronic-resource-num&gt;10.1186/s41512-019-0064-7&lt;/electronic-resource-num&gt;&lt;/record&gt;&lt;/Cite&gt;&lt;/EndNote&gt;</w:instrText>
      </w:r>
      <w:r w:rsidRPr="007256C1">
        <w:rPr>
          <w:rFonts w:eastAsia="Calibri"/>
        </w:rPr>
        <w:fldChar w:fldCharType="separate"/>
      </w:r>
      <w:r w:rsidR="00844F11">
        <w:rPr>
          <w:rFonts w:eastAsia="Calibri"/>
          <w:noProof/>
        </w:rPr>
        <w:t>(21)</w:t>
      </w:r>
      <w:r w:rsidRPr="007256C1">
        <w:rPr>
          <w:rFonts w:eastAsia="Calibri"/>
        </w:rPr>
        <w:fldChar w:fldCharType="end"/>
      </w:r>
      <w:r w:rsidRPr="007256C1">
        <w:rPr>
          <w:rFonts w:eastAsia="Calibri"/>
        </w:rPr>
        <w:t xml:space="preserve"> The threshold probability represents the outcome probability above which a given intervention treatment would be recommended and reflects the risk:benefit ratio for any given intervention or ‘treatment’. Each DCA was benchmarked against the net-benefit derived from a treat all or treat none approach.</w:t>
      </w:r>
    </w:p>
    <w:p w14:paraId="18D06937" w14:textId="0E612A3E" w:rsidR="00701B0F" w:rsidRDefault="00701B0F">
      <w:pPr>
        <w:rPr>
          <w:rFonts w:eastAsia="Calibri"/>
        </w:rPr>
      </w:pPr>
      <w:r>
        <w:rPr>
          <w:rFonts w:eastAsia="Calibri"/>
        </w:rPr>
        <w:br w:type="page"/>
      </w:r>
    </w:p>
    <w:p w14:paraId="12FE52E5" w14:textId="4F10F2F9" w:rsidR="005867CC" w:rsidRPr="00691824" w:rsidRDefault="005867CC" w:rsidP="00691824">
      <w:pPr>
        <w:pStyle w:val="Heading1"/>
        <w:spacing w:after="200" w:line="480" w:lineRule="auto"/>
        <w:rPr>
          <w:rFonts w:ascii="Times New Roman" w:hAnsi="Times New Roman" w:cs="Times New Roman"/>
          <w:b/>
          <w:bCs/>
          <w:color w:val="auto"/>
          <w:sz w:val="24"/>
          <w:szCs w:val="24"/>
          <w:lang w:val="en-GB" w:eastAsia="en-GB"/>
        </w:rPr>
      </w:pPr>
      <w:bookmarkStart w:id="7" w:name="_Toc72160813"/>
      <w:r w:rsidRPr="00691824">
        <w:rPr>
          <w:rFonts w:ascii="Times New Roman" w:hAnsi="Times New Roman" w:cs="Times New Roman"/>
          <w:b/>
          <w:bCs/>
          <w:color w:val="auto"/>
          <w:sz w:val="24"/>
          <w:szCs w:val="24"/>
          <w:lang w:val="en-GB" w:eastAsia="en-GB"/>
        </w:rPr>
        <w:lastRenderedPageBreak/>
        <w:t>S</w:t>
      </w:r>
      <w:r w:rsidR="00691824" w:rsidRPr="00691824">
        <w:rPr>
          <w:rFonts w:ascii="Times New Roman" w:hAnsi="Times New Roman" w:cs="Times New Roman"/>
          <w:b/>
          <w:bCs/>
          <w:color w:val="auto"/>
          <w:sz w:val="24"/>
          <w:szCs w:val="24"/>
          <w:lang w:val="en-GB" w:eastAsia="en-GB"/>
        </w:rPr>
        <w:t>UPPLEMENTARY</w:t>
      </w:r>
      <w:r w:rsidRPr="00691824">
        <w:rPr>
          <w:rFonts w:ascii="Times New Roman" w:hAnsi="Times New Roman" w:cs="Times New Roman"/>
          <w:b/>
          <w:bCs/>
          <w:color w:val="auto"/>
          <w:sz w:val="24"/>
          <w:szCs w:val="24"/>
          <w:lang w:val="en-GB" w:eastAsia="en-GB"/>
        </w:rPr>
        <w:t xml:space="preserve"> F</w:t>
      </w:r>
      <w:r w:rsidR="00691824" w:rsidRPr="00691824">
        <w:rPr>
          <w:rFonts w:ascii="Times New Roman" w:hAnsi="Times New Roman" w:cs="Times New Roman"/>
          <w:b/>
          <w:bCs/>
          <w:color w:val="auto"/>
          <w:sz w:val="24"/>
          <w:szCs w:val="24"/>
          <w:lang w:val="en-GB" w:eastAsia="en-GB"/>
        </w:rPr>
        <w:t>IGURES</w:t>
      </w:r>
      <w:bookmarkEnd w:id="7"/>
    </w:p>
    <w:p w14:paraId="41BED556" w14:textId="2270D145" w:rsidR="005867CC" w:rsidRDefault="005867CC" w:rsidP="0093249A">
      <w:pPr>
        <w:pStyle w:val="Heading2"/>
        <w:rPr>
          <w:b w:val="0"/>
          <w:bCs w:val="0"/>
          <w:lang w:eastAsia="en-GB"/>
        </w:rPr>
      </w:pPr>
      <w:bookmarkStart w:id="8" w:name="_Toc72160814"/>
      <w:r w:rsidRPr="0093249A">
        <w:rPr>
          <w:b w:val="0"/>
          <w:bCs w:val="0"/>
          <w:lang w:eastAsia="en-GB"/>
        </w:rPr>
        <w:t>Figure S</w:t>
      </w:r>
      <w:r w:rsidR="00133D14" w:rsidRPr="0093249A">
        <w:rPr>
          <w:b w:val="0"/>
          <w:bCs w:val="0"/>
          <w:lang w:eastAsia="en-GB"/>
        </w:rPr>
        <w:t>1.</w:t>
      </w:r>
      <w:r w:rsidRPr="0093249A">
        <w:rPr>
          <w:b w:val="0"/>
          <w:bCs w:val="0"/>
          <w:lang w:eastAsia="en-GB"/>
        </w:rPr>
        <w:t xml:space="preserve"> Categorisation algorithm for the Discovery cohort</w:t>
      </w:r>
      <w:r w:rsidR="00133D14" w:rsidRPr="0093249A">
        <w:rPr>
          <w:b w:val="0"/>
          <w:bCs w:val="0"/>
          <w:lang w:eastAsia="en-GB"/>
        </w:rPr>
        <w:t>.</w:t>
      </w:r>
      <w:bookmarkEnd w:id="8"/>
    </w:p>
    <w:p w14:paraId="5D18FE95" w14:textId="77777777" w:rsidR="005A3CAD" w:rsidRPr="005A3CAD" w:rsidRDefault="005A3CAD" w:rsidP="005A3CAD"/>
    <w:p w14:paraId="510B1C48" w14:textId="6AE30C28" w:rsidR="005867CC" w:rsidRPr="005867CC" w:rsidRDefault="005A3CAD" w:rsidP="005867CC">
      <w:pPr>
        <w:spacing w:after="200" w:line="480" w:lineRule="auto"/>
        <w:jc w:val="center"/>
        <w:rPr>
          <w:rFonts w:eastAsia="Calibri"/>
        </w:rPr>
      </w:pPr>
      <w:r w:rsidRPr="005A3CAD">
        <w:rPr>
          <w:rFonts w:eastAsia="Calibri"/>
          <w:noProof/>
        </w:rPr>
        <w:drawing>
          <wp:inline distT="0" distB="0" distL="0" distR="0" wp14:anchorId="23563A11" wp14:editId="0F53F1D2">
            <wp:extent cx="4683600" cy="5821268"/>
            <wp:effectExtent l="0" t="0" r="3175"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4683600" cy="5821268"/>
                    </a:xfrm>
                    <a:prstGeom prst="rect">
                      <a:avLst/>
                    </a:prstGeom>
                  </pic:spPr>
                </pic:pic>
              </a:graphicData>
            </a:graphic>
          </wp:inline>
        </w:drawing>
      </w:r>
    </w:p>
    <w:p w14:paraId="3248E068" w14:textId="77777777" w:rsidR="005867CC" w:rsidRPr="005867CC" w:rsidRDefault="005867CC" w:rsidP="005867CC">
      <w:pPr>
        <w:spacing w:after="200" w:line="480" w:lineRule="auto"/>
        <w:jc w:val="both"/>
        <w:rPr>
          <w:rFonts w:eastAsia="Calibri"/>
          <w:sz w:val="20"/>
          <w:szCs w:val="20"/>
        </w:rPr>
      </w:pPr>
      <w:r w:rsidRPr="005867CC">
        <w:rPr>
          <w:rFonts w:eastAsia="Calibri"/>
        </w:rPr>
        <w:t xml:space="preserve"> </w:t>
      </w:r>
      <w:r w:rsidRPr="005867CC">
        <w:rPr>
          <w:rFonts w:eastAsia="Calibri"/>
          <w:sz w:val="20"/>
          <w:szCs w:val="20"/>
        </w:rPr>
        <w:t>Algorithm used to categorise cases for the discovery cohort into bacterial (comprising both Gram positive and Gram negative), viral and not infected groups. Non-acute or mixed phenotypes were excluded from RNA-Seq analysis.</w:t>
      </w:r>
    </w:p>
    <w:p w14:paraId="30D5BEFD" w14:textId="77777777" w:rsidR="005867CC" w:rsidRPr="005867CC" w:rsidRDefault="005867CC" w:rsidP="005867CC">
      <w:pPr>
        <w:rPr>
          <w:rFonts w:eastAsia="Calibri"/>
        </w:rPr>
      </w:pPr>
      <w:r w:rsidRPr="005867CC">
        <w:rPr>
          <w:rFonts w:eastAsia="Calibri"/>
        </w:rPr>
        <w:br w:type="page"/>
      </w:r>
    </w:p>
    <w:p w14:paraId="3CA02EEB" w14:textId="3F03301E" w:rsidR="00463A66" w:rsidRDefault="00463A66" w:rsidP="0093249A">
      <w:pPr>
        <w:pStyle w:val="Heading2"/>
        <w:rPr>
          <w:b w:val="0"/>
          <w:bCs w:val="0"/>
          <w:lang w:eastAsia="en-GB"/>
        </w:rPr>
      </w:pPr>
      <w:bookmarkStart w:id="9" w:name="_Toc72160815"/>
      <w:r w:rsidRPr="0093249A">
        <w:rPr>
          <w:b w:val="0"/>
          <w:bCs w:val="0"/>
          <w:lang w:eastAsia="en-GB"/>
        </w:rPr>
        <w:lastRenderedPageBreak/>
        <w:t>Figure S2</w:t>
      </w:r>
      <w:r w:rsidR="00133D14" w:rsidRPr="0093249A">
        <w:rPr>
          <w:b w:val="0"/>
          <w:bCs w:val="0"/>
          <w:lang w:eastAsia="en-GB"/>
        </w:rPr>
        <w:t>.</w:t>
      </w:r>
      <w:r w:rsidRPr="0093249A">
        <w:rPr>
          <w:b w:val="0"/>
          <w:bCs w:val="0"/>
          <w:lang w:eastAsia="en-GB"/>
        </w:rPr>
        <w:t xml:space="preserve"> Categorisation algorithm for the </w:t>
      </w:r>
      <w:r w:rsidR="0088414C">
        <w:rPr>
          <w:b w:val="0"/>
          <w:bCs w:val="0"/>
          <w:lang w:eastAsia="en-GB"/>
        </w:rPr>
        <w:t>P</w:t>
      </w:r>
      <w:r w:rsidRPr="0093249A">
        <w:rPr>
          <w:b w:val="0"/>
          <w:bCs w:val="0"/>
          <w:lang w:eastAsia="en-GB"/>
        </w:rPr>
        <w:t xml:space="preserve">re-COVID-19 </w:t>
      </w:r>
      <w:r w:rsidR="0088414C">
        <w:rPr>
          <w:b w:val="0"/>
          <w:bCs w:val="0"/>
          <w:lang w:eastAsia="en-GB"/>
        </w:rPr>
        <w:t>v</w:t>
      </w:r>
      <w:r w:rsidRPr="0093249A">
        <w:rPr>
          <w:b w:val="0"/>
          <w:bCs w:val="0"/>
          <w:lang w:eastAsia="en-GB"/>
        </w:rPr>
        <w:t>alidation cohort</w:t>
      </w:r>
      <w:r w:rsidR="00133D14" w:rsidRPr="0093249A">
        <w:rPr>
          <w:b w:val="0"/>
          <w:bCs w:val="0"/>
          <w:lang w:eastAsia="en-GB"/>
        </w:rPr>
        <w:t>.</w:t>
      </w:r>
      <w:bookmarkEnd w:id="9"/>
    </w:p>
    <w:p w14:paraId="4F09E89B" w14:textId="77777777" w:rsidR="005A3CAD" w:rsidRPr="005A3CAD" w:rsidRDefault="005A3CAD" w:rsidP="005A3CAD"/>
    <w:p w14:paraId="6834D24C" w14:textId="2499F972" w:rsidR="00463A66" w:rsidRPr="005867CC" w:rsidRDefault="005A3CAD" w:rsidP="00463A66">
      <w:pPr>
        <w:spacing w:after="200" w:line="480" w:lineRule="auto"/>
        <w:jc w:val="center"/>
        <w:rPr>
          <w:rFonts w:eastAsia="Calibri"/>
        </w:rPr>
      </w:pPr>
      <w:r w:rsidRPr="005A3CAD">
        <w:rPr>
          <w:rFonts w:eastAsia="Calibri"/>
          <w:noProof/>
        </w:rPr>
        <w:drawing>
          <wp:inline distT="0" distB="0" distL="0" distR="0" wp14:anchorId="4203563E" wp14:editId="32F2C29A">
            <wp:extent cx="5724000" cy="4957419"/>
            <wp:effectExtent l="0" t="0" r="381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724000" cy="4957419"/>
                    </a:xfrm>
                    <a:prstGeom prst="rect">
                      <a:avLst/>
                    </a:prstGeom>
                  </pic:spPr>
                </pic:pic>
              </a:graphicData>
            </a:graphic>
          </wp:inline>
        </w:drawing>
      </w:r>
    </w:p>
    <w:p w14:paraId="0E570C18" w14:textId="6542AF4F" w:rsidR="00463A66" w:rsidRPr="00281621" w:rsidRDefault="00463A66" w:rsidP="00463A66">
      <w:pPr>
        <w:spacing w:after="200" w:line="480" w:lineRule="auto"/>
        <w:jc w:val="both"/>
        <w:rPr>
          <w:rFonts w:eastAsia="Calibri"/>
          <w:sz w:val="20"/>
          <w:szCs w:val="20"/>
        </w:rPr>
      </w:pPr>
      <w:r w:rsidRPr="005867CC">
        <w:rPr>
          <w:rFonts w:eastAsia="Calibri"/>
          <w:sz w:val="20"/>
          <w:szCs w:val="20"/>
        </w:rPr>
        <w:t xml:space="preserve">Algorithm used to categorise cases for the pre-COVID-19 validation cohort into definite bacterial, probable bacterial, definite viral, probable viral and indeterminate </w:t>
      </w:r>
      <w:r w:rsidR="001B0FC4">
        <w:rPr>
          <w:rFonts w:eastAsia="Calibri"/>
          <w:sz w:val="20"/>
          <w:szCs w:val="20"/>
        </w:rPr>
        <w:t xml:space="preserve">(co-infection or lacking diagnostic certainty) </w:t>
      </w:r>
      <w:r w:rsidRPr="005867CC">
        <w:rPr>
          <w:rFonts w:eastAsia="Calibri"/>
          <w:sz w:val="20"/>
          <w:szCs w:val="20"/>
        </w:rPr>
        <w:t>groups. Non-infected cases and other infections (mycobacterial, fungal or parasitic pathogen cases) were separately categorised.</w:t>
      </w:r>
    </w:p>
    <w:p w14:paraId="69E37360" w14:textId="77777777" w:rsidR="00463A66" w:rsidRDefault="00463A66">
      <w:pPr>
        <w:rPr>
          <w:rFonts w:eastAsia="Calibri"/>
        </w:rPr>
      </w:pPr>
      <w:r>
        <w:rPr>
          <w:rFonts w:eastAsia="Calibri"/>
        </w:rPr>
        <w:br w:type="page"/>
      </w:r>
    </w:p>
    <w:p w14:paraId="64C474D3" w14:textId="26267B77" w:rsidR="00463A66" w:rsidRDefault="00463A66" w:rsidP="0093249A">
      <w:pPr>
        <w:pStyle w:val="Heading2"/>
        <w:rPr>
          <w:b w:val="0"/>
          <w:bCs w:val="0"/>
          <w:lang w:eastAsia="en-GB"/>
        </w:rPr>
      </w:pPr>
      <w:bookmarkStart w:id="10" w:name="_Toc72160816"/>
      <w:r w:rsidRPr="0093249A">
        <w:rPr>
          <w:b w:val="0"/>
          <w:bCs w:val="0"/>
          <w:lang w:eastAsia="en-GB"/>
        </w:rPr>
        <w:lastRenderedPageBreak/>
        <w:t>Figure S3</w:t>
      </w:r>
      <w:r w:rsidR="00133D14" w:rsidRPr="0093249A">
        <w:rPr>
          <w:b w:val="0"/>
          <w:bCs w:val="0"/>
          <w:lang w:eastAsia="en-GB"/>
        </w:rPr>
        <w:t>.</w:t>
      </w:r>
      <w:r w:rsidRPr="0093249A">
        <w:rPr>
          <w:b w:val="0"/>
          <w:bCs w:val="0"/>
          <w:lang w:eastAsia="en-GB"/>
        </w:rPr>
        <w:t xml:space="preserve"> Categorisation algorithm for the COVID-19 </w:t>
      </w:r>
      <w:r w:rsidR="0088414C">
        <w:rPr>
          <w:b w:val="0"/>
          <w:bCs w:val="0"/>
          <w:lang w:eastAsia="en-GB"/>
        </w:rPr>
        <w:t>v</w:t>
      </w:r>
      <w:r w:rsidRPr="0093249A">
        <w:rPr>
          <w:b w:val="0"/>
          <w:bCs w:val="0"/>
          <w:lang w:eastAsia="en-GB"/>
        </w:rPr>
        <w:t>alidation cohort</w:t>
      </w:r>
      <w:r w:rsidR="00133D14" w:rsidRPr="0093249A">
        <w:rPr>
          <w:b w:val="0"/>
          <w:bCs w:val="0"/>
          <w:lang w:eastAsia="en-GB"/>
        </w:rPr>
        <w:t>.</w:t>
      </w:r>
      <w:bookmarkEnd w:id="10"/>
    </w:p>
    <w:p w14:paraId="6A3F779F" w14:textId="77777777" w:rsidR="005A3CAD" w:rsidRPr="005A3CAD" w:rsidRDefault="005A3CAD" w:rsidP="005A3CAD"/>
    <w:p w14:paraId="5FC2C21B" w14:textId="08AF06CF" w:rsidR="00463A66" w:rsidRPr="005867CC" w:rsidRDefault="005A3CAD" w:rsidP="00463A66">
      <w:pPr>
        <w:spacing w:after="200" w:line="480" w:lineRule="auto"/>
        <w:jc w:val="center"/>
        <w:rPr>
          <w:rFonts w:eastAsia="Calibri"/>
        </w:rPr>
      </w:pPr>
      <w:r w:rsidRPr="005A3CAD">
        <w:rPr>
          <w:rFonts w:eastAsia="Calibri"/>
          <w:noProof/>
        </w:rPr>
        <w:drawing>
          <wp:inline distT="0" distB="0" distL="0" distR="0" wp14:anchorId="3DA4EA46" wp14:editId="262CC768">
            <wp:extent cx="5724000" cy="7133424"/>
            <wp:effectExtent l="0" t="0" r="3810" b="4445"/>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24000" cy="7133424"/>
                    </a:xfrm>
                    <a:prstGeom prst="rect">
                      <a:avLst/>
                    </a:prstGeom>
                  </pic:spPr>
                </pic:pic>
              </a:graphicData>
            </a:graphic>
          </wp:inline>
        </w:drawing>
      </w:r>
    </w:p>
    <w:p w14:paraId="25F8C76C" w14:textId="1EEA954F" w:rsidR="00CC09F5" w:rsidRDefault="00463A66" w:rsidP="00CC09F5">
      <w:pPr>
        <w:spacing w:after="200" w:line="480" w:lineRule="auto"/>
        <w:jc w:val="both"/>
        <w:rPr>
          <w:rFonts w:eastAsia="Calibri"/>
          <w:sz w:val="20"/>
          <w:szCs w:val="20"/>
        </w:rPr>
      </w:pPr>
      <w:r w:rsidRPr="005867CC">
        <w:rPr>
          <w:rFonts w:eastAsia="Calibri"/>
          <w:sz w:val="20"/>
          <w:szCs w:val="20"/>
        </w:rPr>
        <w:t>Algorithm used to categorise the COVID-19 validation cohort into bacterial and COVID-19 groups. Probable cases of infection whether bacterial or COVID-19 or where no infection or mixed infections were found, were excluded from analysis.</w:t>
      </w:r>
      <w:r w:rsidR="00CC09F5">
        <w:rPr>
          <w:rFonts w:eastAsia="Calibri"/>
          <w:sz w:val="20"/>
          <w:szCs w:val="20"/>
        </w:rPr>
        <w:br w:type="page"/>
      </w:r>
    </w:p>
    <w:p w14:paraId="130CB526" w14:textId="6B440416" w:rsidR="005867CC" w:rsidRPr="001C38B6" w:rsidRDefault="005867CC" w:rsidP="00B5749A">
      <w:pPr>
        <w:pStyle w:val="Heading2"/>
      </w:pPr>
      <w:bookmarkStart w:id="11" w:name="_Toc72160817"/>
      <w:r w:rsidRPr="00B5749A">
        <w:rPr>
          <w:b w:val="0"/>
          <w:bCs w:val="0"/>
        </w:rPr>
        <w:lastRenderedPageBreak/>
        <w:t>Figure S</w:t>
      </w:r>
      <w:r w:rsidR="00797143" w:rsidRPr="00B5749A">
        <w:rPr>
          <w:b w:val="0"/>
          <w:bCs w:val="0"/>
        </w:rPr>
        <w:t>4</w:t>
      </w:r>
      <w:r w:rsidR="00133D14" w:rsidRPr="00B5749A">
        <w:rPr>
          <w:b w:val="0"/>
          <w:bCs w:val="0"/>
        </w:rPr>
        <w:t xml:space="preserve">. </w:t>
      </w:r>
      <w:r w:rsidRPr="00B5749A">
        <w:rPr>
          <w:b w:val="0"/>
          <w:bCs w:val="0"/>
        </w:rPr>
        <w:t xml:space="preserve"> Volcano plot of differentially expressed genes</w:t>
      </w:r>
      <w:r w:rsidR="00133D14" w:rsidRPr="00B5749A">
        <w:rPr>
          <w:b w:val="0"/>
          <w:bCs w:val="0"/>
        </w:rPr>
        <w:t>.</w:t>
      </w:r>
      <w:bookmarkEnd w:id="11"/>
    </w:p>
    <w:p w14:paraId="2B5DA2E6" w14:textId="77777777" w:rsidR="00650A51" w:rsidRPr="00CC09F5" w:rsidRDefault="00650A51" w:rsidP="00CC09F5">
      <w:pPr>
        <w:spacing w:after="200" w:line="480" w:lineRule="auto"/>
        <w:jc w:val="both"/>
        <w:rPr>
          <w:rFonts w:eastAsia="Calibri"/>
          <w:sz w:val="20"/>
          <w:szCs w:val="20"/>
        </w:rPr>
      </w:pPr>
    </w:p>
    <w:p w14:paraId="698E1FFC" w14:textId="1027FEC9" w:rsidR="005867CC" w:rsidRPr="005867CC" w:rsidRDefault="00BE1A1E" w:rsidP="00650A51">
      <w:pPr>
        <w:spacing w:after="200" w:line="480" w:lineRule="auto"/>
        <w:jc w:val="center"/>
        <w:rPr>
          <w:rFonts w:eastAsia="Calibri"/>
        </w:rPr>
      </w:pPr>
      <w:r>
        <w:rPr>
          <w:rFonts w:eastAsia="Calibri"/>
          <w:noProof/>
        </w:rPr>
        <w:drawing>
          <wp:inline distT="0" distB="0" distL="0" distR="0" wp14:anchorId="6966199E" wp14:editId="686E4A3E">
            <wp:extent cx="4680000" cy="31198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4680000" cy="3119827"/>
                    </a:xfrm>
                    <a:prstGeom prst="rect">
                      <a:avLst/>
                    </a:prstGeom>
                  </pic:spPr>
                </pic:pic>
              </a:graphicData>
            </a:graphic>
          </wp:inline>
        </w:drawing>
      </w:r>
    </w:p>
    <w:p w14:paraId="71510496" w14:textId="618F4C3A" w:rsidR="005867CC" w:rsidRPr="00281621" w:rsidRDefault="005867CC" w:rsidP="005867CC">
      <w:pPr>
        <w:spacing w:after="200" w:line="480" w:lineRule="auto"/>
        <w:jc w:val="both"/>
        <w:rPr>
          <w:rFonts w:eastAsia="Calibri"/>
          <w:sz w:val="20"/>
          <w:szCs w:val="20"/>
        </w:rPr>
      </w:pPr>
      <w:r w:rsidRPr="005867CC">
        <w:rPr>
          <w:rFonts w:eastAsia="Calibri"/>
          <w:sz w:val="20"/>
          <w:szCs w:val="20"/>
        </w:rPr>
        <w:t>Volcano plot highlighting the significantly differentially expressed genes between patients with bacterial and viral infection. Genes that pass the adjusted p-value threshold of 0.05 and the absolute log</w:t>
      </w:r>
      <w:r w:rsidRPr="005867CC">
        <w:rPr>
          <w:rFonts w:eastAsia="Calibri"/>
          <w:sz w:val="20"/>
          <w:szCs w:val="20"/>
          <w:vertAlign w:val="subscript"/>
        </w:rPr>
        <w:t>2</w:t>
      </w:r>
      <w:r w:rsidRPr="005867CC">
        <w:rPr>
          <w:rFonts w:eastAsia="Calibri"/>
          <w:sz w:val="20"/>
          <w:szCs w:val="20"/>
        </w:rPr>
        <w:t xml:space="preserve"> fold-change threshold of 1, have been highlighted in red (n=1622).</w:t>
      </w:r>
    </w:p>
    <w:p w14:paraId="4C29E9F9" w14:textId="77777777" w:rsidR="005867CC" w:rsidRPr="005867CC" w:rsidRDefault="005867CC" w:rsidP="005867CC">
      <w:pPr>
        <w:rPr>
          <w:rFonts w:eastAsia="Calibri"/>
        </w:rPr>
      </w:pPr>
      <w:r w:rsidRPr="005867CC">
        <w:rPr>
          <w:rFonts w:eastAsia="Calibri"/>
        </w:rPr>
        <w:br w:type="page"/>
      </w:r>
    </w:p>
    <w:p w14:paraId="7F01DC7B" w14:textId="22AB0771" w:rsidR="005867CC" w:rsidRDefault="005867CC" w:rsidP="0093249A">
      <w:pPr>
        <w:pStyle w:val="Heading2"/>
        <w:rPr>
          <w:b w:val="0"/>
          <w:bCs w:val="0"/>
          <w:lang w:eastAsia="en-GB"/>
        </w:rPr>
      </w:pPr>
      <w:bookmarkStart w:id="12" w:name="_Toc72160818"/>
      <w:r w:rsidRPr="0093249A">
        <w:rPr>
          <w:b w:val="0"/>
          <w:bCs w:val="0"/>
          <w:lang w:eastAsia="en-GB"/>
        </w:rPr>
        <w:lastRenderedPageBreak/>
        <w:t>Figure S</w:t>
      </w:r>
      <w:r w:rsidR="00797143" w:rsidRPr="0093249A">
        <w:rPr>
          <w:b w:val="0"/>
          <w:bCs w:val="0"/>
          <w:lang w:eastAsia="en-GB"/>
        </w:rPr>
        <w:t>5</w:t>
      </w:r>
      <w:r w:rsidR="00717FD4" w:rsidRPr="0093249A">
        <w:rPr>
          <w:b w:val="0"/>
          <w:bCs w:val="0"/>
          <w:lang w:eastAsia="en-GB"/>
        </w:rPr>
        <w:t>.</w:t>
      </w:r>
      <w:r w:rsidRPr="0093249A">
        <w:rPr>
          <w:b w:val="0"/>
          <w:bCs w:val="0"/>
          <w:lang w:eastAsia="en-GB"/>
        </w:rPr>
        <w:t xml:space="preserve"> </w:t>
      </w:r>
      <w:r w:rsidR="001B0FC4" w:rsidRPr="0093249A">
        <w:rPr>
          <w:b w:val="0"/>
          <w:bCs w:val="0"/>
          <w:lang w:eastAsia="en-GB"/>
        </w:rPr>
        <w:t>E</w:t>
      </w:r>
      <w:r w:rsidRPr="0093249A">
        <w:rPr>
          <w:b w:val="0"/>
          <w:bCs w:val="0"/>
          <w:lang w:eastAsia="en-GB"/>
        </w:rPr>
        <w:t xml:space="preserve">lastic </w:t>
      </w:r>
      <w:r w:rsidR="0088414C">
        <w:rPr>
          <w:b w:val="0"/>
          <w:bCs w:val="0"/>
          <w:lang w:eastAsia="en-GB"/>
        </w:rPr>
        <w:t>n</w:t>
      </w:r>
      <w:r w:rsidRPr="0093249A">
        <w:rPr>
          <w:b w:val="0"/>
          <w:bCs w:val="0"/>
          <w:lang w:eastAsia="en-GB"/>
        </w:rPr>
        <w:t xml:space="preserve">et signature </w:t>
      </w:r>
      <w:r w:rsidR="001B0FC4" w:rsidRPr="0093249A">
        <w:rPr>
          <w:b w:val="0"/>
          <w:bCs w:val="0"/>
          <w:lang w:eastAsia="en-GB"/>
        </w:rPr>
        <w:t xml:space="preserve">performance </w:t>
      </w:r>
      <w:r w:rsidRPr="0093249A">
        <w:rPr>
          <w:b w:val="0"/>
          <w:bCs w:val="0"/>
          <w:lang w:eastAsia="en-GB"/>
        </w:rPr>
        <w:t xml:space="preserve">in </w:t>
      </w:r>
      <w:r w:rsidR="00F77C9A">
        <w:rPr>
          <w:b w:val="0"/>
          <w:bCs w:val="0"/>
          <w:lang w:eastAsia="en-GB"/>
        </w:rPr>
        <w:t xml:space="preserve">the </w:t>
      </w:r>
      <w:r w:rsidR="001D0107">
        <w:rPr>
          <w:b w:val="0"/>
          <w:bCs w:val="0"/>
          <w:lang w:eastAsia="en-GB"/>
        </w:rPr>
        <w:t>D</w:t>
      </w:r>
      <w:r w:rsidRPr="0093249A">
        <w:rPr>
          <w:b w:val="0"/>
          <w:bCs w:val="0"/>
          <w:lang w:eastAsia="en-GB"/>
        </w:rPr>
        <w:t>iscovery cohort</w:t>
      </w:r>
      <w:r w:rsidR="001B0FC4" w:rsidRPr="0093249A">
        <w:rPr>
          <w:b w:val="0"/>
          <w:bCs w:val="0"/>
          <w:lang w:eastAsia="en-GB"/>
        </w:rPr>
        <w:t>.</w:t>
      </w:r>
      <w:bookmarkEnd w:id="12"/>
    </w:p>
    <w:p w14:paraId="1C176AE1" w14:textId="77777777" w:rsidR="00650A51" w:rsidRPr="00650A51" w:rsidRDefault="00650A51" w:rsidP="00650A51"/>
    <w:p w14:paraId="05745186" w14:textId="0EEA9EB6" w:rsidR="005867CC" w:rsidRPr="005867CC" w:rsidRDefault="00BE1A1E" w:rsidP="005867CC">
      <w:pPr>
        <w:spacing w:after="200" w:line="480" w:lineRule="auto"/>
        <w:jc w:val="center"/>
        <w:rPr>
          <w:rFonts w:eastAsia="Calibri"/>
        </w:rPr>
      </w:pPr>
      <w:r>
        <w:rPr>
          <w:rFonts w:eastAsia="Calibri"/>
          <w:noProof/>
        </w:rPr>
        <w:drawing>
          <wp:inline distT="0" distB="0" distL="0" distR="0" wp14:anchorId="59D75673" wp14:editId="016E2DEC">
            <wp:extent cx="4680000" cy="23400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a:extLst>
                        <a:ext uri="{28A0092B-C50C-407E-A947-70E740481C1C}">
                          <a14:useLocalDpi xmlns:a14="http://schemas.microsoft.com/office/drawing/2010/main" val="0"/>
                        </a:ext>
                      </a:extLst>
                    </a:blip>
                    <a:stretch>
                      <a:fillRect/>
                    </a:stretch>
                  </pic:blipFill>
                  <pic:spPr>
                    <a:xfrm>
                      <a:off x="0" y="0"/>
                      <a:ext cx="4680000" cy="2340000"/>
                    </a:xfrm>
                    <a:prstGeom prst="rect">
                      <a:avLst/>
                    </a:prstGeom>
                  </pic:spPr>
                </pic:pic>
              </a:graphicData>
            </a:graphic>
          </wp:inline>
        </w:drawing>
      </w:r>
    </w:p>
    <w:p w14:paraId="6B4A8B83" w14:textId="086105B9" w:rsidR="005867CC" w:rsidRPr="00281621" w:rsidRDefault="005867CC" w:rsidP="005867CC">
      <w:pPr>
        <w:spacing w:after="200" w:line="480" w:lineRule="auto"/>
        <w:jc w:val="both"/>
        <w:rPr>
          <w:rFonts w:eastAsia="Calibri"/>
          <w:sz w:val="20"/>
          <w:szCs w:val="20"/>
        </w:rPr>
      </w:pPr>
      <w:r w:rsidRPr="005867CC">
        <w:rPr>
          <w:rFonts w:eastAsia="Calibri"/>
          <w:sz w:val="20"/>
          <w:szCs w:val="20"/>
        </w:rPr>
        <w:t xml:space="preserve">(A) Boxplots of the probability of </w:t>
      </w:r>
      <w:r w:rsidR="00C91C4B">
        <w:rPr>
          <w:rFonts w:eastAsia="Calibri"/>
          <w:sz w:val="20"/>
          <w:szCs w:val="20"/>
        </w:rPr>
        <w:t>b</w:t>
      </w:r>
      <w:r w:rsidR="00C91C4B" w:rsidRPr="005867CC">
        <w:rPr>
          <w:rFonts w:eastAsia="Calibri"/>
          <w:sz w:val="20"/>
          <w:szCs w:val="20"/>
        </w:rPr>
        <w:t xml:space="preserve">acterial </w:t>
      </w:r>
      <w:r w:rsidRPr="005867CC">
        <w:rPr>
          <w:rFonts w:eastAsia="Calibri"/>
          <w:sz w:val="20"/>
          <w:szCs w:val="20"/>
        </w:rPr>
        <w:t xml:space="preserve">over </w:t>
      </w:r>
      <w:r w:rsidR="00C91C4B">
        <w:rPr>
          <w:rFonts w:eastAsia="Calibri"/>
          <w:sz w:val="20"/>
          <w:szCs w:val="20"/>
        </w:rPr>
        <w:t>v</w:t>
      </w:r>
      <w:r w:rsidR="00C91C4B" w:rsidRPr="005867CC">
        <w:rPr>
          <w:rFonts w:eastAsia="Calibri"/>
          <w:sz w:val="20"/>
          <w:szCs w:val="20"/>
        </w:rPr>
        <w:t xml:space="preserve">iral </w:t>
      </w:r>
      <w:r w:rsidRPr="005867CC">
        <w:rPr>
          <w:rFonts w:eastAsia="Calibri"/>
          <w:sz w:val="20"/>
          <w:szCs w:val="20"/>
        </w:rPr>
        <w:t>infection based on elastic net signature predictions in discovery dataset. Boxplots show mean and interquartile range (IQR</w:t>
      </w:r>
      <w:r w:rsidR="008363BC" w:rsidRPr="001B0FC4">
        <w:rPr>
          <w:rFonts w:eastAsia="Calibri"/>
          <w:sz w:val="20"/>
          <w:szCs w:val="20"/>
        </w:rPr>
        <w:t>),</w:t>
      </w:r>
      <w:r w:rsidR="00895505" w:rsidRPr="006223B2">
        <w:rPr>
          <w:rFonts w:eastAsia="Calibri"/>
          <w:sz w:val="20"/>
          <w:szCs w:val="20"/>
        </w:rPr>
        <w:t xml:space="preserve"> and the horizontal dashed line corresponds to the threshold which maximises the Youden’s J statistic</w:t>
      </w:r>
      <w:r w:rsidRPr="001B0FC4">
        <w:rPr>
          <w:rFonts w:eastAsia="Calibri"/>
          <w:sz w:val="20"/>
          <w:szCs w:val="20"/>
        </w:rPr>
        <w:t xml:space="preserve">. </w:t>
      </w:r>
      <w:r w:rsidRPr="005867CC">
        <w:rPr>
          <w:rFonts w:eastAsia="Calibri"/>
          <w:sz w:val="20"/>
          <w:szCs w:val="20"/>
        </w:rPr>
        <w:t xml:space="preserve">(B) ROC curve of elastic net signature to diagnose </w:t>
      </w:r>
      <w:r w:rsidR="00C91C4B">
        <w:rPr>
          <w:rFonts w:eastAsia="Calibri"/>
          <w:sz w:val="20"/>
          <w:szCs w:val="20"/>
        </w:rPr>
        <w:t>b</w:t>
      </w:r>
      <w:r w:rsidR="00C91C4B" w:rsidRPr="005867CC">
        <w:rPr>
          <w:rFonts w:eastAsia="Calibri"/>
          <w:sz w:val="20"/>
          <w:szCs w:val="20"/>
        </w:rPr>
        <w:t xml:space="preserve">acterial </w:t>
      </w:r>
      <w:r w:rsidRPr="005867CC">
        <w:rPr>
          <w:rFonts w:eastAsia="Calibri"/>
          <w:sz w:val="20"/>
          <w:szCs w:val="20"/>
        </w:rPr>
        <w:t>infection (</w:t>
      </w:r>
      <w:r w:rsidR="00C91C4B">
        <w:rPr>
          <w:rFonts w:eastAsia="Calibri"/>
          <w:sz w:val="20"/>
          <w:szCs w:val="20"/>
        </w:rPr>
        <w:t>c</w:t>
      </w:r>
      <w:r w:rsidR="00C91C4B" w:rsidRPr="005867CC">
        <w:rPr>
          <w:rFonts w:eastAsia="Calibri"/>
          <w:sz w:val="20"/>
          <w:szCs w:val="20"/>
        </w:rPr>
        <w:t>ases</w:t>
      </w:r>
      <w:r w:rsidRPr="005867CC">
        <w:rPr>
          <w:rFonts w:eastAsia="Calibri"/>
          <w:sz w:val="20"/>
          <w:szCs w:val="20"/>
        </w:rPr>
        <w:t xml:space="preserve">) over </w:t>
      </w:r>
      <w:r w:rsidR="00C91C4B">
        <w:rPr>
          <w:rFonts w:eastAsia="Calibri"/>
          <w:sz w:val="20"/>
          <w:szCs w:val="20"/>
        </w:rPr>
        <w:t>v</w:t>
      </w:r>
      <w:r w:rsidR="00C91C4B" w:rsidRPr="005867CC">
        <w:rPr>
          <w:rFonts w:eastAsia="Calibri"/>
          <w:sz w:val="20"/>
          <w:szCs w:val="20"/>
        </w:rPr>
        <w:t xml:space="preserve">iral </w:t>
      </w:r>
      <w:r w:rsidRPr="005867CC">
        <w:rPr>
          <w:rFonts w:eastAsia="Calibri"/>
          <w:sz w:val="20"/>
          <w:szCs w:val="20"/>
        </w:rPr>
        <w:t>infection (</w:t>
      </w:r>
      <w:r w:rsidR="00C91C4B">
        <w:rPr>
          <w:rFonts w:eastAsia="Calibri"/>
          <w:sz w:val="20"/>
          <w:szCs w:val="20"/>
        </w:rPr>
        <w:t>c</w:t>
      </w:r>
      <w:r w:rsidR="00C91C4B" w:rsidRPr="005867CC">
        <w:rPr>
          <w:rFonts w:eastAsia="Calibri"/>
          <w:sz w:val="20"/>
          <w:szCs w:val="20"/>
        </w:rPr>
        <w:t>ontrols</w:t>
      </w:r>
      <w:r w:rsidRPr="005867CC">
        <w:rPr>
          <w:rFonts w:eastAsia="Calibri"/>
          <w:sz w:val="20"/>
          <w:szCs w:val="20"/>
        </w:rPr>
        <w:t>) with grey shaded areas representing 95% confidence intervals plotted for sensitivity at given in-sample specificities. Elastic net genes are listed in Supplementary Table S4</w:t>
      </w:r>
      <w:r w:rsidR="00C22B98">
        <w:rPr>
          <w:rFonts w:eastAsia="Calibri"/>
          <w:sz w:val="20"/>
          <w:szCs w:val="20"/>
        </w:rPr>
        <w:t>, p28</w:t>
      </w:r>
      <w:r w:rsidRPr="005867CC">
        <w:rPr>
          <w:rFonts w:eastAsia="Calibri"/>
          <w:sz w:val="20"/>
          <w:szCs w:val="20"/>
        </w:rPr>
        <w:t>.</w:t>
      </w:r>
    </w:p>
    <w:p w14:paraId="25D70479" w14:textId="77777777" w:rsidR="005867CC" w:rsidRPr="005867CC" w:rsidRDefault="005867CC" w:rsidP="005867CC">
      <w:pPr>
        <w:rPr>
          <w:rFonts w:eastAsia="Calibri"/>
        </w:rPr>
      </w:pPr>
      <w:r w:rsidRPr="005867CC">
        <w:rPr>
          <w:rFonts w:eastAsia="Calibri"/>
        </w:rPr>
        <w:br w:type="page"/>
      </w:r>
    </w:p>
    <w:p w14:paraId="4D022272" w14:textId="01779D2E" w:rsidR="00650A51" w:rsidRDefault="005867CC" w:rsidP="00650A51">
      <w:pPr>
        <w:pStyle w:val="Heading2"/>
        <w:rPr>
          <w:b w:val="0"/>
          <w:bCs w:val="0"/>
          <w:lang w:eastAsia="en-GB"/>
        </w:rPr>
      </w:pPr>
      <w:bookmarkStart w:id="13" w:name="_Toc72160819"/>
      <w:r w:rsidRPr="0093249A">
        <w:rPr>
          <w:b w:val="0"/>
          <w:bCs w:val="0"/>
          <w:lang w:eastAsia="en-GB"/>
        </w:rPr>
        <w:lastRenderedPageBreak/>
        <w:t>Figure S</w:t>
      </w:r>
      <w:r w:rsidR="00797143" w:rsidRPr="0093249A">
        <w:rPr>
          <w:b w:val="0"/>
          <w:bCs w:val="0"/>
          <w:lang w:eastAsia="en-GB"/>
        </w:rPr>
        <w:t>6</w:t>
      </w:r>
      <w:r w:rsidR="006223B2" w:rsidRPr="0093249A">
        <w:rPr>
          <w:b w:val="0"/>
          <w:bCs w:val="0"/>
          <w:lang w:eastAsia="en-GB"/>
        </w:rPr>
        <w:t>.</w:t>
      </w:r>
      <w:r w:rsidRPr="0093249A">
        <w:rPr>
          <w:b w:val="0"/>
          <w:bCs w:val="0"/>
          <w:lang w:eastAsia="en-GB"/>
        </w:rPr>
        <w:t xml:space="preserve"> </w:t>
      </w:r>
      <w:r w:rsidR="00C91C4B" w:rsidRPr="0093249A">
        <w:rPr>
          <w:b w:val="0"/>
          <w:bCs w:val="0"/>
          <w:lang w:eastAsia="en-GB"/>
        </w:rPr>
        <w:t xml:space="preserve">Performance of selected </w:t>
      </w:r>
      <w:r w:rsidRPr="0093249A">
        <w:rPr>
          <w:b w:val="0"/>
          <w:bCs w:val="0"/>
          <w:lang w:eastAsia="en-GB"/>
        </w:rPr>
        <w:t xml:space="preserve">FS-PLS </w:t>
      </w:r>
      <w:r w:rsidR="00C91C4B" w:rsidRPr="0093249A">
        <w:rPr>
          <w:b w:val="0"/>
          <w:bCs w:val="0"/>
          <w:lang w:eastAsia="en-GB"/>
        </w:rPr>
        <w:t>genes</w:t>
      </w:r>
      <w:r w:rsidRPr="0093249A">
        <w:rPr>
          <w:b w:val="0"/>
          <w:bCs w:val="0"/>
          <w:lang w:eastAsia="en-GB"/>
        </w:rPr>
        <w:t xml:space="preserve">, </w:t>
      </w:r>
      <w:r w:rsidR="00C91C4B" w:rsidRPr="0093249A">
        <w:rPr>
          <w:b w:val="0"/>
          <w:bCs w:val="0"/>
          <w:lang w:eastAsia="en-GB"/>
        </w:rPr>
        <w:t xml:space="preserve">compared with </w:t>
      </w:r>
      <w:r w:rsidRPr="0093249A">
        <w:rPr>
          <w:b w:val="0"/>
          <w:bCs w:val="0"/>
          <w:lang w:eastAsia="en-GB"/>
        </w:rPr>
        <w:t xml:space="preserve">CRP and WCC in </w:t>
      </w:r>
      <w:r w:rsidR="00F77C9A">
        <w:rPr>
          <w:b w:val="0"/>
          <w:bCs w:val="0"/>
          <w:lang w:eastAsia="en-GB"/>
        </w:rPr>
        <w:t xml:space="preserve">the </w:t>
      </w:r>
      <w:r w:rsidR="001D0107">
        <w:rPr>
          <w:b w:val="0"/>
          <w:bCs w:val="0"/>
          <w:lang w:eastAsia="en-GB"/>
        </w:rPr>
        <w:t>D</w:t>
      </w:r>
      <w:r w:rsidRPr="0093249A">
        <w:rPr>
          <w:b w:val="0"/>
          <w:bCs w:val="0"/>
          <w:lang w:eastAsia="en-GB"/>
        </w:rPr>
        <w:t>iscovery cohort</w:t>
      </w:r>
      <w:r w:rsidR="00C91C4B" w:rsidRPr="0093249A">
        <w:rPr>
          <w:b w:val="0"/>
          <w:bCs w:val="0"/>
          <w:lang w:eastAsia="en-GB"/>
        </w:rPr>
        <w:t>.</w:t>
      </w:r>
      <w:bookmarkEnd w:id="13"/>
    </w:p>
    <w:p w14:paraId="266A7B50" w14:textId="77777777" w:rsidR="00650A51" w:rsidRPr="00650A51" w:rsidRDefault="00650A51" w:rsidP="00650A51"/>
    <w:p w14:paraId="7972B075" w14:textId="0DA28442" w:rsidR="005867CC" w:rsidRPr="005867CC" w:rsidRDefault="00BE1A1E" w:rsidP="005867CC">
      <w:pPr>
        <w:spacing w:after="200" w:line="480" w:lineRule="auto"/>
        <w:jc w:val="center"/>
        <w:rPr>
          <w:rFonts w:eastAsia="Calibri"/>
        </w:rPr>
      </w:pPr>
      <w:r>
        <w:rPr>
          <w:rFonts w:eastAsia="Calibri"/>
          <w:noProof/>
        </w:rPr>
        <w:drawing>
          <wp:inline distT="0" distB="0" distL="0" distR="0" wp14:anchorId="2EB89FAF" wp14:editId="7C47281F">
            <wp:extent cx="4680000" cy="7488209"/>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a:extLst>
                        <a:ext uri="{28A0092B-C50C-407E-A947-70E740481C1C}">
                          <a14:useLocalDpi xmlns:a14="http://schemas.microsoft.com/office/drawing/2010/main" val="0"/>
                        </a:ext>
                      </a:extLst>
                    </a:blip>
                    <a:stretch>
                      <a:fillRect/>
                    </a:stretch>
                  </pic:blipFill>
                  <pic:spPr>
                    <a:xfrm>
                      <a:off x="0" y="0"/>
                      <a:ext cx="4680000" cy="7488209"/>
                    </a:xfrm>
                    <a:prstGeom prst="rect">
                      <a:avLst/>
                    </a:prstGeom>
                  </pic:spPr>
                </pic:pic>
              </a:graphicData>
            </a:graphic>
          </wp:inline>
        </w:drawing>
      </w:r>
    </w:p>
    <w:p w14:paraId="53D6103A" w14:textId="4B86DC58" w:rsidR="005867CC" w:rsidRPr="000708A3" w:rsidRDefault="005867CC" w:rsidP="005867CC">
      <w:pPr>
        <w:spacing w:after="200" w:line="480" w:lineRule="auto"/>
        <w:jc w:val="both"/>
        <w:rPr>
          <w:rFonts w:eastAsia="Calibri"/>
          <w:sz w:val="20"/>
          <w:szCs w:val="20"/>
        </w:rPr>
      </w:pPr>
      <w:r w:rsidRPr="005867CC">
        <w:rPr>
          <w:rFonts w:eastAsia="Calibri"/>
          <w:sz w:val="20"/>
          <w:szCs w:val="20"/>
        </w:rPr>
        <w:lastRenderedPageBreak/>
        <w:t>Boxplots showing log</w:t>
      </w:r>
      <w:r w:rsidRPr="005867CC">
        <w:rPr>
          <w:rFonts w:eastAsia="Calibri"/>
          <w:sz w:val="20"/>
          <w:szCs w:val="20"/>
          <w:vertAlign w:val="subscript"/>
        </w:rPr>
        <w:t>2</w:t>
      </w:r>
      <w:r w:rsidRPr="005867CC">
        <w:rPr>
          <w:rFonts w:eastAsia="Calibri"/>
          <w:sz w:val="20"/>
          <w:szCs w:val="20"/>
        </w:rPr>
        <w:t xml:space="preserve">-scale counts for each of the three genes in the FS-PLS signature: (A) HERC6, (B) NAGK, and (C) IGF1R. ROC curves </w:t>
      </w:r>
      <w:r w:rsidR="00C91C4B">
        <w:rPr>
          <w:rFonts w:eastAsia="Calibri"/>
          <w:sz w:val="20"/>
          <w:szCs w:val="20"/>
        </w:rPr>
        <w:t>showing performa</w:t>
      </w:r>
      <w:r w:rsidR="000708A3">
        <w:rPr>
          <w:rFonts w:eastAsia="Calibri"/>
          <w:sz w:val="20"/>
          <w:szCs w:val="20"/>
        </w:rPr>
        <w:t>n</w:t>
      </w:r>
      <w:r w:rsidR="00C91C4B">
        <w:rPr>
          <w:rFonts w:eastAsia="Calibri"/>
          <w:sz w:val="20"/>
          <w:szCs w:val="20"/>
        </w:rPr>
        <w:t xml:space="preserve">ce of </w:t>
      </w:r>
      <w:r w:rsidRPr="005867CC">
        <w:rPr>
          <w:rFonts w:eastAsia="Calibri"/>
          <w:sz w:val="20"/>
          <w:szCs w:val="20"/>
        </w:rPr>
        <w:t xml:space="preserve">each </w:t>
      </w:r>
      <w:r w:rsidR="00C91C4B">
        <w:rPr>
          <w:rFonts w:eastAsia="Calibri"/>
          <w:sz w:val="20"/>
          <w:szCs w:val="20"/>
        </w:rPr>
        <w:t xml:space="preserve">of the three FS-PLS signature </w:t>
      </w:r>
      <w:r w:rsidRPr="005867CC">
        <w:rPr>
          <w:rFonts w:eastAsia="Calibri"/>
          <w:sz w:val="20"/>
          <w:szCs w:val="20"/>
        </w:rPr>
        <w:t>gene</w:t>
      </w:r>
      <w:r w:rsidR="00C91C4B">
        <w:rPr>
          <w:rFonts w:eastAsia="Calibri"/>
          <w:sz w:val="20"/>
          <w:szCs w:val="20"/>
        </w:rPr>
        <w:t>s in the discovery cohort (D)</w:t>
      </w:r>
      <w:r w:rsidRPr="005867CC">
        <w:rPr>
          <w:rFonts w:eastAsia="Calibri"/>
          <w:sz w:val="20"/>
          <w:szCs w:val="20"/>
        </w:rPr>
        <w:t>.</w:t>
      </w:r>
      <w:r w:rsidR="000708A3">
        <w:rPr>
          <w:rFonts w:eastAsia="Calibri"/>
          <w:sz w:val="20"/>
          <w:szCs w:val="20"/>
        </w:rPr>
        <w:t xml:space="preserve"> Performance of CRP demonstrated by (E) boxplots and </w:t>
      </w:r>
      <w:r w:rsidRPr="005867CC">
        <w:rPr>
          <w:rFonts w:eastAsia="Calibri"/>
          <w:sz w:val="20"/>
          <w:szCs w:val="20"/>
        </w:rPr>
        <w:t xml:space="preserve">(F) ROC curve. </w:t>
      </w:r>
      <w:r w:rsidR="000708A3">
        <w:rPr>
          <w:rFonts w:eastAsia="Calibri"/>
          <w:sz w:val="20"/>
          <w:szCs w:val="20"/>
        </w:rPr>
        <w:t>Performance of leukocyte count (WCC) demonstrated by</w:t>
      </w:r>
      <w:r w:rsidRPr="005867CC">
        <w:rPr>
          <w:rFonts w:eastAsia="Calibri"/>
          <w:sz w:val="20"/>
          <w:szCs w:val="20"/>
        </w:rPr>
        <w:t xml:space="preserve"> </w:t>
      </w:r>
      <w:r w:rsidR="000708A3">
        <w:rPr>
          <w:rFonts w:eastAsia="Calibri"/>
          <w:sz w:val="20"/>
          <w:szCs w:val="20"/>
        </w:rPr>
        <w:t>(G) b</w:t>
      </w:r>
      <w:r w:rsidR="000708A3" w:rsidRPr="005867CC">
        <w:rPr>
          <w:rFonts w:eastAsia="Calibri"/>
          <w:sz w:val="20"/>
          <w:szCs w:val="20"/>
        </w:rPr>
        <w:t>oxplot</w:t>
      </w:r>
      <w:r w:rsidR="000708A3">
        <w:rPr>
          <w:rFonts w:eastAsia="Calibri"/>
          <w:sz w:val="20"/>
          <w:szCs w:val="20"/>
        </w:rPr>
        <w:t>s</w:t>
      </w:r>
      <w:r w:rsidR="000708A3" w:rsidRPr="005867CC">
        <w:rPr>
          <w:rFonts w:eastAsia="Calibri"/>
          <w:sz w:val="20"/>
          <w:szCs w:val="20"/>
        </w:rPr>
        <w:t xml:space="preserve"> </w:t>
      </w:r>
      <w:r w:rsidRPr="005867CC">
        <w:rPr>
          <w:rFonts w:eastAsia="Calibri"/>
          <w:sz w:val="20"/>
          <w:szCs w:val="20"/>
        </w:rPr>
        <w:t>and (H) ROC curve. CRP was missing for 10 patients. Boxplots show mean and IQR. The grey shaded areas represent 95% confidence intervals plotted for sensitivity at given in-sample specificities</w:t>
      </w:r>
      <w:r w:rsidR="00895505">
        <w:rPr>
          <w:rFonts w:eastAsia="Calibri"/>
          <w:sz w:val="20"/>
          <w:szCs w:val="20"/>
        </w:rPr>
        <w:t xml:space="preserve"> </w:t>
      </w:r>
      <w:r w:rsidR="00895505" w:rsidRPr="006223B2">
        <w:rPr>
          <w:rFonts w:eastAsia="Calibri"/>
          <w:sz w:val="20"/>
          <w:szCs w:val="20"/>
        </w:rPr>
        <w:t>and the horizontal dashed line corresponds to the threshold which maximises the Youden’s J statistic</w:t>
      </w:r>
      <w:r w:rsidRPr="000708A3">
        <w:rPr>
          <w:rFonts w:eastAsia="Calibri"/>
          <w:sz w:val="20"/>
          <w:szCs w:val="20"/>
        </w:rPr>
        <w:t>.</w:t>
      </w:r>
      <w:r w:rsidR="00072F3F" w:rsidRPr="00CD3DAE">
        <w:rPr>
          <w:rFonts w:eastAsia="Calibri"/>
          <w:sz w:val="20"/>
          <w:szCs w:val="20"/>
        </w:rPr>
        <w:t xml:space="preserve"> </w:t>
      </w:r>
      <w:r w:rsidR="00072F3F" w:rsidRPr="006223B2">
        <w:rPr>
          <w:rFonts w:eastAsia="Calibri"/>
          <w:sz w:val="20"/>
          <w:szCs w:val="20"/>
        </w:rPr>
        <w:t>CRP measurements were recorded in mg/L and WCC measurements in 10</w:t>
      </w:r>
      <w:r w:rsidR="00072F3F" w:rsidRPr="006223B2">
        <w:rPr>
          <w:rFonts w:eastAsia="Calibri"/>
          <w:sz w:val="20"/>
          <w:szCs w:val="20"/>
          <w:vertAlign w:val="superscript"/>
        </w:rPr>
        <w:t>9</w:t>
      </w:r>
      <w:r w:rsidR="00072F3F" w:rsidRPr="006223B2">
        <w:rPr>
          <w:rFonts w:eastAsia="Calibri"/>
          <w:sz w:val="20"/>
          <w:szCs w:val="20"/>
        </w:rPr>
        <w:t>/L.</w:t>
      </w:r>
    </w:p>
    <w:p w14:paraId="6FFA1E7B" w14:textId="11EB5421" w:rsidR="005867CC" w:rsidRDefault="005867CC" w:rsidP="0093249A">
      <w:pPr>
        <w:pStyle w:val="Heading2"/>
        <w:rPr>
          <w:b w:val="0"/>
          <w:bCs w:val="0"/>
          <w:lang w:eastAsia="en-GB"/>
        </w:rPr>
      </w:pPr>
      <w:r w:rsidRPr="005867CC">
        <w:rPr>
          <w:lang w:eastAsia="en-GB"/>
        </w:rPr>
        <w:br w:type="page"/>
      </w:r>
      <w:bookmarkStart w:id="14" w:name="_Toc72160820"/>
      <w:r w:rsidRPr="0093249A">
        <w:rPr>
          <w:b w:val="0"/>
          <w:bCs w:val="0"/>
          <w:lang w:eastAsia="en-GB"/>
        </w:rPr>
        <w:lastRenderedPageBreak/>
        <w:t>Figure S</w:t>
      </w:r>
      <w:r w:rsidR="00797143" w:rsidRPr="0093249A">
        <w:rPr>
          <w:b w:val="0"/>
          <w:bCs w:val="0"/>
          <w:lang w:eastAsia="en-GB"/>
        </w:rPr>
        <w:t>7</w:t>
      </w:r>
      <w:r w:rsidR="006223B2" w:rsidRPr="0093249A">
        <w:rPr>
          <w:b w:val="0"/>
          <w:bCs w:val="0"/>
          <w:lang w:eastAsia="en-GB"/>
        </w:rPr>
        <w:t>.</w:t>
      </w:r>
      <w:r w:rsidRPr="0093249A">
        <w:rPr>
          <w:b w:val="0"/>
          <w:bCs w:val="0"/>
          <w:lang w:eastAsia="en-GB"/>
        </w:rPr>
        <w:t xml:space="preserve"> </w:t>
      </w:r>
      <w:r w:rsidR="000708A3" w:rsidRPr="0093249A">
        <w:rPr>
          <w:b w:val="0"/>
          <w:bCs w:val="0"/>
          <w:lang w:eastAsia="en-GB"/>
        </w:rPr>
        <w:t xml:space="preserve">Performance </w:t>
      </w:r>
      <w:r w:rsidRPr="0093249A">
        <w:rPr>
          <w:b w:val="0"/>
          <w:bCs w:val="0"/>
          <w:lang w:eastAsia="en-GB"/>
        </w:rPr>
        <w:t xml:space="preserve">of </w:t>
      </w:r>
      <w:r w:rsidR="000708A3" w:rsidRPr="0093249A">
        <w:rPr>
          <w:b w:val="0"/>
          <w:bCs w:val="0"/>
          <w:lang w:eastAsia="en-GB"/>
        </w:rPr>
        <w:t xml:space="preserve">selected </w:t>
      </w:r>
      <w:r w:rsidRPr="0093249A">
        <w:rPr>
          <w:b w:val="0"/>
          <w:bCs w:val="0"/>
          <w:lang w:eastAsia="en-GB"/>
        </w:rPr>
        <w:t xml:space="preserve">FS-PLS genes in </w:t>
      </w:r>
      <w:r w:rsidR="00F77C9A">
        <w:rPr>
          <w:b w:val="0"/>
          <w:bCs w:val="0"/>
          <w:lang w:eastAsia="en-GB"/>
        </w:rPr>
        <w:t xml:space="preserve">the </w:t>
      </w:r>
      <w:r w:rsidR="001D0107">
        <w:rPr>
          <w:b w:val="0"/>
          <w:bCs w:val="0"/>
          <w:lang w:eastAsia="en-GB"/>
        </w:rPr>
        <w:t>M</w:t>
      </w:r>
      <w:r w:rsidRPr="0093249A">
        <w:rPr>
          <w:b w:val="0"/>
          <w:bCs w:val="0"/>
          <w:lang w:eastAsia="en-GB"/>
        </w:rPr>
        <w:t xml:space="preserve">icroarray </w:t>
      </w:r>
      <w:r w:rsidR="0088414C">
        <w:rPr>
          <w:b w:val="0"/>
          <w:bCs w:val="0"/>
          <w:lang w:eastAsia="en-GB"/>
        </w:rPr>
        <w:t>v</w:t>
      </w:r>
      <w:r w:rsidRPr="0093249A">
        <w:rPr>
          <w:b w:val="0"/>
          <w:bCs w:val="0"/>
          <w:lang w:eastAsia="en-GB"/>
        </w:rPr>
        <w:t>alidation dataset</w:t>
      </w:r>
      <w:r w:rsidR="000708A3" w:rsidRPr="0093249A">
        <w:rPr>
          <w:b w:val="0"/>
          <w:bCs w:val="0"/>
          <w:lang w:eastAsia="en-GB"/>
        </w:rPr>
        <w:t>.</w:t>
      </w:r>
      <w:bookmarkEnd w:id="14"/>
    </w:p>
    <w:p w14:paraId="2D90EA08" w14:textId="77777777" w:rsidR="00650A51" w:rsidRPr="00650A51" w:rsidRDefault="00650A51" w:rsidP="00650A51"/>
    <w:p w14:paraId="69703E7B" w14:textId="6399E07A" w:rsidR="005867CC" w:rsidRPr="005867CC" w:rsidRDefault="00BE1A1E" w:rsidP="005867CC">
      <w:pPr>
        <w:spacing w:after="200" w:line="480" w:lineRule="auto"/>
        <w:jc w:val="center"/>
        <w:rPr>
          <w:rFonts w:eastAsia="Calibri"/>
        </w:rPr>
      </w:pPr>
      <w:r>
        <w:rPr>
          <w:rFonts w:eastAsia="Calibri"/>
          <w:noProof/>
        </w:rPr>
        <w:drawing>
          <wp:inline distT="0" distB="0" distL="0" distR="0" wp14:anchorId="2145A288" wp14:editId="4F1FA8C0">
            <wp:extent cx="4680000" cy="4680000"/>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8">
                      <a:extLst>
                        <a:ext uri="{28A0092B-C50C-407E-A947-70E740481C1C}">
                          <a14:useLocalDpi xmlns:a14="http://schemas.microsoft.com/office/drawing/2010/main" val="0"/>
                        </a:ext>
                      </a:extLst>
                    </a:blip>
                    <a:stretch>
                      <a:fillRect/>
                    </a:stretch>
                  </pic:blipFill>
                  <pic:spPr>
                    <a:xfrm>
                      <a:off x="0" y="0"/>
                      <a:ext cx="4680000" cy="4680000"/>
                    </a:xfrm>
                    <a:prstGeom prst="rect">
                      <a:avLst/>
                    </a:prstGeom>
                  </pic:spPr>
                </pic:pic>
              </a:graphicData>
            </a:graphic>
          </wp:inline>
        </w:drawing>
      </w:r>
    </w:p>
    <w:p w14:paraId="05D21CCD" w14:textId="1DBBEEEE" w:rsidR="005867CC" w:rsidRPr="00CD3DAE" w:rsidRDefault="005867CC" w:rsidP="005867CC">
      <w:pPr>
        <w:spacing w:after="200" w:line="480" w:lineRule="auto"/>
        <w:jc w:val="both"/>
        <w:rPr>
          <w:rFonts w:eastAsia="Calibri"/>
          <w:sz w:val="20"/>
          <w:szCs w:val="20"/>
        </w:rPr>
      </w:pPr>
      <w:r w:rsidRPr="005867CC">
        <w:rPr>
          <w:rFonts w:eastAsia="Calibri"/>
          <w:sz w:val="20"/>
          <w:szCs w:val="20"/>
        </w:rPr>
        <w:t>Boxplots of log</w:t>
      </w:r>
      <w:r w:rsidRPr="005867CC">
        <w:rPr>
          <w:rFonts w:eastAsia="Calibri"/>
          <w:sz w:val="20"/>
          <w:szCs w:val="20"/>
          <w:vertAlign w:val="subscript"/>
        </w:rPr>
        <w:t>2</w:t>
      </w:r>
      <w:r w:rsidRPr="005867CC">
        <w:rPr>
          <w:rFonts w:eastAsia="Calibri"/>
          <w:sz w:val="20"/>
          <w:szCs w:val="20"/>
        </w:rPr>
        <w:t xml:space="preserve">-scale gene </w:t>
      </w:r>
      <w:r w:rsidR="000F5A0B">
        <w:rPr>
          <w:rFonts w:eastAsia="Calibri"/>
          <w:sz w:val="20"/>
          <w:szCs w:val="20"/>
        </w:rPr>
        <w:t>expression</w:t>
      </w:r>
      <w:r w:rsidRPr="005867CC">
        <w:rPr>
          <w:rFonts w:eastAsia="Calibri"/>
          <w:sz w:val="20"/>
          <w:szCs w:val="20"/>
        </w:rPr>
        <w:t xml:space="preserve"> </w:t>
      </w:r>
      <w:r w:rsidR="000708A3">
        <w:rPr>
          <w:rFonts w:eastAsia="Calibri"/>
          <w:sz w:val="20"/>
          <w:szCs w:val="20"/>
        </w:rPr>
        <w:t>for each of the selected FS-PLS genes within</w:t>
      </w:r>
      <w:r w:rsidR="000708A3" w:rsidRPr="005867CC">
        <w:rPr>
          <w:rFonts w:eastAsia="Calibri"/>
          <w:sz w:val="20"/>
          <w:szCs w:val="20"/>
        </w:rPr>
        <w:t xml:space="preserve"> </w:t>
      </w:r>
      <w:r w:rsidRPr="005867CC">
        <w:rPr>
          <w:rFonts w:eastAsia="Calibri"/>
          <w:sz w:val="20"/>
          <w:szCs w:val="20"/>
        </w:rPr>
        <w:t>the microarray validation set: (A) HERC6, (B) NAGK, and (C) IGF1R. (D) ROC curves for each gene with 95% CI. Boxplots show mean and IQR</w:t>
      </w:r>
      <w:r w:rsidR="00895505">
        <w:rPr>
          <w:rFonts w:eastAsia="Calibri"/>
          <w:sz w:val="20"/>
          <w:szCs w:val="20"/>
        </w:rPr>
        <w:t xml:space="preserve"> </w:t>
      </w:r>
      <w:r w:rsidR="00895505" w:rsidRPr="006223B2">
        <w:rPr>
          <w:rFonts w:eastAsia="Calibri"/>
          <w:sz w:val="20"/>
          <w:szCs w:val="20"/>
        </w:rPr>
        <w:t>and the horizontal dashed line corresponds to the threshold which maximises the Youden’s J statistic</w:t>
      </w:r>
      <w:r w:rsidRPr="000708A3">
        <w:rPr>
          <w:rFonts w:eastAsia="Calibri"/>
          <w:sz w:val="20"/>
          <w:szCs w:val="20"/>
        </w:rPr>
        <w:t>.</w:t>
      </w:r>
    </w:p>
    <w:p w14:paraId="12699E89" w14:textId="77777777" w:rsidR="00696FC5" w:rsidRDefault="005867CC" w:rsidP="005867CC">
      <w:pPr>
        <w:rPr>
          <w:rFonts w:eastAsia="Calibri"/>
        </w:rPr>
        <w:sectPr w:rsidR="00696FC5" w:rsidSect="00936914">
          <w:footerReference w:type="default" r:id="rId19"/>
          <w:pgSz w:w="11900" w:h="16840"/>
          <w:pgMar w:top="1247" w:right="1440" w:bottom="1247" w:left="1440" w:header="709" w:footer="709" w:gutter="0"/>
          <w:cols w:space="708"/>
          <w:docGrid w:linePitch="360"/>
        </w:sectPr>
      </w:pPr>
      <w:r w:rsidRPr="005867CC">
        <w:rPr>
          <w:rFonts w:eastAsia="Calibri"/>
        </w:rPr>
        <w:br w:type="page"/>
      </w:r>
    </w:p>
    <w:p w14:paraId="3DF0655F" w14:textId="26FCA203" w:rsidR="0096530A" w:rsidRDefault="0096530A" w:rsidP="0096530A">
      <w:pPr>
        <w:pStyle w:val="Heading2"/>
        <w:rPr>
          <w:b w:val="0"/>
          <w:bCs w:val="0"/>
          <w:lang w:eastAsia="en-GB"/>
        </w:rPr>
      </w:pPr>
      <w:bookmarkStart w:id="15" w:name="_Toc72160821"/>
      <w:r w:rsidRPr="001C38B6">
        <w:rPr>
          <w:b w:val="0"/>
          <w:bCs w:val="0"/>
          <w:lang w:eastAsia="en-GB"/>
        </w:rPr>
        <w:lastRenderedPageBreak/>
        <w:t>Figure S8. P</w:t>
      </w:r>
      <w:r w:rsidR="000E081C" w:rsidRPr="001C38B6">
        <w:rPr>
          <w:b w:val="0"/>
          <w:bCs w:val="0"/>
          <w:lang w:eastAsia="en-GB"/>
        </w:rPr>
        <w:t>redictive value</w:t>
      </w:r>
      <w:r w:rsidRPr="001C38B6">
        <w:rPr>
          <w:b w:val="0"/>
          <w:bCs w:val="0"/>
          <w:lang w:eastAsia="en-GB"/>
        </w:rPr>
        <w:t xml:space="preserve"> of </w:t>
      </w:r>
      <w:r w:rsidR="0088414C">
        <w:rPr>
          <w:b w:val="0"/>
          <w:bCs w:val="0"/>
          <w:lang w:eastAsia="en-GB"/>
        </w:rPr>
        <w:t xml:space="preserve">the </w:t>
      </w:r>
      <w:r w:rsidRPr="001C38B6">
        <w:rPr>
          <w:b w:val="0"/>
          <w:bCs w:val="0"/>
          <w:lang w:eastAsia="en-GB"/>
        </w:rPr>
        <w:t xml:space="preserve">FS-PLS signature score, compared with CRP and WCC in </w:t>
      </w:r>
      <w:r w:rsidR="00F77C9A">
        <w:rPr>
          <w:b w:val="0"/>
          <w:bCs w:val="0"/>
          <w:lang w:eastAsia="en-GB"/>
        </w:rPr>
        <w:t xml:space="preserve">the </w:t>
      </w:r>
      <w:r w:rsidR="0088414C">
        <w:rPr>
          <w:b w:val="0"/>
          <w:bCs w:val="0"/>
          <w:lang w:eastAsia="en-GB"/>
        </w:rPr>
        <w:t>P</w:t>
      </w:r>
      <w:r w:rsidRPr="001C38B6">
        <w:rPr>
          <w:b w:val="0"/>
          <w:bCs w:val="0"/>
          <w:lang w:eastAsia="en-GB"/>
        </w:rPr>
        <w:t xml:space="preserve">re-COVID-19 </w:t>
      </w:r>
      <w:r w:rsidR="0088414C">
        <w:rPr>
          <w:b w:val="0"/>
          <w:bCs w:val="0"/>
          <w:lang w:eastAsia="en-GB"/>
        </w:rPr>
        <w:t>v</w:t>
      </w:r>
      <w:r w:rsidRPr="001C38B6">
        <w:rPr>
          <w:b w:val="0"/>
          <w:bCs w:val="0"/>
          <w:lang w:eastAsia="en-GB"/>
        </w:rPr>
        <w:t>alidation cohort</w:t>
      </w:r>
      <w:r w:rsidR="00972E25" w:rsidRPr="001C38B6">
        <w:rPr>
          <w:b w:val="0"/>
          <w:bCs w:val="0"/>
          <w:lang w:eastAsia="en-GB"/>
        </w:rPr>
        <w:t>.</w:t>
      </w:r>
      <w:bookmarkEnd w:id="15"/>
    </w:p>
    <w:p w14:paraId="5D9B724F" w14:textId="77777777" w:rsidR="00650A51" w:rsidRPr="00650A51" w:rsidRDefault="00650A51" w:rsidP="00650A51"/>
    <w:p w14:paraId="11D1EFFD" w14:textId="731B624D" w:rsidR="0096530A" w:rsidRDefault="005C3711" w:rsidP="009B63EA">
      <w:pPr>
        <w:jc w:val="center"/>
      </w:pPr>
      <w:r>
        <w:rPr>
          <w:noProof/>
        </w:rPr>
        <w:drawing>
          <wp:inline distT="0" distB="0" distL="0" distR="0" wp14:anchorId="48B8A95A" wp14:editId="5C42E7E3">
            <wp:extent cx="7049699" cy="234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0">
                      <a:extLst>
                        <a:ext uri="{28A0092B-C50C-407E-A947-70E740481C1C}">
                          <a14:useLocalDpi xmlns:a14="http://schemas.microsoft.com/office/drawing/2010/main" val="0"/>
                        </a:ext>
                      </a:extLst>
                    </a:blip>
                    <a:stretch>
                      <a:fillRect/>
                    </a:stretch>
                  </pic:blipFill>
                  <pic:spPr>
                    <a:xfrm>
                      <a:off x="0" y="0"/>
                      <a:ext cx="7049699" cy="2340000"/>
                    </a:xfrm>
                    <a:prstGeom prst="rect">
                      <a:avLst/>
                    </a:prstGeom>
                  </pic:spPr>
                </pic:pic>
              </a:graphicData>
            </a:graphic>
          </wp:inline>
        </w:drawing>
      </w:r>
    </w:p>
    <w:p w14:paraId="0B48636F" w14:textId="77777777" w:rsidR="009B63EA" w:rsidRDefault="009B63EA" w:rsidP="00972E25">
      <w:pPr>
        <w:spacing w:after="200" w:line="480" w:lineRule="auto"/>
        <w:jc w:val="both"/>
        <w:rPr>
          <w:rFonts w:eastAsia="Calibri"/>
          <w:sz w:val="20"/>
          <w:szCs w:val="20"/>
        </w:rPr>
      </w:pPr>
    </w:p>
    <w:p w14:paraId="22E6EA09" w14:textId="72A29F30" w:rsidR="00972E25" w:rsidRPr="00613644" w:rsidRDefault="002E7EE7" w:rsidP="00972E25">
      <w:pPr>
        <w:spacing w:after="200" w:line="480" w:lineRule="auto"/>
        <w:jc w:val="both"/>
        <w:rPr>
          <w:rFonts w:eastAsia="Calibri"/>
          <w:sz w:val="20"/>
          <w:szCs w:val="20"/>
        </w:rPr>
      </w:pPr>
      <w:r w:rsidRPr="00D30377">
        <w:rPr>
          <w:rFonts w:eastAsia="Calibri"/>
          <w:sz w:val="20"/>
          <w:szCs w:val="20"/>
        </w:rPr>
        <w:t>P</w:t>
      </w:r>
      <w:r w:rsidR="00972E25" w:rsidRPr="00D30377">
        <w:rPr>
          <w:rFonts w:eastAsia="Calibri"/>
          <w:sz w:val="20"/>
          <w:szCs w:val="20"/>
        </w:rPr>
        <w:t xml:space="preserve">redictive value of </w:t>
      </w:r>
      <w:r w:rsidRPr="00D30377">
        <w:rPr>
          <w:rFonts w:eastAsia="Calibri"/>
          <w:sz w:val="20"/>
          <w:szCs w:val="20"/>
        </w:rPr>
        <w:t xml:space="preserve">(A) </w:t>
      </w:r>
      <w:r w:rsidR="00972E25" w:rsidRPr="00D30377">
        <w:rPr>
          <w:rFonts w:eastAsia="Calibri"/>
          <w:sz w:val="20"/>
          <w:szCs w:val="20"/>
        </w:rPr>
        <w:t xml:space="preserve">the FS-PLS signature score when differentiating Definite Bacterial </w:t>
      </w:r>
      <w:r w:rsidR="00FF74FE" w:rsidRPr="00D30377">
        <w:rPr>
          <w:rFonts w:eastAsia="Calibri"/>
          <w:sz w:val="20"/>
          <w:szCs w:val="20"/>
        </w:rPr>
        <w:t>from</w:t>
      </w:r>
      <w:r w:rsidR="00F64F7E" w:rsidRPr="00D30377">
        <w:rPr>
          <w:rFonts w:eastAsia="Calibri"/>
          <w:sz w:val="20"/>
          <w:szCs w:val="20"/>
        </w:rPr>
        <w:t xml:space="preserve"> Definite Viral </w:t>
      </w:r>
      <w:r w:rsidR="00972E25" w:rsidRPr="00D30377">
        <w:rPr>
          <w:rFonts w:eastAsia="Calibri"/>
          <w:sz w:val="20"/>
          <w:szCs w:val="20"/>
        </w:rPr>
        <w:t>infections compared with (B) the predictive value of CRP and, (C) the predictive value of leucocyte count (WCC). CRP measurements were recorded in mg/L and WCC measurements in 10</w:t>
      </w:r>
      <w:r w:rsidR="00972E25" w:rsidRPr="00D30377">
        <w:rPr>
          <w:rFonts w:eastAsia="Calibri"/>
          <w:sz w:val="20"/>
          <w:szCs w:val="20"/>
          <w:vertAlign w:val="superscript"/>
        </w:rPr>
        <w:t>9</w:t>
      </w:r>
      <w:r w:rsidR="00972E25" w:rsidRPr="00D30377">
        <w:rPr>
          <w:rFonts w:eastAsia="Calibri"/>
          <w:sz w:val="20"/>
          <w:szCs w:val="20"/>
        </w:rPr>
        <w:t>/L.</w:t>
      </w:r>
    </w:p>
    <w:p w14:paraId="265C395B" w14:textId="4ED48410" w:rsidR="0096530A" w:rsidRDefault="0096530A" w:rsidP="00972E25">
      <w:r>
        <w:br w:type="page"/>
      </w:r>
    </w:p>
    <w:p w14:paraId="58F9CD50" w14:textId="509ABA91" w:rsidR="005867CC" w:rsidRDefault="005867CC" w:rsidP="0093249A">
      <w:pPr>
        <w:pStyle w:val="Heading2"/>
        <w:rPr>
          <w:b w:val="0"/>
          <w:bCs w:val="0"/>
          <w:lang w:eastAsia="en-GB"/>
        </w:rPr>
      </w:pPr>
      <w:bookmarkStart w:id="16" w:name="_Toc72160822"/>
      <w:r w:rsidRPr="0093249A">
        <w:rPr>
          <w:b w:val="0"/>
          <w:bCs w:val="0"/>
          <w:lang w:eastAsia="en-GB"/>
        </w:rPr>
        <w:lastRenderedPageBreak/>
        <w:t>Figure S</w:t>
      </w:r>
      <w:r w:rsidR="00513299">
        <w:rPr>
          <w:b w:val="0"/>
          <w:bCs w:val="0"/>
          <w:lang w:eastAsia="en-GB"/>
        </w:rPr>
        <w:t>9</w:t>
      </w:r>
      <w:r w:rsidR="006223B2" w:rsidRPr="0093249A">
        <w:rPr>
          <w:b w:val="0"/>
          <w:bCs w:val="0"/>
          <w:lang w:eastAsia="en-GB"/>
        </w:rPr>
        <w:t>.</w:t>
      </w:r>
      <w:r w:rsidRPr="0093249A">
        <w:rPr>
          <w:b w:val="0"/>
          <w:bCs w:val="0"/>
          <w:lang w:eastAsia="en-GB"/>
        </w:rPr>
        <w:t xml:space="preserve"> </w:t>
      </w:r>
      <w:r w:rsidR="00CD3DAE" w:rsidRPr="0093249A">
        <w:rPr>
          <w:b w:val="0"/>
          <w:bCs w:val="0"/>
          <w:lang w:eastAsia="en-GB"/>
        </w:rPr>
        <w:t xml:space="preserve">Performance of </w:t>
      </w:r>
      <w:r w:rsidR="0088414C">
        <w:rPr>
          <w:b w:val="0"/>
          <w:bCs w:val="0"/>
          <w:lang w:eastAsia="en-GB"/>
        </w:rPr>
        <w:t xml:space="preserve">the </w:t>
      </w:r>
      <w:r w:rsidRPr="0093249A">
        <w:rPr>
          <w:b w:val="0"/>
          <w:bCs w:val="0"/>
          <w:lang w:eastAsia="en-GB"/>
        </w:rPr>
        <w:t xml:space="preserve">FS-PLS </w:t>
      </w:r>
      <w:r w:rsidR="00CD3DAE" w:rsidRPr="0093249A">
        <w:rPr>
          <w:b w:val="0"/>
          <w:bCs w:val="0"/>
          <w:lang w:eastAsia="en-GB"/>
        </w:rPr>
        <w:t>signature score</w:t>
      </w:r>
      <w:r w:rsidRPr="0093249A">
        <w:rPr>
          <w:b w:val="0"/>
          <w:bCs w:val="0"/>
          <w:lang w:eastAsia="en-GB"/>
        </w:rPr>
        <w:t xml:space="preserve">, </w:t>
      </w:r>
      <w:r w:rsidR="00CD3DAE" w:rsidRPr="0093249A">
        <w:rPr>
          <w:b w:val="0"/>
          <w:bCs w:val="0"/>
          <w:lang w:eastAsia="en-GB"/>
        </w:rPr>
        <w:t xml:space="preserve">compared with </w:t>
      </w:r>
      <w:r w:rsidRPr="0093249A">
        <w:rPr>
          <w:b w:val="0"/>
          <w:bCs w:val="0"/>
          <w:lang w:eastAsia="en-GB"/>
        </w:rPr>
        <w:t xml:space="preserve">CRP and WCC in </w:t>
      </w:r>
      <w:r w:rsidR="00F77C9A">
        <w:rPr>
          <w:b w:val="0"/>
          <w:bCs w:val="0"/>
          <w:lang w:eastAsia="en-GB"/>
        </w:rPr>
        <w:t xml:space="preserve">the </w:t>
      </w:r>
      <w:r w:rsidR="0088414C">
        <w:rPr>
          <w:b w:val="0"/>
          <w:bCs w:val="0"/>
          <w:lang w:eastAsia="en-GB"/>
        </w:rPr>
        <w:t>P</w:t>
      </w:r>
      <w:r w:rsidRPr="0093249A">
        <w:rPr>
          <w:b w:val="0"/>
          <w:bCs w:val="0"/>
          <w:lang w:eastAsia="en-GB"/>
        </w:rPr>
        <w:t xml:space="preserve">re-COVID-19 </w:t>
      </w:r>
      <w:r w:rsidR="0088414C">
        <w:rPr>
          <w:b w:val="0"/>
          <w:bCs w:val="0"/>
          <w:lang w:eastAsia="en-GB"/>
        </w:rPr>
        <w:t>v</w:t>
      </w:r>
      <w:r w:rsidRPr="0093249A">
        <w:rPr>
          <w:b w:val="0"/>
          <w:bCs w:val="0"/>
          <w:lang w:eastAsia="en-GB"/>
        </w:rPr>
        <w:t>alidation cohort</w:t>
      </w:r>
      <w:r w:rsidR="00CD3DAE" w:rsidRPr="0093249A">
        <w:rPr>
          <w:b w:val="0"/>
          <w:bCs w:val="0"/>
          <w:lang w:eastAsia="en-GB"/>
        </w:rPr>
        <w:t xml:space="preserve">, </w:t>
      </w:r>
      <w:r w:rsidRPr="0093249A">
        <w:rPr>
          <w:b w:val="0"/>
          <w:bCs w:val="0"/>
          <w:lang w:eastAsia="en-GB"/>
        </w:rPr>
        <w:t>combin</w:t>
      </w:r>
      <w:r w:rsidR="00CD3DAE" w:rsidRPr="0093249A">
        <w:rPr>
          <w:b w:val="0"/>
          <w:bCs w:val="0"/>
          <w:lang w:eastAsia="en-GB"/>
        </w:rPr>
        <w:t>ing</w:t>
      </w:r>
      <w:r w:rsidRPr="0093249A">
        <w:rPr>
          <w:b w:val="0"/>
          <w:bCs w:val="0"/>
          <w:lang w:eastAsia="en-GB"/>
        </w:rPr>
        <w:t xml:space="preserve"> </w:t>
      </w:r>
      <w:r w:rsidR="0088414C">
        <w:rPr>
          <w:b w:val="0"/>
          <w:bCs w:val="0"/>
          <w:lang w:eastAsia="en-GB"/>
        </w:rPr>
        <w:t>d</w:t>
      </w:r>
      <w:r w:rsidRPr="0093249A">
        <w:rPr>
          <w:b w:val="0"/>
          <w:bCs w:val="0"/>
          <w:lang w:eastAsia="en-GB"/>
        </w:rPr>
        <w:t xml:space="preserve">efinite &amp; </w:t>
      </w:r>
      <w:r w:rsidR="0088414C">
        <w:rPr>
          <w:b w:val="0"/>
          <w:bCs w:val="0"/>
          <w:lang w:eastAsia="en-GB"/>
        </w:rPr>
        <w:t>p</w:t>
      </w:r>
      <w:r w:rsidRPr="0093249A">
        <w:rPr>
          <w:b w:val="0"/>
          <w:bCs w:val="0"/>
          <w:lang w:eastAsia="en-GB"/>
        </w:rPr>
        <w:t>robable</w:t>
      </w:r>
      <w:r w:rsidR="00CD3DAE" w:rsidRPr="0093249A">
        <w:rPr>
          <w:b w:val="0"/>
          <w:bCs w:val="0"/>
          <w:lang w:eastAsia="en-GB"/>
        </w:rPr>
        <w:t xml:space="preserve"> </w:t>
      </w:r>
      <w:r w:rsidR="00B5749A">
        <w:rPr>
          <w:b w:val="0"/>
          <w:bCs w:val="0"/>
          <w:lang w:eastAsia="en-GB"/>
        </w:rPr>
        <w:t>infection categories</w:t>
      </w:r>
      <w:r w:rsidR="00CD3DAE" w:rsidRPr="0093249A">
        <w:rPr>
          <w:b w:val="0"/>
          <w:bCs w:val="0"/>
          <w:lang w:eastAsia="en-GB"/>
        </w:rPr>
        <w:t>.</w:t>
      </w:r>
      <w:bookmarkEnd w:id="16"/>
    </w:p>
    <w:p w14:paraId="6F5B7BB0" w14:textId="77777777" w:rsidR="00650A51" w:rsidRPr="00650A51" w:rsidRDefault="00650A51" w:rsidP="00650A51"/>
    <w:p w14:paraId="02464B69" w14:textId="63AF50F9" w:rsidR="005867CC" w:rsidRPr="005867CC" w:rsidRDefault="00BE1A1E" w:rsidP="005867CC">
      <w:pPr>
        <w:spacing w:after="200" w:line="480" w:lineRule="auto"/>
        <w:jc w:val="center"/>
        <w:rPr>
          <w:rFonts w:eastAsia="Calibri"/>
        </w:rPr>
      </w:pPr>
      <w:r>
        <w:rPr>
          <w:rFonts w:eastAsia="Calibri"/>
          <w:noProof/>
        </w:rPr>
        <w:drawing>
          <wp:inline distT="0" distB="0" distL="0" distR="0" wp14:anchorId="57C2508C" wp14:editId="38C321DC">
            <wp:extent cx="6480000" cy="4799659"/>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1">
                      <a:extLst>
                        <a:ext uri="{28A0092B-C50C-407E-A947-70E740481C1C}">
                          <a14:useLocalDpi xmlns:a14="http://schemas.microsoft.com/office/drawing/2010/main" val="0"/>
                        </a:ext>
                      </a:extLst>
                    </a:blip>
                    <a:stretch>
                      <a:fillRect/>
                    </a:stretch>
                  </pic:blipFill>
                  <pic:spPr>
                    <a:xfrm>
                      <a:off x="0" y="0"/>
                      <a:ext cx="6480000" cy="4799659"/>
                    </a:xfrm>
                    <a:prstGeom prst="rect">
                      <a:avLst/>
                    </a:prstGeom>
                  </pic:spPr>
                </pic:pic>
              </a:graphicData>
            </a:graphic>
          </wp:inline>
        </w:drawing>
      </w:r>
    </w:p>
    <w:p w14:paraId="4FDF02CF" w14:textId="4FC986F9" w:rsidR="005867CC" w:rsidRPr="00613644" w:rsidRDefault="005867CC" w:rsidP="005867CC">
      <w:pPr>
        <w:spacing w:after="200" w:line="480" w:lineRule="auto"/>
        <w:jc w:val="both"/>
        <w:rPr>
          <w:rFonts w:eastAsia="Calibri"/>
          <w:sz w:val="20"/>
          <w:szCs w:val="20"/>
        </w:rPr>
      </w:pPr>
      <w:r w:rsidRPr="005867CC">
        <w:rPr>
          <w:rFonts w:eastAsia="Calibri"/>
          <w:sz w:val="20"/>
          <w:szCs w:val="20"/>
        </w:rPr>
        <w:lastRenderedPageBreak/>
        <w:t xml:space="preserve">Boxplot </w:t>
      </w:r>
      <w:r w:rsidR="00CD3DAE">
        <w:rPr>
          <w:rFonts w:eastAsia="Calibri"/>
          <w:sz w:val="20"/>
          <w:szCs w:val="20"/>
        </w:rPr>
        <w:t xml:space="preserve">(A) </w:t>
      </w:r>
      <w:r w:rsidRPr="005867CC">
        <w:rPr>
          <w:rFonts w:eastAsia="Calibri"/>
          <w:sz w:val="20"/>
          <w:szCs w:val="20"/>
        </w:rPr>
        <w:t xml:space="preserve">showing </w:t>
      </w:r>
      <w:r w:rsidR="00CD3DAE">
        <w:rPr>
          <w:rFonts w:eastAsia="Calibri"/>
          <w:sz w:val="20"/>
          <w:szCs w:val="20"/>
        </w:rPr>
        <w:t>FS-PLS signature score</w:t>
      </w:r>
      <w:r w:rsidR="00CD3DAE" w:rsidRPr="005867CC">
        <w:rPr>
          <w:rFonts w:eastAsia="Calibri"/>
          <w:sz w:val="20"/>
          <w:szCs w:val="20"/>
        </w:rPr>
        <w:t xml:space="preserve"> </w:t>
      </w:r>
      <w:r w:rsidRPr="005867CC">
        <w:rPr>
          <w:rFonts w:eastAsia="Calibri"/>
          <w:sz w:val="20"/>
          <w:szCs w:val="20"/>
        </w:rPr>
        <w:t xml:space="preserve">in the validation cohort </w:t>
      </w:r>
      <w:r w:rsidR="00CD3DAE">
        <w:rPr>
          <w:rFonts w:eastAsia="Calibri"/>
          <w:sz w:val="20"/>
          <w:szCs w:val="20"/>
        </w:rPr>
        <w:t>whe</w:t>
      </w:r>
      <w:r w:rsidR="00613644">
        <w:rPr>
          <w:rFonts w:eastAsia="Calibri"/>
          <w:sz w:val="20"/>
          <w:szCs w:val="20"/>
        </w:rPr>
        <w:t>n</w:t>
      </w:r>
      <w:r w:rsidR="00CD3DAE" w:rsidRPr="005867CC">
        <w:rPr>
          <w:rFonts w:eastAsia="Calibri"/>
          <w:sz w:val="20"/>
          <w:szCs w:val="20"/>
        </w:rPr>
        <w:t xml:space="preserve"> </w:t>
      </w:r>
      <w:r w:rsidRPr="005867CC">
        <w:rPr>
          <w:rFonts w:eastAsia="Calibri"/>
          <w:sz w:val="20"/>
          <w:szCs w:val="20"/>
        </w:rPr>
        <w:t xml:space="preserve">definite and probable cases </w:t>
      </w:r>
      <w:r w:rsidR="00CD3DAE">
        <w:rPr>
          <w:rFonts w:eastAsia="Calibri"/>
          <w:sz w:val="20"/>
          <w:szCs w:val="20"/>
        </w:rPr>
        <w:t xml:space="preserve">of </w:t>
      </w:r>
      <w:r w:rsidRPr="005867CC">
        <w:rPr>
          <w:rFonts w:eastAsia="Calibri"/>
          <w:sz w:val="20"/>
          <w:szCs w:val="20"/>
        </w:rPr>
        <w:t xml:space="preserve">bacterial </w:t>
      </w:r>
      <w:r w:rsidR="00613644">
        <w:rPr>
          <w:rFonts w:eastAsia="Calibri"/>
          <w:sz w:val="20"/>
          <w:szCs w:val="20"/>
        </w:rPr>
        <w:t>or</w:t>
      </w:r>
      <w:r w:rsidR="00613644" w:rsidRPr="005867CC">
        <w:rPr>
          <w:rFonts w:eastAsia="Calibri"/>
          <w:sz w:val="20"/>
          <w:szCs w:val="20"/>
        </w:rPr>
        <w:t xml:space="preserve"> </w:t>
      </w:r>
      <w:r w:rsidRPr="005867CC">
        <w:rPr>
          <w:rFonts w:eastAsia="Calibri"/>
          <w:sz w:val="20"/>
          <w:szCs w:val="20"/>
        </w:rPr>
        <w:t xml:space="preserve">viral </w:t>
      </w:r>
      <w:r w:rsidR="00CD3DAE">
        <w:rPr>
          <w:rFonts w:eastAsia="Calibri"/>
          <w:sz w:val="20"/>
          <w:szCs w:val="20"/>
        </w:rPr>
        <w:t>infection are combined</w:t>
      </w:r>
      <w:r w:rsidR="00613644">
        <w:rPr>
          <w:rFonts w:eastAsia="Calibri"/>
          <w:sz w:val="20"/>
          <w:szCs w:val="20"/>
        </w:rPr>
        <w:t>.</w:t>
      </w:r>
      <w:r w:rsidRPr="005867CC">
        <w:rPr>
          <w:rFonts w:eastAsia="Calibri"/>
          <w:sz w:val="20"/>
          <w:szCs w:val="20"/>
        </w:rPr>
        <w:t xml:space="preserve"> (B) ROC curve </w:t>
      </w:r>
      <w:r w:rsidR="00613644">
        <w:rPr>
          <w:rFonts w:eastAsia="Calibri"/>
          <w:sz w:val="20"/>
          <w:szCs w:val="20"/>
        </w:rPr>
        <w:t xml:space="preserve">showing performance </w:t>
      </w:r>
      <w:r w:rsidRPr="005867CC">
        <w:rPr>
          <w:rFonts w:eastAsia="Calibri"/>
          <w:sz w:val="20"/>
          <w:szCs w:val="20"/>
        </w:rPr>
        <w:t xml:space="preserve">of FS-PLS </w:t>
      </w:r>
      <w:r w:rsidR="00613644">
        <w:rPr>
          <w:rFonts w:eastAsia="Calibri"/>
          <w:sz w:val="20"/>
          <w:szCs w:val="20"/>
        </w:rPr>
        <w:t xml:space="preserve">score </w:t>
      </w:r>
      <w:r w:rsidRPr="005867CC">
        <w:rPr>
          <w:rFonts w:eastAsia="Calibri"/>
          <w:sz w:val="20"/>
          <w:szCs w:val="20"/>
        </w:rPr>
        <w:t xml:space="preserve">to differentiate </w:t>
      </w:r>
      <w:r w:rsidR="00613644">
        <w:rPr>
          <w:rFonts w:eastAsia="Calibri"/>
          <w:sz w:val="20"/>
          <w:szCs w:val="20"/>
        </w:rPr>
        <w:t xml:space="preserve">definite and probable </w:t>
      </w:r>
      <w:r w:rsidRPr="005867CC">
        <w:rPr>
          <w:rFonts w:eastAsia="Calibri"/>
          <w:sz w:val="20"/>
          <w:szCs w:val="20"/>
        </w:rPr>
        <w:t xml:space="preserve">bacterial groups from </w:t>
      </w:r>
      <w:r w:rsidR="00613644">
        <w:rPr>
          <w:rFonts w:eastAsia="Calibri"/>
          <w:sz w:val="20"/>
          <w:szCs w:val="20"/>
        </w:rPr>
        <w:t xml:space="preserve">definite and probable </w:t>
      </w:r>
      <w:r w:rsidRPr="005867CC">
        <w:rPr>
          <w:rFonts w:eastAsia="Calibri"/>
          <w:sz w:val="20"/>
          <w:szCs w:val="20"/>
        </w:rPr>
        <w:t>viral groups with 95% CI</w:t>
      </w:r>
      <w:r w:rsidR="00613644">
        <w:rPr>
          <w:rFonts w:eastAsia="Calibri"/>
          <w:sz w:val="20"/>
          <w:szCs w:val="20"/>
        </w:rPr>
        <w:t xml:space="preserve"> and</w:t>
      </w:r>
      <w:r w:rsidR="00613644" w:rsidRPr="005867CC">
        <w:rPr>
          <w:rFonts w:eastAsia="Calibri"/>
          <w:sz w:val="20"/>
          <w:szCs w:val="20"/>
        </w:rPr>
        <w:t xml:space="preserve"> </w:t>
      </w:r>
      <w:r w:rsidRPr="005867CC">
        <w:rPr>
          <w:rFonts w:eastAsia="Calibri"/>
          <w:sz w:val="20"/>
          <w:szCs w:val="20"/>
        </w:rPr>
        <w:t xml:space="preserve">(C) </w:t>
      </w:r>
      <w:r w:rsidR="00613644">
        <w:rPr>
          <w:rFonts w:eastAsia="Calibri"/>
          <w:sz w:val="20"/>
          <w:szCs w:val="20"/>
        </w:rPr>
        <w:t xml:space="preserve">predictive value of </w:t>
      </w:r>
      <w:r w:rsidRPr="005867CC">
        <w:rPr>
          <w:rFonts w:eastAsia="Calibri"/>
          <w:sz w:val="20"/>
          <w:szCs w:val="20"/>
        </w:rPr>
        <w:t>FS-PLS score. These are compared wit</w:t>
      </w:r>
      <w:r w:rsidR="00613644">
        <w:rPr>
          <w:rFonts w:eastAsia="Calibri"/>
          <w:sz w:val="20"/>
          <w:szCs w:val="20"/>
        </w:rPr>
        <w:t>h</w:t>
      </w:r>
      <w:r w:rsidRPr="005867CC">
        <w:rPr>
          <w:rFonts w:eastAsia="Calibri"/>
          <w:sz w:val="20"/>
          <w:szCs w:val="20"/>
        </w:rPr>
        <w:t xml:space="preserve"> (D) boxplots </w:t>
      </w:r>
      <w:r w:rsidR="00613644">
        <w:rPr>
          <w:rFonts w:eastAsia="Calibri"/>
          <w:sz w:val="20"/>
          <w:szCs w:val="20"/>
        </w:rPr>
        <w:t>showing</w:t>
      </w:r>
      <w:r w:rsidR="00613644" w:rsidRPr="005867CC">
        <w:rPr>
          <w:rFonts w:eastAsia="Calibri"/>
          <w:sz w:val="20"/>
          <w:szCs w:val="20"/>
        </w:rPr>
        <w:t xml:space="preserve"> </w:t>
      </w:r>
      <w:r w:rsidRPr="005867CC">
        <w:rPr>
          <w:rFonts w:eastAsia="Calibri"/>
          <w:sz w:val="20"/>
          <w:szCs w:val="20"/>
        </w:rPr>
        <w:t xml:space="preserve">CRP, (E) ROC curve of CRP, (F) </w:t>
      </w:r>
      <w:r w:rsidR="00613644">
        <w:rPr>
          <w:rFonts w:eastAsia="Calibri"/>
          <w:sz w:val="20"/>
          <w:szCs w:val="20"/>
        </w:rPr>
        <w:t xml:space="preserve">predictive value </w:t>
      </w:r>
      <w:r w:rsidRPr="005867CC">
        <w:rPr>
          <w:rFonts w:eastAsia="Calibri"/>
          <w:sz w:val="20"/>
          <w:szCs w:val="20"/>
        </w:rPr>
        <w:t xml:space="preserve">of CRP and (G) boxplots </w:t>
      </w:r>
      <w:r w:rsidR="00613644">
        <w:rPr>
          <w:rFonts w:eastAsia="Calibri"/>
          <w:sz w:val="20"/>
          <w:szCs w:val="20"/>
        </w:rPr>
        <w:t>showing leukocyte count (WCC)</w:t>
      </w:r>
      <w:r w:rsidRPr="005867CC">
        <w:rPr>
          <w:rFonts w:eastAsia="Calibri"/>
          <w:sz w:val="20"/>
          <w:szCs w:val="20"/>
        </w:rPr>
        <w:t xml:space="preserve">, (H) ROC curve of </w:t>
      </w:r>
      <w:r w:rsidR="00613644">
        <w:rPr>
          <w:rFonts w:eastAsia="Calibri"/>
          <w:sz w:val="20"/>
          <w:szCs w:val="20"/>
        </w:rPr>
        <w:t>WCC</w:t>
      </w:r>
      <w:r w:rsidRPr="005867CC">
        <w:rPr>
          <w:rFonts w:eastAsia="Calibri"/>
          <w:sz w:val="20"/>
          <w:szCs w:val="20"/>
        </w:rPr>
        <w:t xml:space="preserve">, (I) </w:t>
      </w:r>
      <w:r w:rsidR="00613644">
        <w:rPr>
          <w:rFonts w:eastAsia="Calibri"/>
          <w:sz w:val="20"/>
          <w:szCs w:val="20"/>
        </w:rPr>
        <w:t>predictive value</w:t>
      </w:r>
      <w:r w:rsidRPr="005867CC">
        <w:rPr>
          <w:rFonts w:eastAsia="Calibri"/>
          <w:sz w:val="20"/>
          <w:szCs w:val="20"/>
        </w:rPr>
        <w:t xml:space="preserve"> of </w:t>
      </w:r>
      <w:r w:rsidR="00613644">
        <w:rPr>
          <w:rFonts w:eastAsia="Calibri"/>
          <w:sz w:val="20"/>
          <w:szCs w:val="20"/>
        </w:rPr>
        <w:t>WCC in same patient cohorts</w:t>
      </w:r>
      <w:r w:rsidRPr="005867CC">
        <w:rPr>
          <w:rFonts w:eastAsia="Calibri"/>
          <w:sz w:val="20"/>
          <w:szCs w:val="20"/>
        </w:rPr>
        <w:t xml:space="preserve">. CRP was missing for 14 patients. Boxplots show mean and IQR. </w:t>
      </w:r>
      <w:r w:rsidRPr="00613644">
        <w:rPr>
          <w:rFonts w:eastAsia="Calibri"/>
          <w:sz w:val="20"/>
          <w:szCs w:val="20"/>
        </w:rPr>
        <w:t>The grey shaded areas represent 95% confidence intervals plotted for sensitivity at given in-sample specificities</w:t>
      </w:r>
      <w:r w:rsidR="00895505" w:rsidRPr="00613644">
        <w:rPr>
          <w:rFonts w:eastAsia="Calibri"/>
          <w:sz w:val="20"/>
          <w:szCs w:val="20"/>
        </w:rPr>
        <w:t xml:space="preserve"> </w:t>
      </w:r>
      <w:r w:rsidR="00895505" w:rsidRPr="006223B2">
        <w:rPr>
          <w:rFonts w:eastAsia="Calibri"/>
          <w:sz w:val="20"/>
          <w:szCs w:val="20"/>
        </w:rPr>
        <w:t>and the horizontal dashed line corresponds to the threshold which maximises the Youden’s J statistic</w:t>
      </w:r>
      <w:r w:rsidRPr="00613644">
        <w:rPr>
          <w:rFonts w:eastAsia="Calibri"/>
          <w:sz w:val="20"/>
          <w:szCs w:val="20"/>
        </w:rPr>
        <w:t>.</w:t>
      </w:r>
      <w:r w:rsidR="00072F3F" w:rsidRPr="00613644">
        <w:rPr>
          <w:rFonts w:eastAsia="Calibri"/>
          <w:sz w:val="20"/>
          <w:szCs w:val="20"/>
        </w:rPr>
        <w:t xml:space="preserve"> </w:t>
      </w:r>
      <w:r w:rsidR="00072F3F" w:rsidRPr="006223B2">
        <w:rPr>
          <w:rFonts w:eastAsia="Calibri"/>
          <w:sz w:val="20"/>
          <w:szCs w:val="20"/>
        </w:rPr>
        <w:t>CRP measurements were recorded in mg/L and WCC measurements in 10</w:t>
      </w:r>
      <w:r w:rsidR="00072F3F" w:rsidRPr="006223B2">
        <w:rPr>
          <w:rFonts w:eastAsia="Calibri"/>
          <w:sz w:val="20"/>
          <w:szCs w:val="20"/>
          <w:vertAlign w:val="superscript"/>
        </w:rPr>
        <w:t>9</w:t>
      </w:r>
      <w:r w:rsidR="00072F3F" w:rsidRPr="006223B2">
        <w:rPr>
          <w:rFonts w:eastAsia="Calibri"/>
          <w:sz w:val="20"/>
          <w:szCs w:val="20"/>
        </w:rPr>
        <w:t>/L.</w:t>
      </w:r>
    </w:p>
    <w:p w14:paraId="05673789" w14:textId="77777777" w:rsidR="00696FC5" w:rsidRDefault="005867CC" w:rsidP="005867CC">
      <w:pPr>
        <w:rPr>
          <w:rFonts w:eastAsia="Calibri"/>
        </w:rPr>
        <w:sectPr w:rsidR="00696FC5" w:rsidSect="00696FC5">
          <w:pgSz w:w="16817" w:h="11901" w:orient="landscape"/>
          <w:pgMar w:top="1440" w:right="1247" w:bottom="1440" w:left="1247" w:header="709" w:footer="709" w:gutter="0"/>
          <w:cols w:space="708"/>
          <w:docGrid w:linePitch="360"/>
        </w:sectPr>
      </w:pPr>
      <w:r w:rsidRPr="005867CC">
        <w:rPr>
          <w:rFonts w:eastAsia="Calibri"/>
        </w:rPr>
        <w:br w:type="page"/>
      </w:r>
    </w:p>
    <w:p w14:paraId="0770035E" w14:textId="2E9D9323" w:rsidR="005867CC" w:rsidRDefault="005867CC" w:rsidP="0093249A">
      <w:pPr>
        <w:pStyle w:val="Heading2"/>
        <w:rPr>
          <w:b w:val="0"/>
          <w:bCs w:val="0"/>
          <w:lang w:eastAsia="en-GB"/>
        </w:rPr>
      </w:pPr>
      <w:bookmarkStart w:id="17" w:name="_Toc72160823"/>
      <w:r w:rsidRPr="0093249A">
        <w:rPr>
          <w:b w:val="0"/>
          <w:bCs w:val="0"/>
          <w:lang w:eastAsia="en-GB"/>
        </w:rPr>
        <w:lastRenderedPageBreak/>
        <w:t>Figure S</w:t>
      </w:r>
      <w:r w:rsidR="00513299">
        <w:rPr>
          <w:b w:val="0"/>
          <w:bCs w:val="0"/>
          <w:lang w:eastAsia="en-GB"/>
        </w:rPr>
        <w:t>10</w:t>
      </w:r>
      <w:r w:rsidR="006223B2" w:rsidRPr="0093249A">
        <w:rPr>
          <w:b w:val="0"/>
          <w:bCs w:val="0"/>
          <w:lang w:eastAsia="en-GB"/>
        </w:rPr>
        <w:t>.</w:t>
      </w:r>
      <w:r w:rsidRPr="0093249A">
        <w:rPr>
          <w:b w:val="0"/>
          <w:bCs w:val="0"/>
          <w:lang w:eastAsia="en-GB"/>
        </w:rPr>
        <w:t xml:space="preserve"> Predictive performance of </w:t>
      </w:r>
      <w:r w:rsidR="0088414C">
        <w:rPr>
          <w:b w:val="0"/>
          <w:bCs w:val="0"/>
          <w:lang w:eastAsia="en-GB"/>
        </w:rPr>
        <w:t xml:space="preserve">the </w:t>
      </w:r>
      <w:r w:rsidRPr="0093249A">
        <w:rPr>
          <w:b w:val="0"/>
          <w:bCs w:val="0"/>
          <w:lang w:eastAsia="en-GB"/>
        </w:rPr>
        <w:t xml:space="preserve">FS-PLS </w:t>
      </w:r>
      <w:r w:rsidR="00D401B9" w:rsidRPr="0093249A">
        <w:rPr>
          <w:b w:val="0"/>
          <w:bCs w:val="0"/>
          <w:lang w:eastAsia="en-GB"/>
        </w:rPr>
        <w:t xml:space="preserve">score </w:t>
      </w:r>
      <w:r w:rsidRPr="0093249A">
        <w:rPr>
          <w:b w:val="0"/>
          <w:bCs w:val="0"/>
          <w:lang w:eastAsia="en-GB"/>
        </w:rPr>
        <w:t xml:space="preserve">assessed against age, duration of illness and severity in </w:t>
      </w:r>
      <w:r w:rsidR="00F77C9A">
        <w:rPr>
          <w:b w:val="0"/>
          <w:bCs w:val="0"/>
          <w:lang w:eastAsia="en-GB"/>
        </w:rPr>
        <w:t xml:space="preserve">the </w:t>
      </w:r>
      <w:r w:rsidRPr="0093249A">
        <w:rPr>
          <w:b w:val="0"/>
          <w:bCs w:val="0"/>
          <w:lang w:eastAsia="en-GB"/>
        </w:rPr>
        <w:t xml:space="preserve">COVID-19 </w:t>
      </w:r>
      <w:r w:rsidR="0088414C">
        <w:rPr>
          <w:b w:val="0"/>
          <w:bCs w:val="0"/>
          <w:lang w:eastAsia="en-GB"/>
        </w:rPr>
        <w:t>v</w:t>
      </w:r>
      <w:r w:rsidR="0037109C">
        <w:rPr>
          <w:b w:val="0"/>
          <w:bCs w:val="0"/>
          <w:lang w:eastAsia="en-GB"/>
        </w:rPr>
        <w:t xml:space="preserve">alidation </w:t>
      </w:r>
      <w:r w:rsidR="00D401B9" w:rsidRPr="0093249A">
        <w:rPr>
          <w:b w:val="0"/>
          <w:bCs w:val="0"/>
          <w:lang w:eastAsia="en-GB"/>
        </w:rPr>
        <w:t>cohort.</w:t>
      </w:r>
      <w:bookmarkEnd w:id="17"/>
      <w:r w:rsidR="00D401B9" w:rsidRPr="0093249A">
        <w:rPr>
          <w:b w:val="0"/>
          <w:bCs w:val="0"/>
          <w:lang w:eastAsia="en-GB"/>
        </w:rPr>
        <w:t xml:space="preserve"> </w:t>
      </w:r>
    </w:p>
    <w:p w14:paraId="6D291A22" w14:textId="77777777" w:rsidR="00650A51" w:rsidRPr="00650A51" w:rsidRDefault="00650A51" w:rsidP="00650A51"/>
    <w:p w14:paraId="6F3DD89B" w14:textId="31B7678B" w:rsidR="005867CC" w:rsidRPr="005867CC" w:rsidRDefault="00BE1A1E" w:rsidP="005867CC">
      <w:pPr>
        <w:spacing w:after="200" w:line="480" w:lineRule="auto"/>
        <w:jc w:val="center"/>
        <w:rPr>
          <w:rFonts w:eastAsia="Calibri"/>
        </w:rPr>
      </w:pPr>
      <w:r>
        <w:rPr>
          <w:rFonts w:eastAsia="Calibri"/>
          <w:noProof/>
        </w:rPr>
        <w:drawing>
          <wp:inline distT="0" distB="0" distL="0" distR="0" wp14:anchorId="640C07CD" wp14:editId="572955CF">
            <wp:extent cx="4680000" cy="6240173"/>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extLst>
                        <a:ext uri="{28A0092B-C50C-407E-A947-70E740481C1C}">
                          <a14:useLocalDpi xmlns:a14="http://schemas.microsoft.com/office/drawing/2010/main" val="0"/>
                        </a:ext>
                      </a:extLst>
                    </a:blip>
                    <a:stretch>
                      <a:fillRect/>
                    </a:stretch>
                  </pic:blipFill>
                  <pic:spPr>
                    <a:xfrm>
                      <a:off x="0" y="0"/>
                      <a:ext cx="4680000" cy="6240173"/>
                    </a:xfrm>
                    <a:prstGeom prst="rect">
                      <a:avLst/>
                    </a:prstGeom>
                  </pic:spPr>
                </pic:pic>
              </a:graphicData>
            </a:graphic>
          </wp:inline>
        </w:drawing>
      </w:r>
    </w:p>
    <w:p w14:paraId="7C31C845" w14:textId="77933649" w:rsidR="005867CC" w:rsidRPr="00281621" w:rsidRDefault="005867CC" w:rsidP="005867CC">
      <w:pPr>
        <w:spacing w:after="200" w:line="480" w:lineRule="auto"/>
        <w:jc w:val="both"/>
        <w:rPr>
          <w:rFonts w:eastAsia="Calibri"/>
          <w:sz w:val="20"/>
          <w:szCs w:val="20"/>
        </w:rPr>
      </w:pPr>
      <w:r w:rsidRPr="005867CC">
        <w:rPr>
          <w:rFonts w:eastAsia="Calibri"/>
          <w:sz w:val="20"/>
          <w:szCs w:val="20"/>
        </w:rPr>
        <w:t xml:space="preserve">Dot plots showing FS-PLS score assessed against: (A) age, (B) duration of illness with severity as </w:t>
      </w:r>
      <w:r w:rsidR="00037967">
        <w:rPr>
          <w:rFonts w:eastAsia="Calibri"/>
          <w:sz w:val="20"/>
          <w:szCs w:val="20"/>
        </w:rPr>
        <w:t>indicated</w:t>
      </w:r>
      <w:r w:rsidR="00037967" w:rsidRPr="005867CC">
        <w:rPr>
          <w:rFonts w:eastAsia="Calibri"/>
          <w:sz w:val="20"/>
          <w:szCs w:val="20"/>
        </w:rPr>
        <w:t xml:space="preserve"> </w:t>
      </w:r>
      <w:r w:rsidRPr="005867CC">
        <w:rPr>
          <w:rFonts w:eastAsia="Calibri"/>
          <w:sz w:val="20"/>
          <w:szCs w:val="20"/>
        </w:rPr>
        <w:t xml:space="preserve">by chest radiograph, and (C) duration of illness with severity as </w:t>
      </w:r>
      <w:r w:rsidR="00037967">
        <w:rPr>
          <w:rFonts w:eastAsia="Calibri"/>
          <w:sz w:val="20"/>
          <w:szCs w:val="20"/>
        </w:rPr>
        <w:t>indicated</w:t>
      </w:r>
      <w:r w:rsidR="00037967" w:rsidRPr="005867CC">
        <w:rPr>
          <w:rFonts w:eastAsia="Calibri"/>
          <w:sz w:val="20"/>
          <w:szCs w:val="20"/>
        </w:rPr>
        <w:t xml:space="preserve"> </w:t>
      </w:r>
      <w:r w:rsidRPr="005867CC">
        <w:rPr>
          <w:rFonts w:eastAsia="Calibri"/>
          <w:sz w:val="20"/>
          <w:szCs w:val="20"/>
        </w:rPr>
        <w:t>by maximum FiO</w:t>
      </w:r>
      <w:r w:rsidRPr="005867CC">
        <w:rPr>
          <w:rFonts w:eastAsia="Calibri"/>
          <w:sz w:val="20"/>
          <w:szCs w:val="20"/>
          <w:vertAlign w:val="subscript"/>
        </w:rPr>
        <w:t>2</w:t>
      </w:r>
      <w:r w:rsidRPr="005867CC">
        <w:rPr>
          <w:rFonts w:eastAsia="Calibri"/>
          <w:sz w:val="20"/>
          <w:szCs w:val="20"/>
        </w:rPr>
        <w:t xml:space="preserve"> requirement</w:t>
      </w:r>
      <w:r w:rsidR="00037967">
        <w:rPr>
          <w:rFonts w:eastAsia="Calibri"/>
          <w:sz w:val="20"/>
          <w:szCs w:val="20"/>
        </w:rPr>
        <w:t xml:space="preserve"> in first 24h of illness</w:t>
      </w:r>
      <w:r w:rsidRPr="005867CC">
        <w:rPr>
          <w:rFonts w:eastAsia="Calibri"/>
          <w:sz w:val="20"/>
          <w:szCs w:val="20"/>
        </w:rPr>
        <w:t xml:space="preserve">. </w:t>
      </w:r>
      <w:r w:rsidR="00037967">
        <w:rPr>
          <w:rFonts w:eastAsia="Calibri"/>
          <w:sz w:val="20"/>
          <w:szCs w:val="20"/>
        </w:rPr>
        <w:t>Panels (B) and (C)</w:t>
      </w:r>
      <w:r w:rsidR="00037967" w:rsidRPr="005867CC">
        <w:rPr>
          <w:rFonts w:eastAsia="Calibri"/>
          <w:sz w:val="20"/>
          <w:szCs w:val="20"/>
        </w:rPr>
        <w:t xml:space="preserve"> </w:t>
      </w:r>
      <w:r w:rsidR="00037967">
        <w:rPr>
          <w:rFonts w:eastAsia="Calibri"/>
          <w:sz w:val="20"/>
          <w:szCs w:val="20"/>
        </w:rPr>
        <w:t xml:space="preserve">include only those with </w:t>
      </w:r>
      <w:r w:rsidRPr="005867CC">
        <w:rPr>
          <w:rFonts w:eastAsia="Calibri"/>
          <w:sz w:val="20"/>
          <w:szCs w:val="20"/>
        </w:rPr>
        <w:t>COVID-19.</w:t>
      </w:r>
    </w:p>
    <w:p w14:paraId="1CDCF8E7" w14:textId="77777777" w:rsidR="005867CC" w:rsidRPr="005867CC" w:rsidRDefault="005867CC" w:rsidP="005867CC">
      <w:pPr>
        <w:rPr>
          <w:rFonts w:eastAsia="Calibri"/>
        </w:rPr>
      </w:pPr>
      <w:r w:rsidRPr="005867CC">
        <w:rPr>
          <w:rFonts w:eastAsia="Calibri"/>
        </w:rPr>
        <w:br w:type="page"/>
      </w:r>
    </w:p>
    <w:p w14:paraId="644576E1" w14:textId="67CDD338" w:rsidR="005867CC" w:rsidRDefault="005867CC" w:rsidP="0093249A">
      <w:pPr>
        <w:pStyle w:val="Heading2"/>
        <w:rPr>
          <w:b w:val="0"/>
          <w:bCs w:val="0"/>
          <w:lang w:eastAsia="en-GB"/>
        </w:rPr>
      </w:pPr>
      <w:bookmarkStart w:id="18" w:name="_Toc72160824"/>
      <w:r w:rsidRPr="0093249A">
        <w:rPr>
          <w:b w:val="0"/>
          <w:bCs w:val="0"/>
          <w:lang w:eastAsia="en-GB"/>
        </w:rPr>
        <w:lastRenderedPageBreak/>
        <w:t>Figure S1</w:t>
      </w:r>
      <w:r w:rsidR="00513299">
        <w:rPr>
          <w:b w:val="0"/>
          <w:bCs w:val="0"/>
          <w:lang w:eastAsia="en-GB"/>
        </w:rPr>
        <w:t>1</w:t>
      </w:r>
      <w:r w:rsidR="006223B2" w:rsidRPr="0093249A">
        <w:rPr>
          <w:b w:val="0"/>
          <w:bCs w:val="0"/>
          <w:lang w:eastAsia="en-GB"/>
        </w:rPr>
        <w:t>.</w:t>
      </w:r>
      <w:r w:rsidRPr="0093249A">
        <w:rPr>
          <w:b w:val="0"/>
          <w:bCs w:val="0"/>
          <w:lang w:eastAsia="en-GB"/>
        </w:rPr>
        <w:t xml:space="preserve"> Correction for sequencing plate effect</w:t>
      </w:r>
      <w:r w:rsidR="00133D14" w:rsidRPr="0093249A">
        <w:rPr>
          <w:b w:val="0"/>
          <w:bCs w:val="0"/>
          <w:lang w:eastAsia="en-GB"/>
        </w:rPr>
        <w:t>.</w:t>
      </w:r>
      <w:bookmarkEnd w:id="18"/>
    </w:p>
    <w:p w14:paraId="5E2CF032" w14:textId="77777777" w:rsidR="00650A51" w:rsidRPr="00650A51" w:rsidRDefault="00650A51" w:rsidP="00650A51"/>
    <w:p w14:paraId="57EE8215" w14:textId="764DBD80" w:rsidR="005867CC" w:rsidRPr="005867CC" w:rsidRDefault="00BE1A1E" w:rsidP="005867CC">
      <w:pPr>
        <w:spacing w:after="200" w:line="480" w:lineRule="auto"/>
        <w:jc w:val="both"/>
        <w:rPr>
          <w:rFonts w:eastAsia="Calibri"/>
        </w:rPr>
      </w:pPr>
      <w:r>
        <w:rPr>
          <w:rFonts w:eastAsia="Calibri"/>
          <w:noProof/>
        </w:rPr>
        <w:drawing>
          <wp:inline distT="0" distB="0" distL="0" distR="0" wp14:anchorId="1F6BD276" wp14:editId="0EFA411A">
            <wp:extent cx="5727700" cy="23863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3">
                      <a:extLst>
                        <a:ext uri="{28A0092B-C50C-407E-A947-70E740481C1C}">
                          <a14:useLocalDpi xmlns:a14="http://schemas.microsoft.com/office/drawing/2010/main" val="0"/>
                        </a:ext>
                      </a:extLst>
                    </a:blip>
                    <a:stretch>
                      <a:fillRect/>
                    </a:stretch>
                  </pic:blipFill>
                  <pic:spPr>
                    <a:xfrm>
                      <a:off x="0" y="0"/>
                      <a:ext cx="5727700" cy="2386330"/>
                    </a:xfrm>
                    <a:prstGeom prst="rect">
                      <a:avLst/>
                    </a:prstGeom>
                  </pic:spPr>
                </pic:pic>
              </a:graphicData>
            </a:graphic>
          </wp:inline>
        </w:drawing>
      </w:r>
    </w:p>
    <w:p w14:paraId="71C69711" w14:textId="1B26B2C0" w:rsidR="005867CC" w:rsidRPr="00281621" w:rsidRDefault="005867CC" w:rsidP="005867CC">
      <w:pPr>
        <w:spacing w:after="200" w:line="480" w:lineRule="auto"/>
        <w:jc w:val="both"/>
        <w:rPr>
          <w:rFonts w:eastAsia="Calibri"/>
          <w:sz w:val="20"/>
          <w:szCs w:val="20"/>
        </w:rPr>
      </w:pPr>
      <w:r w:rsidRPr="005867CC">
        <w:rPr>
          <w:rFonts w:eastAsia="Calibri"/>
          <w:sz w:val="20"/>
          <w:szCs w:val="20"/>
        </w:rPr>
        <w:t>(A) Pre-plate effect correction Principal Component Analysis plot illustrating the separation of samples in the 2nd principal component, depending on sequencing plate. (B) Post plate effect correction PCA plot demonstrating no determinable batch effect in the 1st or 2nd principal components after correction.</w:t>
      </w:r>
    </w:p>
    <w:p w14:paraId="6A9E6B92" w14:textId="77777777" w:rsidR="005867CC" w:rsidRPr="005867CC" w:rsidRDefault="005867CC" w:rsidP="005867CC">
      <w:pPr>
        <w:rPr>
          <w:rFonts w:eastAsia="Calibri"/>
          <w:b/>
          <w:bCs/>
        </w:rPr>
      </w:pPr>
      <w:r w:rsidRPr="005867CC">
        <w:rPr>
          <w:rFonts w:eastAsia="Calibri"/>
          <w:b/>
          <w:bCs/>
        </w:rPr>
        <w:br w:type="page"/>
      </w:r>
    </w:p>
    <w:p w14:paraId="5A91BEBE" w14:textId="779A9BA8" w:rsidR="005867CC" w:rsidRPr="00005D6C" w:rsidRDefault="00005D6C" w:rsidP="00005D6C">
      <w:pPr>
        <w:pStyle w:val="Heading1"/>
        <w:spacing w:after="200" w:line="480" w:lineRule="auto"/>
        <w:rPr>
          <w:rFonts w:ascii="Times New Roman" w:hAnsi="Times New Roman" w:cs="Times New Roman"/>
          <w:b/>
          <w:bCs/>
          <w:color w:val="auto"/>
          <w:sz w:val="24"/>
          <w:szCs w:val="24"/>
          <w:lang w:val="en-GB" w:eastAsia="en-GB"/>
        </w:rPr>
      </w:pPr>
      <w:bookmarkStart w:id="19" w:name="_Toc72160825"/>
      <w:r w:rsidRPr="00005D6C">
        <w:rPr>
          <w:rFonts w:ascii="Times New Roman" w:hAnsi="Times New Roman" w:cs="Times New Roman"/>
          <w:b/>
          <w:bCs/>
          <w:color w:val="auto"/>
          <w:sz w:val="24"/>
          <w:szCs w:val="24"/>
          <w:lang w:val="en-GB" w:eastAsia="en-GB"/>
        </w:rPr>
        <w:lastRenderedPageBreak/>
        <w:t>SUPPLEMENTARY TABLES</w:t>
      </w:r>
      <w:bookmarkEnd w:id="19"/>
    </w:p>
    <w:p w14:paraId="244F5EC9" w14:textId="4F78F1D8" w:rsidR="005867CC" w:rsidRPr="0093249A" w:rsidRDefault="005867CC" w:rsidP="0093249A">
      <w:pPr>
        <w:pStyle w:val="Heading2"/>
        <w:rPr>
          <w:b w:val="0"/>
          <w:bCs w:val="0"/>
          <w:lang w:eastAsia="en-GB"/>
        </w:rPr>
      </w:pPr>
      <w:bookmarkStart w:id="20" w:name="_Toc72160826"/>
      <w:r w:rsidRPr="0093249A">
        <w:rPr>
          <w:b w:val="0"/>
          <w:bCs w:val="0"/>
          <w:lang w:eastAsia="en-GB"/>
        </w:rPr>
        <w:t>Table S1</w:t>
      </w:r>
      <w:r w:rsidR="00300EF8" w:rsidRPr="0093249A">
        <w:rPr>
          <w:b w:val="0"/>
          <w:bCs w:val="0"/>
          <w:lang w:eastAsia="en-GB"/>
        </w:rPr>
        <w:t>.</w:t>
      </w:r>
      <w:r w:rsidRPr="0093249A">
        <w:rPr>
          <w:b w:val="0"/>
          <w:bCs w:val="0"/>
          <w:lang w:eastAsia="en-GB"/>
        </w:rPr>
        <w:t xml:space="preserve"> </w:t>
      </w:r>
      <w:r w:rsidR="0060659F" w:rsidRPr="0060659F">
        <w:rPr>
          <w:b w:val="0"/>
          <w:bCs w:val="0"/>
          <w:iCs/>
          <w:lang w:eastAsia="en-GB"/>
        </w:rPr>
        <w:t xml:space="preserve">Demographic and clinical data for </w:t>
      </w:r>
      <w:r w:rsidR="00F77C9A">
        <w:rPr>
          <w:b w:val="0"/>
          <w:bCs w:val="0"/>
          <w:iCs/>
          <w:lang w:eastAsia="en-GB"/>
        </w:rPr>
        <w:t xml:space="preserve">the </w:t>
      </w:r>
      <w:r w:rsidR="004E6EB3">
        <w:rPr>
          <w:b w:val="0"/>
          <w:bCs w:val="0"/>
          <w:iCs/>
          <w:lang w:eastAsia="en-GB"/>
        </w:rPr>
        <w:t>D</w:t>
      </w:r>
      <w:r w:rsidR="0060659F" w:rsidRPr="0060659F">
        <w:rPr>
          <w:b w:val="0"/>
          <w:bCs w:val="0"/>
          <w:iCs/>
          <w:lang w:eastAsia="en-GB"/>
        </w:rPr>
        <w:t>iscovery case-control cohort used in RNA-Seq analysis</w:t>
      </w:r>
      <w:r w:rsidR="00300EF8" w:rsidRPr="0093249A">
        <w:rPr>
          <w:b w:val="0"/>
          <w:bCs w:val="0"/>
          <w:lang w:eastAsia="en-GB"/>
        </w:rPr>
        <w:t>.</w:t>
      </w:r>
      <w:bookmarkEnd w:id="20"/>
    </w:p>
    <w:tbl>
      <w:tblPr>
        <w:tblW w:w="8856" w:type="dxa"/>
        <w:tblInd w:w="-10" w:type="dxa"/>
        <w:tblLook w:val="04A0" w:firstRow="1" w:lastRow="0" w:firstColumn="1" w:lastColumn="0" w:noHBand="0" w:noVBand="1"/>
      </w:tblPr>
      <w:tblGrid>
        <w:gridCol w:w="3611"/>
        <w:gridCol w:w="1843"/>
        <w:gridCol w:w="1701"/>
        <w:gridCol w:w="1701"/>
      </w:tblGrid>
      <w:tr w:rsidR="0060659F" w:rsidRPr="0060659F" w14:paraId="61E7AC2D" w14:textId="77777777" w:rsidTr="000A24EA">
        <w:trPr>
          <w:trHeight w:val="400"/>
        </w:trPr>
        <w:tc>
          <w:tcPr>
            <w:tcW w:w="3611" w:type="dxa"/>
            <w:tcBorders>
              <w:top w:val="single" w:sz="8" w:space="0" w:color="auto"/>
              <w:left w:val="single" w:sz="8" w:space="0" w:color="auto"/>
              <w:bottom w:val="nil"/>
              <w:right w:val="nil"/>
            </w:tcBorders>
            <w:shd w:val="clear" w:color="auto" w:fill="auto"/>
            <w:noWrap/>
            <w:vAlign w:val="center"/>
            <w:hideMark/>
          </w:tcPr>
          <w:p w14:paraId="26D15410"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w:t>
            </w:r>
          </w:p>
        </w:tc>
        <w:tc>
          <w:tcPr>
            <w:tcW w:w="5245"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792B2F1" w14:textId="0F0CC8CB"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DISCOVERY RNA-Seq COHORT</w:t>
            </w:r>
          </w:p>
        </w:tc>
      </w:tr>
      <w:tr w:rsidR="0060659F" w:rsidRPr="0060659F" w14:paraId="6ACF711C" w14:textId="77777777" w:rsidTr="000A24EA">
        <w:trPr>
          <w:trHeight w:val="740"/>
        </w:trPr>
        <w:tc>
          <w:tcPr>
            <w:tcW w:w="3611" w:type="dxa"/>
            <w:tcBorders>
              <w:top w:val="single" w:sz="8" w:space="0" w:color="auto"/>
              <w:left w:val="single" w:sz="8" w:space="0" w:color="auto"/>
              <w:bottom w:val="nil"/>
              <w:right w:val="single" w:sz="8" w:space="0" w:color="auto"/>
            </w:tcBorders>
            <w:shd w:val="clear" w:color="auto" w:fill="auto"/>
            <w:noWrap/>
            <w:vAlign w:val="center"/>
            <w:hideMark/>
          </w:tcPr>
          <w:p w14:paraId="0FC53861"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CHARACTERISTIC</w:t>
            </w:r>
          </w:p>
        </w:tc>
        <w:tc>
          <w:tcPr>
            <w:tcW w:w="1843" w:type="dxa"/>
            <w:tcBorders>
              <w:top w:val="nil"/>
              <w:left w:val="nil"/>
              <w:bottom w:val="nil"/>
              <w:right w:val="single" w:sz="4" w:space="0" w:color="auto"/>
            </w:tcBorders>
            <w:shd w:val="clear" w:color="auto" w:fill="auto"/>
            <w:vAlign w:val="center"/>
            <w:hideMark/>
          </w:tcPr>
          <w:p w14:paraId="1C10A8A6"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Bacterial Group    (N = 56)</w:t>
            </w:r>
          </w:p>
        </w:tc>
        <w:tc>
          <w:tcPr>
            <w:tcW w:w="1701" w:type="dxa"/>
            <w:tcBorders>
              <w:top w:val="nil"/>
              <w:left w:val="nil"/>
              <w:bottom w:val="nil"/>
              <w:right w:val="single" w:sz="4" w:space="0" w:color="auto"/>
            </w:tcBorders>
            <w:shd w:val="clear" w:color="auto" w:fill="auto"/>
            <w:vAlign w:val="center"/>
            <w:hideMark/>
          </w:tcPr>
          <w:p w14:paraId="46229FC0"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Viral Group         (N = 27)</w:t>
            </w:r>
          </w:p>
        </w:tc>
        <w:tc>
          <w:tcPr>
            <w:tcW w:w="1701" w:type="dxa"/>
            <w:tcBorders>
              <w:top w:val="nil"/>
              <w:left w:val="nil"/>
              <w:bottom w:val="nil"/>
              <w:right w:val="single" w:sz="8" w:space="0" w:color="auto"/>
            </w:tcBorders>
            <w:shd w:val="clear" w:color="auto" w:fill="auto"/>
            <w:vAlign w:val="center"/>
            <w:hideMark/>
          </w:tcPr>
          <w:p w14:paraId="39577279" w14:textId="00C924EC"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Not Infected Group</w:t>
            </w:r>
            <w:r w:rsidR="00A042AB" w:rsidRPr="00A042AB">
              <w:rPr>
                <w:rFonts w:ascii="Calibri" w:hAnsi="Calibri"/>
                <w:color w:val="000000"/>
                <w:sz w:val="20"/>
                <w:szCs w:val="20"/>
                <w:vertAlign w:val="superscript"/>
              </w:rPr>
              <w:sym w:font="Symbol" w:char="F023"/>
            </w:r>
            <w:r w:rsidRPr="0060659F">
              <w:rPr>
                <w:rFonts w:ascii="Calibri" w:hAnsi="Calibri"/>
                <w:color w:val="000000"/>
                <w:sz w:val="20"/>
                <w:szCs w:val="20"/>
              </w:rPr>
              <w:t xml:space="preserve"> (N = 27)</w:t>
            </w:r>
          </w:p>
        </w:tc>
      </w:tr>
      <w:tr w:rsidR="0060659F" w:rsidRPr="0060659F" w14:paraId="4264C9F1" w14:textId="77777777" w:rsidTr="000A24EA">
        <w:trPr>
          <w:trHeight w:val="380"/>
        </w:trPr>
        <w:tc>
          <w:tcPr>
            <w:tcW w:w="3611"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33332141" w14:textId="138EBAA9" w:rsidR="0060659F" w:rsidRPr="0060659F" w:rsidRDefault="0060659F" w:rsidP="000A24EA">
            <w:pPr>
              <w:rPr>
                <w:rFonts w:ascii="Calibri" w:hAnsi="Calibri"/>
                <w:color w:val="000000"/>
                <w:sz w:val="20"/>
                <w:szCs w:val="20"/>
              </w:rPr>
            </w:pPr>
            <w:r w:rsidRPr="0060659F">
              <w:rPr>
                <w:rFonts w:ascii="Calibri" w:hAnsi="Calibri"/>
                <w:color w:val="000000"/>
                <w:sz w:val="20"/>
                <w:szCs w:val="20"/>
              </w:rPr>
              <w:t>Age - years</w:t>
            </w:r>
            <w:r w:rsidR="00A042AB">
              <w:rPr>
                <w:rFonts w:ascii="Cambria Math" w:hAnsi="Cambria Math" w:cs="Cambria Math"/>
                <w:color w:val="000000"/>
                <w:sz w:val="20"/>
                <w:szCs w:val="20"/>
                <w:vertAlign w:val="superscript"/>
              </w:rPr>
              <w:t>‡</w:t>
            </w:r>
          </w:p>
        </w:tc>
        <w:tc>
          <w:tcPr>
            <w:tcW w:w="1843" w:type="dxa"/>
            <w:tcBorders>
              <w:top w:val="single" w:sz="4" w:space="0" w:color="auto"/>
              <w:left w:val="nil"/>
              <w:bottom w:val="single" w:sz="4" w:space="0" w:color="auto"/>
              <w:right w:val="single" w:sz="4" w:space="0" w:color="auto"/>
            </w:tcBorders>
            <w:shd w:val="clear" w:color="000000" w:fill="D9D9D9"/>
            <w:noWrap/>
            <w:vAlign w:val="center"/>
            <w:hideMark/>
          </w:tcPr>
          <w:p w14:paraId="4B8F8B9C" w14:textId="21AC106D" w:rsidR="0060659F" w:rsidRPr="0060659F" w:rsidRDefault="0060659F" w:rsidP="000A24EA">
            <w:pPr>
              <w:jc w:val="center"/>
              <w:rPr>
                <w:rFonts w:ascii="Calibri" w:hAnsi="Calibri"/>
                <w:color w:val="000000"/>
                <w:sz w:val="20"/>
                <w:szCs w:val="20"/>
              </w:rPr>
            </w:pPr>
          </w:p>
        </w:tc>
        <w:tc>
          <w:tcPr>
            <w:tcW w:w="1701" w:type="dxa"/>
            <w:tcBorders>
              <w:top w:val="single" w:sz="4" w:space="0" w:color="auto"/>
              <w:left w:val="nil"/>
              <w:bottom w:val="single" w:sz="4" w:space="0" w:color="auto"/>
              <w:right w:val="single" w:sz="4" w:space="0" w:color="auto"/>
            </w:tcBorders>
            <w:shd w:val="clear" w:color="000000" w:fill="D9D9D9"/>
            <w:noWrap/>
            <w:vAlign w:val="center"/>
            <w:hideMark/>
          </w:tcPr>
          <w:p w14:paraId="5CEBC712" w14:textId="60FEF64B" w:rsidR="0060659F" w:rsidRPr="0060659F" w:rsidRDefault="0060659F" w:rsidP="000A24EA">
            <w:pPr>
              <w:jc w:val="center"/>
              <w:rPr>
                <w:rFonts w:ascii="Calibri" w:hAnsi="Calibri"/>
                <w:color w:val="000000"/>
                <w:sz w:val="20"/>
                <w:szCs w:val="20"/>
              </w:rPr>
            </w:pPr>
          </w:p>
        </w:tc>
        <w:tc>
          <w:tcPr>
            <w:tcW w:w="1701" w:type="dxa"/>
            <w:tcBorders>
              <w:top w:val="single" w:sz="4" w:space="0" w:color="auto"/>
              <w:left w:val="nil"/>
              <w:bottom w:val="single" w:sz="4" w:space="0" w:color="auto"/>
              <w:right w:val="single" w:sz="8" w:space="0" w:color="auto"/>
            </w:tcBorders>
            <w:shd w:val="clear" w:color="000000" w:fill="D9D9D9"/>
            <w:noWrap/>
            <w:vAlign w:val="center"/>
            <w:hideMark/>
          </w:tcPr>
          <w:p w14:paraId="5C40F0DA" w14:textId="303B8D23" w:rsidR="0060659F" w:rsidRPr="0060659F" w:rsidRDefault="0060659F" w:rsidP="000A24EA">
            <w:pPr>
              <w:jc w:val="center"/>
              <w:rPr>
                <w:rFonts w:ascii="Calibri" w:hAnsi="Calibri"/>
                <w:color w:val="000000"/>
                <w:sz w:val="20"/>
                <w:szCs w:val="20"/>
              </w:rPr>
            </w:pPr>
          </w:p>
        </w:tc>
      </w:tr>
      <w:tr w:rsidR="0060659F" w:rsidRPr="0060659F" w14:paraId="061B153D" w14:textId="77777777" w:rsidTr="000A24EA">
        <w:trPr>
          <w:trHeight w:val="320"/>
        </w:trPr>
        <w:tc>
          <w:tcPr>
            <w:tcW w:w="3611" w:type="dxa"/>
            <w:tcBorders>
              <w:top w:val="nil"/>
              <w:left w:val="single" w:sz="8" w:space="0" w:color="auto"/>
              <w:bottom w:val="nil"/>
              <w:right w:val="single" w:sz="8" w:space="0" w:color="auto"/>
            </w:tcBorders>
            <w:shd w:val="clear" w:color="auto" w:fill="auto"/>
            <w:noWrap/>
            <w:vAlign w:val="center"/>
            <w:hideMark/>
          </w:tcPr>
          <w:p w14:paraId="2FA3E7DC"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Median (IQR)</w:t>
            </w:r>
          </w:p>
        </w:tc>
        <w:tc>
          <w:tcPr>
            <w:tcW w:w="1843" w:type="dxa"/>
            <w:tcBorders>
              <w:top w:val="nil"/>
              <w:left w:val="nil"/>
              <w:bottom w:val="nil"/>
              <w:right w:val="single" w:sz="4" w:space="0" w:color="auto"/>
            </w:tcBorders>
            <w:shd w:val="clear" w:color="auto" w:fill="auto"/>
            <w:noWrap/>
            <w:vAlign w:val="center"/>
            <w:hideMark/>
          </w:tcPr>
          <w:p w14:paraId="3E02BD70"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71 (52.3 - 80.8)</w:t>
            </w:r>
          </w:p>
        </w:tc>
        <w:tc>
          <w:tcPr>
            <w:tcW w:w="1701" w:type="dxa"/>
            <w:tcBorders>
              <w:top w:val="nil"/>
              <w:left w:val="nil"/>
              <w:bottom w:val="nil"/>
              <w:right w:val="single" w:sz="4" w:space="0" w:color="auto"/>
            </w:tcBorders>
            <w:shd w:val="clear" w:color="auto" w:fill="auto"/>
            <w:noWrap/>
            <w:vAlign w:val="center"/>
            <w:hideMark/>
          </w:tcPr>
          <w:p w14:paraId="0A2A355A"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44 (26.0 - 54.0)</w:t>
            </w:r>
          </w:p>
        </w:tc>
        <w:tc>
          <w:tcPr>
            <w:tcW w:w="1701" w:type="dxa"/>
            <w:tcBorders>
              <w:top w:val="nil"/>
              <w:left w:val="nil"/>
              <w:bottom w:val="nil"/>
              <w:right w:val="single" w:sz="8" w:space="0" w:color="auto"/>
            </w:tcBorders>
            <w:shd w:val="clear" w:color="auto" w:fill="auto"/>
            <w:noWrap/>
            <w:vAlign w:val="center"/>
            <w:hideMark/>
          </w:tcPr>
          <w:p w14:paraId="104D7200"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48 (31.0 - 70.0)</w:t>
            </w:r>
          </w:p>
        </w:tc>
      </w:tr>
      <w:tr w:rsidR="0060659F" w:rsidRPr="0060659F" w14:paraId="5517173E" w14:textId="77777777" w:rsidTr="000A24EA">
        <w:trPr>
          <w:trHeight w:val="320"/>
        </w:trPr>
        <w:tc>
          <w:tcPr>
            <w:tcW w:w="3611" w:type="dxa"/>
            <w:tcBorders>
              <w:top w:val="nil"/>
              <w:left w:val="single" w:sz="8" w:space="0" w:color="auto"/>
              <w:bottom w:val="single" w:sz="4" w:space="0" w:color="auto"/>
              <w:right w:val="single" w:sz="8" w:space="0" w:color="auto"/>
            </w:tcBorders>
            <w:shd w:val="clear" w:color="auto" w:fill="auto"/>
            <w:noWrap/>
            <w:vAlign w:val="center"/>
            <w:hideMark/>
          </w:tcPr>
          <w:p w14:paraId="580A7138"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Range</w:t>
            </w:r>
          </w:p>
        </w:tc>
        <w:tc>
          <w:tcPr>
            <w:tcW w:w="1843" w:type="dxa"/>
            <w:tcBorders>
              <w:top w:val="nil"/>
              <w:left w:val="nil"/>
              <w:bottom w:val="single" w:sz="4" w:space="0" w:color="auto"/>
              <w:right w:val="single" w:sz="4" w:space="0" w:color="auto"/>
            </w:tcBorders>
            <w:shd w:val="clear" w:color="auto" w:fill="auto"/>
            <w:noWrap/>
            <w:vAlign w:val="center"/>
            <w:hideMark/>
          </w:tcPr>
          <w:p w14:paraId="23A643B1"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25 - 95</w:t>
            </w:r>
          </w:p>
        </w:tc>
        <w:tc>
          <w:tcPr>
            <w:tcW w:w="1701" w:type="dxa"/>
            <w:tcBorders>
              <w:top w:val="nil"/>
              <w:left w:val="nil"/>
              <w:bottom w:val="single" w:sz="4" w:space="0" w:color="auto"/>
              <w:right w:val="single" w:sz="4" w:space="0" w:color="auto"/>
            </w:tcBorders>
            <w:shd w:val="clear" w:color="auto" w:fill="auto"/>
            <w:noWrap/>
            <w:vAlign w:val="center"/>
            <w:hideMark/>
          </w:tcPr>
          <w:p w14:paraId="3C7FA8AE"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19 - 68</w:t>
            </w:r>
          </w:p>
        </w:tc>
        <w:tc>
          <w:tcPr>
            <w:tcW w:w="1701" w:type="dxa"/>
            <w:tcBorders>
              <w:top w:val="nil"/>
              <w:left w:val="nil"/>
              <w:bottom w:val="single" w:sz="4" w:space="0" w:color="auto"/>
              <w:right w:val="single" w:sz="8" w:space="0" w:color="auto"/>
            </w:tcBorders>
            <w:shd w:val="clear" w:color="auto" w:fill="auto"/>
            <w:noWrap/>
            <w:vAlign w:val="center"/>
            <w:hideMark/>
          </w:tcPr>
          <w:p w14:paraId="0876EAB7"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19 - 96</w:t>
            </w:r>
          </w:p>
        </w:tc>
      </w:tr>
      <w:tr w:rsidR="0060659F" w:rsidRPr="0060659F" w14:paraId="55A9C4FB" w14:textId="77777777" w:rsidTr="000A24EA">
        <w:trPr>
          <w:trHeight w:val="320"/>
        </w:trPr>
        <w:tc>
          <w:tcPr>
            <w:tcW w:w="3611" w:type="dxa"/>
            <w:tcBorders>
              <w:top w:val="nil"/>
              <w:left w:val="single" w:sz="8" w:space="0" w:color="auto"/>
              <w:bottom w:val="single" w:sz="4" w:space="0" w:color="auto"/>
              <w:right w:val="single" w:sz="8" w:space="0" w:color="auto"/>
            </w:tcBorders>
            <w:shd w:val="clear" w:color="000000" w:fill="D9D9D9"/>
            <w:noWrap/>
            <w:vAlign w:val="center"/>
            <w:hideMark/>
          </w:tcPr>
          <w:p w14:paraId="71E3782B"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Gender - frequency (%)</w:t>
            </w:r>
          </w:p>
        </w:tc>
        <w:tc>
          <w:tcPr>
            <w:tcW w:w="1843" w:type="dxa"/>
            <w:tcBorders>
              <w:top w:val="nil"/>
              <w:left w:val="nil"/>
              <w:bottom w:val="single" w:sz="4" w:space="0" w:color="auto"/>
              <w:right w:val="single" w:sz="4" w:space="0" w:color="auto"/>
            </w:tcBorders>
            <w:shd w:val="clear" w:color="000000" w:fill="D9D9D9"/>
            <w:noWrap/>
            <w:vAlign w:val="center"/>
            <w:hideMark/>
          </w:tcPr>
          <w:p w14:paraId="3E85F0DF" w14:textId="77A25526" w:rsidR="0060659F" w:rsidRPr="0060659F" w:rsidRDefault="0060659F" w:rsidP="000A24EA">
            <w:pPr>
              <w:jc w:val="center"/>
              <w:rPr>
                <w:rFonts w:ascii="Calibri" w:hAnsi="Calibri"/>
                <w:color w:val="000000"/>
                <w:sz w:val="20"/>
                <w:szCs w:val="20"/>
              </w:rPr>
            </w:pPr>
          </w:p>
        </w:tc>
        <w:tc>
          <w:tcPr>
            <w:tcW w:w="1701" w:type="dxa"/>
            <w:tcBorders>
              <w:top w:val="nil"/>
              <w:left w:val="nil"/>
              <w:bottom w:val="single" w:sz="4" w:space="0" w:color="auto"/>
              <w:right w:val="single" w:sz="4" w:space="0" w:color="auto"/>
            </w:tcBorders>
            <w:shd w:val="clear" w:color="000000" w:fill="D9D9D9"/>
            <w:noWrap/>
            <w:vAlign w:val="center"/>
            <w:hideMark/>
          </w:tcPr>
          <w:p w14:paraId="3376808A" w14:textId="29A9800D" w:rsidR="0060659F" w:rsidRPr="0060659F" w:rsidRDefault="0060659F" w:rsidP="000A24EA">
            <w:pPr>
              <w:jc w:val="center"/>
              <w:rPr>
                <w:rFonts w:ascii="Calibri" w:hAnsi="Calibri"/>
                <w:color w:val="000000"/>
                <w:sz w:val="20"/>
                <w:szCs w:val="20"/>
              </w:rPr>
            </w:pPr>
          </w:p>
        </w:tc>
        <w:tc>
          <w:tcPr>
            <w:tcW w:w="1701" w:type="dxa"/>
            <w:tcBorders>
              <w:top w:val="nil"/>
              <w:left w:val="nil"/>
              <w:bottom w:val="single" w:sz="4" w:space="0" w:color="auto"/>
              <w:right w:val="single" w:sz="8" w:space="0" w:color="auto"/>
            </w:tcBorders>
            <w:shd w:val="clear" w:color="000000" w:fill="D9D9D9"/>
            <w:noWrap/>
            <w:vAlign w:val="center"/>
            <w:hideMark/>
          </w:tcPr>
          <w:p w14:paraId="642E0CB1" w14:textId="66A24644" w:rsidR="0060659F" w:rsidRPr="0060659F" w:rsidRDefault="0060659F" w:rsidP="000A24EA">
            <w:pPr>
              <w:jc w:val="center"/>
              <w:rPr>
                <w:rFonts w:ascii="Calibri" w:hAnsi="Calibri"/>
                <w:color w:val="000000"/>
                <w:sz w:val="20"/>
                <w:szCs w:val="20"/>
              </w:rPr>
            </w:pPr>
          </w:p>
        </w:tc>
      </w:tr>
      <w:tr w:rsidR="0060659F" w:rsidRPr="0060659F" w14:paraId="238AD32F" w14:textId="77777777" w:rsidTr="000A24EA">
        <w:trPr>
          <w:trHeight w:val="320"/>
        </w:trPr>
        <w:tc>
          <w:tcPr>
            <w:tcW w:w="3611" w:type="dxa"/>
            <w:tcBorders>
              <w:top w:val="nil"/>
              <w:left w:val="single" w:sz="8" w:space="0" w:color="auto"/>
              <w:bottom w:val="single" w:sz="4" w:space="0" w:color="auto"/>
              <w:right w:val="single" w:sz="8" w:space="0" w:color="auto"/>
            </w:tcBorders>
            <w:shd w:val="clear" w:color="auto" w:fill="auto"/>
            <w:noWrap/>
            <w:vAlign w:val="center"/>
            <w:hideMark/>
          </w:tcPr>
          <w:p w14:paraId="6CF6B37D"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Male sex</w:t>
            </w:r>
          </w:p>
        </w:tc>
        <w:tc>
          <w:tcPr>
            <w:tcW w:w="1843" w:type="dxa"/>
            <w:tcBorders>
              <w:top w:val="nil"/>
              <w:left w:val="nil"/>
              <w:bottom w:val="single" w:sz="4" w:space="0" w:color="auto"/>
              <w:right w:val="single" w:sz="4" w:space="0" w:color="auto"/>
            </w:tcBorders>
            <w:shd w:val="clear" w:color="auto" w:fill="auto"/>
            <w:noWrap/>
            <w:vAlign w:val="center"/>
            <w:hideMark/>
          </w:tcPr>
          <w:p w14:paraId="4F50A83D"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24 (42.9)</w:t>
            </w:r>
          </w:p>
        </w:tc>
        <w:tc>
          <w:tcPr>
            <w:tcW w:w="1701" w:type="dxa"/>
            <w:tcBorders>
              <w:top w:val="nil"/>
              <w:left w:val="nil"/>
              <w:bottom w:val="single" w:sz="4" w:space="0" w:color="auto"/>
              <w:right w:val="single" w:sz="4" w:space="0" w:color="auto"/>
            </w:tcBorders>
            <w:shd w:val="clear" w:color="auto" w:fill="auto"/>
            <w:noWrap/>
            <w:vAlign w:val="center"/>
            <w:hideMark/>
          </w:tcPr>
          <w:p w14:paraId="6453004E"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15 (55.6)</w:t>
            </w:r>
          </w:p>
        </w:tc>
        <w:tc>
          <w:tcPr>
            <w:tcW w:w="1701" w:type="dxa"/>
            <w:tcBorders>
              <w:top w:val="nil"/>
              <w:left w:val="nil"/>
              <w:bottom w:val="single" w:sz="4" w:space="0" w:color="auto"/>
              <w:right w:val="single" w:sz="8" w:space="0" w:color="auto"/>
            </w:tcBorders>
            <w:shd w:val="clear" w:color="auto" w:fill="auto"/>
            <w:noWrap/>
            <w:vAlign w:val="center"/>
            <w:hideMark/>
          </w:tcPr>
          <w:p w14:paraId="5F3F8980"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17 (63.0)</w:t>
            </w:r>
          </w:p>
        </w:tc>
      </w:tr>
      <w:tr w:rsidR="0060659F" w:rsidRPr="0060659F" w14:paraId="6AF2553F" w14:textId="77777777" w:rsidTr="000A24EA">
        <w:trPr>
          <w:trHeight w:val="380"/>
        </w:trPr>
        <w:tc>
          <w:tcPr>
            <w:tcW w:w="3611" w:type="dxa"/>
            <w:tcBorders>
              <w:top w:val="nil"/>
              <w:left w:val="single" w:sz="8" w:space="0" w:color="auto"/>
              <w:bottom w:val="single" w:sz="4" w:space="0" w:color="auto"/>
              <w:right w:val="single" w:sz="8" w:space="0" w:color="auto"/>
            </w:tcBorders>
            <w:shd w:val="clear" w:color="000000" w:fill="D9D9D9"/>
            <w:noWrap/>
            <w:vAlign w:val="center"/>
            <w:hideMark/>
          </w:tcPr>
          <w:p w14:paraId="1FD48A31" w14:textId="287F407D" w:rsidR="0060659F" w:rsidRPr="0060659F" w:rsidRDefault="0060659F" w:rsidP="000A24EA">
            <w:pPr>
              <w:rPr>
                <w:rFonts w:ascii="Calibri" w:hAnsi="Calibri"/>
                <w:color w:val="000000"/>
                <w:sz w:val="20"/>
                <w:szCs w:val="20"/>
              </w:rPr>
            </w:pPr>
            <w:r w:rsidRPr="0060659F">
              <w:rPr>
                <w:rFonts w:ascii="Calibri" w:hAnsi="Calibri"/>
                <w:color w:val="000000"/>
                <w:sz w:val="20"/>
                <w:szCs w:val="20"/>
              </w:rPr>
              <w:t>Baseline comorbidities - frequency (%)</w:t>
            </w:r>
            <w:r w:rsidR="00A042AB">
              <w:rPr>
                <w:rFonts w:ascii="Cambria Math" w:hAnsi="Cambria Math" w:cs="Cambria Math"/>
                <w:color w:val="000000"/>
                <w:sz w:val="20"/>
                <w:szCs w:val="20"/>
                <w:vertAlign w:val="superscript"/>
              </w:rPr>
              <w:t>‡</w:t>
            </w:r>
          </w:p>
        </w:tc>
        <w:tc>
          <w:tcPr>
            <w:tcW w:w="1843" w:type="dxa"/>
            <w:tcBorders>
              <w:top w:val="nil"/>
              <w:left w:val="nil"/>
              <w:bottom w:val="single" w:sz="4" w:space="0" w:color="auto"/>
              <w:right w:val="single" w:sz="4" w:space="0" w:color="auto"/>
            </w:tcBorders>
            <w:shd w:val="clear" w:color="000000" w:fill="D9D9D9"/>
            <w:noWrap/>
            <w:vAlign w:val="center"/>
            <w:hideMark/>
          </w:tcPr>
          <w:p w14:paraId="37C644A8" w14:textId="7A6E8CD8" w:rsidR="0060659F" w:rsidRPr="0060659F" w:rsidRDefault="0060659F" w:rsidP="000A24EA">
            <w:pPr>
              <w:jc w:val="center"/>
              <w:rPr>
                <w:rFonts w:ascii="Calibri" w:hAnsi="Calibri"/>
                <w:color w:val="000000"/>
                <w:sz w:val="20"/>
                <w:szCs w:val="20"/>
              </w:rPr>
            </w:pPr>
          </w:p>
        </w:tc>
        <w:tc>
          <w:tcPr>
            <w:tcW w:w="1701" w:type="dxa"/>
            <w:tcBorders>
              <w:top w:val="nil"/>
              <w:left w:val="nil"/>
              <w:bottom w:val="single" w:sz="4" w:space="0" w:color="auto"/>
              <w:right w:val="single" w:sz="4" w:space="0" w:color="auto"/>
            </w:tcBorders>
            <w:shd w:val="clear" w:color="000000" w:fill="D9D9D9"/>
            <w:noWrap/>
            <w:vAlign w:val="center"/>
            <w:hideMark/>
          </w:tcPr>
          <w:p w14:paraId="4C44A61D" w14:textId="7E1E3B1E" w:rsidR="0060659F" w:rsidRPr="0060659F" w:rsidRDefault="0060659F" w:rsidP="000A24EA">
            <w:pPr>
              <w:jc w:val="center"/>
              <w:rPr>
                <w:rFonts w:ascii="Calibri" w:hAnsi="Calibri"/>
                <w:color w:val="000000"/>
                <w:sz w:val="20"/>
                <w:szCs w:val="20"/>
              </w:rPr>
            </w:pPr>
          </w:p>
        </w:tc>
        <w:tc>
          <w:tcPr>
            <w:tcW w:w="1701" w:type="dxa"/>
            <w:tcBorders>
              <w:top w:val="nil"/>
              <w:left w:val="nil"/>
              <w:bottom w:val="single" w:sz="4" w:space="0" w:color="auto"/>
              <w:right w:val="single" w:sz="8" w:space="0" w:color="auto"/>
            </w:tcBorders>
            <w:shd w:val="clear" w:color="000000" w:fill="D9D9D9"/>
            <w:noWrap/>
            <w:vAlign w:val="center"/>
            <w:hideMark/>
          </w:tcPr>
          <w:p w14:paraId="00A59283" w14:textId="68CEE974" w:rsidR="0060659F" w:rsidRPr="0060659F" w:rsidRDefault="0060659F" w:rsidP="000A24EA">
            <w:pPr>
              <w:jc w:val="center"/>
              <w:rPr>
                <w:rFonts w:ascii="Calibri" w:hAnsi="Calibri"/>
                <w:color w:val="000000"/>
                <w:sz w:val="20"/>
                <w:szCs w:val="20"/>
              </w:rPr>
            </w:pPr>
          </w:p>
        </w:tc>
      </w:tr>
      <w:tr w:rsidR="0060659F" w:rsidRPr="0060659F" w14:paraId="2D433052" w14:textId="77777777" w:rsidTr="000A24EA">
        <w:trPr>
          <w:trHeight w:val="320"/>
        </w:trPr>
        <w:tc>
          <w:tcPr>
            <w:tcW w:w="3611" w:type="dxa"/>
            <w:tcBorders>
              <w:top w:val="nil"/>
              <w:left w:val="single" w:sz="8" w:space="0" w:color="auto"/>
              <w:bottom w:val="nil"/>
              <w:right w:val="single" w:sz="8" w:space="0" w:color="auto"/>
            </w:tcBorders>
            <w:shd w:val="clear" w:color="auto" w:fill="auto"/>
            <w:noWrap/>
            <w:vAlign w:val="center"/>
            <w:hideMark/>
          </w:tcPr>
          <w:p w14:paraId="6DBD51CA"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No</w:t>
            </w:r>
          </w:p>
        </w:tc>
        <w:tc>
          <w:tcPr>
            <w:tcW w:w="1843" w:type="dxa"/>
            <w:tcBorders>
              <w:top w:val="nil"/>
              <w:left w:val="nil"/>
              <w:bottom w:val="nil"/>
              <w:right w:val="single" w:sz="4" w:space="0" w:color="auto"/>
            </w:tcBorders>
            <w:shd w:val="clear" w:color="auto" w:fill="auto"/>
            <w:noWrap/>
            <w:vAlign w:val="center"/>
            <w:hideMark/>
          </w:tcPr>
          <w:p w14:paraId="12F79A29"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22 (39.3)</w:t>
            </w:r>
          </w:p>
        </w:tc>
        <w:tc>
          <w:tcPr>
            <w:tcW w:w="1701" w:type="dxa"/>
            <w:tcBorders>
              <w:top w:val="nil"/>
              <w:left w:val="nil"/>
              <w:bottom w:val="nil"/>
              <w:right w:val="single" w:sz="4" w:space="0" w:color="auto"/>
            </w:tcBorders>
            <w:shd w:val="clear" w:color="auto" w:fill="auto"/>
            <w:noWrap/>
            <w:vAlign w:val="center"/>
            <w:hideMark/>
          </w:tcPr>
          <w:p w14:paraId="3FE1E066"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21 (77.8)</w:t>
            </w:r>
          </w:p>
        </w:tc>
        <w:tc>
          <w:tcPr>
            <w:tcW w:w="1701" w:type="dxa"/>
            <w:tcBorders>
              <w:top w:val="nil"/>
              <w:left w:val="nil"/>
              <w:bottom w:val="nil"/>
              <w:right w:val="single" w:sz="8" w:space="0" w:color="auto"/>
            </w:tcBorders>
            <w:shd w:val="clear" w:color="auto" w:fill="auto"/>
            <w:noWrap/>
            <w:vAlign w:val="center"/>
            <w:hideMark/>
          </w:tcPr>
          <w:p w14:paraId="576A8A29"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17 (63.0)</w:t>
            </w:r>
          </w:p>
        </w:tc>
      </w:tr>
      <w:tr w:rsidR="0060659F" w:rsidRPr="0060659F" w14:paraId="5F69AF97" w14:textId="77777777" w:rsidTr="000A24EA">
        <w:trPr>
          <w:trHeight w:val="320"/>
        </w:trPr>
        <w:tc>
          <w:tcPr>
            <w:tcW w:w="3611" w:type="dxa"/>
            <w:tcBorders>
              <w:top w:val="nil"/>
              <w:left w:val="single" w:sz="8" w:space="0" w:color="auto"/>
              <w:bottom w:val="nil"/>
              <w:right w:val="single" w:sz="8" w:space="0" w:color="auto"/>
            </w:tcBorders>
            <w:shd w:val="clear" w:color="auto" w:fill="auto"/>
            <w:noWrap/>
            <w:vAlign w:val="center"/>
            <w:hideMark/>
          </w:tcPr>
          <w:p w14:paraId="05A18313"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Yes</w:t>
            </w:r>
          </w:p>
        </w:tc>
        <w:tc>
          <w:tcPr>
            <w:tcW w:w="1843" w:type="dxa"/>
            <w:tcBorders>
              <w:top w:val="nil"/>
              <w:left w:val="nil"/>
              <w:bottom w:val="nil"/>
              <w:right w:val="single" w:sz="4" w:space="0" w:color="auto"/>
            </w:tcBorders>
            <w:shd w:val="clear" w:color="auto" w:fill="auto"/>
            <w:noWrap/>
            <w:vAlign w:val="center"/>
            <w:hideMark/>
          </w:tcPr>
          <w:p w14:paraId="202E15BE"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34 (60.7)</w:t>
            </w:r>
          </w:p>
        </w:tc>
        <w:tc>
          <w:tcPr>
            <w:tcW w:w="1701" w:type="dxa"/>
            <w:tcBorders>
              <w:top w:val="nil"/>
              <w:left w:val="nil"/>
              <w:bottom w:val="nil"/>
              <w:right w:val="single" w:sz="4" w:space="0" w:color="auto"/>
            </w:tcBorders>
            <w:shd w:val="clear" w:color="auto" w:fill="auto"/>
            <w:noWrap/>
            <w:vAlign w:val="center"/>
            <w:hideMark/>
          </w:tcPr>
          <w:p w14:paraId="2304E973"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6 (22.2)</w:t>
            </w:r>
          </w:p>
        </w:tc>
        <w:tc>
          <w:tcPr>
            <w:tcW w:w="1701" w:type="dxa"/>
            <w:tcBorders>
              <w:top w:val="nil"/>
              <w:left w:val="nil"/>
              <w:bottom w:val="nil"/>
              <w:right w:val="single" w:sz="8" w:space="0" w:color="auto"/>
            </w:tcBorders>
            <w:shd w:val="clear" w:color="auto" w:fill="auto"/>
            <w:noWrap/>
            <w:vAlign w:val="center"/>
            <w:hideMark/>
          </w:tcPr>
          <w:p w14:paraId="0E7CA8F0"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10 (37.0)</w:t>
            </w:r>
          </w:p>
        </w:tc>
      </w:tr>
      <w:tr w:rsidR="0060659F" w:rsidRPr="0060659F" w14:paraId="52967D5F" w14:textId="77777777" w:rsidTr="000A24EA">
        <w:trPr>
          <w:trHeight w:val="380"/>
        </w:trPr>
        <w:tc>
          <w:tcPr>
            <w:tcW w:w="3611"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74821ABB" w14:textId="751E2157" w:rsidR="0060659F" w:rsidRPr="0060659F" w:rsidRDefault="0060659F" w:rsidP="000A24EA">
            <w:pPr>
              <w:rPr>
                <w:rFonts w:ascii="Calibri" w:hAnsi="Calibri"/>
                <w:color w:val="000000"/>
                <w:sz w:val="20"/>
                <w:szCs w:val="20"/>
              </w:rPr>
            </w:pPr>
            <w:r w:rsidRPr="0060659F">
              <w:rPr>
                <w:rFonts w:ascii="Calibri" w:hAnsi="Calibri"/>
                <w:color w:val="000000"/>
                <w:sz w:val="20"/>
                <w:szCs w:val="20"/>
              </w:rPr>
              <w:t>Admission temperature - Celsius</w:t>
            </w:r>
            <w:r w:rsidR="00A042AB" w:rsidRPr="00A042AB">
              <w:rPr>
                <w:rFonts w:ascii="Cambria Math" w:eastAsia="Calibri" w:hAnsi="Cambria Math" w:cs="Cambria Math"/>
                <w:sz w:val="20"/>
                <w:szCs w:val="20"/>
              </w:rPr>
              <w:t>*</w:t>
            </w:r>
          </w:p>
        </w:tc>
        <w:tc>
          <w:tcPr>
            <w:tcW w:w="1843" w:type="dxa"/>
            <w:tcBorders>
              <w:top w:val="single" w:sz="4" w:space="0" w:color="auto"/>
              <w:left w:val="nil"/>
              <w:bottom w:val="single" w:sz="4" w:space="0" w:color="auto"/>
              <w:right w:val="single" w:sz="4" w:space="0" w:color="auto"/>
            </w:tcBorders>
            <w:shd w:val="clear" w:color="000000" w:fill="D9D9D9"/>
            <w:noWrap/>
            <w:vAlign w:val="center"/>
            <w:hideMark/>
          </w:tcPr>
          <w:p w14:paraId="3E4860D5" w14:textId="64DEF535" w:rsidR="0060659F" w:rsidRPr="0060659F" w:rsidRDefault="0060659F" w:rsidP="000A24EA">
            <w:pPr>
              <w:jc w:val="center"/>
              <w:rPr>
                <w:rFonts w:ascii="Calibri" w:hAnsi="Calibri"/>
                <w:i/>
                <w:iCs/>
                <w:color w:val="000000"/>
                <w:sz w:val="20"/>
                <w:szCs w:val="20"/>
              </w:rPr>
            </w:pPr>
          </w:p>
        </w:tc>
        <w:tc>
          <w:tcPr>
            <w:tcW w:w="1701" w:type="dxa"/>
            <w:tcBorders>
              <w:top w:val="single" w:sz="4" w:space="0" w:color="auto"/>
              <w:left w:val="nil"/>
              <w:bottom w:val="single" w:sz="4" w:space="0" w:color="auto"/>
              <w:right w:val="single" w:sz="4" w:space="0" w:color="auto"/>
            </w:tcBorders>
            <w:shd w:val="clear" w:color="000000" w:fill="D9D9D9"/>
            <w:noWrap/>
            <w:vAlign w:val="center"/>
            <w:hideMark/>
          </w:tcPr>
          <w:p w14:paraId="79B7B09B" w14:textId="5871EBF0" w:rsidR="0060659F" w:rsidRPr="0060659F" w:rsidRDefault="0060659F" w:rsidP="000A24EA">
            <w:pPr>
              <w:jc w:val="center"/>
              <w:rPr>
                <w:rFonts w:ascii="Calibri" w:hAnsi="Calibri"/>
                <w:i/>
                <w:iCs/>
                <w:color w:val="000000"/>
                <w:sz w:val="20"/>
                <w:szCs w:val="20"/>
              </w:rPr>
            </w:pPr>
          </w:p>
        </w:tc>
        <w:tc>
          <w:tcPr>
            <w:tcW w:w="1701" w:type="dxa"/>
            <w:tcBorders>
              <w:top w:val="single" w:sz="4" w:space="0" w:color="auto"/>
              <w:left w:val="nil"/>
              <w:bottom w:val="single" w:sz="4" w:space="0" w:color="auto"/>
              <w:right w:val="single" w:sz="8" w:space="0" w:color="auto"/>
            </w:tcBorders>
            <w:shd w:val="clear" w:color="000000" w:fill="D9D9D9"/>
            <w:noWrap/>
            <w:vAlign w:val="center"/>
            <w:hideMark/>
          </w:tcPr>
          <w:p w14:paraId="16FF135C" w14:textId="25752F6E" w:rsidR="0060659F" w:rsidRPr="0060659F" w:rsidRDefault="0060659F" w:rsidP="000A24EA">
            <w:pPr>
              <w:jc w:val="center"/>
              <w:rPr>
                <w:rFonts w:ascii="Calibri" w:hAnsi="Calibri"/>
                <w:i/>
                <w:iCs/>
                <w:color w:val="000000"/>
                <w:sz w:val="20"/>
                <w:szCs w:val="20"/>
              </w:rPr>
            </w:pPr>
          </w:p>
        </w:tc>
      </w:tr>
      <w:tr w:rsidR="0060659F" w:rsidRPr="0060659F" w14:paraId="265E9F04" w14:textId="77777777" w:rsidTr="000A24EA">
        <w:trPr>
          <w:trHeight w:val="320"/>
        </w:trPr>
        <w:tc>
          <w:tcPr>
            <w:tcW w:w="3611" w:type="dxa"/>
            <w:tcBorders>
              <w:top w:val="nil"/>
              <w:left w:val="single" w:sz="8" w:space="0" w:color="auto"/>
              <w:bottom w:val="nil"/>
              <w:right w:val="single" w:sz="8" w:space="0" w:color="auto"/>
            </w:tcBorders>
            <w:shd w:val="clear" w:color="auto" w:fill="auto"/>
            <w:noWrap/>
            <w:vAlign w:val="center"/>
            <w:hideMark/>
          </w:tcPr>
          <w:p w14:paraId="72549441"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Median (IQR)</w:t>
            </w:r>
          </w:p>
        </w:tc>
        <w:tc>
          <w:tcPr>
            <w:tcW w:w="1843" w:type="dxa"/>
            <w:tcBorders>
              <w:top w:val="nil"/>
              <w:left w:val="nil"/>
              <w:bottom w:val="nil"/>
              <w:right w:val="single" w:sz="4" w:space="0" w:color="auto"/>
            </w:tcBorders>
            <w:shd w:val="clear" w:color="auto" w:fill="auto"/>
            <w:noWrap/>
            <w:vAlign w:val="center"/>
            <w:hideMark/>
          </w:tcPr>
          <w:p w14:paraId="31C86D49"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38.1 (36.9 - 39.0)</w:t>
            </w:r>
          </w:p>
        </w:tc>
        <w:tc>
          <w:tcPr>
            <w:tcW w:w="1701" w:type="dxa"/>
            <w:tcBorders>
              <w:top w:val="nil"/>
              <w:left w:val="nil"/>
              <w:bottom w:val="nil"/>
              <w:right w:val="single" w:sz="4" w:space="0" w:color="auto"/>
            </w:tcBorders>
            <w:shd w:val="clear" w:color="auto" w:fill="auto"/>
            <w:noWrap/>
            <w:vAlign w:val="center"/>
            <w:hideMark/>
          </w:tcPr>
          <w:p w14:paraId="7115641B"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38.4 (37.8 - 38.9)</w:t>
            </w:r>
          </w:p>
        </w:tc>
        <w:tc>
          <w:tcPr>
            <w:tcW w:w="1701" w:type="dxa"/>
            <w:tcBorders>
              <w:top w:val="nil"/>
              <w:left w:val="nil"/>
              <w:bottom w:val="nil"/>
              <w:right w:val="single" w:sz="8" w:space="0" w:color="auto"/>
            </w:tcBorders>
            <w:shd w:val="clear" w:color="auto" w:fill="auto"/>
            <w:noWrap/>
            <w:vAlign w:val="center"/>
            <w:hideMark/>
          </w:tcPr>
          <w:p w14:paraId="5CAE50CD"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37.0 (36.5 - 37.3)</w:t>
            </w:r>
          </w:p>
        </w:tc>
      </w:tr>
      <w:tr w:rsidR="0060659F" w:rsidRPr="0060659F" w14:paraId="12F77943" w14:textId="77777777" w:rsidTr="000A24EA">
        <w:trPr>
          <w:trHeight w:val="320"/>
        </w:trPr>
        <w:tc>
          <w:tcPr>
            <w:tcW w:w="3611" w:type="dxa"/>
            <w:tcBorders>
              <w:top w:val="nil"/>
              <w:left w:val="single" w:sz="8" w:space="0" w:color="auto"/>
              <w:bottom w:val="nil"/>
              <w:right w:val="single" w:sz="8" w:space="0" w:color="auto"/>
            </w:tcBorders>
            <w:shd w:val="clear" w:color="auto" w:fill="auto"/>
            <w:noWrap/>
            <w:vAlign w:val="center"/>
            <w:hideMark/>
          </w:tcPr>
          <w:p w14:paraId="17072E6D"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Range</w:t>
            </w:r>
          </w:p>
        </w:tc>
        <w:tc>
          <w:tcPr>
            <w:tcW w:w="1843" w:type="dxa"/>
            <w:tcBorders>
              <w:top w:val="nil"/>
              <w:left w:val="nil"/>
              <w:bottom w:val="nil"/>
              <w:right w:val="single" w:sz="4" w:space="0" w:color="auto"/>
            </w:tcBorders>
            <w:shd w:val="clear" w:color="auto" w:fill="auto"/>
            <w:noWrap/>
            <w:vAlign w:val="center"/>
            <w:hideMark/>
          </w:tcPr>
          <w:p w14:paraId="098CDA80"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35.5 - 40.2</w:t>
            </w:r>
          </w:p>
        </w:tc>
        <w:tc>
          <w:tcPr>
            <w:tcW w:w="1701" w:type="dxa"/>
            <w:tcBorders>
              <w:top w:val="nil"/>
              <w:left w:val="nil"/>
              <w:bottom w:val="nil"/>
              <w:right w:val="single" w:sz="4" w:space="0" w:color="auto"/>
            </w:tcBorders>
            <w:shd w:val="clear" w:color="auto" w:fill="auto"/>
            <w:noWrap/>
            <w:vAlign w:val="center"/>
            <w:hideMark/>
          </w:tcPr>
          <w:p w14:paraId="7BA71E3D"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36.9 - 39.8</w:t>
            </w:r>
          </w:p>
        </w:tc>
        <w:tc>
          <w:tcPr>
            <w:tcW w:w="1701" w:type="dxa"/>
            <w:tcBorders>
              <w:top w:val="nil"/>
              <w:left w:val="nil"/>
              <w:bottom w:val="nil"/>
              <w:right w:val="single" w:sz="8" w:space="0" w:color="auto"/>
            </w:tcBorders>
            <w:shd w:val="clear" w:color="auto" w:fill="auto"/>
            <w:noWrap/>
            <w:vAlign w:val="center"/>
            <w:hideMark/>
          </w:tcPr>
          <w:p w14:paraId="553FFDC6"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35.6 - 37.9</w:t>
            </w:r>
          </w:p>
        </w:tc>
      </w:tr>
      <w:tr w:rsidR="0060659F" w:rsidRPr="0060659F" w14:paraId="0898C44A" w14:textId="77777777" w:rsidTr="000A24EA">
        <w:trPr>
          <w:trHeight w:val="320"/>
        </w:trPr>
        <w:tc>
          <w:tcPr>
            <w:tcW w:w="3611"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3AF3BB22"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Admission laboratory tests - median (IQR)</w:t>
            </w:r>
          </w:p>
        </w:tc>
        <w:tc>
          <w:tcPr>
            <w:tcW w:w="1843" w:type="dxa"/>
            <w:tcBorders>
              <w:top w:val="single" w:sz="4" w:space="0" w:color="auto"/>
              <w:left w:val="nil"/>
              <w:bottom w:val="single" w:sz="4" w:space="0" w:color="auto"/>
              <w:right w:val="single" w:sz="4" w:space="0" w:color="auto"/>
            </w:tcBorders>
            <w:shd w:val="clear" w:color="000000" w:fill="D9D9D9"/>
            <w:noWrap/>
            <w:vAlign w:val="center"/>
            <w:hideMark/>
          </w:tcPr>
          <w:p w14:paraId="335EDF3E" w14:textId="1BA94F41" w:rsidR="0060659F" w:rsidRPr="0060659F" w:rsidRDefault="0060659F" w:rsidP="000A24EA">
            <w:pPr>
              <w:jc w:val="center"/>
              <w:rPr>
                <w:rFonts w:ascii="Calibri" w:hAnsi="Calibri"/>
                <w:color w:val="000000"/>
                <w:sz w:val="20"/>
                <w:szCs w:val="20"/>
              </w:rPr>
            </w:pPr>
          </w:p>
        </w:tc>
        <w:tc>
          <w:tcPr>
            <w:tcW w:w="1701" w:type="dxa"/>
            <w:tcBorders>
              <w:top w:val="single" w:sz="4" w:space="0" w:color="auto"/>
              <w:left w:val="nil"/>
              <w:bottom w:val="single" w:sz="4" w:space="0" w:color="auto"/>
              <w:right w:val="single" w:sz="4" w:space="0" w:color="auto"/>
            </w:tcBorders>
            <w:shd w:val="clear" w:color="000000" w:fill="D9D9D9"/>
            <w:noWrap/>
            <w:vAlign w:val="center"/>
            <w:hideMark/>
          </w:tcPr>
          <w:p w14:paraId="59A729D5" w14:textId="49521E3F" w:rsidR="0060659F" w:rsidRPr="0060659F" w:rsidRDefault="0060659F" w:rsidP="000A24EA">
            <w:pPr>
              <w:jc w:val="center"/>
              <w:rPr>
                <w:rFonts w:ascii="Calibri" w:hAnsi="Calibri"/>
                <w:color w:val="000000"/>
                <w:sz w:val="20"/>
                <w:szCs w:val="20"/>
              </w:rPr>
            </w:pPr>
          </w:p>
        </w:tc>
        <w:tc>
          <w:tcPr>
            <w:tcW w:w="1701" w:type="dxa"/>
            <w:tcBorders>
              <w:top w:val="single" w:sz="4" w:space="0" w:color="auto"/>
              <w:left w:val="nil"/>
              <w:bottom w:val="single" w:sz="4" w:space="0" w:color="auto"/>
              <w:right w:val="single" w:sz="8" w:space="0" w:color="auto"/>
            </w:tcBorders>
            <w:shd w:val="clear" w:color="000000" w:fill="D9D9D9"/>
            <w:noWrap/>
            <w:vAlign w:val="center"/>
            <w:hideMark/>
          </w:tcPr>
          <w:p w14:paraId="7CFCC830" w14:textId="6E5F221D" w:rsidR="0060659F" w:rsidRPr="0060659F" w:rsidRDefault="0060659F" w:rsidP="000A24EA">
            <w:pPr>
              <w:jc w:val="center"/>
              <w:rPr>
                <w:rFonts w:ascii="Calibri" w:hAnsi="Calibri"/>
                <w:color w:val="000000"/>
                <w:sz w:val="20"/>
                <w:szCs w:val="20"/>
              </w:rPr>
            </w:pPr>
          </w:p>
        </w:tc>
      </w:tr>
      <w:tr w:rsidR="0060659F" w:rsidRPr="0060659F" w14:paraId="1793143D" w14:textId="77777777" w:rsidTr="000A24EA">
        <w:trPr>
          <w:trHeight w:val="380"/>
        </w:trPr>
        <w:tc>
          <w:tcPr>
            <w:tcW w:w="3611" w:type="dxa"/>
            <w:tcBorders>
              <w:top w:val="nil"/>
              <w:left w:val="single" w:sz="8" w:space="0" w:color="auto"/>
              <w:bottom w:val="nil"/>
              <w:right w:val="single" w:sz="8" w:space="0" w:color="auto"/>
            </w:tcBorders>
            <w:shd w:val="clear" w:color="auto" w:fill="auto"/>
            <w:noWrap/>
            <w:vAlign w:val="center"/>
            <w:hideMark/>
          </w:tcPr>
          <w:p w14:paraId="67AEFF41" w14:textId="4D508524"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Leucocytes</w:t>
            </w:r>
            <w:r w:rsidR="00A042AB">
              <w:rPr>
                <w:rFonts w:ascii="Cambria Math" w:hAnsi="Cambria Math" w:cs="Cambria Math"/>
                <w:color w:val="000000"/>
                <w:sz w:val="20"/>
                <w:szCs w:val="20"/>
                <w:vertAlign w:val="superscript"/>
              </w:rPr>
              <w:t>‡</w:t>
            </w:r>
            <w:r w:rsidRPr="0060659F">
              <w:rPr>
                <w:rFonts w:ascii="Calibri" w:hAnsi="Calibri"/>
                <w:color w:val="000000"/>
                <w:sz w:val="20"/>
                <w:szCs w:val="20"/>
              </w:rPr>
              <w:t xml:space="preserve">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843" w:type="dxa"/>
            <w:tcBorders>
              <w:top w:val="nil"/>
              <w:left w:val="nil"/>
              <w:bottom w:val="nil"/>
              <w:right w:val="single" w:sz="4" w:space="0" w:color="auto"/>
            </w:tcBorders>
            <w:shd w:val="clear" w:color="auto" w:fill="auto"/>
            <w:noWrap/>
            <w:vAlign w:val="center"/>
            <w:hideMark/>
          </w:tcPr>
          <w:p w14:paraId="3F835F8B"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13.2 (9.2 - 17.3)</w:t>
            </w:r>
          </w:p>
        </w:tc>
        <w:tc>
          <w:tcPr>
            <w:tcW w:w="1701" w:type="dxa"/>
            <w:tcBorders>
              <w:top w:val="nil"/>
              <w:left w:val="nil"/>
              <w:bottom w:val="nil"/>
              <w:right w:val="single" w:sz="4" w:space="0" w:color="auto"/>
            </w:tcBorders>
            <w:shd w:val="clear" w:color="auto" w:fill="auto"/>
            <w:noWrap/>
            <w:vAlign w:val="center"/>
            <w:hideMark/>
          </w:tcPr>
          <w:p w14:paraId="2DF525CC"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7.2 (4.6 - 9.4)</w:t>
            </w:r>
          </w:p>
        </w:tc>
        <w:tc>
          <w:tcPr>
            <w:tcW w:w="1701" w:type="dxa"/>
            <w:tcBorders>
              <w:top w:val="nil"/>
              <w:left w:val="nil"/>
              <w:bottom w:val="nil"/>
              <w:right w:val="single" w:sz="8" w:space="0" w:color="auto"/>
            </w:tcBorders>
            <w:shd w:val="clear" w:color="auto" w:fill="auto"/>
            <w:noWrap/>
            <w:vAlign w:val="center"/>
            <w:hideMark/>
          </w:tcPr>
          <w:p w14:paraId="30B7D5D5"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8.9 (6.3 - 12.1)</w:t>
            </w:r>
          </w:p>
        </w:tc>
      </w:tr>
      <w:tr w:rsidR="0060659F" w:rsidRPr="0060659F" w14:paraId="1491F97E" w14:textId="77777777" w:rsidTr="000A24EA">
        <w:trPr>
          <w:trHeight w:val="380"/>
        </w:trPr>
        <w:tc>
          <w:tcPr>
            <w:tcW w:w="3611" w:type="dxa"/>
            <w:tcBorders>
              <w:top w:val="nil"/>
              <w:left w:val="single" w:sz="8" w:space="0" w:color="auto"/>
              <w:bottom w:val="nil"/>
              <w:right w:val="single" w:sz="8" w:space="0" w:color="auto"/>
            </w:tcBorders>
            <w:shd w:val="clear" w:color="auto" w:fill="auto"/>
            <w:noWrap/>
            <w:vAlign w:val="center"/>
            <w:hideMark/>
          </w:tcPr>
          <w:p w14:paraId="007C230F" w14:textId="06122BB2"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Neutrophils</w:t>
            </w:r>
            <w:r w:rsidR="00A042AB">
              <w:rPr>
                <w:rFonts w:ascii="Cambria Math" w:hAnsi="Cambria Math" w:cs="Cambria Math"/>
                <w:color w:val="000000"/>
                <w:sz w:val="20"/>
                <w:szCs w:val="20"/>
                <w:vertAlign w:val="superscript"/>
              </w:rPr>
              <w:t>‡</w:t>
            </w:r>
            <w:r w:rsidRPr="0060659F">
              <w:rPr>
                <w:rFonts w:ascii="Calibri" w:hAnsi="Calibri"/>
                <w:color w:val="000000"/>
                <w:sz w:val="20"/>
                <w:szCs w:val="20"/>
              </w:rPr>
              <w:t xml:space="preserve">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843" w:type="dxa"/>
            <w:tcBorders>
              <w:top w:val="nil"/>
              <w:left w:val="nil"/>
              <w:bottom w:val="nil"/>
              <w:right w:val="single" w:sz="4" w:space="0" w:color="auto"/>
            </w:tcBorders>
            <w:shd w:val="clear" w:color="auto" w:fill="auto"/>
            <w:noWrap/>
            <w:vAlign w:val="center"/>
            <w:hideMark/>
          </w:tcPr>
          <w:p w14:paraId="3559A116"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11.3 (7.5 - 14.8)</w:t>
            </w:r>
          </w:p>
        </w:tc>
        <w:tc>
          <w:tcPr>
            <w:tcW w:w="1701" w:type="dxa"/>
            <w:tcBorders>
              <w:top w:val="nil"/>
              <w:left w:val="nil"/>
              <w:bottom w:val="nil"/>
              <w:right w:val="single" w:sz="4" w:space="0" w:color="auto"/>
            </w:tcBorders>
            <w:shd w:val="clear" w:color="auto" w:fill="auto"/>
            <w:noWrap/>
            <w:vAlign w:val="center"/>
            <w:hideMark/>
          </w:tcPr>
          <w:p w14:paraId="4A858A08"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5.1 (3.6 - 7.6)</w:t>
            </w:r>
          </w:p>
        </w:tc>
        <w:tc>
          <w:tcPr>
            <w:tcW w:w="1701" w:type="dxa"/>
            <w:tcBorders>
              <w:top w:val="nil"/>
              <w:left w:val="nil"/>
              <w:bottom w:val="nil"/>
              <w:right w:val="single" w:sz="8" w:space="0" w:color="auto"/>
            </w:tcBorders>
            <w:shd w:val="clear" w:color="auto" w:fill="auto"/>
            <w:noWrap/>
            <w:vAlign w:val="center"/>
            <w:hideMark/>
          </w:tcPr>
          <w:p w14:paraId="000D2D5D"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6.1 (4.5 - 8.3)</w:t>
            </w:r>
          </w:p>
        </w:tc>
      </w:tr>
      <w:tr w:rsidR="0060659F" w:rsidRPr="0060659F" w14:paraId="7D0885F9" w14:textId="77777777" w:rsidTr="000A24EA">
        <w:trPr>
          <w:trHeight w:val="380"/>
        </w:trPr>
        <w:tc>
          <w:tcPr>
            <w:tcW w:w="3611" w:type="dxa"/>
            <w:tcBorders>
              <w:top w:val="nil"/>
              <w:left w:val="single" w:sz="8" w:space="0" w:color="auto"/>
              <w:bottom w:val="nil"/>
              <w:right w:val="single" w:sz="8" w:space="0" w:color="auto"/>
            </w:tcBorders>
            <w:shd w:val="clear" w:color="auto" w:fill="auto"/>
            <w:noWrap/>
            <w:vAlign w:val="center"/>
            <w:hideMark/>
          </w:tcPr>
          <w:p w14:paraId="3F1D0CCC"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Lymphocytes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843" w:type="dxa"/>
            <w:tcBorders>
              <w:top w:val="nil"/>
              <w:left w:val="nil"/>
              <w:bottom w:val="nil"/>
              <w:right w:val="single" w:sz="4" w:space="0" w:color="auto"/>
            </w:tcBorders>
            <w:shd w:val="clear" w:color="auto" w:fill="auto"/>
            <w:noWrap/>
            <w:vAlign w:val="center"/>
            <w:hideMark/>
          </w:tcPr>
          <w:p w14:paraId="5880D42E"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0.9 (0.5 - 1.2)</w:t>
            </w:r>
          </w:p>
        </w:tc>
        <w:tc>
          <w:tcPr>
            <w:tcW w:w="1701" w:type="dxa"/>
            <w:tcBorders>
              <w:top w:val="nil"/>
              <w:left w:val="nil"/>
              <w:bottom w:val="nil"/>
              <w:right w:val="single" w:sz="4" w:space="0" w:color="auto"/>
            </w:tcBorders>
            <w:shd w:val="clear" w:color="auto" w:fill="auto"/>
            <w:noWrap/>
            <w:vAlign w:val="center"/>
            <w:hideMark/>
          </w:tcPr>
          <w:p w14:paraId="6158C9D1"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0.8 (0.5 - 1.2)</w:t>
            </w:r>
          </w:p>
        </w:tc>
        <w:tc>
          <w:tcPr>
            <w:tcW w:w="1701" w:type="dxa"/>
            <w:tcBorders>
              <w:top w:val="nil"/>
              <w:left w:val="nil"/>
              <w:bottom w:val="nil"/>
              <w:right w:val="single" w:sz="8" w:space="0" w:color="auto"/>
            </w:tcBorders>
            <w:shd w:val="clear" w:color="auto" w:fill="auto"/>
            <w:noWrap/>
            <w:vAlign w:val="center"/>
            <w:hideMark/>
          </w:tcPr>
          <w:p w14:paraId="2643405A"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1.6 (0.9 - 2.5)</w:t>
            </w:r>
          </w:p>
        </w:tc>
      </w:tr>
      <w:tr w:rsidR="0060659F" w:rsidRPr="0060659F" w14:paraId="09FE7BB8" w14:textId="77777777" w:rsidTr="000A24EA">
        <w:trPr>
          <w:trHeight w:val="380"/>
        </w:trPr>
        <w:tc>
          <w:tcPr>
            <w:tcW w:w="3611" w:type="dxa"/>
            <w:tcBorders>
              <w:top w:val="nil"/>
              <w:left w:val="single" w:sz="8" w:space="0" w:color="auto"/>
              <w:bottom w:val="nil"/>
              <w:right w:val="single" w:sz="8" w:space="0" w:color="auto"/>
            </w:tcBorders>
            <w:shd w:val="clear" w:color="auto" w:fill="auto"/>
            <w:noWrap/>
            <w:vAlign w:val="center"/>
            <w:hideMark/>
          </w:tcPr>
          <w:p w14:paraId="4B089406" w14:textId="23E7BA58" w:rsidR="0060659F" w:rsidRPr="0060659F" w:rsidRDefault="0060659F" w:rsidP="000A24EA">
            <w:pPr>
              <w:rPr>
                <w:rFonts w:ascii="Calibri" w:hAnsi="Calibri"/>
                <w:color w:val="000000"/>
                <w:sz w:val="20"/>
                <w:szCs w:val="20"/>
              </w:rPr>
            </w:pPr>
            <w:r w:rsidRPr="0060659F">
              <w:rPr>
                <w:rFonts w:ascii="Calibri" w:hAnsi="Calibri"/>
                <w:color w:val="000000"/>
                <w:sz w:val="20"/>
                <w:szCs w:val="20"/>
              </w:rPr>
              <w:t xml:space="preserve">     C-reactive protein</w:t>
            </w:r>
            <w:r w:rsidR="00A042AB">
              <w:rPr>
                <w:rFonts w:ascii="Cambria Math" w:hAnsi="Cambria Math" w:cs="Cambria Math"/>
                <w:color w:val="000000"/>
                <w:sz w:val="20"/>
                <w:szCs w:val="20"/>
                <w:vertAlign w:val="superscript"/>
              </w:rPr>
              <w:t>‡</w:t>
            </w:r>
            <w:r w:rsidR="00A042AB" w:rsidRPr="00A042AB">
              <w:rPr>
                <w:rFonts w:ascii="Cambria Math" w:eastAsia="Calibri" w:hAnsi="Cambria Math" w:cs="Cambria Math"/>
                <w:sz w:val="20"/>
                <w:szCs w:val="20"/>
              </w:rPr>
              <w:t>*</w:t>
            </w:r>
            <w:r w:rsidRPr="0060659F">
              <w:rPr>
                <w:rFonts w:ascii="Calibri" w:hAnsi="Calibri"/>
                <w:color w:val="000000"/>
                <w:sz w:val="20"/>
                <w:szCs w:val="20"/>
                <w:vertAlign w:val="superscript"/>
              </w:rPr>
              <w:t xml:space="preserve"> </w:t>
            </w:r>
            <w:r w:rsidRPr="0060659F">
              <w:rPr>
                <w:rFonts w:ascii="Calibri" w:hAnsi="Calibri"/>
                <w:color w:val="000000"/>
                <w:sz w:val="20"/>
                <w:szCs w:val="20"/>
              </w:rPr>
              <w:t>(mg/L)</w:t>
            </w:r>
          </w:p>
        </w:tc>
        <w:tc>
          <w:tcPr>
            <w:tcW w:w="1843" w:type="dxa"/>
            <w:tcBorders>
              <w:top w:val="nil"/>
              <w:left w:val="nil"/>
              <w:bottom w:val="nil"/>
              <w:right w:val="single" w:sz="4" w:space="0" w:color="auto"/>
            </w:tcBorders>
            <w:shd w:val="clear" w:color="auto" w:fill="auto"/>
            <w:noWrap/>
            <w:vAlign w:val="center"/>
            <w:hideMark/>
          </w:tcPr>
          <w:p w14:paraId="232379AE"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106.5 (54.1 - 206.3)</w:t>
            </w:r>
          </w:p>
        </w:tc>
        <w:tc>
          <w:tcPr>
            <w:tcW w:w="1701" w:type="dxa"/>
            <w:tcBorders>
              <w:top w:val="nil"/>
              <w:left w:val="nil"/>
              <w:bottom w:val="nil"/>
              <w:right w:val="single" w:sz="4" w:space="0" w:color="auto"/>
            </w:tcBorders>
            <w:shd w:val="clear" w:color="auto" w:fill="auto"/>
            <w:noWrap/>
            <w:vAlign w:val="center"/>
            <w:hideMark/>
          </w:tcPr>
          <w:p w14:paraId="22FFD756"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28.5 (16.6 - 72.0)</w:t>
            </w:r>
          </w:p>
        </w:tc>
        <w:tc>
          <w:tcPr>
            <w:tcW w:w="1701" w:type="dxa"/>
            <w:tcBorders>
              <w:top w:val="nil"/>
              <w:left w:val="nil"/>
              <w:bottom w:val="nil"/>
              <w:right w:val="single" w:sz="8" w:space="0" w:color="auto"/>
            </w:tcBorders>
            <w:shd w:val="clear" w:color="auto" w:fill="auto"/>
            <w:noWrap/>
            <w:vAlign w:val="center"/>
            <w:hideMark/>
          </w:tcPr>
          <w:p w14:paraId="4BF4D0E3"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3.4 (1.3 - 14.3)</w:t>
            </w:r>
          </w:p>
        </w:tc>
      </w:tr>
      <w:tr w:rsidR="0060659F" w:rsidRPr="0060659F" w14:paraId="60E09BC4" w14:textId="77777777" w:rsidTr="000A24EA">
        <w:trPr>
          <w:trHeight w:val="320"/>
        </w:trPr>
        <w:tc>
          <w:tcPr>
            <w:tcW w:w="3611" w:type="dxa"/>
            <w:tcBorders>
              <w:top w:val="single" w:sz="4" w:space="0" w:color="auto"/>
              <w:left w:val="single" w:sz="8" w:space="0" w:color="auto"/>
              <w:bottom w:val="single" w:sz="4" w:space="0" w:color="auto"/>
              <w:right w:val="single" w:sz="8" w:space="0" w:color="auto"/>
            </w:tcBorders>
            <w:shd w:val="clear" w:color="000000" w:fill="D0CECE"/>
            <w:noWrap/>
            <w:vAlign w:val="center"/>
            <w:hideMark/>
          </w:tcPr>
          <w:p w14:paraId="02DD00DD"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Inpatient Mortality - frequency (%)</w:t>
            </w:r>
          </w:p>
        </w:tc>
        <w:tc>
          <w:tcPr>
            <w:tcW w:w="1843" w:type="dxa"/>
            <w:tcBorders>
              <w:top w:val="single" w:sz="4" w:space="0" w:color="auto"/>
              <w:left w:val="nil"/>
              <w:bottom w:val="single" w:sz="4" w:space="0" w:color="auto"/>
              <w:right w:val="single" w:sz="4" w:space="0" w:color="auto"/>
            </w:tcBorders>
            <w:shd w:val="clear" w:color="000000" w:fill="D0CECE"/>
            <w:noWrap/>
            <w:vAlign w:val="center"/>
            <w:hideMark/>
          </w:tcPr>
          <w:p w14:paraId="7376C88B" w14:textId="52AC9A76" w:rsidR="0060659F" w:rsidRPr="0060659F" w:rsidRDefault="0060659F" w:rsidP="000A24EA">
            <w:pPr>
              <w:jc w:val="center"/>
              <w:rPr>
                <w:rFonts w:ascii="Calibri" w:hAnsi="Calibri"/>
                <w:color w:val="000000"/>
                <w:sz w:val="20"/>
                <w:szCs w:val="20"/>
              </w:rPr>
            </w:pPr>
          </w:p>
        </w:tc>
        <w:tc>
          <w:tcPr>
            <w:tcW w:w="1701" w:type="dxa"/>
            <w:tcBorders>
              <w:top w:val="single" w:sz="4" w:space="0" w:color="auto"/>
              <w:left w:val="nil"/>
              <w:bottom w:val="single" w:sz="4" w:space="0" w:color="auto"/>
              <w:right w:val="single" w:sz="4" w:space="0" w:color="auto"/>
            </w:tcBorders>
            <w:shd w:val="clear" w:color="000000" w:fill="D0CECE"/>
            <w:noWrap/>
            <w:vAlign w:val="center"/>
            <w:hideMark/>
          </w:tcPr>
          <w:p w14:paraId="2EF8676C" w14:textId="42AE784F" w:rsidR="0060659F" w:rsidRPr="0060659F" w:rsidRDefault="0060659F" w:rsidP="000A24EA">
            <w:pPr>
              <w:jc w:val="center"/>
              <w:rPr>
                <w:rFonts w:ascii="Calibri" w:hAnsi="Calibri"/>
                <w:color w:val="000000"/>
                <w:sz w:val="20"/>
                <w:szCs w:val="20"/>
              </w:rPr>
            </w:pPr>
          </w:p>
        </w:tc>
        <w:tc>
          <w:tcPr>
            <w:tcW w:w="1701" w:type="dxa"/>
            <w:tcBorders>
              <w:top w:val="single" w:sz="4" w:space="0" w:color="auto"/>
              <w:left w:val="nil"/>
              <w:bottom w:val="single" w:sz="4" w:space="0" w:color="auto"/>
              <w:right w:val="single" w:sz="8" w:space="0" w:color="auto"/>
            </w:tcBorders>
            <w:shd w:val="clear" w:color="000000" w:fill="D0CECE"/>
            <w:noWrap/>
            <w:vAlign w:val="center"/>
            <w:hideMark/>
          </w:tcPr>
          <w:p w14:paraId="0AA46C6F" w14:textId="3A4A4791" w:rsidR="0060659F" w:rsidRPr="0060659F" w:rsidRDefault="0060659F" w:rsidP="000A24EA">
            <w:pPr>
              <w:jc w:val="center"/>
              <w:rPr>
                <w:rFonts w:ascii="Calibri" w:hAnsi="Calibri"/>
                <w:color w:val="000000"/>
                <w:sz w:val="20"/>
                <w:szCs w:val="20"/>
              </w:rPr>
            </w:pPr>
          </w:p>
        </w:tc>
      </w:tr>
      <w:tr w:rsidR="0060659F" w:rsidRPr="0060659F" w14:paraId="3BCC3E59" w14:textId="77777777" w:rsidTr="000A24EA">
        <w:trPr>
          <w:trHeight w:val="340"/>
        </w:trPr>
        <w:tc>
          <w:tcPr>
            <w:tcW w:w="3611" w:type="dxa"/>
            <w:tcBorders>
              <w:top w:val="nil"/>
              <w:left w:val="single" w:sz="8" w:space="0" w:color="auto"/>
              <w:bottom w:val="single" w:sz="8" w:space="0" w:color="auto"/>
              <w:right w:val="single" w:sz="8" w:space="0" w:color="auto"/>
            </w:tcBorders>
            <w:shd w:val="clear" w:color="auto" w:fill="auto"/>
            <w:noWrap/>
            <w:vAlign w:val="center"/>
            <w:hideMark/>
          </w:tcPr>
          <w:p w14:paraId="23C485F2" w14:textId="77777777" w:rsidR="0060659F" w:rsidRPr="0060659F" w:rsidRDefault="0060659F" w:rsidP="000A24EA">
            <w:pPr>
              <w:rPr>
                <w:rFonts w:ascii="Calibri" w:hAnsi="Calibri"/>
                <w:color w:val="000000"/>
                <w:sz w:val="20"/>
                <w:szCs w:val="20"/>
              </w:rPr>
            </w:pPr>
            <w:r w:rsidRPr="0060659F">
              <w:rPr>
                <w:rFonts w:ascii="Calibri" w:hAnsi="Calibri"/>
                <w:color w:val="000000"/>
                <w:sz w:val="20"/>
                <w:szCs w:val="20"/>
              </w:rPr>
              <w:t>     Died</w:t>
            </w:r>
          </w:p>
        </w:tc>
        <w:tc>
          <w:tcPr>
            <w:tcW w:w="1843" w:type="dxa"/>
            <w:tcBorders>
              <w:top w:val="nil"/>
              <w:left w:val="nil"/>
              <w:bottom w:val="single" w:sz="8" w:space="0" w:color="auto"/>
              <w:right w:val="single" w:sz="4" w:space="0" w:color="auto"/>
            </w:tcBorders>
            <w:shd w:val="clear" w:color="auto" w:fill="auto"/>
            <w:noWrap/>
            <w:vAlign w:val="center"/>
            <w:hideMark/>
          </w:tcPr>
          <w:p w14:paraId="4553634A"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9.0 (16.1)</w:t>
            </w:r>
          </w:p>
        </w:tc>
        <w:tc>
          <w:tcPr>
            <w:tcW w:w="1701" w:type="dxa"/>
            <w:tcBorders>
              <w:top w:val="nil"/>
              <w:left w:val="nil"/>
              <w:bottom w:val="single" w:sz="8" w:space="0" w:color="auto"/>
              <w:right w:val="single" w:sz="4" w:space="0" w:color="auto"/>
            </w:tcBorders>
            <w:shd w:val="clear" w:color="auto" w:fill="auto"/>
            <w:noWrap/>
            <w:vAlign w:val="center"/>
            <w:hideMark/>
          </w:tcPr>
          <w:p w14:paraId="2B14E793"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0.0 (0.0)</w:t>
            </w:r>
          </w:p>
        </w:tc>
        <w:tc>
          <w:tcPr>
            <w:tcW w:w="1701" w:type="dxa"/>
            <w:tcBorders>
              <w:top w:val="nil"/>
              <w:left w:val="nil"/>
              <w:bottom w:val="single" w:sz="8" w:space="0" w:color="auto"/>
              <w:right w:val="single" w:sz="8" w:space="0" w:color="auto"/>
            </w:tcBorders>
            <w:shd w:val="clear" w:color="auto" w:fill="auto"/>
            <w:noWrap/>
            <w:vAlign w:val="center"/>
            <w:hideMark/>
          </w:tcPr>
          <w:p w14:paraId="5C04B623" w14:textId="77777777" w:rsidR="0060659F" w:rsidRPr="0060659F" w:rsidRDefault="0060659F" w:rsidP="000A24EA">
            <w:pPr>
              <w:jc w:val="center"/>
              <w:rPr>
                <w:rFonts w:ascii="Calibri" w:hAnsi="Calibri"/>
                <w:color w:val="000000"/>
                <w:sz w:val="20"/>
                <w:szCs w:val="20"/>
              </w:rPr>
            </w:pPr>
            <w:r w:rsidRPr="0060659F">
              <w:rPr>
                <w:rFonts w:ascii="Calibri" w:hAnsi="Calibri"/>
                <w:color w:val="000000"/>
                <w:sz w:val="20"/>
                <w:szCs w:val="20"/>
              </w:rPr>
              <w:t>0.0 (0.0)</w:t>
            </w:r>
          </w:p>
        </w:tc>
      </w:tr>
    </w:tbl>
    <w:p w14:paraId="2580A9CF" w14:textId="77777777" w:rsidR="0060659F" w:rsidRPr="0060659F" w:rsidRDefault="0060659F" w:rsidP="0060659F">
      <w:pPr>
        <w:spacing w:after="200" w:line="480" w:lineRule="auto"/>
        <w:jc w:val="center"/>
        <w:rPr>
          <w:rFonts w:eastAsia="Calibri"/>
          <w:sz w:val="22"/>
          <w:szCs w:val="22"/>
        </w:rPr>
      </w:pPr>
    </w:p>
    <w:p w14:paraId="01D3D177" w14:textId="194466C4" w:rsidR="0060659F" w:rsidRPr="0060659F" w:rsidRDefault="00A042AB" w:rsidP="0060659F">
      <w:pPr>
        <w:spacing w:after="200" w:line="480" w:lineRule="auto"/>
        <w:jc w:val="both"/>
        <w:rPr>
          <w:rFonts w:eastAsia="Calibri"/>
          <w:sz w:val="20"/>
          <w:szCs w:val="20"/>
        </w:rPr>
      </w:pPr>
      <w:r>
        <w:rPr>
          <w:rFonts w:ascii="Cambria Math" w:eastAsia="Calibri" w:hAnsi="Cambria Math" w:cs="Cambria Math"/>
          <w:sz w:val="20"/>
          <w:szCs w:val="20"/>
        </w:rPr>
        <w:t>#</w:t>
      </w:r>
      <w:r w:rsidR="0060659F" w:rsidRPr="0060659F">
        <w:rPr>
          <w:rFonts w:eastAsia="Calibri"/>
          <w:sz w:val="20"/>
          <w:szCs w:val="20"/>
        </w:rPr>
        <w:t xml:space="preserve"> Signature discovery was derived from Bacterial and Viral groups only. Two cases in the Not-infected group were separate admissions from one patient</w:t>
      </w:r>
    </w:p>
    <w:p w14:paraId="36177901" w14:textId="6F6DE0E8" w:rsidR="0060659F" w:rsidRPr="0060659F" w:rsidRDefault="00A042AB" w:rsidP="0060659F">
      <w:pPr>
        <w:spacing w:after="200" w:line="480" w:lineRule="auto"/>
        <w:jc w:val="both"/>
        <w:rPr>
          <w:rFonts w:eastAsia="Calibri"/>
          <w:sz w:val="20"/>
          <w:szCs w:val="20"/>
        </w:rPr>
      </w:pPr>
      <w:r w:rsidRPr="00A042AB">
        <w:rPr>
          <w:rFonts w:ascii="Cambria Math" w:hAnsi="Cambria Math" w:cs="Cambria Math"/>
          <w:color w:val="000000"/>
          <w:sz w:val="20"/>
          <w:szCs w:val="20"/>
        </w:rPr>
        <w:t>‡</w:t>
      </w:r>
      <w:r w:rsidR="0060659F" w:rsidRPr="0060659F">
        <w:rPr>
          <w:rFonts w:eastAsia="Calibri"/>
          <w:sz w:val="20"/>
          <w:szCs w:val="20"/>
        </w:rPr>
        <w:t xml:space="preserve"> Significant difference between Bacterial and Viral groups where p&lt;0.001 using unpaired T-test, or, for Baseline comorbidities, Fischer’s exact test (≥1 comorbidity)</w:t>
      </w:r>
    </w:p>
    <w:p w14:paraId="6F4BE32D" w14:textId="2294B209" w:rsidR="0060659F" w:rsidRPr="0060659F" w:rsidRDefault="00A042AB" w:rsidP="0060659F">
      <w:pPr>
        <w:spacing w:after="200" w:line="480" w:lineRule="auto"/>
        <w:jc w:val="both"/>
        <w:rPr>
          <w:rFonts w:eastAsia="Calibri"/>
          <w:sz w:val="20"/>
          <w:szCs w:val="20"/>
        </w:rPr>
      </w:pPr>
      <w:r>
        <w:rPr>
          <w:rFonts w:ascii="Cambria Math" w:eastAsia="Calibri" w:hAnsi="Cambria Math" w:cs="Cambria Math"/>
          <w:sz w:val="20"/>
          <w:szCs w:val="20"/>
        </w:rPr>
        <w:t>*</w:t>
      </w:r>
      <w:r w:rsidR="0060659F" w:rsidRPr="0060659F">
        <w:rPr>
          <w:rFonts w:eastAsia="Calibri"/>
          <w:sz w:val="20"/>
          <w:szCs w:val="20"/>
        </w:rPr>
        <w:t xml:space="preserve"> Sixteen temperature readings missing from time of admission (Bacterial group, 9; Viral group, 1; Not-infected group, 6)</w:t>
      </w:r>
      <w:r>
        <w:rPr>
          <w:rFonts w:eastAsia="Calibri"/>
          <w:sz w:val="20"/>
          <w:szCs w:val="20"/>
        </w:rPr>
        <w:t xml:space="preserve">. </w:t>
      </w:r>
      <w:r w:rsidR="0060659F" w:rsidRPr="0060659F">
        <w:rPr>
          <w:rFonts w:eastAsia="Calibri"/>
          <w:sz w:val="20"/>
          <w:szCs w:val="20"/>
        </w:rPr>
        <w:t>Thirteen CRP results missing from time of admission (Bacterial group, 7; Viral group, 3; Not-infected group, 3)</w:t>
      </w:r>
    </w:p>
    <w:p w14:paraId="71FE921A" w14:textId="0E892FA4" w:rsidR="005867CC" w:rsidRPr="005867CC" w:rsidRDefault="005867CC" w:rsidP="005867CC">
      <w:pPr>
        <w:spacing w:after="200" w:line="480" w:lineRule="auto"/>
        <w:jc w:val="both"/>
        <w:rPr>
          <w:rFonts w:eastAsia="Calibri"/>
          <w:sz w:val="20"/>
          <w:szCs w:val="20"/>
        </w:rPr>
      </w:pPr>
      <w:r w:rsidRPr="005867CC">
        <w:rPr>
          <w:rFonts w:eastAsia="Calibri"/>
        </w:rPr>
        <w:br w:type="page"/>
      </w:r>
    </w:p>
    <w:p w14:paraId="4E37E754" w14:textId="77777777" w:rsidR="005867CC" w:rsidRPr="005867CC" w:rsidRDefault="005867CC" w:rsidP="005867CC">
      <w:pPr>
        <w:spacing w:after="200" w:line="480" w:lineRule="auto"/>
        <w:jc w:val="both"/>
        <w:rPr>
          <w:rFonts w:eastAsia="Calibri"/>
        </w:rPr>
        <w:sectPr w:rsidR="005867CC" w:rsidRPr="005867CC" w:rsidSect="00696FC5">
          <w:pgSz w:w="11901" w:h="16817"/>
          <w:pgMar w:top="1247" w:right="1440" w:bottom="1247" w:left="1440" w:header="709" w:footer="709" w:gutter="0"/>
          <w:cols w:space="708"/>
          <w:docGrid w:linePitch="360"/>
        </w:sectPr>
      </w:pPr>
    </w:p>
    <w:p w14:paraId="5C1D0D19" w14:textId="0C56FAFF" w:rsidR="00756184" w:rsidRDefault="005867CC" w:rsidP="00922403">
      <w:pPr>
        <w:pStyle w:val="Heading2"/>
        <w:rPr>
          <w:b w:val="0"/>
          <w:bCs w:val="0"/>
          <w:lang w:eastAsia="en-GB"/>
        </w:rPr>
      </w:pPr>
      <w:bookmarkStart w:id="21" w:name="_Toc72160827"/>
      <w:r w:rsidRPr="00F179F1">
        <w:rPr>
          <w:b w:val="0"/>
          <w:bCs w:val="0"/>
          <w:lang w:eastAsia="en-GB"/>
        </w:rPr>
        <w:lastRenderedPageBreak/>
        <w:t>Table S2</w:t>
      </w:r>
      <w:r w:rsidR="00300EF8" w:rsidRPr="00F179F1">
        <w:rPr>
          <w:b w:val="0"/>
          <w:bCs w:val="0"/>
          <w:lang w:eastAsia="en-GB"/>
        </w:rPr>
        <w:t>.</w:t>
      </w:r>
      <w:r w:rsidR="00300EF8" w:rsidRPr="0093249A">
        <w:rPr>
          <w:b w:val="0"/>
          <w:bCs w:val="0"/>
          <w:lang w:eastAsia="en-GB"/>
        </w:rPr>
        <w:t xml:space="preserve"> </w:t>
      </w:r>
      <w:r w:rsidRPr="0093249A">
        <w:rPr>
          <w:b w:val="0"/>
          <w:bCs w:val="0"/>
          <w:lang w:eastAsia="en-GB"/>
        </w:rPr>
        <w:t xml:space="preserve">Pathogens identified in the </w:t>
      </w:r>
      <w:r w:rsidR="0088414C">
        <w:rPr>
          <w:b w:val="0"/>
          <w:bCs w:val="0"/>
          <w:lang w:eastAsia="en-GB"/>
        </w:rPr>
        <w:t>d</w:t>
      </w:r>
      <w:r w:rsidRPr="0093249A">
        <w:rPr>
          <w:b w:val="0"/>
          <w:bCs w:val="0"/>
          <w:lang w:eastAsia="en-GB"/>
        </w:rPr>
        <w:t xml:space="preserve">efinite </w:t>
      </w:r>
      <w:r w:rsidR="0088414C">
        <w:rPr>
          <w:b w:val="0"/>
          <w:bCs w:val="0"/>
          <w:lang w:eastAsia="en-GB"/>
        </w:rPr>
        <w:t>b</w:t>
      </w:r>
      <w:r w:rsidRPr="0093249A">
        <w:rPr>
          <w:b w:val="0"/>
          <w:bCs w:val="0"/>
          <w:lang w:eastAsia="en-GB"/>
        </w:rPr>
        <w:t xml:space="preserve">acterial and </w:t>
      </w:r>
      <w:r w:rsidR="0088414C">
        <w:rPr>
          <w:b w:val="0"/>
          <w:bCs w:val="0"/>
          <w:lang w:eastAsia="en-GB"/>
        </w:rPr>
        <w:t>d</w:t>
      </w:r>
      <w:r w:rsidRPr="0093249A">
        <w:rPr>
          <w:b w:val="0"/>
          <w:bCs w:val="0"/>
          <w:lang w:eastAsia="en-GB"/>
        </w:rPr>
        <w:t xml:space="preserve">efinite </w:t>
      </w:r>
      <w:r w:rsidR="0088414C">
        <w:rPr>
          <w:b w:val="0"/>
          <w:bCs w:val="0"/>
          <w:lang w:eastAsia="en-GB"/>
        </w:rPr>
        <w:t>v</w:t>
      </w:r>
      <w:r w:rsidRPr="0093249A">
        <w:rPr>
          <w:b w:val="0"/>
          <w:bCs w:val="0"/>
          <w:lang w:eastAsia="en-GB"/>
        </w:rPr>
        <w:t xml:space="preserve">iral groups for the Discovery, </w:t>
      </w:r>
      <w:r w:rsidR="00F77C9A">
        <w:rPr>
          <w:b w:val="0"/>
          <w:bCs w:val="0"/>
          <w:lang w:eastAsia="en-GB"/>
        </w:rPr>
        <w:t xml:space="preserve">the </w:t>
      </w:r>
      <w:r w:rsidR="0088414C">
        <w:rPr>
          <w:b w:val="0"/>
          <w:bCs w:val="0"/>
          <w:lang w:eastAsia="en-GB"/>
        </w:rPr>
        <w:t>P</w:t>
      </w:r>
      <w:r w:rsidRPr="0093249A">
        <w:rPr>
          <w:b w:val="0"/>
          <w:bCs w:val="0"/>
          <w:lang w:eastAsia="en-GB"/>
        </w:rPr>
        <w:t xml:space="preserve">re-COVID-19 </w:t>
      </w:r>
      <w:r w:rsidR="0088414C">
        <w:rPr>
          <w:b w:val="0"/>
          <w:bCs w:val="0"/>
          <w:lang w:eastAsia="en-GB"/>
        </w:rPr>
        <w:t>v</w:t>
      </w:r>
      <w:r w:rsidRPr="0093249A">
        <w:rPr>
          <w:b w:val="0"/>
          <w:bCs w:val="0"/>
          <w:lang w:eastAsia="en-GB"/>
        </w:rPr>
        <w:t>alidation</w:t>
      </w:r>
      <w:r w:rsidR="00300EF8" w:rsidRPr="0093249A">
        <w:rPr>
          <w:b w:val="0"/>
          <w:bCs w:val="0"/>
          <w:lang w:eastAsia="en-GB"/>
        </w:rPr>
        <w:t>,</w:t>
      </w:r>
      <w:r w:rsidRPr="0093249A">
        <w:rPr>
          <w:b w:val="0"/>
          <w:bCs w:val="0"/>
          <w:lang w:eastAsia="en-GB"/>
        </w:rPr>
        <w:t xml:space="preserve"> and the COVID-19 </w:t>
      </w:r>
      <w:r w:rsidR="0088414C">
        <w:rPr>
          <w:b w:val="0"/>
          <w:bCs w:val="0"/>
          <w:lang w:eastAsia="en-GB"/>
        </w:rPr>
        <w:t>v</w:t>
      </w:r>
      <w:r w:rsidRPr="0093249A">
        <w:rPr>
          <w:b w:val="0"/>
          <w:bCs w:val="0"/>
          <w:lang w:eastAsia="en-GB"/>
        </w:rPr>
        <w:t>alidation cohorts</w:t>
      </w:r>
      <w:r w:rsidR="00300EF8" w:rsidRPr="0093249A">
        <w:rPr>
          <w:b w:val="0"/>
          <w:bCs w:val="0"/>
          <w:lang w:eastAsia="en-GB"/>
        </w:rPr>
        <w:t>.</w:t>
      </w:r>
      <w:bookmarkEnd w:id="21"/>
    </w:p>
    <w:p w14:paraId="4A60F3DD" w14:textId="77777777" w:rsidR="00C30000" w:rsidRPr="00C30000" w:rsidRDefault="00C30000" w:rsidP="00C30000">
      <w:pPr>
        <w:rPr>
          <w:rFonts w:eastAsia="Calibri"/>
          <w:sz w:val="20"/>
          <w:szCs w:val="20"/>
        </w:rPr>
      </w:pPr>
    </w:p>
    <w:tbl>
      <w:tblPr>
        <w:tblW w:w="14307" w:type="dxa"/>
        <w:tblLayout w:type="fixed"/>
        <w:tblLook w:val="04A0" w:firstRow="1" w:lastRow="0" w:firstColumn="1" w:lastColumn="0" w:noHBand="0" w:noVBand="1"/>
      </w:tblPr>
      <w:tblGrid>
        <w:gridCol w:w="1401"/>
        <w:gridCol w:w="1128"/>
        <w:gridCol w:w="1472"/>
        <w:gridCol w:w="883"/>
        <w:gridCol w:w="589"/>
        <w:gridCol w:w="982"/>
        <w:gridCol w:w="490"/>
        <w:gridCol w:w="295"/>
        <w:gridCol w:w="1178"/>
        <w:gridCol w:w="1177"/>
        <w:gridCol w:w="295"/>
        <w:gridCol w:w="491"/>
        <w:gridCol w:w="981"/>
        <w:gridCol w:w="589"/>
        <w:gridCol w:w="883"/>
        <w:gridCol w:w="1473"/>
      </w:tblGrid>
      <w:tr w:rsidR="00FB6D9C" w:rsidRPr="00756184" w14:paraId="332E6037" w14:textId="77777777" w:rsidTr="000A24EA">
        <w:trPr>
          <w:trHeight w:val="454"/>
        </w:trPr>
        <w:tc>
          <w:tcPr>
            <w:tcW w:w="1401" w:type="dxa"/>
            <w:tcBorders>
              <w:top w:val="single" w:sz="8" w:space="0" w:color="auto"/>
              <w:left w:val="single" w:sz="8" w:space="0" w:color="auto"/>
              <w:bottom w:val="single" w:sz="8" w:space="0" w:color="auto"/>
              <w:right w:val="nil"/>
            </w:tcBorders>
            <w:shd w:val="clear" w:color="auto" w:fill="auto"/>
            <w:noWrap/>
            <w:vAlign w:val="center"/>
            <w:hideMark/>
          </w:tcPr>
          <w:p w14:paraId="618C67B9" w14:textId="77777777" w:rsidR="00756184" w:rsidRPr="00756184" w:rsidRDefault="00756184" w:rsidP="000A24EA">
            <w:pPr>
              <w:jc w:val="center"/>
              <w:rPr>
                <w:rFonts w:ascii="Calibri" w:hAnsi="Calibri" w:cs="Calibri"/>
                <w:b/>
                <w:bCs/>
                <w:color w:val="000000"/>
                <w:sz w:val="20"/>
                <w:szCs w:val="20"/>
              </w:rPr>
            </w:pPr>
            <w:r w:rsidRPr="00756184">
              <w:rPr>
                <w:rFonts w:ascii="Calibri" w:hAnsi="Calibri" w:cs="Calibri"/>
                <w:b/>
                <w:bCs/>
                <w:color w:val="000000"/>
                <w:sz w:val="20"/>
                <w:szCs w:val="20"/>
              </w:rPr>
              <w:t>COHORT</w:t>
            </w: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7416C5" w14:textId="77777777" w:rsidR="00756184" w:rsidRPr="00756184" w:rsidRDefault="00756184" w:rsidP="000A24EA">
            <w:pPr>
              <w:jc w:val="center"/>
              <w:rPr>
                <w:rFonts w:ascii="Calibri" w:hAnsi="Calibri" w:cs="Calibri"/>
                <w:b/>
                <w:bCs/>
                <w:color w:val="000000"/>
                <w:sz w:val="20"/>
                <w:szCs w:val="20"/>
              </w:rPr>
            </w:pPr>
            <w:r w:rsidRPr="00756184">
              <w:rPr>
                <w:rFonts w:ascii="Calibri" w:hAnsi="Calibri" w:cs="Calibri"/>
                <w:b/>
                <w:bCs/>
                <w:color w:val="000000"/>
                <w:sz w:val="20"/>
                <w:szCs w:val="20"/>
              </w:rPr>
              <w:t>GROUP</w:t>
            </w:r>
          </w:p>
        </w:tc>
        <w:tc>
          <w:tcPr>
            <w:tcW w:w="11778" w:type="dxa"/>
            <w:gridSpan w:val="14"/>
            <w:tcBorders>
              <w:top w:val="single" w:sz="8" w:space="0" w:color="auto"/>
              <w:left w:val="nil"/>
              <w:bottom w:val="single" w:sz="8" w:space="0" w:color="auto"/>
              <w:right w:val="single" w:sz="8" w:space="0" w:color="000000"/>
            </w:tcBorders>
            <w:shd w:val="clear" w:color="auto" w:fill="auto"/>
            <w:noWrap/>
            <w:vAlign w:val="center"/>
            <w:hideMark/>
          </w:tcPr>
          <w:p w14:paraId="1A9A795B" w14:textId="77777777" w:rsidR="00756184" w:rsidRPr="00756184" w:rsidRDefault="00756184" w:rsidP="000A24EA">
            <w:pPr>
              <w:jc w:val="center"/>
              <w:rPr>
                <w:rFonts w:ascii="Calibri" w:hAnsi="Calibri" w:cs="Calibri"/>
                <w:b/>
                <w:bCs/>
                <w:color w:val="000000"/>
                <w:sz w:val="20"/>
                <w:szCs w:val="20"/>
              </w:rPr>
            </w:pPr>
            <w:r w:rsidRPr="00756184">
              <w:rPr>
                <w:rFonts w:ascii="Calibri" w:hAnsi="Calibri" w:cs="Calibri"/>
                <w:b/>
                <w:bCs/>
                <w:color w:val="000000"/>
                <w:sz w:val="20"/>
                <w:szCs w:val="20"/>
              </w:rPr>
              <w:t>PATHOGEN</w:t>
            </w:r>
          </w:p>
        </w:tc>
      </w:tr>
      <w:tr w:rsidR="00756184" w:rsidRPr="00756184" w14:paraId="30D1DC16" w14:textId="77777777" w:rsidTr="000A24EA">
        <w:trPr>
          <w:trHeight w:val="567"/>
        </w:trPr>
        <w:tc>
          <w:tcPr>
            <w:tcW w:w="1401" w:type="dxa"/>
            <w:vMerge w:val="restart"/>
            <w:tcBorders>
              <w:top w:val="nil"/>
              <w:left w:val="single" w:sz="8" w:space="0" w:color="auto"/>
              <w:bottom w:val="single" w:sz="8" w:space="0" w:color="000000"/>
              <w:right w:val="nil"/>
            </w:tcBorders>
            <w:shd w:val="clear" w:color="auto" w:fill="auto"/>
            <w:vAlign w:val="center"/>
            <w:hideMark/>
          </w:tcPr>
          <w:p w14:paraId="152DF4C0"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DISCOVERY</w:t>
            </w:r>
          </w:p>
        </w:tc>
        <w:tc>
          <w:tcPr>
            <w:tcW w:w="1128"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1F132A44"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Gram Positive</w:t>
            </w:r>
          </w:p>
        </w:tc>
        <w:tc>
          <w:tcPr>
            <w:tcW w:w="1472" w:type="dxa"/>
            <w:tcBorders>
              <w:top w:val="nil"/>
              <w:left w:val="nil"/>
              <w:bottom w:val="single" w:sz="4" w:space="0" w:color="auto"/>
              <w:right w:val="single" w:sz="4" w:space="0" w:color="auto"/>
            </w:tcBorders>
            <w:shd w:val="clear" w:color="auto" w:fill="auto"/>
            <w:vAlign w:val="center"/>
            <w:hideMark/>
          </w:tcPr>
          <w:p w14:paraId="3D49353D"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Staphylococcus aureus</w:t>
            </w:r>
          </w:p>
        </w:tc>
        <w:tc>
          <w:tcPr>
            <w:tcW w:w="1472" w:type="dxa"/>
            <w:gridSpan w:val="2"/>
            <w:tcBorders>
              <w:top w:val="nil"/>
              <w:left w:val="nil"/>
              <w:bottom w:val="single" w:sz="4" w:space="0" w:color="auto"/>
              <w:right w:val="single" w:sz="4" w:space="0" w:color="auto"/>
            </w:tcBorders>
            <w:shd w:val="clear" w:color="auto" w:fill="auto"/>
            <w:vAlign w:val="center"/>
            <w:hideMark/>
          </w:tcPr>
          <w:p w14:paraId="3C8C4A64"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Streptococcus pneumoniae</w:t>
            </w:r>
          </w:p>
        </w:tc>
        <w:tc>
          <w:tcPr>
            <w:tcW w:w="1472" w:type="dxa"/>
            <w:gridSpan w:val="2"/>
            <w:tcBorders>
              <w:top w:val="nil"/>
              <w:left w:val="nil"/>
              <w:bottom w:val="single" w:sz="4" w:space="0" w:color="auto"/>
              <w:right w:val="single" w:sz="4" w:space="0" w:color="auto"/>
            </w:tcBorders>
            <w:shd w:val="clear" w:color="auto" w:fill="auto"/>
            <w:vAlign w:val="center"/>
            <w:hideMark/>
          </w:tcPr>
          <w:p w14:paraId="6D0EA103" w14:textId="467BD906"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Group C/G Streptococc</w:t>
            </w:r>
            <w:r w:rsidR="008A73FD">
              <w:rPr>
                <w:rFonts w:ascii="Calibri" w:hAnsi="Calibri" w:cs="Calibri"/>
                <w:color w:val="000000"/>
                <w:sz w:val="20"/>
                <w:szCs w:val="20"/>
              </w:rPr>
              <w:t>i</w:t>
            </w:r>
          </w:p>
        </w:tc>
        <w:tc>
          <w:tcPr>
            <w:tcW w:w="1473" w:type="dxa"/>
            <w:gridSpan w:val="2"/>
            <w:tcBorders>
              <w:top w:val="nil"/>
              <w:left w:val="nil"/>
              <w:bottom w:val="single" w:sz="4" w:space="0" w:color="auto"/>
              <w:right w:val="single" w:sz="4" w:space="0" w:color="auto"/>
            </w:tcBorders>
            <w:shd w:val="clear" w:color="auto" w:fill="auto"/>
            <w:vAlign w:val="center"/>
            <w:hideMark/>
          </w:tcPr>
          <w:p w14:paraId="6543E341" w14:textId="68FC831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Viridans Streptococc</w:t>
            </w:r>
            <w:r w:rsidR="008A73FD">
              <w:rPr>
                <w:rFonts w:ascii="Calibri" w:hAnsi="Calibri" w:cs="Calibri"/>
                <w:color w:val="000000"/>
                <w:sz w:val="20"/>
                <w:szCs w:val="20"/>
              </w:rPr>
              <w:t>i</w:t>
            </w:r>
          </w:p>
        </w:tc>
        <w:tc>
          <w:tcPr>
            <w:tcW w:w="1472" w:type="dxa"/>
            <w:gridSpan w:val="2"/>
            <w:tcBorders>
              <w:top w:val="nil"/>
              <w:left w:val="nil"/>
              <w:bottom w:val="single" w:sz="4" w:space="0" w:color="auto"/>
              <w:right w:val="single" w:sz="4" w:space="0" w:color="auto"/>
            </w:tcBorders>
            <w:shd w:val="clear" w:color="auto" w:fill="auto"/>
            <w:vAlign w:val="center"/>
            <w:hideMark/>
          </w:tcPr>
          <w:p w14:paraId="7872157E" w14:textId="37856B05"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Group B Streptococc</w:t>
            </w:r>
            <w:r w:rsidR="008A73FD">
              <w:rPr>
                <w:rFonts w:ascii="Calibri" w:hAnsi="Calibri" w:cs="Calibri"/>
                <w:color w:val="000000"/>
                <w:sz w:val="20"/>
                <w:szCs w:val="20"/>
              </w:rPr>
              <w:t>i</w:t>
            </w:r>
          </w:p>
        </w:tc>
        <w:tc>
          <w:tcPr>
            <w:tcW w:w="1472" w:type="dxa"/>
            <w:gridSpan w:val="2"/>
            <w:tcBorders>
              <w:top w:val="nil"/>
              <w:left w:val="nil"/>
              <w:bottom w:val="single" w:sz="4" w:space="0" w:color="auto"/>
              <w:right w:val="single" w:sz="4" w:space="0" w:color="auto"/>
            </w:tcBorders>
            <w:shd w:val="clear" w:color="auto" w:fill="auto"/>
            <w:vAlign w:val="center"/>
            <w:hideMark/>
          </w:tcPr>
          <w:p w14:paraId="4BAF7DA8"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Enterococcus species</w:t>
            </w:r>
          </w:p>
        </w:tc>
        <w:tc>
          <w:tcPr>
            <w:tcW w:w="1472" w:type="dxa"/>
            <w:gridSpan w:val="2"/>
            <w:tcBorders>
              <w:top w:val="nil"/>
              <w:left w:val="nil"/>
              <w:bottom w:val="single" w:sz="4" w:space="0" w:color="auto"/>
              <w:right w:val="single" w:sz="4" w:space="0" w:color="auto"/>
            </w:tcBorders>
            <w:shd w:val="clear" w:color="auto" w:fill="auto"/>
            <w:vAlign w:val="center"/>
            <w:hideMark/>
          </w:tcPr>
          <w:p w14:paraId="478E1A3D" w14:textId="4EA8497C" w:rsidR="00FB6D9C"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Listeria</w:t>
            </w:r>
          </w:p>
          <w:p w14:paraId="26746BAD" w14:textId="291802A6" w:rsidR="00756184" w:rsidRPr="00756184" w:rsidRDefault="00FB6D9C" w:rsidP="000A24EA">
            <w:pPr>
              <w:jc w:val="center"/>
              <w:rPr>
                <w:rFonts w:ascii="Calibri" w:hAnsi="Calibri" w:cs="Calibri"/>
                <w:color w:val="000000"/>
                <w:sz w:val="20"/>
                <w:szCs w:val="20"/>
              </w:rPr>
            </w:pPr>
            <w:r>
              <w:rPr>
                <w:rFonts w:ascii="Calibri" w:hAnsi="Calibri" w:cs="Calibri"/>
                <w:color w:val="000000"/>
                <w:sz w:val="20"/>
                <w:szCs w:val="20"/>
              </w:rPr>
              <w:t>species</w:t>
            </w:r>
          </w:p>
        </w:tc>
        <w:tc>
          <w:tcPr>
            <w:tcW w:w="1473" w:type="dxa"/>
            <w:tcBorders>
              <w:top w:val="nil"/>
              <w:left w:val="nil"/>
              <w:bottom w:val="single" w:sz="4" w:space="0" w:color="auto"/>
              <w:right w:val="single" w:sz="8" w:space="0" w:color="auto"/>
            </w:tcBorders>
            <w:shd w:val="clear" w:color="auto" w:fill="auto"/>
            <w:vAlign w:val="center"/>
            <w:hideMark/>
          </w:tcPr>
          <w:p w14:paraId="5B5396ED"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Lactobacillus paracasei</w:t>
            </w:r>
          </w:p>
        </w:tc>
      </w:tr>
      <w:tr w:rsidR="00756184" w:rsidRPr="00756184" w14:paraId="2AC1B861" w14:textId="77777777" w:rsidTr="000A24EA">
        <w:trPr>
          <w:trHeight w:val="340"/>
        </w:trPr>
        <w:tc>
          <w:tcPr>
            <w:tcW w:w="1401" w:type="dxa"/>
            <w:vMerge/>
            <w:tcBorders>
              <w:top w:val="nil"/>
              <w:left w:val="single" w:sz="8" w:space="0" w:color="auto"/>
              <w:bottom w:val="single" w:sz="8" w:space="0" w:color="000000"/>
              <w:right w:val="nil"/>
            </w:tcBorders>
            <w:vAlign w:val="center"/>
            <w:hideMark/>
          </w:tcPr>
          <w:p w14:paraId="7DF51799" w14:textId="77777777" w:rsidR="00756184" w:rsidRPr="00756184" w:rsidRDefault="00756184" w:rsidP="000A24EA">
            <w:pPr>
              <w:jc w:val="center"/>
              <w:rPr>
                <w:rFonts w:ascii="Calibri" w:hAnsi="Calibri" w:cs="Calibri"/>
                <w:color w:val="000000"/>
                <w:sz w:val="20"/>
                <w:szCs w:val="20"/>
              </w:rPr>
            </w:pPr>
          </w:p>
        </w:tc>
        <w:tc>
          <w:tcPr>
            <w:tcW w:w="1128" w:type="dxa"/>
            <w:vMerge/>
            <w:tcBorders>
              <w:top w:val="nil"/>
              <w:left w:val="single" w:sz="8" w:space="0" w:color="auto"/>
              <w:bottom w:val="single" w:sz="4" w:space="0" w:color="000000"/>
              <w:right w:val="single" w:sz="8" w:space="0" w:color="auto"/>
            </w:tcBorders>
            <w:vAlign w:val="center"/>
            <w:hideMark/>
          </w:tcPr>
          <w:p w14:paraId="3E974018" w14:textId="77777777" w:rsidR="00756184" w:rsidRPr="00756184" w:rsidRDefault="00756184" w:rsidP="000A24EA">
            <w:pPr>
              <w:jc w:val="center"/>
              <w:rPr>
                <w:rFonts w:ascii="Calibri" w:hAnsi="Calibri" w:cs="Calibri"/>
                <w:color w:val="000000"/>
                <w:sz w:val="20"/>
                <w:szCs w:val="20"/>
              </w:rPr>
            </w:pPr>
          </w:p>
        </w:tc>
        <w:tc>
          <w:tcPr>
            <w:tcW w:w="1472" w:type="dxa"/>
            <w:tcBorders>
              <w:top w:val="nil"/>
              <w:left w:val="nil"/>
              <w:bottom w:val="single" w:sz="4" w:space="0" w:color="auto"/>
              <w:right w:val="single" w:sz="4" w:space="0" w:color="auto"/>
            </w:tcBorders>
            <w:shd w:val="clear" w:color="auto" w:fill="auto"/>
            <w:noWrap/>
            <w:vAlign w:val="center"/>
            <w:hideMark/>
          </w:tcPr>
          <w:p w14:paraId="4B82A7C5"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11</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6E6AFC3E"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4</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195BC1E6"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4</w:t>
            </w:r>
          </w:p>
        </w:tc>
        <w:tc>
          <w:tcPr>
            <w:tcW w:w="1473" w:type="dxa"/>
            <w:gridSpan w:val="2"/>
            <w:tcBorders>
              <w:top w:val="nil"/>
              <w:left w:val="nil"/>
              <w:bottom w:val="single" w:sz="4" w:space="0" w:color="auto"/>
              <w:right w:val="single" w:sz="4" w:space="0" w:color="auto"/>
            </w:tcBorders>
            <w:shd w:val="clear" w:color="auto" w:fill="auto"/>
            <w:noWrap/>
            <w:vAlign w:val="center"/>
            <w:hideMark/>
          </w:tcPr>
          <w:p w14:paraId="702A5344"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3</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22C9592E"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216F0EC2"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5</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3C95E22C"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1473" w:type="dxa"/>
            <w:tcBorders>
              <w:top w:val="nil"/>
              <w:left w:val="nil"/>
              <w:bottom w:val="single" w:sz="4" w:space="0" w:color="auto"/>
              <w:right w:val="single" w:sz="8" w:space="0" w:color="auto"/>
            </w:tcBorders>
            <w:shd w:val="clear" w:color="auto" w:fill="auto"/>
            <w:noWrap/>
            <w:vAlign w:val="center"/>
            <w:hideMark/>
          </w:tcPr>
          <w:p w14:paraId="5D128694"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r>
      <w:tr w:rsidR="00FB6D9C" w:rsidRPr="00756184" w14:paraId="1CA5C639" w14:textId="77777777" w:rsidTr="000A24EA">
        <w:trPr>
          <w:trHeight w:val="567"/>
        </w:trPr>
        <w:tc>
          <w:tcPr>
            <w:tcW w:w="1401" w:type="dxa"/>
            <w:vMerge/>
            <w:tcBorders>
              <w:top w:val="nil"/>
              <w:left w:val="single" w:sz="8" w:space="0" w:color="auto"/>
              <w:bottom w:val="single" w:sz="8" w:space="0" w:color="000000"/>
              <w:right w:val="nil"/>
            </w:tcBorders>
            <w:vAlign w:val="center"/>
            <w:hideMark/>
          </w:tcPr>
          <w:p w14:paraId="64CB2832" w14:textId="77777777" w:rsidR="00FB6D9C" w:rsidRPr="00756184" w:rsidRDefault="00FB6D9C" w:rsidP="000A24EA">
            <w:pPr>
              <w:jc w:val="center"/>
              <w:rPr>
                <w:rFonts w:ascii="Calibri" w:hAnsi="Calibri" w:cs="Calibri"/>
                <w:color w:val="000000"/>
                <w:sz w:val="20"/>
                <w:szCs w:val="20"/>
              </w:rPr>
            </w:pPr>
          </w:p>
        </w:tc>
        <w:tc>
          <w:tcPr>
            <w:tcW w:w="1128"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60D1E087"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Gram Negative</w:t>
            </w:r>
          </w:p>
        </w:tc>
        <w:tc>
          <w:tcPr>
            <w:tcW w:w="3926" w:type="dxa"/>
            <w:gridSpan w:val="4"/>
            <w:tcBorders>
              <w:top w:val="single" w:sz="4" w:space="0" w:color="auto"/>
              <w:left w:val="nil"/>
              <w:bottom w:val="single" w:sz="4" w:space="0" w:color="auto"/>
              <w:right w:val="single" w:sz="4" w:space="0" w:color="auto"/>
            </w:tcBorders>
            <w:shd w:val="clear" w:color="auto" w:fill="auto"/>
            <w:vAlign w:val="center"/>
            <w:hideMark/>
          </w:tcPr>
          <w:p w14:paraId="6E9F7721"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Escherichia coli</w:t>
            </w:r>
          </w:p>
        </w:tc>
        <w:tc>
          <w:tcPr>
            <w:tcW w:w="3926" w:type="dxa"/>
            <w:gridSpan w:val="6"/>
            <w:tcBorders>
              <w:top w:val="single" w:sz="4" w:space="0" w:color="auto"/>
              <w:left w:val="nil"/>
              <w:bottom w:val="single" w:sz="4" w:space="0" w:color="auto"/>
              <w:right w:val="single" w:sz="4" w:space="0" w:color="000000"/>
            </w:tcBorders>
            <w:shd w:val="clear" w:color="auto" w:fill="auto"/>
            <w:vAlign w:val="center"/>
            <w:hideMark/>
          </w:tcPr>
          <w:p w14:paraId="76AA0FE4"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Klebsiella pneumoniae</w:t>
            </w:r>
          </w:p>
        </w:tc>
        <w:tc>
          <w:tcPr>
            <w:tcW w:w="3926" w:type="dxa"/>
            <w:gridSpan w:val="4"/>
            <w:tcBorders>
              <w:top w:val="single" w:sz="4" w:space="0" w:color="auto"/>
              <w:left w:val="nil"/>
              <w:bottom w:val="single" w:sz="4" w:space="0" w:color="auto"/>
              <w:right w:val="single" w:sz="4" w:space="0" w:color="000000"/>
            </w:tcBorders>
            <w:shd w:val="clear" w:color="auto" w:fill="auto"/>
            <w:vAlign w:val="center"/>
            <w:hideMark/>
          </w:tcPr>
          <w:p w14:paraId="75309509"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Enterobacter cloacae</w:t>
            </w:r>
          </w:p>
        </w:tc>
      </w:tr>
      <w:tr w:rsidR="00FB6D9C" w:rsidRPr="00756184" w14:paraId="716CF840" w14:textId="77777777" w:rsidTr="000A24EA">
        <w:trPr>
          <w:trHeight w:val="340"/>
        </w:trPr>
        <w:tc>
          <w:tcPr>
            <w:tcW w:w="1401" w:type="dxa"/>
            <w:vMerge/>
            <w:tcBorders>
              <w:top w:val="nil"/>
              <w:left w:val="single" w:sz="8" w:space="0" w:color="auto"/>
              <w:bottom w:val="single" w:sz="8" w:space="0" w:color="000000"/>
              <w:right w:val="nil"/>
            </w:tcBorders>
            <w:vAlign w:val="center"/>
            <w:hideMark/>
          </w:tcPr>
          <w:p w14:paraId="1EB24330" w14:textId="77777777" w:rsidR="00FB6D9C" w:rsidRPr="00756184" w:rsidRDefault="00FB6D9C" w:rsidP="000A24EA">
            <w:pPr>
              <w:jc w:val="center"/>
              <w:rPr>
                <w:rFonts w:ascii="Calibri" w:hAnsi="Calibri" w:cs="Calibri"/>
                <w:color w:val="000000"/>
                <w:sz w:val="20"/>
                <w:szCs w:val="20"/>
              </w:rPr>
            </w:pPr>
          </w:p>
        </w:tc>
        <w:tc>
          <w:tcPr>
            <w:tcW w:w="1128" w:type="dxa"/>
            <w:vMerge/>
            <w:tcBorders>
              <w:top w:val="nil"/>
              <w:left w:val="single" w:sz="8" w:space="0" w:color="auto"/>
              <w:bottom w:val="single" w:sz="4" w:space="0" w:color="000000"/>
              <w:right w:val="single" w:sz="8" w:space="0" w:color="auto"/>
            </w:tcBorders>
            <w:vAlign w:val="center"/>
            <w:hideMark/>
          </w:tcPr>
          <w:p w14:paraId="37C8510B" w14:textId="77777777" w:rsidR="00FB6D9C" w:rsidRPr="00756184" w:rsidRDefault="00FB6D9C" w:rsidP="000A24EA">
            <w:pPr>
              <w:jc w:val="center"/>
              <w:rPr>
                <w:rFonts w:ascii="Calibri" w:hAnsi="Calibri" w:cs="Calibri"/>
                <w:color w:val="000000"/>
                <w:sz w:val="20"/>
                <w:szCs w:val="20"/>
              </w:rPr>
            </w:pPr>
          </w:p>
        </w:tc>
        <w:tc>
          <w:tcPr>
            <w:tcW w:w="392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D9ED36"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28</w:t>
            </w:r>
          </w:p>
        </w:tc>
        <w:tc>
          <w:tcPr>
            <w:tcW w:w="3926" w:type="dxa"/>
            <w:gridSpan w:val="6"/>
            <w:tcBorders>
              <w:top w:val="nil"/>
              <w:left w:val="nil"/>
              <w:bottom w:val="single" w:sz="4" w:space="0" w:color="auto"/>
              <w:right w:val="nil"/>
            </w:tcBorders>
            <w:shd w:val="clear" w:color="auto" w:fill="auto"/>
            <w:noWrap/>
            <w:vAlign w:val="center"/>
            <w:hideMark/>
          </w:tcPr>
          <w:p w14:paraId="356DFEC5"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392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D39059"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1</w:t>
            </w:r>
          </w:p>
        </w:tc>
      </w:tr>
      <w:tr w:rsidR="00756184" w:rsidRPr="00756184" w14:paraId="64C437DA" w14:textId="77777777" w:rsidTr="000A24EA">
        <w:trPr>
          <w:trHeight w:val="567"/>
        </w:trPr>
        <w:tc>
          <w:tcPr>
            <w:tcW w:w="1401" w:type="dxa"/>
            <w:vMerge/>
            <w:tcBorders>
              <w:top w:val="nil"/>
              <w:left w:val="single" w:sz="8" w:space="0" w:color="auto"/>
              <w:bottom w:val="single" w:sz="8" w:space="0" w:color="000000"/>
              <w:right w:val="nil"/>
            </w:tcBorders>
            <w:vAlign w:val="center"/>
            <w:hideMark/>
          </w:tcPr>
          <w:p w14:paraId="7C7CADA7" w14:textId="77777777" w:rsidR="00756184" w:rsidRPr="00756184" w:rsidRDefault="00756184" w:rsidP="000A24EA">
            <w:pPr>
              <w:jc w:val="center"/>
              <w:rPr>
                <w:rFonts w:ascii="Calibri" w:hAnsi="Calibri" w:cs="Calibri"/>
                <w:color w:val="000000"/>
                <w:sz w:val="20"/>
                <w:szCs w:val="20"/>
              </w:rPr>
            </w:pPr>
          </w:p>
        </w:tc>
        <w:tc>
          <w:tcPr>
            <w:tcW w:w="11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61EC9FD"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Viral</w:t>
            </w:r>
          </w:p>
        </w:tc>
        <w:tc>
          <w:tcPr>
            <w:tcW w:w="1472" w:type="dxa"/>
            <w:tcBorders>
              <w:top w:val="nil"/>
              <w:left w:val="nil"/>
              <w:bottom w:val="single" w:sz="4" w:space="0" w:color="auto"/>
              <w:right w:val="single" w:sz="4" w:space="0" w:color="auto"/>
            </w:tcBorders>
            <w:shd w:val="clear" w:color="auto" w:fill="auto"/>
            <w:vAlign w:val="center"/>
            <w:hideMark/>
          </w:tcPr>
          <w:p w14:paraId="7637E585"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Influenza A</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596D0DC2"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Adenovirus</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47B5C1CA"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Measles</w:t>
            </w:r>
          </w:p>
        </w:tc>
        <w:tc>
          <w:tcPr>
            <w:tcW w:w="1473" w:type="dxa"/>
            <w:gridSpan w:val="2"/>
            <w:tcBorders>
              <w:top w:val="nil"/>
              <w:left w:val="nil"/>
              <w:bottom w:val="single" w:sz="4" w:space="0" w:color="auto"/>
              <w:right w:val="single" w:sz="4" w:space="0" w:color="auto"/>
            </w:tcBorders>
            <w:shd w:val="clear" w:color="auto" w:fill="auto"/>
            <w:noWrap/>
            <w:vAlign w:val="center"/>
            <w:hideMark/>
          </w:tcPr>
          <w:p w14:paraId="22D834F5"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Dengue</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5B7454EC"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HSV</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18EACB3C"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EBV</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02838D0D"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VZV</w:t>
            </w:r>
          </w:p>
        </w:tc>
        <w:tc>
          <w:tcPr>
            <w:tcW w:w="1473" w:type="dxa"/>
            <w:tcBorders>
              <w:top w:val="nil"/>
              <w:left w:val="nil"/>
              <w:bottom w:val="single" w:sz="4" w:space="0" w:color="auto"/>
              <w:right w:val="single" w:sz="8" w:space="0" w:color="auto"/>
            </w:tcBorders>
            <w:shd w:val="clear" w:color="auto" w:fill="auto"/>
            <w:vAlign w:val="center"/>
            <w:hideMark/>
          </w:tcPr>
          <w:p w14:paraId="0BC6CD72" w14:textId="6EB3A250"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HMPV</w:t>
            </w:r>
            <w:r>
              <w:rPr>
                <w:rFonts w:ascii="Calibri" w:hAnsi="Calibri" w:cs="Calibri"/>
                <w:color w:val="000000"/>
                <w:sz w:val="20"/>
                <w:szCs w:val="20"/>
              </w:rPr>
              <w:t xml:space="preserve"> </w:t>
            </w:r>
            <w:r w:rsidR="00FB6D9C">
              <w:rPr>
                <w:rFonts w:ascii="Calibri" w:hAnsi="Calibri" w:cs="Calibri"/>
                <w:color w:val="000000"/>
                <w:sz w:val="20"/>
                <w:szCs w:val="20"/>
              </w:rPr>
              <w:t xml:space="preserve">or </w:t>
            </w:r>
            <w:r w:rsidRPr="00756184">
              <w:rPr>
                <w:rFonts w:ascii="Calibri" w:hAnsi="Calibri" w:cs="Calibri"/>
                <w:color w:val="000000"/>
                <w:sz w:val="20"/>
                <w:szCs w:val="20"/>
              </w:rPr>
              <w:t>rhinovirus or parainfluenza</w:t>
            </w:r>
          </w:p>
        </w:tc>
      </w:tr>
      <w:tr w:rsidR="00756184" w:rsidRPr="00756184" w14:paraId="3865BD2F" w14:textId="77777777" w:rsidTr="000A24EA">
        <w:trPr>
          <w:trHeight w:val="340"/>
        </w:trPr>
        <w:tc>
          <w:tcPr>
            <w:tcW w:w="1401" w:type="dxa"/>
            <w:vMerge/>
            <w:tcBorders>
              <w:top w:val="nil"/>
              <w:left w:val="single" w:sz="8" w:space="0" w:color="auto"/>
              <w:bottom w:val="single" w:sz="8" w:space="0" w:color="000000"/>
              <w:right w:val="nil"/>
            </w:tcBorders>
            <w:vAlign w:val="center"/>
            <w:hideMark/>
          </w:tcPr>
          <w:p w14:paraId="569F81D2" w14:textId="77777777" w:rsidR="00756184" w:rsidRPr="00756184" w:rsidRDefault="00756184" w:rsidP="000A24EA">
            <w:pPr>
              <w:jc w:val="center"/>
              <w:rPr>
                <w:rFonts w:ascii="Calibri" w:hAnsi="Calibri" w:cs="Calibri"/>
                <w:color w:val="000000"/>
                <w:sz w:val="20"/>
                <w:szCs w:val="20"/>
              </w:rPr>
            </w:pPr>
          </w:p>
        </w:tc>
        <w:tc>
          <w:tcPr>
            <w:tcW w:w="1128" w:type="dxa"/>
            <w:vMerge/>
            <w:tcBorders>
              <w:top w:val="nil"/>
              <w:left w:val="single" w:sz="8" w:space="0" w:color="auto"/>
              <w:bottom w:val="single" w:sz="8" w:space="0" w:color="000000"/>
              <w:right w:val="single" w:sz="8" w:space="0" w:color="auto"/>
            </w:tcBorders>
            <w:vAlign w:val="center"/>
            <w:hideMark/>
          </w:tcPr>
          <w:p w14:paraId="40444BD3" w14:textId="77777777" w:rsidR="00756184" w:rsidRPr="00756184" w:rsidRDefault="00756184" w:rsidP="000A24EA">
            <w:pPr>
              <w:jc w:val="center"/>
              <w:rPr>
                <w:rFonts w:ascii="Calibri" w:hAnsi="Calibri" w:cs="Calibri"/>
                <w:color w:val="000000"/>
                <w:sz w:val="20"/>
                <w:szCs w:val="20"/>
              </w:rPr>
            </w:pPr>
          </w:p>
        </w:tc>
        <w:tc>
          <w:tcPr>
            <w:tcW w:w="1472" w:type="dxa"/>
            <w:tcBorders>
              <w:top w:val="nil"/>
              <w:left w:val="nil"/>
              <w:bottom w:val="single" w:sz="8" w:space="0" w:color="auto"/>
              <w:right w:val="single" w:sz="4" w:space="0" w:color="auto"/>
            </w:tcBorders>
            <w:shd w:val="clear" w:color="auto" w:fill="auto"/>
            <w:noWrap/>
            <w:vAlign w:val="center"/>
            <w:hideMark/>
          </w:tcPr>
          <w:p w14:paraId="171DC522"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13</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6C2056E8"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5</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2FB2ECE8"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3</w:t>
            </w:r>
          </w:p>
        </w:tc>
        <w:tc>
          <w:tcPr>
            <w:tcW w:w="1473" w:type="dxa"/>
            <w:gridSpan w:val="2"/>
            <w:tcBorders>
              <w:top w:val="nil"/>
              <w:left w:val="nil"/>
              <w:bottom w:val="single" w:sz="8" w:space="0" w:color="auto"/>
              <w:right w:val="single" w:sz="4" w:space="0" w:color="auto"/>
            </w:tcBorders>
            <w:shd w:val="clear" w:color="auto" w:fill="auto"/>
            <w:noWrap/>
            <w:vAlign w:val="center"/>
            <w:hideMark/>
          </w:tcPr>
          <w:p w14:paraId="7E374609"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2</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2986CB98"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2</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333D57AB"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5358FF9B"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1473" w:type="dxa"/>
            <w:tcBorders>
              <w:top w:val="nil"/>
              <w:left w:val="nil"/>
              <w:bottom w:val="single" w:sz="8" w:space="0" w:color="auto"/>
              <w:right w:val="single" w:sz="8" w:space="0" w:color="auto"/>
            </w:tcBorders>
            <w:shd w:val="clear" w:color="auto" w:fill="auto"/>
            <w:noWrap/>
            <w:vAlign w:val="center"/>
            <w:hideMark/>
          </w:tcPr>
          <w:p w14:paraId="1852B7E6"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3</w:t>
            </w:r>
          </w:p>
        </w:tc>
      </w:tr>
      <w:tr w:rsidR="00FB6D9C" w:rsidRPr="00756184" w14:paraId="20AC507C" w14:textId="77777777" w:rsidTr="000A24EA">
        <w:trPr>
          <w:trHeight w:val="567"/>
        </w:trPr>
        <w:tc>
          <w:tcPr>
            <w:tcW w:w="1401" w:type="dxa"/>
            <w:vMerge w:val="restart"/>
            <w:tcBorders>
              <w:top w:val="nil"/>
              <w:left w:val="single" w:sz="8" w:space="0" w:color="auto"/>
              <w:bottom w:val="single" w:sz="8" w:space="0" w:color="000000"/>
              <w:right w:val="nil"/>
            </w:tcBorders>
            <w:shd w:val="clear" w:color="auto" w:fill="auto"/>
            <w:vAlign w:val="center"/>
            <w:hideMark/>
          </w:tcPr>
          <w:p w14:paraId="32178A9E"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PRE-COVID-19 VALIDATION</w:t>
            </w:r>
          </w:p>
        </w:tc>
        <w:tc>
          <w:tcPr>
            <w:tcW w:w="1128"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4C2DA15F"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Bacterial</w:t>
            </w:r>
          </w:p>
        </w:tc>
        <w:tc>
          <w:tcPr>
            <w:tcW w:w="1472" w:type="dxa"/>
            <w:tcBorders>
              <w:top w:val="nil"/>
              <w:left w:val="nil"/>
              <w:bottom w:val="single" w:sz="4" w:space="0" w:color="auto"/>
              <w:right w:val="single" w:sz="4" w:space="0" w:color="auto"/>
            </w:tcBorders>
            <w:shd w:val="clear" w:color="auto" w:fill="auto"/>
            <w:noWrap/>
            <w:vAlign w:val="center"/>
            <w:hideMark/>
          </w:tcPr>
          <w:p w14:paraId="323230CE" w14:textId="192A63AA" w:rsidR="00FB6D9C"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Escherichia</w:t>
            </w:r>
          </w:p>
          <w:p w14:paraId="0D94886A" w14:textId="3191673C"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coli</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16420840" w14:textId="7E445566"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Streptococcus sp</w:t>
            </w:r>
            <w:r w:rsidR="00FB6D9C">
              <w:rPr>
                <w:rFonts w:ascii="Calibri" w:hAnsi="Calibri" w:cs="Calibri"/>
                <w:color w:val="000000"/>
                <w:sz w:val="20"/>
                <w:szCs w:val="20"/>
              </w:rPr>
              <w:t>ecies</w:t>
            </w:r>
          </w:p>
        </w:tc>
        <w:tc>
          <w:tcPr>
            <w:tcW w:w="1472" w:type="dxa"/>
            <w:gridSpan w:val="2"/>
            <w:tcBorders>
              <w:top w:val="nil"/>
              <w:left w:val="nil"/>
              <w:bottom w:val="single" w:sz="4" w:space="0" w:color="auto"/>
              <w:right w:val="single" w:sz="4" w:space="0" w:color="auto"/>
            </w:tcBorders>
            <w:shd w:val="clear" w:color="auto" w:fill="auto"/>
            <w:vAlign w:val="center"/>
            <w:hideMark/>
          </w:tcPr>
          <w:p w14:paraId="7E434C7F"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Klebsiella pneumoniae</w:t>
            </w:r>
          </w:p>
        </w:tc>
        <w:tc>
          <w:tcPr>
            <w:tcW w:w="1473" w:type="dxa"/>
            <w:gridSpan w:val="2"/>
            <w:tcBorders>
              <w:top w:val="nil"/>
              <w:left w:val="nil"/>
              <w:bottom w:val="single" w:sz="4" w:space="0" w:color="auto"/>
              <w:right w:val="single" w:sz="4" w:space="0" w:color="auto"/>
            </w:tcBorders>
            <w:shd w:val="clear" w:color="auto" w:fill="auto"/>
            <w:vAlign w:val="center"/>
            <w:hideMark/>
          </w:tcPr>
          <w:p w14:paraId="76DAAEC0"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Pseudomonas aeruginosa</w:t>
            </w:r>
          </w:p>
        </w:tc>
        <w:tc>
          <w:tcPr>
            <w:tcW w:w="1472" w:type="dxa"/>
            <w:gridSpan w:val="2"/>
            <w:tcBorders>
              <w:top w:val="nil"/>
              <w:left w:val="nil"/>
              <w:bottom w:val="single" w:sz="4" w:space="0" w:color="auto"/>
              <w:right w:val="single" w:sz="4" w:space="0" w:color="auto"/>
            </w:tcBorders>
            <w:shd w:val="clear" w:color="auto" w:fill="auto"/>
            <w:vAlign w:val="center"/>
            <w:hideMark/>
          </w:tcPr>
          <w:p w14:paraId="3E6EFD74"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Staphylococcus aureus</w:t>
            </w:r>
          </w:p>
        </w:tc>
        <w:tc>
          <w:tcPr>
            <w:tcW w:w="1472" w:type="dxa"/>
            <w:gridSpan w:val="2"/>
            <w:tcBorders>
              <w:top w:val="nil"/>
              <w:left w:val="nil"/>
              <w:bottom w:val="single" w:sz="4" w:space="0" w:color="auto"/>
              <w:right w:val="single" w:sz="4" w:space="0" w:color="auto"/>
            </w:tcBorders>
            <w:shd w:val="clear" w:color="auto" w:fill="auto"/>
            <w:vAlign w:val="center"/>
            <w:hideMark/>
          </w:tcPr>
          <w:p w14:paraId="42FE0ECD"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Other Gram Negatives</w:t>
            </w:r>
          </w:p>
        </w:tc>
        <w:tc>
          <w:tcPr>
            <w:tcW w:w="1472" w:type="dxa"/>
            <w:gridSpan w:val="2"/>
            <w:tcBorders>
              <w:top w:val="nil"/>
              <w:left w:val="nil"/>
              <w:bottom w:val="single" w:sz="4" w:space="0" w:color="auto"/>
              <w:right w:val="single" w:sz="4" w:space="0" w:color="auto"/>
            </w:tcBorders>
            <w:shd w:val="clear" w:color="auto" w:fill="auto"/>
            <w:vAlign w:val="center"/>
            <w:hideMark/>
          </w:tcPr>
          <w:p w14:paraId="278AA923"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Other Gram Positives</w:t>
            </w:r>
          </w:p>
        </w:tc>
        <w:tc>
          <w:tcPr>
            <w:tcW w:w="1473" w:type="dxa"/>
            <w:tcBorders>
              <w:top w:val="nil"/>
              <w:left w:val="nil"/>
              <w:bottom w:val="single" w:sz="4" w:space="0" w:color="auto"/>
              <w:right w:val="single" w:sz="8" w:space="0" w:color="auto"/>
            </w:tcBorders>
            <w:shd w:val="clear" w:color="auto" w:fill="auto"/>
            <w:noWrap/>
            <w:vAlign w:val="center"/>
            <w:hideMark/>
          </w:tcPr>
          <w:p w14:paraId="0D877551"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Polymicrobial</w:t>
            </w:r>
          </w:p>
        </w:tc>
      </w:tr>
      <w:tr w:rsidR="00FB6D9C" w:rsidRPr="00756184" w14:paraId="7C5A15CA" w14:textId="77777777" w:rsidTr="000A24EA">
        <w:trPr>
          <w:trHeight w:val="340"/>
        </w:trPr>
        <w:tc>
          <w:tcPr>
            <w:tcW w:w="1401" w:type="dxa"/>
            <w:vMerge/>
            <w:tcBorders>
              <w:top w:val="nil"/>
              <w:left w:val="single" w:sz="8" w:space="0" w:color="auto"/>
              <w:bottom w:val="single" w:sz="8" w:space="0" w:color="000000"/>
              <w:right w:val="nil"/>
            </w:tcBorders>
            <w:vAlign w:val="center"/>
            <w:hideMark/>
          </w:tcPr>
          <w:p w14:paraId="0D987765" w14:textId="77777777" w:rsidR="00756184" w:rsidRPr="00756184" w:rsidRDefault="00756184" w:rsidP="000A24EA">
            <w:pPr>
              <w:jc w:val="center"/>
              <w:rPr>
                <w:rFonts w:ascii="Calibri" w:hAnsi="Calibri" w:cs="Calibri"/>
                <w:color w:val="000000"/>
                <w:sz w:val="20"/>
                <w:szCs w:val="20"/>
              </w:rPr>
            </w:pPr>
          </w:p>
        </w:tc>
        <w:tc>
          <w:tcPr>
            <w:tcW w:w="1128" w:type="dxa"/>
            <w:vMerge/>
            <w:tcBorders>
              <w:top w:val="nil"/>
              <w:left w:val="single" w:sz="8" w:space="0" w:color="auto"/>
              <w:bottom w:val="single" w:sz="4" w:space="0" w:color="000000"/>
              <w:right w:val="single" w:sz="8" w:space="0" w:color="auto"/>
            </w:tcBorders>
            <w:vAlign w:val="center"/>
            <w:hideMark/>
          </w:tcPr>
          <w:p w14:paraId="2D292912" w14:textId="77777777" w:rsidR="00756184" w:rsidRPr="00756184" w:rsidRDefault="00756184" w:rsidP="000A24EA">
            <w:pPr>
              <w:jc w:val="center"/>
              <w:rPr>
                <w:rFonts w:ascii="Calibri" w:hAnsi="Calibri" w:cs="Calibri"/>
                <w:color w:val="000000"/>
                <w:sz w:val="20"/>
                <w:szCs w:val="20"/>
              </w:rPr>
            </w:pPr>
          </w:p>
        </w:tc>
        <w:tc>
          <w:tcPr>
            <w:tcW w:w="1472" w:type="dxa"/>
            <w:tcBorders>
              <w:top w:val="nil"/>
              <w:left w:val="nil"/>
              <w:bottom w:val="single" w:sz="4" w:space="0" w:color="auto"/>
              <w:right w:val="single" w:sz="4" w:space="0" w:color="auto"/>
            </w:tcBorders>
            <w:shd w:val="clear" w:color="auto" w:fill="auto"/>
            <w:noWrap/>
            <w:vAlign w:val="center"/>
            <w:hideMark/>
          </w:tcPr>
          <w:p w14:paraId="1F19670A"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16</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2C92B9C2"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7</w:t>
            </w:r>
          </w:p>
        </w:tc>
        <w:tc>
          <w:tcPr>
            <w:tcW w:w="1472" w:type="dxa"/>
            <w:gridSpan w:val="2"/>
            <w:tcBorders>
              <w:top w:val="nil"/>
              <w:left w:val="nil"/>
              <w:bottom w:val="nil"/>
              <w:right w:val="nil"/>
            </w:tcBorders>
            <w:shd w:val="clear" w:color="auto" w:fill="auto"/>
            <w:noWrap/>
            <w:vAlign w:val="center"/>
            <w:hideMark/>
          </w:tcPr>
          <w:p w14:paraId="13ED1A20"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4</w:t>
            </w:r>
          </w:p>
        </w:tc>
        <w:tc>
          <w:tcPr>
            <w:tcW w:w="147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0FFE84"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2</w:t>
            </w:r>
          </w:p>
        </w:tc>
        <w:tc>
          <w:tcPr>
            <w:tcW w:w="1472" w:type="dxa"/>
            <w:gridSpan w:val="2"/>
            <w:tcBorders>
              <w:top w:val="nil"/>
              <w:left w:val="nil"/>
              <w:bottom w:val="nil"/>
              <w:right w:val="single" w:sz="4" w:space="0" w:color="auto"/>
            </w:tcBorders>
            <w:shd w:val="clear" w:color="auto" w:fill="auto"/>
            <w:noWrap/>
            <w:vAlign w:val="center"/>
            <w:hideMark/>
          </w:tcPr>
          <w:p w14:paraId="22A3CCF8"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3</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00FB16B9"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3</w:t>
            </w:r>
          </w:p>
        </w:tc>
        <w:tc>
          <w:tcPr>
            <w:tcW w:w="1472" w:type="dxa"/>
            <w:gridSpan w:val="2"/>
            <w:tcBorders>
              <w:top w:val="nil"/>
              <w:left w:val="nil"/>
              <w:bottom w:val="single" w:sz="4" w:space="0" w:color="auto"/>
              <w:right w:val="single" w:sz="4" w:space="0" w:color="auto"/>
            </w:tcBorders>
            <w:shd w:val="clear" w:color="auto" w:fill="auto"/>
            <w:noWrap/>
            <w:vAlign w:val="center"/>
            <w:hideMark/>
          </w:tcPr>
          <w:p w14:paraId="3BA35567"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2</w:t>
            </w:r>
          </w:p>
        </w:tc>
        <w:tc>
          <w:tcPr>
            <w:tcW w:w="1473" w:type="dxa"/>
            <w:tcBorders>
              <w:top w:val="nil"/>
              <w:left w:val="nil"/>
              <w:bottom w:val="single" w:sz="4" w:space="0" w:color="auto"/>
              <w:right w:val="single" w:sz="8" w:space="0" w:color="auto"/>
            </w:tcBorders>
            <w:shd w:val="clear" w:color="auto" w:fill="auto"/>
            <w:noWrap/>
            <w:vAlign w:val="center"/>
            <w:hideMark/>
          </w:tcPr>
          <w:p w14:paraId="041031FB"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r>
      <w:tr w:rsidR="00FB6D9C" w:rsidRPr="00756184" w14:paraId="2A3F979C" w14:textId="77777777" w:rsidTr="000A24EA">
        <w:trPr>
          <w:trHeight w:val="567"/>
        </w:trPr>
        <w:tc>
          <w:tcPr>
            <w:tcW w:w="1401" w:type="dxa"/>
            <w:vMerge/>
            <w:tcBorders>
              <w:top w:val="nil"/>
              <w:left w:val="single" w:sz="8" w:space="0" w:color="auto"/>
              <w:bottom w:val="single" w:sz="8" w:space="0" w:color="000000"/>
              <w:right w:val="nil"/>
            </w:tcBorders>
            <w:vAlign w:val="center"/>
            <w:hideMark/>
          </w:tcPr>
          <w:p w14:paraId="2702DBA6" w14:textId="77777777" w:rsidR="00FB6D9C" w:rsidRPr="00756184" w:rsidRDefault="00FB6D9C" w:rsidP="000A24EA">
            <w:pPr>
              <w:jc w:val="center"/>
              <w:rPr>
                <w:rFonts w:ascii="Calibri" w:hAnsi="Calibri" w:cs="Calibri"/>
                <w:color w:val="000000"/>
                <w:sz w:val="20"/>
                <w:szCs w:val="20"/>
              </w:rPr>
            </w:pPr>
          </w:p>
        </w:tc>
        <w:tc>
          <w:tcPr>
            <w:tcW w:w="11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3B12D1F"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Viral</w:t>
            </w:r>
          </w:p>
        </w:tc>
        <w:tc>
          <w:tcPr>
            <w:tcW w:w="2355" w:type="dxa"/>
            <w:gridSpan w:val="2"/>
            <w:tcBorders>
              <w:top w:val="nil"/>
              <w:left w:val="nil"/>
              <w:bottom w:val="single" w:sz="4" w:space="0" w:color="auto"/>
              <w:right w:val="single" w:sz="4" w:space="0" w:color="auto"/>
            </w:tcBorders>
            <w:shd w:val="clear" w:color="auto" w:fill="auto"/>
            <w:noWrap/>
            <w:vAlign w:val="center"/>
            <w:hideMark/>
          </w:tcPr>
          <w:p w14:paraId="2F1CD27C"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Influenza A/B</w:t>
            </w:r>
          </w:p>
        </w:tc>
        <w:tc>
          <w:tcPr>
            <w:tcW w:w="23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C398D0" w14:textId="0A3E1D92" w:rsidR="00FB6D9C" w:rsidRPr="00756184" w:rsidRDefault="00CB0E98" w:rsidP="000A24EA">
            <w:pPr>
              <w:jc w:val="center"/>
              <w:rPr>
                <w:rFonts w:ascii="Calibri" w:hAnsi="Calibri" w:cs="Calibri"/>
                <w:color w:val="000000"/>
                <w:sz w:val="20"/>
                <w:szCs w:val="20"/>
              </w:rPr>
            </w:pPr>
            <w:r>
              <w:rPr>
                <w:rFonts w:ascii="Calibri" w:hAnsi="Calibri" w:cs="Calibri"/>
                <w:color w:val="000000"/>
                <w:sz w:val="20"/>
                <w:szCs w:val="20"/>
              </w:rPr>
              <w:t>A</w:t>
            </w:r>
            <w:r w:rsidR="00FB6D9C" w:rsidRPr="00756184">
              <w:rPr>
                <w:rFonts w:ascii="Calibri" w:hAnsi="Calibri" w:cs="Calibri"/>
                <w:color w:val="000000"/>
                <w:sz w:val="20"/>
                <w:szCs w:val="20"/>
              </w:rPr>
              <w:t>cute HIV</w:t>
            </w:r>
          </w:p>
        </w:tc>
        <w:tc>
          <w:tcPr>
            <w:tcW w:w="235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CA657E"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VZV</w:t>
            </w:r>
          </w:p>
        </w:tc>
        <w:tc>
          <w:tcPr>
            <w:tcW w:w="23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A4450D"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Measles</w:t>
            </w:r>
          </w:p>
        </w:tc>
        <w:tc>
          <w:tcPr>
            <w:tcW w:w="235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0F9D8FE"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RSV</w:t>
            </w:r>
          </w:p>
        </w:tc>
      </w:tr>
      <w:tr w:rsidR="00FB6D9C" w:rsidRPr="00756184" w14:paraId="1E84E8D0" w14:textId="77777777" w:rsidTr="000A24EA">
        <w:trPr>
          <w:trHeight w:val="340"/>
        </w:trPr>
        <w:tc>
          <w:tcPr>
            <w:tcW w:w="1401" w:type="dxa"/>
            <w:vMerge/>
            <w:tcBorders>
              <w:top w:val="nil"/>
              <w:left w:val="single" w:sz="8" w:space="0" w:color="auto"/>
              <w:bottom w:val="single" w:sz="8" w:space="0" w:color="000000"/>
              <w:right w:val="nil"/>
            </w:tcBorders>
            <w:vAlign w:val="center"/>
            <w:hideMark/>
          </w:tcPr>
          <w:p w14:paraId="64A7F30B" w14:textId="77777777" w:rsidR="00FB6D9C" w:rsidRPr="00756184" w:rsidRDefault="00FB6D9C" w:rsidP="000A24EA">
            <w:pPr>
              <w:jc w:val="center"/>
              <w:rPr>
                <w:rFonts w:ascii="Calibri" w:hAnsi="Calibri" w:cs="Calibri"/>
                <w:color w:val="000000"/>
                <w:sz w:val="20"/>
                <w:szCs w:val="20"/>
              </w:rPr>
            </w:pPr>
          </w:p>
        </w:tc>
        <w:tc>
          <w:tcPr>
            <w:tcW w:w="1128" w:type="dxa"/>
            <w:vMerge/>
            <w:tcBorders>
              <w:top w:val="nil"/>
              <w:left w:val="single" w:sz="8" w:space="0" w:color="auto"/>
              <w:bottom w:val="single" w:sz="8" w:space="0" w:color="000000"/>
              <w:right w:val="single" w:sz="8" w:space="0" w:color="auto"/>
            </w:tcBorders>
            <w:vAlign w:val="center"/>
            <w:hideMark/>
          </w:tcPr>
          <w:p w14:paraId="1A23CFC1" w14:textId="77777777" w:rsidR="00FB6D9C" w:rsidRPr="00756184" w:rsidRDefault="00FB6D9C" w:rsidP="000A24EA">
            <w:pPr>
              <w:jc w:val="center"/>
              <w:rPr>
                <w:rFonts w:ascii="Calibri" w:hAnsi="Calibri" w:cs="Calibri"/>
                <w:color w:val="000000"/>
                <w:sz w:val="20"/>
                <w:szCs w:val="20"/>
              </w:rPr>
            </w:pPr>
          </w:p>
        </w:tc>
        <w:tc>
          <w:tcPr>
            <w:tcW w:w="2355" w:type="dxa"/>
            <w:gridSpan w:val="2"/>
            <w:tcBorders>
              <w:top w:val="nil"/>
              <w:left w:val="nil"/>
              <w:bottom w:val="single" w:sz="8" w:space="0" w:color="auto"/>
              <w:right w:val="single" w:sz="4" w:space="0" w:color="auto"/>
            </w:tcBorders>
            <w:shd w:val="clear" w:color="auto" w:fill="auto"/>
            <w:noWrap/>
            <w:vAlign w:val="center"/>
            <w:hideMark/>
          </w:tcPr>
          <w:p w14:paraId="6AE5E206"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4</w:t>
            </w:r>
          </w:p>
        </w:tc>
        <w:tc>
          <w:tcPr>
            <w:tcW w:w="2356" w:type="dxa"/>
            <w:gridSpan w:val="4"/>
            <w:tcBorders>
              <w:top w:val="nil"/>
              <w:left w:val="nil"/>
              <w:bottom w:val="single" w:sz="8" w:space="0" w:color="auto"/>
              <w:right w:val="single" w:sz="4" w:space="0" w:color="auto"/>
            </w:tcBorders>
            <w:shd w:val="clear" w:color="auto" w:fill="auto"/>
            <w:noWrap/>
            <w:vAlign w:val="center"/>
            <w:hideMark/>
          </w:tcPr>
          <w:p w14:paraId="101CE1E4"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2355" w:type="dxa"/>
            <w:gridSpan w:val="2"/>
            <w:tcBorders>
              <w:top w:val="nil"/>
              <w:left w:val="nil"/>
              <w:bottom w:val="single" w:sz="8" w:space="0" w:color="auto"/>
              <w:right w:val="single" w:sz="4" w:space="0" w:color="auto"/>
            </w:tcBorders>
            <w:shd w:val="clear" w:color="auto" w:fill="auto"/>
            <w:noWrap/>
            <w:vAlign w:val="center"/>
            <w:hideMark/>
          </w:tcPr>
          <w:p w14:paraId="3F1295E9"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2356" w:type="dxa"/>
            <w:gridSpan w:val="4"/>
            <w:tcBorders>
              <w:top w:val="nil"/>
              <w:left w:val="nil"/>
              <w:bottom w:val="single" w:sz="8" w:space="0" w:color="auto"/>
              <w:right w:val="single" w:sz="4" w:space="0" w:color="auto"/>
            </w:tcBorders>
            <w:shd w:val="clear" w:color="auto" w:fill="auto"/>
            <w:noWrap/>
            <w:vAlign w:val="center"/>
            <w:hideMark/>
          </w:tcPr>
          <w:p w14:paraId="470DDA52"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2356" w:type="dxa"/>
            <w:gridSpan w:val="2"/>
            <w:tcBorders>
              <w:top w:val="nil"/>
              <w:left w:val="nil"/>
              <w:bottom w:val="single" w:sz="8" w:space="0" w:color="auto"/>
              <w:right w:val="single" w:sz="4" w:space="0" w:color="auto"/>
            </w:tcBorders>
            <w:shd w:val="clear" w:color="auto" w:fill="auto"/>
            <w:noWrap/>
            <w:vAlign w:val="center"/>
            <w:hideMark/>
          </w:tcPr>
          <w:p w14:paraId="797D4AFC" w14:textId="77777777" w:rsidR="00FB6D9C" w:rsidRPr="00756184" w:rsidRDefault="00FB6D9C" w:rsidP="000A24EA">
            <w:pPr>
              <w:jc w:val="center"/>
              <w:rPr>
                <w:rFonts w:ascii="Calibri" w:hAnsi="Calibri" w:cs="Calibri"/>
                <w:color w:val="000000"/>
                <w:sz w:val="20"/>
                <w:szCs w:val="20"/>
              </w:rPr>
            </w:pPr>
            <w:r w:rsidRPr="00756184">
              <w:rPr>
                <w:rFonts w:ascii="Calibri" w:hAnsi="Calibri" w:cs="Calibri"/>
                <w:color w:val="000000"/>
                <w:sz w:val="20"/>
                <w:szCs w:val="20"/>
              </w:rPr>
              <w:t>1</w:t>
            </w:r>
          </w:p>
        </w:tc>
      </w:tr>
      <w:tr w:rsidR="00FB6D9C" w:rsidRPr="00756184" w14:paraId="61C87EE7" w14:textId="77777777" w:rsidTr="000A24EA">
        <w:trPr>
          <w:trHeight w:val="567"/>
        </w:trPr>
        <w:tc>
          <w:tcPr>
            <w:tcW w:w="1401" w:type="dxa"/>
            <w:vMerge w:val="restart"/>
            <w:tcBorders>
              <w:top w:val="nil"/>
              <w:left w:val="single" w:sz="8" w:space="0" w:color="auto"/>
              <w:bottom w:val="single" w:sz="8" w:space="0" w:color="000000"/>
              <w:right w:val="nil"/>
            </w:tcBorders>
            <w:shd w:val="clear" w:color="auto" w:fill="auto"/>
            <w:vAlign w:val="center"/>
            <w:hideMark/>
          </w:tcPr>
          <w:p w14:paraId="6BE432F3"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COVID-19 VALIDATION</w:t>
            </w:r>
          </w:p>
        </w:tc>
        <w:tc>
          <w:tcPr>
            <w:tcW w:w="1128" w:type="dxa"/>
            <w:vMerge w:val="restart"/>
            <w:tcBorders>
              <w:top w:val="nil"/>
              <w:left w:val="single" w:sz="8" w:space="0" w:color="auto"/>
              <w:bottom w:val="single" w:sz="4" w:space="0" w:color="000000"/>
              <w:right w:val="single" w:sz="8" w:space="0" w:color="auto"/>
            </w:tcBorders>
            <w:shd w:val="clear" w:color="auto" w:fill="auto"/>
            <w:noWrap/>
            <w:vAlign w:val="center"/>
            <w:hideMark/>
          </w:tcPr>
          <w:p w14:paraId="2C8387BE"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COVID-19</w:t>
            </w:r>
          </w:p>
        </w:tc>
        <w:tc>
          <w:tcPr>
            <w:tcW w:w="11778" w:type="dxa"/>
            <w:gridSpan w:val="14"/>
            <w:tcBorders>
              <w:top w:val="single" w:sz="8" w:space="0" w:color="auto"/>
              <w:left w:val="nil"/>
              <w:bottom w:val="single" w:sz="4" w:space="0" w:color="auto"/>
              <w:right w:val="single" w:sz="8" w:space="0" w:color="000000"/>
            </w:tcBorders>
            <w:shd w:val="clear" w:color="auto" w:fill="auto"/>
            <w:noWrap/>
            <w:vAlign w:val="center"/>
            <w:hideMark/>
          </w:tcPr>
          <w:p w14:paraId="4CFB5A6A"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SARS-Cov2</w:t>
            </w:r>
          </w:p>
        </w:tc>
      </w:tr>
      <w:tr w:rsidR="00FB6D9C" w:rsidRPr="00756184" w14:paraId="21D620E8" w14:textId="77777777" w:rsidTr="000A24EA">
        <w:trPr>
          <w:trHeight w:val="340"/>
        </w:trPr>
        <w:tc>
          <w:tcPr>
            <w:tcW w:w="1401" w:type="dxa"/>
            <w:vMerge/>
            <w:tcBorders>
              <w:top w:val="nil"/>
              <w:left w:val="single" w:sz="8" w:space="0" w:color="auto"/>
              <w:bottom w:val="single" w:sz="8" w:space="0" w:color="000000"/>
              <w:right w:val="nil"/>
            </w:tcBorders>
            <w:vAlign w:val="center"/>
            <w:hideMark/>
          </w:tcPr>
          <w:p w14:paraId="63B9616C" w14:textId="77777777" w:rsidR="00756184" w:rsidRPr="00756184" w:rsidRDefault="00756184" w:rsidP="000A24EA">
            <w:pPr>
              <w:jc w:val="center"/>
              <w:rPr>
                <w:rFonts w:ascii="Calibri" w:hAnsi="Calibri" w:cs="Calibri"/>
                <w:color w:val="000000"/>
                <w:sz w:val="20"/>
                <w:szCs w:val="20"/>
              </w:rPr>
            </w:pPr>
          </w:p>
        </w:tc>
        <w:tc>
          <w:tcPr>
            <w:tcW w:w="1128" w:type="dxa"/>
            <w:vMerge/>
            <w:tcBorders>
              <w:top w:val="nil"/>
              <w:left w:val="single" w:sz="8" w:space="0" w:color="auto"/>
              <w:bottom w:val="single" w:sz="4" w:space="0" w:color="000000"/>
              <w:right w:val="single" w:sz="8" w:space="0" w:color="auto"/>
            </w:tcBorders>
            <w:vAlign w:val="center"/>
            <w:hideMark/>
          </w:tcPr>
          <w:p w14:paraId="59DB4F97" w14:textId="77777777" w:rsidR="00756184" w:rsidRPr="00756184" w:rsidRDefault="00756184" w:rsidP="000A24EA">
            <w:pPr>
              <w:jc w:val="center"/>
              <w:rPr>
                <w:rFonts w:ascii="Calibri" w:hAnsi="Calibri" w:cs="Calibri"/>
                <w:color w:val="000000"/>
                <w:sz w:val="20"/>
                <w:szCs w:val="20"/>
              </w:rPr>
            </w:pPr>
          </w:p>
        </w:tc>
        <w:tc>
          <w:tcPr>
            <w:tcW w:w="11778" w:type="dxa"/>
            <w:gridSpan w:val="14"/>
            <w:tcBorders>
              <w:top w:val="single" w:sz="4" w:space="0" w:color="auto"/>
              <w:left w:val="nil"/>
              <w:bottom w:val="single" w:sz="4" w:space="0" w:color="auto"/>
              <w:right w:val="single" w:sz="8" w:space="0" w:color="000000"/>
            </w:tcBorders>
            <w:shd w:val="clear" w:color="auto" w:fill="auto"/>
            <w:noWrap/>
            <w:vAlign w:val="center"/>
            <w:hideMark/>
          </w:tcPr>
          <w:p w14:paraId="4D892826"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35</w:t>
            </w:r>
          </w:p>
        </w:tc>
      </w:tr>
      <w:tr w:rsidR="00CB0E98" w:rsidRPr="00756184" w14:paraId="0194F24E" w14:textId="77777777" w:rsidTr="000A24EA">
        <w:trPr>
          <w:trHeight w:val="567"/>
        </w:trPr>
        <w:tc>
          <w:tcPr>
            <w:tcW w:w="1401" w:type="dxa"/>
            <w:vMerge/>
            <w:tcBorders>
              <w:top w:val="nil"/>
              <w:left w:val="single" w:sz="8" w:space="0" w:color="auto"/>
              <w:bottom w:val="single" w:sz="8" w:space="0" w:color="000000"/>
              <w:right w:val="nil"/>
            </w:tcBorders>
            <w:vAlign w:val="center"/>
            <w:hideMark/>
          </w:tcPr>
          <w:p w14:paraId="2EB93BB9" w14:textId="77777777" w:rsidR="00756184" w:rsidRPr="00756184" w:rsidRDefault="00756184" w:rsidP="000A24EA">
            <w:pPr>
              <w:jc w:val="center"/>
              <w:rPr>
                <w:rFonts w:ascii="Calibri" w:hAnsi="Calibri" w:cs="Calibri"/>
                <w:color w:val="000000"/>
                <w:sz w:val="20"/>
                <w:szCs w:val="20"/>
              </w:rPr>
            </w:pPr>
          </w:p>
        </w:tc>
        <w:tc>
          <w:tcPr>
            <w:tcW w:w="112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3350113"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Bacterial</w:t>
            </w:r>
          </w:p>
        </w:tc>
        <w:tc>
          <w:tcPr>
            <w:tcW w:w="1472" w:type="dxa"/>
            <w:tcBorders>
              <w:top w:val="nil"/>
              <w:left w:val="nil"/>
              <w:bottom w:val="single" w:sz="4" w:space="0" w:color="auto"/>
              <w:right w:val="single" w:sz="4" w:space="0" w:color="auto"/>
            </w:tcBorders>
            <w:shd w:val="clear" w:color="auto" w:fill="auto"/>
            <w:vAlign w:val="center"/>
            <w:hideMark/>
          </w:tcPr>
          <w:p w14:paraId="723A23DB" w14:textId="0C010EFB" w:rsidR="00CB0E98"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Escherichia</w:t>
            </w:r>
          </w:p>
          <w:p w14:paraId="7376F9B6" w14:textId="38B4269D"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coli</w:t>
            </w:r>
          </w:p>
        </w:tc>
        <w:tc>
          <w:tcPr>
            <w:tcW w:w="1472" w:type="dxa"/>
            <w:gridSpan w:val="2"/>
            <w:tcBorders>
              <w:top w:val="nil"/>
              <w:left w:val="nil"/>
              <w:bottom w:val="single" w:sz="4" w:space="0" w:color="auto"/>
              <w:right w:val="single" w:sz="4" w:space="0" w:color="auto"/>
            </w:tcBorders>
            <w:shd w:val="clear" w:color="auto" w:fill="auto"/>
            <w:vAlign w:val="center"/>
            <w:hideMark/>
          </w:tcPr>
          <w:p w14:paraId="3656A3B8"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Staphylococcus aureus</w:t>
            </w:r>
          </w:p>
        </w:tc>
        <w:tc>
          <w:tcPr>
            <w:tcW w:w="1472" w:type="dxa"/>
            <w:gridSpan w:val="2"/>
            <w:tcBorders>
              <w:top w:val="nil"/>
              <w:left w:val="nil"/>
              <w:bottom w:val="single" w:sz="4" w:space="0" w:color="auto"/>
              <w:right w:val="single" w:sz="4" w:space="0" w:color="auto"/>
            </w:tcBorders>
            <w:shd w:val="clear" w:color="auto" w:fill="auto"/>
            <w:vAlign w:val="center"/>
            <w:hideMark/>
          </w:tcPr>
          <w:p w14:paraId="34D39333" w14:textId="791C10D1"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Viridans Streptococc</w:t>
            </w:r>
            <w:r w:rsidR="008A73FD">
              <w:rPr>
                <w:rFonts w:ascii="Calibri" w:hAnsi="Calibri" w:cs="Calibri"/>
                <w:color w:val="000000"/>
                <w:sz w:val="20"/>
                <w:szCs w:val="20"/>
              </w:rPr>
              <w:t>i</w:t>
            </w:r>
          </w:p>
        </w:tc>
        <w:tc>
          <w:tcPr>
            <w:tcW w:w="1473" w:type="dxa"/>
            <w:gridSpan w:val="2"/>
            <w:tcBorders>
              <w:top w:val="nil"/>
              <w:left w:val="nil"/>
              <w:bottom w:val="single" w:sz="4" w:space="0" w:color="auto"/>
              <w:right w:val="single" w:sz="4" w:space="0" w:color="auto"/>
            </w:tcBorders>
            <w:shd w:val="clear" w:color="auto" w:fill="auto"/>
            <w:vAlign w:val="center"/>
            <w:hideMark/>
          </w:tcPr>
          <w:p w14:paraId="33C2DEB3"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Group C/G Streptococci</w:t>
            </w:r>
          </w:p>
        </w:tc>
        <w:tc>
          <w:tcPr>
            <w:tcW w:w="1472" w:type="dxa"/>
            <w:gridSpan w:val="2"/>
            <w:tcBorders>
              <w:top w:val="nil"/>
              <w:left w:val="nil"/>
              <w:bottom w:val="single" w:sz="4" w:space="0" w:color="auto"/>
              <w:right w:val="single" w:sz="4" w:space="0" w:color="auto"/>
            </w:tcBorders>
            <w:shd w:val="clear" w:color="auto" w:fill="auto"/>
            <w:vAlign w:val="center"/>
            <w:hideMark/>
          </w:tcPr>
          <w:p w14:paraId="55E64454"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Proteus mirabilis</w:t>
            </w:r>
          </w:p>
        </w:tc>
        <w:tc>
          <w:tcPr>
            <w:tcW w:w="1472" w:type="dxa"/>
            <w:gridSpan w:val="2"/>
            <w:tcBorders>
              <w:top w:val="nil"/>
              <w:left w:val="nil"/>
              <w:bottom w:val="single" w:sz="4" w:space="0" w:color="auto"/>
              <w:right w:val="single" w:sz="4" w:space="0" w:color="auto"/>
            </w:tcBorders>
            <w:shd w:val="clear" w:color="auto" w:fill="auto"/>
            <w:vAlign w:val="center"/>
            <w:hideMark/>
          </w:tcPr>
          <w:p w14:paraId="7DD83968"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Serratia marscesens</w:t>
            </w:r>
          </w:p>
        </w:tc>
        <w:tc>
          <w:tcPr>
            <w:tcW w:w="1472" w:type="dxa"/>
            <w:gridSpan w:val="2"/>
            <w:tcBorders>
              <w:top w:val="nil"/>
              <w:left w:val="nil"/>
              <w:bottom w:val="single" w:sz="4" w:space="0" w:color="auto"/>
              <w:right w:val="single" w:sz="4" w:space="0" w:color="auto"/>
            </w:tcBorders>
            <w:shd w:val="clear" w:color="auto" w:fill="auto"/>
            <w:vAlign w:val="center"/>
            <w:hideMark/>
          </w:tcPr>
          <w:p w14:paraId="6B1F4463"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Enterobacter cloacae</w:t>
            </w:r>
          </w:p>
        </w:tc>
        <w:tc>
          <w:tcPr>
            <w:tcW w:w="1473" w:type="dxa"/>
            <w:tcBorders>
              <w:top w:val="nil"/>
              <w:left w:val="nil"/>
              <w:bottom w:val="single" w:sz="4" w:space="0" w:color="auto"/>
              <w:right w:val="single" w:sz="8" w:space="0" w:color="auto"/>
            </w:tcBorders>
            <w:shd w:val="clear" w:color="auto" w:fill="auto"/>
            <w:vAlign w:val="center"/>
            <w:hideMark/>
          </w:tcPr>
          <w:p w14:paraId="298F82AD"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Clostridium perfringens</w:t>
            </w:r>
          </w:p>
        </w:tc>
      </w:tr>
      <w:tr w:rsidR="00CB0E98" w:rsidRPr="00756184" w14:paraId="7CBE56F0" w14:textId="77777777" w:rsidTr="000A24EA">
        <w:trPr>
          <w:trHeight w:val="340"/>
        </w:trPr>
        <w:tc>
          <w:tcPr>
            <w:tcW w:w="1401" w:type="dxa"/>
            <w:vMerge/>
            <w:tcBorders>
              <w:top w:val="nil"/>
              <w:left w:val="single" w:sz="8" w:space="0" w:color="auto"/>
              <w:bottom w:val="single" w:sz="8" w:space="0" w:color="000000"/>
              <w:right w:val="nil"/>
            </w:tcBorders>
            <w:vAlign w:val="center"/>
            <w:hideMark/>
          </w:tcPr>
          <w:p w14:paraId="4A204A71" w14:textId="77777777" w:rsidR="00756184" w:rsidRPr="00756184" w:rsidRDefault="00756184" w:rsidP="000A24EA">
            <w:pPr>
              <w:jc w:val="center"/>
              <w:rPr>
                <w:rFonts w:ascii="Calibri" w:hAnsi="Calibri" w:cs="Calibri"/>
                <w:color w:val="000000"/>
                <w:sz w:val="20"/>
                <w:szCs w:val="20"/>
              </w:rPr>
            </w:pPr>
          </w:p>
        </w:tc>
        <w:tc>
          <w:tcPr>
            <w:tcW w:w="1128" w:type="dxa"/>
            <w:vMerge/>
            <w:tcBorders>
              <w:top w:val="nil"/>
              <w:left w:val="single" w:sz="8" w:space="0" w:color="auto"/>
              <w:bottom w:val="single" w:sz="8" w:space="0" w:color="000000"/>
              <w:right w:val="single" w:sz="8" w:space="0" w:color="auto"/>
            </w:tcBorders>
            <w:vAlign w:val="center"/>
            <w:hideMark/>
          </w:tcPr>
          <w:p w14:paraId="53D49C0E" w14:textId="77777777" w:rsidR="00756184" w:rsidRPr="00756184" w:rsidRDefault="00756184" w:rsidP="000A24EA">
            <w:pPr>
              <w:jc w:val="center"/>
              <w:rPr>
                <w:rFonts w:ascii="Calibri" w:hAnsi="Calibri" w:cs="Calibri"/>
                <w:color w:val="000000"/>
                <w:sz w:val="20"/>
                <w:szCs w:val="20"/>
              </w:rPr>
            </w:pPr>
          </w:p>
        </w:tc>
        <w:tc>
          <w:tcPr>
            <w:tcW w:w="1472" w:type="dxa"/>
            <w:tcBorders>
              <w:top w:val="nil"/>
              <w:left w:val="nil"/>
              <w:bottom w:val="single" w:sz="8" w:space="0" w:color="auto"/>
              <w:right w:val="single" w:sz="4" w:space="0" w:color="auto"/>
            </w:tcBorders>
            <w:shd w:val="clear" w:color="auto" w:fill="auto"/>
            <w:noWrap/>
            <w:vAlign w:val="center"/>
            <w:hideMark/>
          </w:tcPr>
          <w:p w14:paraId="1E73A393"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25</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5556F3C0"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3</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03D1F32E"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2</w:t>
            </w:r>
          </w:p>
        </w:tc>
        <w:tc>
          <w:tcPr>
            <w:tcW w:w="1473" w:type="dxa"/>
            <w:gridSpan w:val="2"/>
            <w:tcBorders>
              <w:top w:val="nil"/>
              <w:left w:val="nil"/>
              <w:bottom w:val="single" w:sz="8" w:space="0" w:color="auto"/>
              <w:right w:val="single" w:sz="4" w:space="0" w:color="auto"/>
            </w:tcBorders>
            <w:shd w:val="clear" w:color="auto" w:fill="auto"/>
            <w:noWrap/>
            <w:vAlign w:val="center"/>
            <w:hideMark/>
          </w:tcPr>
          <w:p w14:paraId="286AEACD"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28BE9211"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31F6569E"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1472" w:type="dxa"/>
            <w:gridSpan w:val="2"/>
            <w:tcBorders>
              <w:top w:val="nil"/>
              <w:left w:val="nil"/>
              <w:bottom w:val="single" w:sz="8" w:space="0" w:color="auto"/>
              <w:right w:val="single" w:sz="4" w:space="0" w:color="auto"/>
            </w:tcBorders>
            <w:shd w:val="clear" w:color="auto" w:fill="auto"/>
            <w:noWrap/>
            <w:vAlign w:val="center"/>
            <w:hideMark/>
          </w:tcPr>
          <w:p w14:paraId="5265A6F7"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c>
          <w:tcPr>
            <w:tcW w:w="1473" w:type="dxa"/>
            <w:tcBorders>
              <w:top w:val="nil"/>
              <w:left w:val="nil"/>
              <w:bottom w:val="single" w:sz="8" w:space="0" w:color="auto"/>
              <w:right w:val="single" w:sz="8" w:space="0" w:color="auto"/>
            </w:tcBorders>
            <w:shd w:val="clear" w:color="auto" w:fill="auto"/>
            <w:noWrap/>
            <w:vAlign w:val="center"/>
            <w:hideMark/>
          </w:tcPr>
          <w:p w14:paraId="20C33B15" w14:textId="77777777" w:rsidR="00756184" w:rsidRPr="00756184" w:rsidRDefault="00756184" w:rsidP="000A24EA">
            <w:pPr>
              <w:jc w:val="center"/>
              <w:rPr>
                <w:rFonts w:ascii="Calibri" w:hAnsi="Calibri" w:cs="Calibri"/>
                <w:color w:val="000000"/>
                <w:sz w:val="20"/>
                <w:szCs w:val="20"/>
              </w:rPr>
            </w:pPr>
            <w:r w:rsidRPr="00756184">
              <w:rPr>
                <w:rFonts w:ascii="Calibri" w:hAnsi="Calibri" w:cs="Calibri"/>
                <w:color w:val="000000"/>
                <w:sz w:val="20"/>
                <w:szCs w:val="20"/>
              </w:rPr>
              <w:t>1</w:t>
            </w:r>
          </w:p>
        </w:tc>
      </w:tr>
    </w:tbl>
    <w:p w14:paraId="756D5D43" w14:textId="77777777" w:rsidR="005867CC" w:rsidRPr="005867CC" w:rsidRDefault="005867CC" w:rsidP="005867CC">
      <w:pPr>
        <w:rPr>
          <w:rFonts w:eastAsia="Calibri"/>
        </w:rPr>
      </w:pPr>
      <w:r w:rsidRPr="005867CC">
        <w:rPr>
          <w:rFonts w:eastAsia="Calibri"/>
        </w:rPr>
        <w:br w:type="page"/>
      </w:r>
    </w:p>
    <w:p w14:paraId="7F9FB711" w14:textId="77777777" w:rsidR="005867CC" w:rsidRPr="005867CC" w:rsidRDefault="005867CC" w:rsidP="005867CC">
      <w:pPr>
        <w:spacing w:after="200" w:line="480" w:lineRule="auto"/>
        <w:jc w:val="both"/>
        <w:rPr>
          <w:rFonts w:eastAsia="Calibri"/>
        </w:rPr>
        <w:sectPr w:rsidR="005867CC" w:rsidRPr="005867CC" w:rsidSect="00756184">
          <w:pgSz w:w="16817" w:h="11901" w:orient="landscape"/>
          <w:pgMar w:top="1440" w:right="1247" w:bottom="1440" w:left="1247" w:header="709" w:footer="709" w:gutter="0"/>
          <w:cols w:space="708"/>
          <w:docGrid w:linePitch="360"/>
        </w:sectPr>
      </w:pPr>
    </w:p>
    <w:p w14:paraId="45507D7D" w14:textId="604C9985" w:rsidR="00382862" w:rsidRPr="00382862" w:rsidRDefault="005867CC" w:rsidP="00382862">
      <w:pPr>
        <w:pStyle w:val="Heading2"/>
        <w:rPr>
          <w:b w:val="0"/>
          <w:bCs w:val="0"/>
          <w:lang w:eastAsia="en-GB"/>
        </w:rPr>
      </w:pPr>
      <w:bookmarkStart w:id="22" w:name="_Toc72160828"/>
      <w:r w:rsidRPr="0093249A">
        <w:rPr>
          <w:b w:val="0"/>
          <w:bCs w:val="0"/>
          <w:lang w:eastAsia="en-GB"/>
        </w:rPr>
        <w:lastRenderedPageBreak/>
        <w:t>Table S3</w:t>
      </w:r>
      <w:r w:rsidR="00300EF8" w:rsidRPr="0093249A">
        <w:rPr>
          <w:b w:val="0"/>
          <w:bCs w:val="0"/>
          <w:lang w:eastAsia="en-GB"/>
        </w:rPr>
        <w:t>.</w:t>
      </w:r>
      <w:r w:rsidRPr="0093249A">
        <w:rPr>
          <w:b w:val="0"/>
          <w:bCs w:val="0"/>
          <w:lang w:eastAsia="en-GB"/>
        </w:rPr>
        <w:t xml:space="preserve"> Differential </w:t>
      </w:r>
      <w:r w:rsidR="0088414C">
        <w:rPr>
          <w:b w:val="0"/>
          <w:bCs w:val="0"/>
          <w:lang w:eastAsia="en-GB"/>
        </w:rPr>
        <w:t>g</w:t>
      </w:r>
      <w:r w:rsidRPr="0093249A">
        <w:rPr>
          <w:b w:val="0"/>
          <w:bCs w:val="0"/>
          <w:lang w:eastAsia="en-GB"/>
        </w:rPr>
        <w:t xml:space="preserve">ene </w:t>
      </w:r>
      <w:r w:rsidR="0088414C">
        <w:rPr>
          <w:b w:val="0"/>
          <w:bCs w:val="0"/>
          <w:lang w:eastAsia="en-GB"/>
        </w:rPr>
        <w:t>e</w:t>
      </w:r>
      <w:r w:rsidRPr="0093249A">
        <w:rPr>
          <w:b w:val="0"/>
          <w:bCs w:val="0"/>
          <w:lang w:eastAsia="en-GB"/>
        </w:rPr>
        <w:t xml:space="preserve">xpression: </w:t>
      </w:r>
      <w:r w:rsidR="0088414C">
        <w:rPr>
          <w:b w:val="0"/>
          <w:bCs w:val="0"/>
          <w:lang w:eastAsia="en-GB"/>
        </w:rPr>
        <w:t>c</w:t>
      </w:r>
      <w:r w:rsidRPr="0093249A">
        <w:rPr>
          <w:b w:val="0"/>
          <w:bCs w:val="0"/>
          <w:lang w:eastAsia="en-GB"/>
        </w:rPr>
        <w:t xml:space="preserve">omparison of </w:t>
      </w:r>
      <w:r w:rsidR="0088414C">
        <w:rPr>
          <w:b w:val="0"/>
          <w:bCs w:val="0"/>
          <w:lang w:eastAsia="en-GB"/>
        </w:rPr>
        <w:t>i</w:t>
      </w:r>
      <w:r w:rsidRPr="0093249A">
        <w:rPr>
          <w:b w:val="0"/>
          <w:bCs w:val="0"/>
          <w:lang w:eastAsia="en-GB"/>
        </w:rPr>
        <w:t xml:space="preserve">nfection versus </w:t>
      </w:r>
      <w:r w:rsidR="0088414C">
        <w:rPr>
          <w:b w:val="0"/>
          <w:bCs w:val="0"/>
          <w:lang w:eastAsia="en-GB"/>
        </w:rPr>
        <w:t>n</w:t>
      </w:r>
      <w:r w:rsidRPr="0093249A">
        <w:rPr>
          <w:b w:val="0"/>
          <w:bCs w:val="0"/>
          <w:lang w:eastAsia="en-GB"/>
        </w:rPr>
        <w:t xml:space="preserve">o </w:t>
      </w:r>
      <w:r w:rsidR="0088414C">
        <w:rPr>
          <w:b w:val="0"/>
          <w:bCs w:val="0"/>
          <w:lang w:eastAsia="en-GB"/>
        </w:rPr>
        <w:t>i</w:t>
      </w:r>
      <w:r w:rsidRPr="0093249A">
        <w:rPr>
          <w:b w:val="0"/>
          <w:bCs w:val="0"/>
          <w:lang w:eastAsia="en-GB"/>
        </w:rPr>
        <w:t>nfection in the Discovery dataset.</w:t>
      </w:r>
      <w:bookmarkEnd w:id="22"/>
    </w:p>
    <w:tbl>
      <w:tblPr>
        <w:tblW w:w="9119" w:type="dxa"/>
        <w:tblLook w:val="04A0" w:firstRow="1" w:lastRow="0" w:firstColumn="1" w:lastColumn="0" w:noHBand="0" w:noVBand="1"/>
      </w:tblPr>
      <w:tblGrid>
        <w:gridCol w:w="1655"/>
        <w:gridCol w:w="1353"/>
        <w:gridCol w:w="1089"/>
        <w:gridCol w:w="1020"/>
        <w:gridCol w:w="961"/>
        <w:gridCol w:w="3061"/>
      </w:tblGrid>
      <w:tr w:rsidR="00E324A6" w:rsidRPr="00E324A6" w14:paraId="1F0926E2" w14:textId="77777777" w:rsidTr="000A24EA">
        <w:trPr>
          <w:trHeight w:val="567"/>
        </w:trPr>
        <w:tc>
          <w:tcPr>
            <w:tcW w:w="1655"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E5DDE97" w14:textId="67A6FFE6" w:rsidR="00E324A6" w:rsidRPr="00E324A6" w:rsidRDefault="00E324A6" w:rsidP="000A24EA">
            <w:pPr>
              <w:jc w:val="center"/>
              <w:rPr>
                <w:rFonts w:ascii="Calibri" w:hAnsi="Calibri" w:cs="Calibri"/>
                <w:b/>
                <w:bCs/>
                <w:color w:val="000000"/>
                <w:sz w:val="20"/>
                <w:szCs w:val="20"/>
              </w:rPr>
            </w:pPr>
            <w:r w:rsidRPr="00E324A6">
              <w:rPr>
                <w:rFonts w:ascii="Calibri" w:hAnsi="Calibri" w:cs="Calibri"/>
                <w:b/>
                <w:bCs/>
                <w:color w:val="000000"/>
                <w:sz w:val="20"/>
                <w:szCs w:val="20"/>
              </w:rPr>
              <w:t>Ensembl</w:t>
            </w:r>
            <w:r w:rsidR="0053486C">
              <w:rPr>
                <w:rFonts w:ascii="Calibri" w:hAnsi="Calibri" w:cs="Calibri"/>
                <w:b/>
                <w:bCs/>
                <w:color w:val="000000"/>
                <w:sz w:val="20"/>
                <w:szCs w:val="20"/>
              </w:rPr>
              <w:t xml:space="preserve"> G</w:t>
            </w:r>
            <w:r w:rsidRPr="00E324A6">
              <w:rPr>
                <w:rFonts w:ascii="Calibri" w:hAnsi="Calibri" w:cs="Calibri"/>
                <w:b/>
                <w:bCs/>
                <w:color w:val="000000"/>
                <w:sz w:val="20"/>
                <w:szCs w:val="20"/>
              </w:rPr>
              <w:t>ene</w:t>
            </w:r>
            <w:r w:rsidR="0053486C">
              <w:rPr>
                <w:rFonts w:ascii="Calibri" w:hAnsi="Calibri" w:cs="Calibri"/>
                <w:b/>
                <w:bCs/>
                <w:color w:val="000000"/>
                <w:sz w:val="20"/>
                <w:szCs w:val="20"/>
              </w:rPr>
              <w:t xml:space="preserve"> ID</w:t>
            </w:r>
          </w:p>
        </w:tc>
        <w:tc>
          <w:tcPr>
            <w:tcW w:w="1353" w:type="dxa"/>
            <w:tcBorders>
              <w:top w:val="single" w:sz="8" w:space="0" w:color="auto"/>
              <w:left w:val="nil"/>
              <w:bottom w:val="single" w:sz="8" w:space="0" w:color="auto"/>
              <w:right w:val="single" w:sz="4" w:space="0" w:color="auto"/>
            </w:tcBorders>
            <w:shd w:val="clear" w:color="auto" w:fill="auto"/>
            <w:noWrap/>
            <w:vAlign w:val="center"/>
            <w:hideMark/>
          </w:tcPr>
          <w:p w14:paraId="72313931" w14:textId="31EE719C" w:rsidR="00E324A6" w:rsidRPr="00E324A6" w:rsidRDefault="00E324A6" w:rsidP="000A24EA">
            <w:pPr>
              <w:jc w:val="center"/>
              <w:rPr>
                <w:rFonts w:ascii="Calibri" w:hAnsi="Calibri" w:cs="Calibri"/>
                <w:b/>
                <w:bCs/>
                <w:color w:val="000000"/>
                <w:sz w:val="20"/>
                <w:szCs w:val="20"/>
              </w:rPr>
            </w:pPr>
            <w:r w:rsidRPr="00E324A6">
              <w:rPr>
                <w:rFonts w:ascii="Calibri" w:hAnsi="Calibri" w:cs="Calibri"/>
                <w:b/>
                <w:bCs/>
                <w:color w:val="000000"/>
                <w:sz w:val="20"/>
                <w:szCs w:val="20"/>
              </w:rPr>
              <w:t>Gene</w:t>
            </w:r>
            <w:r w:rsidR="00AF79B4">
              <w:rPr>
                <w:rFonts w:ascii="Calibri" w:hAnsi="Calibri" w:cs="Calibri"/>
                <w:b/>
                <w:bCs/>
                <w:color w:val="000000"/>
                <w:sz w:val="20"/>
                <w:szCs w:val="20"/>
              </w:rPr>
              <w:t xml:space="preserve"> S</w:t>
            </w:r>
            <w:r w:rsidRPr="00E324A6">
              <w:rPr>
                <w:rFonts w:ascii="Calibri" w:hAnsi="Calibri" w:cs="Calibri"/>
                <w:b/>
                <w:bCs/>
                <w:color w:val="000000"/>
                <w:sz w:val="20"/>
                <w:szCs w:val="20"/>
              </w:rPr>
              <w:t>ymbol</w:t>
            </w:r>
          </w:p>
        </w:tc>
        <w:tc>
          <w:tcPr>
            <w:tcW w:w="1089" w:type="dxa"/>
            <w:tcBorders>
              <w:top w:val="single" w:sz="8" w:space="0" w:color="auto"/>
              <w:left w:val="nil"/>
              <w:bottom w:val="single" w:sz="8" w:space="0" w:color="auto"/>
              <w:right w:val="single" w:sz="4" w:space="0" w:color="auto"/>
            </w:tcBorders>
            <w:shd w:val="clear" w:color="auto" w:fill="auto"/>
            <w:noWrap/>
            <w:vAlign w:val="center"/>
            <w:hideMark/>
          </w:tcPr>
          <w:p w14:paraId="656C1432" w14:textId="4B49E3E6" w:rsidR="00E324A6" w:rsidRPr="00E324A6" w:rsidRDefault="00E324A6" w:rsidP="000A24EA">
            <w:pPr>
              <w:jc w:val="center"/>
              <w:rPr>
                <w:rFonts w:ascii="Calibri" w:hAnsi="Calibri" w:cs="Calibri"/>
                <w:b/>
                <w:bCs/>
                <w:color w:val="000000"/>
                <w:sz w:val="20"/>
                <w:szCs w:val="20"/>
              </w:rPr>
            </w:pPr>
            <w:r w:rsidRPr="00E324A6">
              <w:rPr>
                <w:rFonts w:ascii="Calibri" w:hAnsi="Calibri" w:cs="Calibri"/>
                <w:b/>
                <w:bCs/>
                <w:color w:val="000000"/>
                <w:sz w:val="20"/>
                <w:szCs w:val="20"/>
              </w:rPr>
              <w:t>Base</w:t>
            </w:r>
            <w:r w:rsidR="00AF79B4">
              <w:rPr>
                <w:rFonts w:ascii="Calibri" w:hAnsi="Calibri" w:cs="Calibri"/>
                <w:b/>
                <w:bCs/>
                <w:color w:val="000000"/>
                <w:sz w:val="20"/>
                <w:szCs w:val="20"/>
              </w:rPr>
              <w:t xml:space="preserve"> </w:t>
            </w:r>
            <w:r w:rsidRPr="00E324A6">
              <w:rPr>
                <w:rFonts w:ascii="Calibri" w:hAnsi="Calibri" w:cs="Calibri"/>
                <w:b/>
                <w:bCs/>
                <w:color w:val="000000"/>
                <w:sz w:val="20"/>
                <w:szCs w:val="20"/>
              </w:rPr>
              <w:t>Mean</w:t>
            </w:r>
          </w:p>
        </w:tc>
        <w:tc>
          <w:tcPr>
            <w:tcW w:w="1020" w:type="dxa"/>
            <w:tcBorders>
              <w:top w:val="single" w:sz="8" w:space="0" w:color="auto"/>
              <w:left w:val="nil"/>
              <w:bottom w:val="single" w:sz="8" w:space="0" w:color="auto"/>
              <w:right w:val="single" w:sz="4" w:space="0" w:color="auto"/>
            </w:tcBorders>
            <w:shd w:val="clear" w:color="auto" w:fill="auto"/>
            <w:noWrap/>
            <w:vAlign w:val="center"/>
            <w:hideMark/>
          </w:tcPr>
          <w:p w14:paraId="7E4FA4B1" w14:textId="40CF1E89" w:rsidR="00E324A6" w:rsidRPr="00E324A6" w:rsidRDefault="00AF79B4" w:rsidP="000A24EA">
            <w:pPr>
              <w:jc w:val="center"/>
              <w:rPr>
                <w:rFonts w:ascii="Calibri" w:hAnsi="Calibri" w:cs="Calibri"/>
                <w:b/>
                <w:bCs/>
                <w:color w:val="000000"/>
                <w:sz w:val="20"/>
                <w:szCs w:val="20"/>
              </w:rPr>
            </w:pPr>
            <w:r>
              <w:rPr>
                <w:rFonts w:ascii="Calibri" w:hAnsi="Calibri" w:cs="Calibri"/>
                <w:b/>
                <w:bCs/>
                <w:color w:val="000000"/>
                <w:sz w:val="20"/>
                <w:szCs w:val="20"/>
              </w:rPr>
              <w:t>L</w:t>
            </w:r>
            <w:r w:rsidR="00E324A6" w:rsidRPr="00E324A6">
              <w:rPr>
                <w:rFonts w:ascii="Calibri" w:hAnsi="Calibri" w:cs="Calibri"/>
                <w:b/>
                <w:bCs/>
                <w:color w:val="000000"/>
                <w:sz w:val="20"/>
                <w:szCs w:val="20"/>
              </w:rPr>
              <w:t>og</w:t>
            </w:r>
            <w:r w:rsidR="00E324A6" w:rsidRPr="00E324A6">
              <w:rPr>
                <w:rFonts w:ascii="Calibri" w:hAnsi="Calibri" w:cs="Calibri"/>
                <w:b/>
                <w:bCs/>
                <w:color w:val="000000"/>
                <w:sz w:val="20"/>
                <w:szCs w:val="20"/>
                <w:vertAlign w:val="subscript"/>
              </w:rPr>
              <w:t>2</w:t>
            </w:r>
            <w:r w:rsidR="00E324A6" w:rsidRPr="00E324A6">
              <w:rPr>
                <w:rFonts w:ascii="Calibri" w:hAnsi="Calibri" w:cs="Calibri"/>
                <w:b/>
                <w:bCs/>
                <w:color w:val="000000"/>
                <w:sz w:val="20"/>
                <w:szCs w:val="20"/>
              </w:rPr>
              <w:t xml:space="preserve"> Fold Change</w:t>
            </w:r>
          </w:p>
        </w:tc>
        <w:tc>
          <w:tcPr>
            <w:tcW w:w="941" w:type="dxa"/>
            <w:tcBorders>
              <w:top w:val="single" w:sz="8" w:space="0" w:color="auto"/>
              <w:left w:val="nil"/>
              <w:bottom w:val="single" w:sz="8" w:space="0" w:color="auto"/>
              <w:right w:val="single" w:sz="4" w:space="0" w:color="auto"/>
            </w:tcBorders>
            <w:shd w:val="clear" w:color="auto" w:fill="auto"/>
            <w:noWrap/>
            <w:vAlign w:val="center"/>
            <w:hideMark/>
          </w:tcPr>
          <w:p w14:paraId="506E1508" w14:textId="4143575B" w:rsidR="00E324A6" w:rsidRPr="00E324A6" w:rsidRDefault="00AF79B4" w:rsidP="000A24EA">
            <w:pPr>
              <w:jc w:val="center"/>
              <w:rPr>
                <w:rFonts w:ascii="Calibri" w:hAnsi="Calibri" w:cs="Calibri"/>
                <w:b/>
                <w:bCs/>
                <w:color w:val="000000"/>
                <w:sz w:val="20"/>
                <w:szCs w:val="20"/>
              </w:rPr>
            </w:pPr>
            <w:r>
              <w:rPr>
                <w:rFonts w:ascii="Calibri" w:hAnsi="Calibri" w:cs="Calibri"/>
                <w:b/>
                <w:bCs/>
                <w:color w:val="000000"/>
                <w:sz w:val="20"/>
                <w:szCs w:val="20"/>
              </w:rPr>
              <w:t>A</w:t>
            </w:r>
            <w:r w:rsidR="00E324A6" w:rsidRPr="00E324A6">
              <w:rPr>
                <w:rFonts w:ascii="Calibri" w:hAnsi="Calibri" w:cs="Calibri"/>
                <w:b/>
                <w:bCs/>
                <w:color w:val="000000"/>
                <w:sz w:val="20"/>
                <w:szCs w:val="20"/>
              </w:rPr>
              <w:t>djusted</w:t>
            </w:r>
            <w:r>
              <w:rPr>
                <w:rFonts w:ascii="Calibri" w:hAnsi="Calibri" w:cs="Calibri"/>
                <w:b/>
                <w:bCs/>
                <w:color w:val="000000"/>
                <w:sz w:val="20"/>
                <w:szCs w:val="20"/>
              </w:rPr>
              <w:t xml:space="preserve"> p</w:t>
            </w:r>
          </w:p>
        </w:tc>
        <w:tc>
          <w:tcPr>
            <w:tcW w:w="3061" w:type="dxa"/>
            <w:tcBorders>
              <w:top w:val="single" w:sz="8" w:space="0" w:color="auto"/>
              <w:left w:val="nil"/>
              <w:bottom w:val="single" w:sz="8" w:space="0" w:color="auto"/>
              <w:right w:val="single" w:sz="8" w:space="0" w:color="auto"/>
            </w:tcBorders>
            <w:shd w:val="clear" w:color="auto" w:fill="auto"/>
            <w:noWrap/>
            <w:vAlign w:val="center"/>
            <w:hideMark/>
          </w:tcPr>
          <w:p w14:paraId="2A29C221" w14:textId="7B6F2AB4" w:rsidR="00E324A6" w:rsidRPr="00E324A6" w:rsidRDefault="00E324A6" w:rsidP="000A24EA">
            <w:pPr>
              <w:jc w:val="center"/>
              <w:rPr>
                <w:rFonts w:ascii="Calibri" w:hAnsi="Calibri" w:cs="Calibri"/>
                <w:b/>
                <w:bCs/>
                <w:color w:val="000000"/>
                <w:sz w:val="20"/>
                <w:szCs w:val="20"/>
              </w:rPr>
            </w:pPr>
            <w:r w:rsidRPr="00E324A6">
              <w:rPr>
                <w:rFonts w:ascii="Calibri" w:hAnsi="Calibri" w:cs="Calibri"/>
                <w:b/>
                <w:bCs/>
                <w:color w:val="000000"/>
                <w:sz w:val="20"/>
                <w:szCs w:val="20"/>
              </w:rPr>
              <w:t>Description</w:t>
            </w:r>
            <w:r w:rsidR="00AF79B4">
              <w:rPr>
                <w:rFonts w:ascii="Calibri" w:hAnsi="Calibri" w:cs="Calibri"/>
                <w:b/>
                <w:bCs/>
                <w:color w:val="000000"/>
                <w:sz w:val="20"/>
                <w:szCs w:val="20"/>
              </w:rPr>
              <w:t xml:space="preserve"> (Source: HGNC)</w:t>
            </w:r>
          </w:p>
        </w:tc>
      </w:tr>
      <w:tr w:rsidR="00E324A6" w:rsidRPr="00E324A6" w14:paraId="07F55A8F"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3D257D1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ENSG00000102794</w:t>
            </w:r>
          </w:p>
        </w:tc>
        <w:tc>
          <w:tcPr>
            <w:tcW w:w="1353" w:type="dxa"/>
            <w:tcBorders>
              <w:top w:val="nil"/>
              <w:left w:val="nil"/>
              <w:bottom w:val="single" w:sz="4" w:space="0" w:color="auto"/>
              <w:right w:val="single" w:sz="4" w:space="0" w:color="auto"/>
            </w:tcBorders>
            <w:shd w:val="clear" w:color="auto" w:fill="auto"/>
            <w:noWrap/>
            <w:vAlign w:val="center"/>
            <w:hideMark/>
          </w:tcPr>
          <w:p w14:paraId="623D0F7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IRG1</w:t>
            </w:r>
          </w:p>
        </w:tc>
        <w:tc>
          <w:tcPr>
            <w:tcW w:w="1089" w:type="dxa"/>
            <w:tcBorders>
              <w:top w:val="nil"/>
              <w:left w:val="nil"/>
              <w:bottom w:val="single" w:sz="4" w:space="0" w:color="auto"/>
              <w:right w:val="single" w:sz="4" w:space="0" w:color="auto"/>
            </w:tcBorders>
            <w:shd w:val="clear" w:color="auto" w:fill="auto"/>
            <w:noWrap/>
            <w:vAlign w:val="center"/>
            <w:hideMark/>
          </w:tcPr>
          <w:p w14:paraId="5B87D4F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20.78</w:t>
            </w:r>
          </w:p>
        </w:tc>
        <w:tc>
          <w:tcPr>
            <w:tcW w:w="1020" w:type="dxa"/>
            <w:tcBorders>
              <w:top w:val="nil"/>
              <w:left w:val="nil"/>
              <w:bottom w:val="single" w:sz="4" w:space="0" w:color="auto"/>
              <w:right w:val="single" w:sz="4" w:space="0" w:color="auto"/>
            </w:tcBorders>
            <w:shd w:val="clear" w:color="000000" w:fill="FAA7A7"/>
            <w:noWrap/>
            <w:vAlign w:val="center"/>
            <w:hideMark/>
          </w:tcPr>
          <w:p w14:paraId="0503296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4.33</w:t>
            </w:r>
          </w:p>
        </w:tc>
        <w:tc>
          <w:tcPr>
            <w:tcW w:w="941" w:type="dxa"/>
            <w:tcBorders>
              <w:top w:val="nil"/>
              <w:left w:val="nil"/>
              <w:bottom w:val="single" w:sz="4" w:space="0" w:color="auto"/>
              <w:right w:val="single" w:sz="4" w:space="0" w:color="auto"/>
            </w:tcBorders>
            <w:shd w:val="clear" w:color="auto" w:fill="auto"/>
            <w:noWrap/>
            <w:vAlign w:val="center"/>
            <w:hideMark/>
          </w:tcPr>
          <w:p w14:paraId="655759E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1.67E-08</w:t>
            </w:r>
          </w:p>
        </w:tc>
        <w:tc>
          <w:tcPr>
            <w:tcW w:w="3061" w:type="dxa"/>
            <w:tcBorders>
              <w:top w:val="nil"/>
              <w:left w:val="nil"/>
              <w:bottom w:val="single" w:sz="4" w:space="0" w:color="auto"/>
              <w:right w:val="single" w:sz="8" w:space="0" w:color="auto"/>
            </w:tcBorders>
            <w:shd w:val="clear" w:color="auto" w:fill="auto"/>
            <w:noWrap/>
            <w:vAlign w:val="center"/>
            <w:hideMark/>
          </w:tcPr>
          <w:p w14:paraId="63211A28" w14:textId="1FA87BB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immunoresponsive 1 homolog (mouse)</w:t>
            </w:r>
          </w:p>
        </w:tc>
      </w:tr>
      <w:tr w:rsidR="00E324A6" w:rsidRPr="00E324A6" w14:paraId="6EBC7F96"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6A9FD43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ENSG00000169245</w:t>
            </w:r>
          </w:p>
        </w:tc>
        <w:tc>
          <w:tcPr>
            <w:tcW w:w="1353" w:type="dxa"/>
            <w:tcBorders>
              <w:top w:val="nil"/>
              <w:left w:val="nil"/>
              <w:bottom w:val="single" w:sz="4" w:space="0" w:color="auto"/>
              <w:right w:val="single" w:sz="4" w:space="0" w:color="auto"/>
            </w:tcBorders>
            <w:shd w:val="clear" w:color="auto" w:fill="auto"/>
            <w:noWrap/>
            <w:vAlign w:val="center"/>
            <w:hideMark/>
          </w:tcPr>
          <w:p w14:paraId="109E6CD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CXCL10</w:t>
            </w:r>
          </w:p>
        </w:tc>
        <w:tc>
          <w:tcPr>
            <w:tcW w:w="1089" w:type="dxa"/>
            <w:tcBorders>
              <w:top w:val="nil"/>
              <w:left w:val="nil"/>
              <w:bottom w:val="single" w:sz="4" w:space="0" w:color="auto"/>
              <w:right w:val="single" w:sz="4" w:space="0" w:color="auto"/>
            </w:tcBorders>
            <w:shd w:val="clear" w:color="auto" w:fill="auto"/>
            <w:noWrap/>
            <w:vAlign w:val="center"/>
            <w:hideMark/>
          </w:tcPr>
          <w:p w14:paraId="28C2934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662.03</w:t>
            </w:r>
          </w:p>
        </w:tc>
        <w:tc>
          <w:tcPr>
            <w:tcW w:w="1020" w:type="dxa"/>
            <w:tcBorders>
              <w:top w:val="nil"/>
              <w:left w:val="nil"/>
              <w:bottom w:val="single" w:sz="4" w:space="0" w:color="auto"/>
              <w:right w:val="single" w:sz="4" w:space="0" w:color="auto"/>
            </w:tcBorders>
            <w:shd w:val="clear" w:color="000000" w:fill="FAA2A2"/>
            <w:noWrap/>
            <w:vAlign w:val="center"/>
            <w:hideMark/>
          </w:tcPr>
          <w:p w14:paraId="4B97F6F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4.61</w:t>
            </w:r>
          </w:p>
        </w:tc>
        <w:tc>
          <w:tcPr>
            <w:tcW w:w="941" w:type="dxa"/>
            <w:tcBorders>
              <w:top w:val="nil"/>
              <w:left w:val="nil"/>
              <w:bottom w:val="single" w:sz="4" w:space="0" w:color="auto"/>
              <w:right w:val="single" w:sz="4" w:space="0" w:color="auto"/>
            </w:tcBorders>
            <w:shd w:val="clear" w:color="auto" w:fill="auto"/>
            <w:noWrap/>
            <w:vAlign w:val="center"/>
            <w:hideMark/>
          </w:tcPr>
          <w:p w14:paraId="1FEA06B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1.67E-08</w:t>
            </w:r>
          </w:p>
        </w:tc>
        <w:tc>
          <w:tcPr>
            <w:tcW w:w="3061" w:type="dxa"/>
            <w:tcBorders>
              <w:top w:val="nil"/>
              <w:left w:val="nil"/>
              <w:bottom w:val="single" w:sz="4" w:space="0" w:color="auto"/>
              <w:right w:val="single" w:sz="8" w:space="0" w:color="auto"/>
            </w:tcBorders>
            <w:shd w:val="clear" w:color="auto" w:fill="auto"/>
            <w:noWrap/>
            <w:vAlign w:val="center"/>
            <w:hideMark/>
          </w:tcPr>
          <w:p w14:paraId="70119CE2" w14:textId="1D9EEEBA"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chemokine (C-X-C motif) ligand 10</w:t>
            </w:r>
          </w:p>
        </w:tc>
      </w:tr>
      <w:tr w:rsidR="00E324A6" w:rsidRPr="00E324A6" w14:paraId="1DBA42B6"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5077968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ENSG00000152766</w:t>
            </w:r>
          </w:p>
        </w:tc>
        <w:tc>
          <w:tcPr>
            <w:tcW w:w="1353" w:type="dxa"/>
            <w:tcBorders>
              <w:top w:val="nil"/>
              <w:left w:val="nil"/>
              <w:bottom w:val="single" w:sz="4" w:space="0" w:color="auto"/>
              <w:right w:val="single" w:sz="4" w:space="0" w:color="auto"/>
            </w:tcBorders>
            <w:shd w:val="clear" w:color="auto" w:fill="auto"/>
            <w:noWrap/>
            <w:vAlign w:val="center"/>
            <w:hideMark/>
          </w:tcPr>
          <w:p w14:paraId="16D593D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ANKRD22</w:t>
            </w:r>
          </w:p>
        </w:tc>
        <w:tc>
          <w:tcPr>
            <w:tcW w:w="1089" w:type="dxa"/>
            <w:tcBorders>
              <w:top w:val="nil"/>
              <w:left w:val="nil"/>
              <w:bottom w:val="single" w:sz="4" w:space="0" w:color="auto"/>
              <w:right w:val="single" w:sz="4" w:space="0" w:color="auto"/>
            </w:tcBorders>
            <w:shd w:val="clear" w:color="auto" w:fill="auto"/>
            <w:noWrap/>
            <w:vAlign w:val="center"/>
            <w:hideMark/>
          </w:tcPr>
          <w:p w14:paraId="1A94F20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1400.57</w:t>
            </w:r>
          </w:p>
        </w:tc>
        <w:tc>
          <w:tcPr>
            <w:tcW w:w="1020" w:type="dxa"/>
            <w:tcBorders>
              <w:top w:val="nil"/>
              <w:left w:val="nil"/>
              <w:bottom w:val="single" w:sz="4" w:space="0" w:color="auto"/>
              <w:right w:val="single" w:sz="4" w:space="0" w:color="auto"/>
            </w:tcBorders>
            <w:shd w:val="clear" w:color="000000" w:fill="F8BBBB"/>
            <w:noWrap/>
            <w:vAlign w:val="center"/>
            <w:hideMark/>
          </w:tcPr>
          <w:p w14:paraId="5F14B68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3.2</w:t>
            </w:r>
          </w:p>
        </w:tc>
        <w:tc>
          <w:tcPr>
            <w:tcW w:w="941" w:type="dxa"/>
            <w:tcBorders>
              <w:top w:val="nil"/>
              <w:left w:val="nil"/>
              <w:bottom w:val="single" w:sz="4" w:space="0" w:color="auto"/>
              <w:right w:val="single" w:sz="4" w:space="0" w:color="auto"/>
            </w:tcBorders>
            <w:shd w:val="clear" w:color="auto" w:fill="auto"/>
            <w:noWrap/>
            <w:vAlign w:val="center"/>
            <w:hideMark/>
          </w:tcPr>
          <w:p w14:paraId="38AA37C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2.18E-08</w:t>
            </w:r>
          </w:p>
        </w:tc>
        <w:tc>
          <w:tcPr>
            <w:tcW w:w="3061" w:type="dxa"/>
            <w:tcBorders>
              <w:top w:val="nil"/>
              <w:left w:val="nil"/>
              <w:bottom w:val="single" w:sz="4" w:space="0" w:color="auto"/>
              <w:right w:val="single" w:sz="8" w:space="0" w:color="auto"/>
            </w:tcBorders>
            <w:shd w:val="clear" w:color="auto" w:fill="auto"/>
            <w:noWrap/>
            <w:vAlign w:val="center"/>
            <w:hideMark/>
          </w:tcPr>
          <w:p w14:paraId="752B6B24" w14:textId="753927D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ankyrin repeat domain 22</w:t>
            </w:r>
          </w:p>
        </w:tc>
      </w:tr>
      <w:tr w:rsidR="00E324A6" w:rsidRPr="00E324A6" w14:paraId="4276A084"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D9DF2B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ENSG00000078098</w:t>
            </w:r>
          </w:p>
        </w:tc>
        <w:tc>
          <w:tcPr>
            <w:tcW w:w="1353" w:type="dxa"/>
            <w:tcBorders>
              <w:top w:val="nil"/>
              <w:left w:val="nil"/>
              <w:bottom w:val="single" w:sz="4" w:space="0" w:color="auto"/>
              <w:right w:val="single" w:sz="4" w:space="0" w:color="auto"/>
            </w:tcBorders>
            <w:shd w:val="clear" w:color="auto" w:fill="auto"/>
            <w:noWrap/>
            <w:vAlign w:val="center"/>
            <w:hideMark/>
          </w:tcPr>
          <w:p w14:paraId="7F74617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FAP</w:t>
            </w:r>
          </w:p>
        </w:tc>
        <w:tc>
          <w:tcPr>
            <w:tcW w:w="1089" w:type="dxa"/>
            <w:tcBorders>
              <w:top w:val="nil"/>
              <w:left w:val="nil"/>
              <w:bottom w:val="single" w:sz="4" w:space="0" w:color="auto"/>
              <w:right w:val="single" w:sz="4" w:space="0" w:color="auto"/>
            </w:tcBorders>
            <w:shd w:val="clear" w:color="auto" w:fill="auto"/>
            <w:noWrap/>
            <w:vAlign w:val="center"/>
            <w:hideMark/>
          </w:tcPr>
          <w:p w14:paraId="2ECB108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102.69</w:t>
            </w:r>
          </w:p>
        </w:tc>
        <w:tc>
          <w:tcPr>
            <w:tcW w:w="1020" w:type="dxa"/>
            <w:tcBorders>
              <w:top w:val="nil"/>
              <w:left w:val="nil"/>
              <w:bottom w:val="single" w:sz="4" w:space="0" w:color="auto"/>
              <w:right w:val="single" w:sz="4" w:space="0" w:color="auto"/>
            </w:tcBorders>
            <w:shd w:val="clear" w:color="000000" w:fill="F9B1B1"/>
            <w:noWrap/>
            <w:vAlign w:val="center"/>
            <w:hideMark/>
          </w:tcPr>
          <w:p w14:paraId="3F45FB3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3.74</w:t>
            </w:r>
          </w:p>
        </w:tc>
        <w:tc>
          <w:tcPr>
            <w:tcW w:w="941" w:type="dxa"/>
            <w:tcBorders>
              <w:top w:val="nil"/>
              <w:left w:val="nil"/>
              <w:bottom w:val="single" w:sz="4" w:space="0" w:color="auto"/>
              <w:right w:val="single" w:sz="4" w:space="0" w:color="auto"/>
            </w:tcBorders>
            <w:shd w:val="clear" w:color="auto" w:fill="auto"/>
            <w:noWrap/>
            <w:vAlign w:val="center"/>
            <w:hideMark/>
          </w:tcPr>
          <w:p w14:paraId="7AC31D3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3.46E-08</w:t>
            </w:r>
          </w:p>
        </w:tc>
        <w:tc>
          <w:tcPr>
            <w:tcW w:w="3061" w:type="dxa"/>
            <w:tcBorders>
              <w:top w:val="nil"/>
              <w:left w:val="nil"/>
              <w:bottom w:val="single" w:sz="4" w:space="0" w:color="auto"/>
              <w:right w:val="single" w:sz="8" w:space="0" w:color="auto"/>
            </w:tcBorders>
            <w:shd w:val="clear" w:color="auto" w:fill="auto"/>
            <w:noWrap/>
            <w:vAlign w:val="center"/>
            <w:hideMark/>
          </w:tcPr>
          <w:p w14:paraId="2A455FBD" w14:textId="2CBA4DE1"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fibroblast activation protein, alpha</w:t>
            </w:r>
          </w:p>
        </w:tc>
      </w:tr>
      <w:tr w:rsidR="00E324A6" w:rsidRPr="00E324A6" w14:paraId="77DC642C"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5BF8AD0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ENSG00000226004</w:t>
            </w:r>
          </w:p>
        </w:tc>
        <w:tc>
          <w:tcPr>
            <w:tcW w:w="1353" w:type="dxa"/>
            <w:tcBorders>
              <w:top w:val="nil"/>
              <w:left w:val="nil"/>
              <w:bottom w:val="single" w:sz="4" w:space="0" w:color="auto"/>
              <w:right w:val="single" w:sz="4" w:space="0" w:color="auto"/>
            </w:tcBorders>
            <w:shd w:val="clear" w:color="auto" w:fill="auto"/>
            <w:noWrap/>
            <w:vAlign w:val="center"/>
            <w:hideMark/>
          </w:tcPr>
          <w:p w14:paraId="6E131E3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RP11-10J5.1</w:t>
            </w:r>
          </w:p>
        </w:tc>
        <w:tc>
          <w:tcPr>
            <w:tcW w:w="1089" w:type="dxa"/>
            <w:tcBorders>
              <w:top w:val="nil"/>
              <w:left w:val="nil"/>
              <w:bottom w:val="single" w:sz="4" w:space="0" w:color="auto"/>
              <w:right w:val="single" w:sz="4" w:space="0" w:color="auto"/>
            </w:tcBorders>
            <w:shd w:val="clear" w:color="auto" w:fill="auto"/>
            <w:noWrap/>
            <w:vAlign w:val="center"/>
            <w:hideMark/>
          </w:tcPr>
          <w:p w14:paraId="6E7C008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63.35</w:t>
            </w:r>
          </w:p>
        </w:tc>
        <w:tc>
          <w:tcPr>
            <w:tcW w:w="1020" w:type="dxa"/>
            <w:tcBorders>
              <w:top w:val="nil"/>
              <w:left w:val="nil"/>
              <w:bottom w:val="single" w:sz="4" w:space="0" w:color="auto"/>
              <w:right w:val="single" w:sz="4" w:space="0" w:color="auto"/>
            </w:tcBorders>
            <w:shd w:val="clear" w:color="000000" w:fill="F9ACAC"/>
            <w:noWrap/>
            <w:vAlign w:val="center"/>
            <w:hideMark/>
          </w:tcPr>
          <w:p w14:paraId="262DD46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4.05</w:t>
            </w:r>
          </w:p>
        </w:tc>
        <w:tc>
          <w:tcPr>
            <w:tcW w:w="941" w:type="dxa"/>
            <w:tcBorders>
              <w:top w:val="nil"/>
              <w:left w:val="nil"/>
              <w:bottom w:val="single" w:sz="4" w:space="0" w:color="auto"/>
              <w:right w:val="single" w:sz="4" w:space="0" w:color="auto"/>
            </w:tcBorders>
            <w:shd w:val="clear" w:color="auto" w:fill="auto"/>
            <w:noWrap/>
            <w:vAlign w:val="center"/>
            <w:hideMark/>
          </w:tcPr>
          <w:p w14:paraId="473A294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6.32E-08</w:t>
            </w:r>
          </w:p>
        </w:tc>
        <w:tc>
          <w:tcPr>
            <w:tcW w:w="3061" w:type="dxa"/>
            <w:tcBorders>
              <w:top w:val="nil"/>
              <w:left w:val="nil"/>
              <w:bottom w:val="single" w:sz="4" w:space="0" w:color="auto"/>
              <w:right w:val="single" w:sz="8" w:space="0" w:color="auto"/>
            </w:tcBorders>
            <w:shd w:val="clear" w:color="auto" w:fill="auto"/>
            <w:noWrap/>
            <w:vAlign w:val="center"/>
            <w:hideMark/>
          </w:tcPr>
          <w:p w14:paraId="1D4EECBA" w14:textId="024A8470" w:rsidR="00E324A6" w:rsidRPr="00E324A6" w:rsidRDefault="00E324A6" w:rsidP="000A24EA">
            <w:pPr>
              <w:jc w:val="center"/>
              <w:rPr>
                <w:rFonts w:ascii="Calibri" w:hAnsi="Calibri" w:cs="Calibri"/>
                <w:color w:val="000000"/>
                <w:sz w:val="22"/>
                <w:szCs w:val="22"/>
              </w:rPr>
            </w:pPr>
          </w:p>
        </w:tc>
      </w:tr>
      <w:tr w:rsidR="00E324A6" w:rsidRPr="00E324A6" w14:paraId="4CABD9B4"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5CFBEC8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ENSG00000154099</w:t>
            </w:r>
          </w:p>
        </w:tc>
        <w:tc>
          <w:tcPr>
            <w:tcW w:w="1353" w:type="dxa"/>
            <w:tcBorders>
              <w:top w:val="nil"/>
              <w:left w:val="nil"/>
              <w:bottom w:val="single" w:sz="4" w:space="0" w:color="auto"/>
              <w:right w:val="single" w:sz="4" w:space="0" w:color="auto"/>
            </w:tcBorders>
            <w:shd w:val="clear" w:color="auto" w:fill="auto"/>
            <w:noWrap/>
            <w:vAlign w:val="center"/>
            <w:hideMark/>
          </w:tcPr>
          <w:p w14:paraId="47AF1E7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DNAAF1</w:t>
            </w:r>
          </w:p>
        </w:tc>
        <w:tc>
          <w:tcPr>
            <w:tcW w:w="1089" w:type="dxa"/>
            <w:tcBorders>
              <w:top w:val="nil"/>
              <w:left w:val="nil"/>
              <w:bottom w:val="single" w:sz="4" w:space="0" w:color="auto"/>
              <w:right w:val="single" w:sz="4" w:space="0" w:color="auto"/>
            </w:tcBorders>
            <w:shd w:val="clear" w:color="auto" w:fill="auto"/>
            <w:noWrap/>
            <w:vAlign w:val="center"/>
            <w:hideMark/>
          </w:tcPr>
          <w:p w14:paraId="2430800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21.79</w:t>
            </w:r>
          </w:p>
        </w:tc>
        <w:tc>
          <w:tcPr>
            <w:tcW w:w="1020" w:type="dxa"/>
            <w:tcBorders>
              <w:top w:val="nil"/>
              <w:left w:val="nil"/>
              <w:bottom w:val="single" w:sz="4" w:space="0" w:color="auto"/>
              <w:right w:val="single" w:sz="4" w:space="0" w:color="auto"/>
            </w:tcBorders>
            <w:shd w:val="clear" w:color="000000" w:fill="FF7D7D"/>
            <w:noWrap/>
            <w:vAlign w:val="center"/>
            <w:hideMark/>
          </w:tcPr>
          <w:p w14:paraId="73ABE98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6.7</w:t>
            </w:r>
          </w:p>
        </w:tc>
        <w:tc>
          <w:tcPr>
            <w:tcW w:w="941" w:type="dxa"/>
            <w:tcBorders>
              <w:top w:val="nil"/>
              <w:left w:val="nil"/>
              <w:bottom w:val="single" w:sz="4" w:space="0" w:color="auto"/>
              <w:right w:val="single" w:sz="4" w:space="0" w:color="auto"/>
            </w:tcBorders>
            <w:shd w:val="clear" w:color="auto" w:fill="auto"/>
            <w:noWrap/>
            <w:vAlign w:val="center"/>
            <w:hideMark/>
          </w:tcPr>
          <w:p w14:paraId="252BA6B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1.07E-07</w:t>
            </w:r>
          </w:p>
        </w:tc>
        <w:tc>
          <w:tcPr>
            <w:tcW w:w="3061" w:type="dxa"/>
            <w:tcBorders>
              <w:top w:val="nil"/>
              <w:left w:val="nil"/>
              <w:bottom w:val="single" w:sz="4" w:space="0" w:color="auto"/>
              <w:right w:val="single" w:sz="8" w:space="0" w:color="auto"/>
            </w:tcBorders>
            <w:shd w:val="clear" w:color="auto" w:fill="auto"/>
            <w:noWrap/>
            <w:vAlign w:val="center"/>
            <w:hideMark/>
          </w:tcPr>
          <w:p w14:paraId="16A82BFA" w14:textId="7FC76C0A"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dynein, axonemal, assembly factor 1</w:t>
            </w:r>
          </w:p>
        </w:tc>
      </w:tr>
      <w:tr w:rsidR="00E324A6" w:rsidRPr="00E324A6" w14:paraId="2F91F2AC"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7CBBDF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ENSG00000139572</w:t>
            </w:r>
          </w:p>
        </w:tc>
        <w:tc>
          <w:tcPr>
            <w:tcW w:w="1353" w:type="dxa"/>
            <w:tcBorders>
              <w:top w:val="nil"/>
              <w:left w:val="nil"/>
              <w:bottom w:val="single" w:sz="4" w:space="0" w:color="auto"/>
              <w:right w:val="single" w:sz="4" w:space="0" w:color="auto"/>
            </w:tcBorders>
            <w:shd w:val="clear" w:color="auto" w:fill="auto"/>
            <w:noWrap/>
            <w:vAlign w:val="center"/>
            <w:hideMark/>
          </w:tcPr>
          <w:p w14:paraId="5E434B9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GPR84</w:t>
            </w:r>
          </w:p>
        </w:tc>
        <w:tc>
          <w:tcPr>
            <w:tcW w:w="1089" w:type="dxa"/>
            <w:tcBorders>
              <w:top w:val="nil"/>
              <w:left w:val="nil"/>
              <w:bottom w:val="single" w:sz="4" w:space="0" w:color="auto"/>
              <w:right w:val="single" w:sz="4" w:space="0" w:color="auto"/>
            </w:tcBorders>
            <w:shd w:val="clear" w:color="auto" w:fill="auto"/>
            <w:noWrap/>
            <w:vAlign w:val="center"/>
            <w:hideMark/>
          </w:tcPr>
          <w:p w14:paraId="56B8267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606.05</w:t>
            </w:r>
          </w:p>
        </w:tc>
        <w:tc>
          <w:tcPr>
            <w:tcW w:w="1020" w:type="dxa"/>
            <w:tcBorders>
              <w:top w:val="nil"/>
              <w:left w:val="nil"/>
              <w:bottom w:val="single" w:sz="4" w:space="0" w:color="auto"/>
              <w:right w:val="single" w:sz="4" w:space="0" w:color="auto"/>
            </w:tcBorders>
            <w:shd w:val="clear" w:color="000000" w:fill="F9B1B1"/>
            <w:noWrap/>
            <w:vAlign w:val="center"/>
            <w:hideMark/>
          </w:tcPr>
          <w:p w14:paraId="71A9778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3.78</w:t>
            </w:r>
          </w:p>
        </w:tc>
        <w:tc>
          <w:tcPr>
            <w:tcW w:w="941" w:type="dxa"/>
            <w:tcBorders>
              <w:top w:val="nil"/>
              <w:left w:val="nil"/>
              <w:bottom w:val="single" w:sz="4" w:space="0" w:color="auto"/>
              <w:right w:val="single" w:sz="4" w:space="0" w:color="auto"/>
            </w:tcBorders>
            <w:shd w:val="clear" w:color="auto" w:fill="auto"/>
            <w:noWrap/>
            <w:vAlign w:val="center"/>
            <w:hideMark/>
          </w:tcPr>
          <w:p w14:paraId="0D5C5CE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1.15E-07</w:t>
            </w:r>
          </w:p>
        </w:tc>
        <w:tc>
          <w:tcPr>
            <w:tcW w:w="3061" w:type="dxa"/>
            <w:tcBorders>
              <w:top w:val="nil"/>
              <w:left w:val="nil"/>
              <w:bottom w:val="single" w:sz="4" w:space="0" w:color="auto"/>
              <w:right w:val="single" w:sz="8" w:space="0" w:color="auto"/>
            </w:tcBorders>
            <w:shd w:val="clear" w:color="auto" w:fill="auto"/>
            <w:noWrap/>
            <w:vAlign w:val="center"/>
            <w:hideMark/>
          </w:tcPr>
          <w:p w14:paraId="2B63D292" w14:textId="2088B40C"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 protein-coupled receptor 84</w:t>
            </w:r>
          </w:p>
        </w:tc>
      </w:tr>
      <w:tr w:rsidR="00E324A6" w:rsidRPr="00E324A6" w14:paraId="0A0ADE8D"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D177CD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ENSG00000170439</w:t>
            </w:r>
          </w:p>
        </w:tc>
        <w:tc>
          <w:tcPr>
            <w:tcW w:w="1353" w:type="dxa"/>
            <w:tcBorders>
              <w:top w:val="nil"/>
              <w:left w:val="nil"/>
              <w:bottom w:val="single" w:sz="4" w:space="0" w:color="auto"/>
              <w:right w:val="single" w:sz="4" w:space="0" w:color="auto"/>
            </w:tcBorders>
            <w:shd w:val="clear" w:color="auto" w:fill="auto"/>
            <w:noWrap/>
            <w:vAlign w:val="center"/>
            <w:hideMark/>
          </w:tcPr>
          <w:p w14:paraId="591CFB1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METTL7B</w:t>
            </w:r>
          </w:p>
        </w:tc>
        <w:tc>
          <w:tcPr>
            <w:tcW w:w="1089" w:type="dxa"/>
            <w:tcBorders>
              <w:top w:val="nil"/>
              <w:left w:val="nil"/>
              <w:bottom w:val="single" w:sz="4" w:space="0" w:color="auto"/>
              <w:right w:val="single" w:sz="4" w:space="0" w:color="auto"/>
            </w:tcBorders>
            <w:shd w:val="clear" w:color="auto" w:fill="auto"/>
            <w:noWrap/>
            <w:vAlign w:val="center"/>
            <w:hideMark/>
          </w:tcPr>
          <w:p w14:paraId="47D9FAB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58.03</w:t>
            </w:r>
          </w:p>
        </w:tc>
        <w:tc>
          <w:tcPr>
            <w:tcW w:w="1020" w:type="dxa"/>
            <w:tcBorders>
              <w:top w:val="nil"/>
              <w:left w:val="nil"/>
              <w:bottom w:val="single" w:sz="4" w:space="0" w:color="auto"/>
              <w:right w:val="single" w:sz="4" w:space="0" w:color="auto"/>
            </w:tcBorders>
            <w:shd w:val="clear" w:color="000000" w:fill="F8BABA"/>
            <w:noWrap/>
            <w:vAlign w:val="center"/>
            <w:hideMark/>
          </w:tcPr>
          <w:p w14:paraId="107462B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3.23</w:t>
            </w:r>
          </w:p>
        </w:tc>
        <w:tc>
          <w:tcPr>
            <w:tcW w:w="941" w:type="dxa"/>
            <w:tcBorders>
              <w:top w:val="nil"/>
              <w:left w:val="nil"/>
              <w:bottom w:val="single" w:sz="4" w:space="0" w:color="auto"/>
              <w:right w:val="single" w:sz="4" w:space="0" w:color="auto"/>
            </w:tcBorders>
            <w:shd w:val="clear" w:color="auto" w:fill="auto"/>
            <w:noWrap/>
            <w:vAlign w:val="center"/>
            <w:hideMark/>
          </w:tcPr>
          <w:p w14:paraId="5BFC330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4.10E-07</w:t>
            </w:r>
          </w:p>
        </w:tc>
        <w:tc>
          <w:tcPr>
            <w:tcW w:w="3061" w:type="dxa"/>
            <w:tcBorders>
              <w:top w:val="nil"/>
              <w:left w:val="nil"/>
              <w:bottom w:val="single" w:sz="4" w:space="0" w:color="auto"/>
              <w:right w:val="single" w:sz="8" w:space="0" w:color="auto"/>
            </w:tcBorders>
            <w:shd w:val="clear" w:color="auto" w:fill="auto"/>
            <w:noWrap/>
            <w:vAlign w:val="center"/>
            <w:hideMark/>
          </w:tcPr>
          <w:p w14:paraId="753EECAF" w14:textId="376FF6DE"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methyltransferase like 7B</w:t>
            </w:r>
          </w:p>
        </w:tc>
      </w:tr>
      <w:tr w:rsidR="00E324A6" w:rsidRPr="00E324A6" w14:paraId="43D7CD60"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5E088D2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ENSG00000225492</w:t>
            </w:r>
          </w:p>
        </w:tc>
        <w:tc>
          <w:tcPr>
            <w:tcW w:w="1353" w:type="dxa"/>
            <w:tcBorders>
              <w:top w:val="nil"/>
              <w:left w:val="nil"/>
              <w:bottom w:val="single" w:sz="4" w:space="0" w:color="auto"/>
              <w:right w:val="single" w:sz="4" w:space="0" w:color="auto"/>
            </w:tcBorders>
            <w:shd w:val="clear" w:color="auto" w:fill="auto"/>
            <w:noWrap/>
            <w:vAlign w:val="center"/>
            <w:hideMark/>
          </w:tcPr>
          <w:p w14:paraId="091B16E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GBP1P1</w:t>
            </w:r>
          </w:p>
        </w:tc>
        <w:tc>
          <w:tcPr>
            <w:tcW w:w="1089" w:type="dxa"/>
            <w:tcBorders>
              <w:top w:val="nil"/>
              <w:left w:val="nil"/>
              <w:bottom w:val="single" w:sz="4" w:space="0" w:color="auto"/>
              <w:right w:val="single" w:sz="4" w:space="0" w:color="auto"/>
            </w:tcBorders>
            <w:shd w:val="clear" w:color="auto" w:fill="auto"/>
            <w:noWrap/>
            <w:vAlign w:val="center"/>
            <w:hideMark/>
          </w:tcPr>
          <w:p w14:paraId="6F49CB8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549.43</w:t>
            </w:r>
          </w:p>
        </w:tc>
        <w:tc>
          <w:tcPr>
            <w:tcW w:w="1020" w:type="dxa"/>
            <w:tcBorders>
              <w:top w:val="nil"/>
              <w:left w:val="nil"/>
              <w:bottom w:val="single" w:sz="4" w:space="0" w:color="auto"/>
              <w:right w:val="single" w:sz="4" w:space="0" w:color="auto"/>
            </w:tcBorders>
            <w:shd w:val="clear" w:color="000000" w:fill="F9AEAE"/>
            <w:noWrap/>
            <w:vAlign w:val="center"/>
            <w:hideMark/>
          </w:tcPr>
          <w:p w14:paraId="7D118AF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3.9</w:t>
            </w:r>
          </w:p>
        </w:tc>
        <w:tc>
          <w:tcPr>
            <w:tcW w:w="941" w:type="dxa"/>
            <w:tcBorders>
              <w:top w:val="nil"/>
              <w:left w:val="nil"/>
              <w:bottom w:val="single" w:sz="4" w:space="0" w:color="auto"/>
              <w:right w:val="single" w:sz="4" w:space="0" w:color="auto"/>
            </w:tcBorders>
            <w:shd w:val="clear" w:color="auto" w:fill="auto"/>
            <w:noWrap/>
            <w:vAlign w:val="center"/>
            <w:hideMark/>
          </w:tcPr>
          <w:p w14:paraId="250D74C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2.89E-06</w:t>
            </w:r>
          </w:p>
        </w:tc>
        <w:tc>
          <w:tcPr>
            <w:tcW w:w="3061" w:type="dxa"/>
            <w:tcBorders>
              <w:top w:val="nil"/>
              <w:left w:val="nil"/>
              <w:bottom w:val="single" w:sz="4" w:space="0" w:color="auto"/>
              <w:right w:val="single" w:sz="8" w:space="0" w:color="auto"/>
            </w:tcBorders>
            <w:shd w:val="clear" w:color="auto" w:fill="auto"/>
            <w:noWrap/>
            <w:vAlign w:val="center"/>
            <w:hideMark/>
          </w:tcPr>
          <w:p w14:paraId="10450B86" w14:textId="5D5E7990"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guanylate binding protein 1, interferon-inducible pseudogene 1</w:t>
            </w:r>
          </w:p>
        </w:tc>
      </w:tr>
      <w:tr w:rsidR="00E324A6" w:rsidRPr="00E324A6" w14:paraId="532DEC4E"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48EEB07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ENSG00000078081</w:t>
            </w:r>
          </w:p>
        </w:tc>
        <w:tc>
          <w:tcPr>
            <w:tcW w:w="1353" w:type="dxa"/>
            <w:tcBorders>
              <w:top w:val="nil"/>
              <w:left w:val="nil"/>
              <w:bottom w:val="single" w:sz="4" w:space="0" w:color="auto"/>
              <w:right w:val="single" w:sz="4" w:space="0" w:color="auto"/>
            </w:tcBorders>
            <w:shd w:val="clear" w:color="auto" w:fill="auto"/>
            <w:noWrap/>
            <w:vAlign w:val="center"/>
            <w:hideMark/>
          </w:tcPr>
          <w:p w14:paraId="07F4C83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LAMP3</w:t>
            </w:r>
          </w:p>
        </w:tc>
        <w:tc>
          <w:tcPr>
            <w:tcW w:w="1089" w:type="dxa"/>
            <w:tcBorders>
              <w:top w:val="nil"/>
              <w:left w:val="nil"/>
              <w:bottom w:val="single" w:sz="4" w:space="0" w:color="auto"/>
              <w:right w:val="single" w:sz="4" w:space="0" w:color="auto"/>
            </w:tcBorders>
            <w:shd w:val="clear" w:color="auto" w:fill="auto"/>
            <w:noWrap/>
            <w:vAlign w:val="center"/>
            <w:hideMark/>
          </w:tcPr>
          <w:p w14:paraId="54B1603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495.96</w:t>
            </w:r>
          </w:p>
        </w:tc>
        <w:tc>
          <w:tcPr>
            <w:tcW w:w="1020" w:type="dxa"/>
            <w:tcBorders>
              <w:top w:val="nil"/>
              <w:left w:val="nil"/>
              <w:bottom w:val="single" w:sz="4" w:space="0" w:color="auto"/>
              <w:right w:val="single" w:sz="4" w:space="0" w:color="auto"/>
            </w:tcBorders>
            <w:shd w:val="clear" w:color="000000" w:fill="F9AEAE"/>
            <w:noWrap/>
            <w:vAlign w:val="center"/>
            <w:hideMark/>
          </w:tcPr>
          <w:p w14:paraId="33C4D1F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3.91</w:t>
            </w:r>
          </w:p>
        </w:tc>
        <w:tc>
          <w:tcPr>
            <w:tcW w:w="941" w:type="dxa"/>
            <w:tcBorders>
              <w:top w:val="nil"/>
              <w:left w:val="nil"/>
              <w:bottom w:val="single" w:sz="4" w:space="0" w:color="auto"/>
              <w:right w:val="single" w:sz="4" w:space="0" w:color="auto"/>
            </w:tcBorders>
            <w:shd w:val="clear" w:color="auto" w:fill="auto"/>
            <w:noWrap/>
            <w:vAlign w:val="center"/>
            <w:hideMark/>
          </w:tcPr>
          <w:p w14:paraId="20B8664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4.76E-06</w:t>
            </w:r>
          </w:p>
        </w:tc>
        <w:tc>
          <w:tcPr>
            <w:tcW w:w="3061" w:type="dxa"/>
            <w:tcBorders>
              <w:top w:val="nil"/>
              <w:left w:val="nil"/>
              <w:bottom w:val="single" w:sz="4" w:space="0" w:color="auto"/>
              <w:right w:val="single" w:sz="8" w:space="0" w:color="auto"/>
            </w:tcBorders>
            <w:shd w:val="clear" w:color="auto" w:fill="auto"/>
            <w:noWrap/>
            <w:vAlign w:val="center"/>
            <w:hideMark/>
          </w:tcPr>
          <w:p w14:paraId="5D3847F8" w14:textId="0C6A7E21"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lysosomal-associated membrane protein 3</w:t>
            </w:r>
          </w:p>
        </w:tc>
      </w:tr>
      <w:tr w:rsidR="00E324A6" w:rsidRPr="00E324A6" w14:paraId="7E0EB1DD"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23CF45C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ENSG00000110079</w:t>
            </w:r>
          </w:p>
        </w:tc>
        <w:tc>
          <w:tcPr>
            <w:tcW w:w="1353" w:type="dxa"/>
            <w:tcBorders>
              <w:top w:val="nil"/>
              <w:left w:val="nil"/>
              <w:bottom w:val="single" w:sz="4" w:space="0" w:color="auto"/>
              <w:right w:val="single" w:sz="4" w:space="0" w:color="auto"/>
            </w:tcBorders>
            <w:shd w:val="clear" w:color="auto" w:fill="auto"/>
            <w:noWrap/>
            <w:vAlign w:val="center"/>
            <w:hideMark/>
          </w:tcPr>
          <w:p w14:paraId="61B59EA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MS4A4A</w:t>
            </w:r>
          </w:p>
        </w:tc>
        <w:tc>
          <w:tcPr>
            <w:tcW w:w="1089" w:type="dxa"/>
            <w:tcBorders>
              <w:top w:val="nil"/>
              <w:left w:val="nil"/>
              <w:bottom w:val="single" w:sz="4" w:space="0" w:color="auto"/>
              <w:right w:val="single" w:sz="4" w:space="0" w:color="auto"/>
            </w:tcBorders>
            <w:shd w:val="clear" w:color="auto" w:fill="auto"/>
            <w:noWrap/>
            <w:vAlign w:val="center"/>
            <w:hideMark/>
          </w:tcPr>
          <w:p w14:paraId="0F94CDC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671.12</w:t>
            </w:r>
          </w:p>
        </w:tc>
        <w:tc>
          <w:tcPr>
            <w:tcW w:w="1020" w:type="dxa"/>
            <w:tcBorders>
              <w:top w:val="nil"/>
              <w:left w:val="nil"/>
              <w:bottom w:val="single" w:sz="4" w:space="0" w:color="auto"/>
              <w:right w:val="single" w:sz="4" w:space="0" w:color="auto"/>
            </w:tcBorders>
            <w:shd w:val="clear" w:color="000000" w:fill="F6C9C9"/>
            <w:noWrap/>
            <w:vAlign w:val="center"/>
            <w:hideMark/>
          </w:tcPr>
          <w:p w14:paraId="5AA6317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2.4</w:t>
            </w:r>
          </w:p>
        </w:tc>
        <w:tc>
          <w:tcPr>
            <w:tcW w:w="941" w:type="dxa"/>
            <w:tcBorders>
              <w:top w:val="nil"/>
              <w:left w:val="nil"/>
              <w:bottom w:val="single" w:sz="4" w:space="0" w:color="auto"/>
              <w:right w:val="single" w:sz="4" w:space="0" w:color="auto"/>
            </w:tcBorders>
            <w:shd w:val="clear" w:color="auto" w:fill="auto"/>
            <w:noWrap/>
            <w:vAlign w:val="center"/>
            <w:hideMark/>
          </w:tcPr>
          <w:p w14:paraId="34C47F9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3.06E-05</w:t>
            </w:r>
          </w:p>
        </w:tc>
        <w:tc>
          <w:tcPr>
            <w:tcW w:w="3061" w:type="dxa"/>
            <w:tcBorders>
              <w:top w:val="nil"/>
              <w:left w:val="nil"/>
              <w:bottom w:val="single" w:sz="4" w:space="0" w:color="auto"/>
              <w:right w:val="single" w:sz="8" w:space="0" w:color="auto"/>
            </w:tcBorders>
            <w:shd w:val="clear" w:color="auto" w:fill="auto"/>
            <w:noWrap/>
            <w:vAlign w:val="center"/>
            <w:hideMark/>
          </w:tcPr>
          <w:p w14:paraId="715FAA21" w14:textId="6C757248"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membrane-spanning 4-domains, subfamily A, member 4A</w:t>
            </w:r>
          </w:p>
        </w:tc>
      </w:tr>
      <w:tr w:rsidR="00E324A6" w:rsidRPr="00E324A6" w14:paraId="5DC066B7"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14CA717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ENSG00000121797</w:t>
            </w:r>
          </w:p>
        </w:tc>
        <w:tc>
          <w:tcPr>
            <w:tcW w:w="1353" w:type="dxa"/>
            <w:tcBorders>
              <w:top w:val="nil"/>
              <w:left w:val="nil"/>
              <w:bottom w:val="single" w:sz="4" w:space="0" w:color="auto"/>
              <w:right w:val="single" w:sz="4" w:space="0" w:color="auto"/>
            </w:tcBorders>
            <w:shd w:val="clear" w:color="auto" w:fill="auto"/>
            <w:noWrap/>
            <w:vAlign w:val="center"/>
            <w:hideMark/>
          </w:tcPr>
          <w:p w14:paraId="357061D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CCRL2</w:t>
            </w:r>
          </w:p>
        </w:tc>
        <w:tc>
          <w:tcPr>
            <w:tcW w:w="1089" w:type="dxa"/>
            <w:tcBorders>
              <w:top w:val="nil"/>
              <w:left w:val="nil"/>
              <w:bottom w:val="single" w:sz="4" w:space="0" w:color="auto"/>
              <w:right w:val="single" w:sz="4" w:space="0" w:color="auto"/>
            </w:tcBorders>
            <w:shd w:val="clear" w:color="auto" w:fill="auto"/>
            <w:noWrap/>
            <w:vAlign w:val="center"/>
            <w:hideMark/>
          </w:tcPr>
          <w:p w14:paraId="3365322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320.02</w:t>
            </w:r>
          </w:p>
        </w:tc>
        <w:tc>
          <w:tcPr>
            <w:tcW w:w="1020" w:type="dxa"/>
            <w:tcBorders>
              <w:top w:val="nil"/>
              <w:left w:val="nil"/>
              <w:bottom w:val="single" w:sz="4" w:space="0" w:color="auto"/>
              <w:right w:val="single" w:sz="4" w:space="0" w:color="auto"/>
            </w:tcBorders>
            <w:shd w:val="clear" w:color="000000" w:fill="F6CBCB"/>
            <w:noWrap/>
            <w:vAlign w:val="center"/>
            <w:hideMark/>
          </w:tcPr>
          <w:p w14:paraId="4C41772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2.27</w:t>
            </w:r>
          </w:p>
        </w:tc>
        <w:tc>
          <w:tcPr>
            <w:tcW w:w="941" w:type="dxa"/>
            <w:tcBorders>
              <w:top w:val="nil"/>
              <w:left w:val="nil"/>
              <w:bottom w:val="single" w:sz="4" w:space="0" w:color="auto"/>
              <w:right w:val="single" w:sz="4" w:space="0" w:color="auto"/>
            </w:tcBorders>
            <w:shd w:val="clear" w:color="auto" w:fill="auto"/>
            <w:noWrap/>
            <w:vAlign w:val="center"/>
            <w:hideMark/>
          </w:tcPr>
          <w:p w14:paraId="0684F87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4.15E-05</w:t>
            </w:r>
          </w:p>
        </w:tc>
        <w:tc>
          <w:tcPr>
            <w:tcW w:w="3061" w:type="dxa"/>
            <w:tcBorders>
              <w:top w:val="nil"/>
              <w:left w:val="nil"/>
              <w:bottom w:val="single" w:sz="4" w:space="0" w:color="auto"/>
              <w:right w:val="single" w:sz="8" w:space="0" w:color="auto"/>
            </w:tcBorders>
            <w:shd w:val="clear" w:color="auto" w:fill="auto"/>
            <w:noWrap/>
            <w:vAlign w:val="center"/>
            <w:hideMark/>
          </w:tcPr>
          <w:p w14:paraId="363D039D" w14:textId="70AE1A22"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chemokine (C-C motif) receptor-like 2</w:t>
            </w:r>
          </w:p>
        </w:tc>
      </w:tr>
      <w:tr w:rsidR="00E324A6" w:rsidRPr="00E324A6" w14:paraId="1AB27365"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39315BA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ENSG00000137869</w:t>
            </w:r>
          </w:p>
        </w:tc>
        <w:tc>
          <w:tcPr>
            <w:tcW w:w="1353" w:type="dxa"/>
            <w:tcBorders>
              <w:top w:val="nil"/>
              <w:left w:val="nil"/>
              <w:bottom w:val="single" w:sz="4" w:space="0" w:color="auto"/>
              <w:right w:val="single" w:sz="4" w:space="0" w:color="auto"/>
            </w:tcBorders>
            <w:shd w:val="clear" w:color="auto" w:fill="auto"/>
            <w:noWrap/>
            <w:vAlign w:val="center"/>
            <w:hideMark/>
          </w:tcPr>
          <w:p w14:paraId="359652C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CYP19A1</w:t>
            </w:r>
          </w:p>
        </w:tc>
        <w:tc>
          <w:tcPr>
            <w:tcW w:w="1089" w:type="dxa"/>
            <w:tcBorders>
              <w:top w:val="nil"/>
              <w:left w:val="nil"/>
              <w:bottom w:val="single" w:sz="4" w:space="0" w:color="auto"/>
              <w:right w:val="single" w:sz="4" w:space="0" w:color="auto"/>
            </w:tcBorders>
            <w:shd w:val="clear" w:color="auto" w:fill="auto"/>
            <w:noWrap/>
            <w:vAlign w:val="center"/>
            <w:hideMark/>
          </w:tcPr>
          <w:p w14:paraId="62F2D48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67.88</w:t>
            </w:r>
          </w:p>
        </w:tc>
        <w:tc>
          <w:tcPr>
            <w:tcW w:w="1020" w:type="dxa"/>
            <w:tcBorders>
              <w:top w:val="nil"/>
              <w:left w:val="nil"/>
              <w:bottom w:val="single" w:sz="4" w:space="0" w:color="auto"/>
              <w:right w:val="single" w:sz="4" w:space="0" w:color="auto"/>
            </w:tcBorders>
            <w:shd w:val="clear" w:color="000000" w:fill="F8B6B6"/>
            <w:noWrap/>
            <w:vAlign w:val="center"/>
            <w:hideMark/>
          </w:tcPr>
          <w:p w14:paraId="18D0A51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3.46</w:t>
            </w:r>
          </w:p>
        </w:tc>
        <w:tc>
          <w:tcPr>
            <w:tcW w:w="941" w:type="dxa"/>
            <w:tcBorders>
              <w:top w:val="nil"/>
              <w:left w:val="nil"/>
              <w:bottom w:val="single" w:sz="4" w:space="0" w:color="auto"/>
              <w:right w:val="single" w:sz="4" w:space="0" w:color="auto"/>
            </w:tcBorders>
            <w:shd w:val="clear" w:color="auto" w:fill="auto"/>
            <w:noWrap/>
            <w:vAlign w:val="center"/>
            <w:hideMark/>
          </w:tcPr>
          <w:p w14:paraId="175995C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4.15E-05</w:t>
            </w:r>
          </w:p>
        </w:tc>
        <w:tc>
          <w:tcPr>
            <w:tcW w:w="3061" w:type="dxa"/>
            <w:tcBorders>
              <w:top w:val="nil"/>
              <w:left w:val="nil"/>
              <w:bottom w:val="single" w:sz="4" w:space="0" w:color="auto"/>
              <w:right w:val="single" w:sz="8" w:space="0" w:color="auto"/>
            </w:tcBorders>
            <w:shd w:val="clear" w:color="auto" w:fill="auto"/>
            <w:noWrap/>
            <w:vAlign w:val="center"/>
            <w:hideMark/>
          </w:tcPr>
          <w:p w14:paraId="62D4D9C0" w14:textId="622D6C6E"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cytochrome P450, family 19, subfamily A, polypeptide 1</w:t>
            </w:r>
          </w:p>
        </w:tc>
      </w:tr>
      <w:tr w:rsidR="00E324A6" w:rsidRPr="00E324A6" w14:paraId="66138805"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4B01989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ENSG00000135424</w:t>
            </w:r>
          </w:p>
        </w:tc>
        <w:tc>
          <w:tcPr>
            <w:tcW w:w="1353" w:type="dxa"/>
            <w:tcBorders>
              <w:top w:val="nil"/>
              <w:left w:val="nil"/>
              <w:bottom w:val="single" w:sz="4" w:space="0" w:color="auto"/>
              <w:right w:val="single" w:sz="4" w:space="0" w:color="auto"/>
            </w:tcBorders>
            <w:shd w:val="clear" w:color="auto" w:fill="auto"/>
            <w:noWrap/>
            <w:vAlign w:val="center"/>
            <w:hideMark/>
          </w:tcPr>
          <w:p w14:paraId="1747F42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ITGA7</w:t>
            </w:r>
          </w:p>
        </w:tc>
        <w:tc>
          <w:tcPr>
            <w:tcW w:w="1089" w:type="dxa"/>
            <w:tcBorders>
              <w:top w:val="nil"/>
              <w:left w:val="nil"/>
              <w:bottom w:val="single" w:sz="4" w:space="0" w:color="auto"/>
              <w:right w:val="single" w:sz="4" w:space="0" w:color="auto"/>
            </w:tcBorders>
            <w:shd w:val="clear" w:color="auto" w:fill="auto"/>
            <w:noWrap/>
            <w:vAlign w:val="center"/>
            <w:hideMark/>
          </w:tcPr>
          <w:p w14:paraId="3E6F774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233.57</w:t>
            </w:r>
          </w:p>
        </w:tc>
        <w:tc>
          <w:tcPr>
            <w:tcW w:w="1020" w:type="dxa"/>
            <w:tcBorders>
              <w:top w:val="nil"/>
              <w:left w:val="nil"/>
              <w:bottom w:val="single" w:sz="4" w:space="0" w:color="auto"/>
              <w:right w:val="single" w:sz="4" w:space="0" w:color="auto"/>
            </w:tcBorders>
            <w:shd w:val="clear" w:color="000000" w:fill="F7C2C2"/>
            <w:noWrap/>
            <w:vAlign w:val="center"/>
            <w:hideMark/>
          </w:tcPr>
          <w:p w14:paraId="5540C91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2.79</w:t>
            </w:r>
          </w:p>
        </w:tc>
        <w:tc>
          <w:tcPr>
            <w:tcW w:w="941" w:type="dxa"/>
            <w:tcBorders>
              <w:top w:val="nil"/>
              <w:left w:val="nil"/>
              <w:bottom w:val="single" w:sz="4" w:space="0" w:color="auto"/>
              <w:right w:val="single" w:sz="4" w:space="0" w:color="auto"/>
            </w:tcBorders>
            <w:shd w:val="clear" w:color="auto" w:fill="auto"/>
            <w:noWrap/>
            <w:vAlign w:val="center"/>
            <w:hideMark/>
          </w:tcPr>
          <w:p w14:paraId="316E9A4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7.61E-05</w:t>
            </w:r>
          </w:p>
        </w:tc>
        <w:tc>
          <w:tcPr>
            <w:tcW w:w="3061" w:type="dxa"/>
            <w:tcBorders>
              <w:top w:val="nil"/>
              <w:left w:val="nil"/>
              <w:bottom w:val="single" w:sz="4" w:space="0" w:color="auto"/>
              <w:right w:val="single" w:sz="8" w:space="0" w:color="auto"/>
            </w:tcBorders>
            <w:shd w:val="clear" w:color="auto" w:fill="auto"/>
            <w:noWrap/>
            <w:vAlign w:val="center"/>
            <w:hideMark/>
          </w:tcPr>
          <w:p w14:paraId="7B221884" w14:textId="03A5AF53"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integrin, alpha 7</w:t>
            </w:r>
          </w:p>
        </w:tc>
      </w:tr>
      <w:tr w:rsidR="00E324A6" w:rsidRPr="00E324A6" w14:paraId="59DFA8C6"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165622A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ENSG00000169248</w:t>
            </w:r>
          </w:p>
        </w:tc>
        <w:tc>
          <w:tcPr>
            <w:tcW w:w="1353" w:type="dxa"/>
            <w:tcBorders>
              <w:top w:val="nil"/>
              <w:left w:val="nil"/>
              <w:bottom w:val="single" w:sz="4" w:space="0" w:color="auto"/>
              <w:right w:val="single" w:sz="4" w:space="0" w:color="auto"/>
            </w:tcBorders>
            <w:shd w:val="clear" w:color="auto" w:fill="auto"/>
            <w:noWrap/>
            <w:vAlign w:val="center"/>
            <w:hideMark/>
          </w:tcPr>
          <w:p w14:paraId="017B22C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CXCL11</w:t>
            </w:r>
          </w:p>
        </w:tc>
        <w:tc>
          <w:tcPr>
            <w:tcW w:w="1089" w:type="dxa"/>
            <w:tcBorders>
              <w:top w:val="nil"/>
              <w:left w:val="nil"/>
              <w:bottom w:val="single" w:sz="4" w:space="0" w:color="auto"/>
              <w:right w:val="single" w:sz="4" w:space="0" w:color="auto"/>
            </w:tcBorders>
            <w:shd w:val="clear" w:color="auto" w:fill="auto"/>
            <w:noWrap/>
            <w:vAlign w:val="center"/>
            <w:hideMark/>
          </w:tcPr>
          <w:p w14:paraId="6BF2E1A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26.81</w:t>
            </w:r>
          </w:p>
        </w:tc>
        <w:tc>
          <w:tcPr>
            <w:tcW w:w="1020" w:type="dxa"/>
            <w:tcBorders>
              <w:top w:val="nil"/>
              <w:left w:val="nil"/>
              <w:bottom w:val="single" w:sz="4" w:space="0" w:color="auto"/>
              <w:right w:val="single" w:sz="4" w:space="0" w:color="auto"/>
            </w:tcBorders>
            <w:shd w:val="clear" w:color="000000" w:fill="F9B1B1"/>
            <w:noWrap/>
            <w:vAlign w:val="center"/>
            <w:hideMark/>
          </w:tcPr>
          <w:p w14:paraId="5FC85D1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3.74</w:t>
            </w:r>
          </w:p>
        </w:tc>
        <w:tc>
          <w:tcPr>
            <w:tcW w:w="941" w:type="dxa"/>
            <w:tcBorders>
              <w:top w:val="nil"/>
              <w:left w:val="nil"/>
              <w:bottom w:val="single" w:sz="4" w:space="0" w:color="auto"/>
              <w:right w:val="single" w:sz="4" w:space="0" w:color="auto"/>
            </w:tcBorders>
            <w:shd w:val="clear" w:color="auto" w:fill="auto"/>
            <w:noWrap/>
            <w:vAlign w:val="center"/>
            <w:hideMark/>
          </w:tcPr>
          <w:p w14:paraId="24A876C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0.000121</w:t>
            </w:r>
          </w:p>
        </w:tc>
        <w:tc>
          <w:tcPr>
            <w:tcW w:w="3061" w:type="dxa"/>
            <w:tcBorders>
              <w:top w:val="nil"/>
              <w:left w:val="nil"/>
              <w:bottom w:val="single" w:sz="4" w:space="0" w:color="auto"/>
              <w:right w:val="single" w:sz="8" w:space="0" w:color="auto"/>
            </w:tcBorders>
            <w:shd w:val="clear" w:color="auto" w:fill="auto"/>
            <w:noWrap/>
            <w:vAlign w:val="center"/>
            <w:hideMark/>
          </w:tcPr>
          <w:p w14:paraId="6DE08873" w14:textId="0643C432"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chemokine (C-X-C motif) ligand 11</w:t>
            </w:r>
          </w:p>
        </w:tc>
      </w:tr>
      <w:tr w:rsidR="00E324A6" w:rsidRPr="00E324A6" w14:paraId="163193E7"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45A9DA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ENSG00000131979</w:t>
            </w:r>
          </w:p>
        </w:tc>
        <w:tc>
          <w:tcPr>
            <w:tcW w:w="1353" w:type="dxa"/>
            <w:tcBorders>
              <w:top w:val="nil"/>
              <w:left w:val="nil"/>
              <w:bottom w:val="single" w:sz="4" w:space="0" w:color="auto"/>
              <w:right w:val="single" w:sz="4" w:space="0" w:color="auto"/>
            </w:tcBorders>
            <w:shd w:val="clear" w:color="auto" w:fill="auto"/>
            <w:noWrap/>
            <w:vAlign w:val="center"/>
            <w:hideMark/>
          </w:tcPr>
          <w:p w14:paraId="535EF4D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GCH1</w:t>
            </w:r>
          </w:p>
        </w:tc>
        <w:tc>
          <w:tcPr>
            <w:tcW w:w="1089" w:type="dxa"/>
            <w:tcBorders>
              <w:top w:val="nil"/>
              <w:left w:val="nil"/>
              <w:bottom w:val="single" w:sz="4" w:space="0" w:color="auto"/>
              <w:right w:val="single" w:sz="4" w:space="0" w:color="auto"/>
            </w:tcBorders>
            <w:shd w:val="clear" w:color="auto" w:fill="auto"/>
            <w:noWrap/>
            <w:vAlign w:val="center"/>
            <w:hideMark/>
          </w:tcPr>
          <w:p w14:paraId="7CE2FE8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2623.53</w:t>
            </w:r>
          </w:p>
        </w:tc>
        <w:tc>
          <w:tcPr>
            <w:tcW w:w="1020" w:type="dxa"/>
            <w:tcBorders>
              <w:top w:val="nil"/>
              <w:left w:val="nil"/>
              <w:bottom w:val="single" w:sz="4" w:space="0" w:color="auto"/>
              <w:right w:val="single" w:sz="4" w:space="0" w:color="auto"/>
            </w:tcBorders>
            <w:shd w:val="clear" w:color="000000" w:fill="F6CECE"/>
            <w:noWrap/>
            <w:vAlign w:val="center"/>
            <w:hideMark/>
          </w:tcPr>
          <w:p w14:paraId="2B4B132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2.07</w:t>
            </w:r>
          </w:p>
        </w:tc>
        <w:tc>
          <w:tcPr>
            <w:tcW w:w="941" w:type="dxa"/>
            <w:tcBorders>
              <w:top w:val="nil"/>
              <w:left w:val="nil"/>
              <w:bottom w:val="single" w:sz="4" w:space="0" w:color="auto"/>
              <w:right w:val="single" w:sz="4" w:space="0" w:color="auto"/>
            </w:tcBorders>
            <w:shd w:val="clear" w:color="auto" w:fill="auto"/>
            <w:noWrap/>
            <w:vAlign w:val="center"/>
            <w:hideMark/>
          </w:tcPr>
          <w:p w14:paraId="7A2B7DA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0.000124</w:t>
            </w:r>
          </w:p>
        </w:tc>
        <w:tc>
          <w:tcPr>
            <w:tcW w:w="3061" w:type="dxa"/>
            <w:tcBorders>
              <w:top w:val="nil"/>
              <w:left w:val="nil"/>
              <w:bottom w:val="single" w:sz="4" w:space="0" w:color="auto"/>
              <w:right w:val="single" w:sz="8" w:space="0" w:color="auto"/>
            </w:tcBorders>
            <w:shd w:val="clear" w:color="auto" w:fill="auto"/>
            <w:noWrap/>
            <w:vAlign w:val="center"/>
            <w:hideMark/>
          </w:tcPr>
          <w:p w14:paraId="7181A8B1" w14:textId="70CA58C0"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GTP cyclohydrolase 1</w:t>
            </w:r>
          </w:p>
        </w:tc>
      </w:tr>
      <w:tr w:rsidR="00E324A6" w:rsidRPr="00E324A6" w14:paraId="77F80F9A"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703B34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ENSG00000228863</w:t>
            </w:r>
          </w:p>
        </w:tc>
        <w:tc>
          <w:tcPr>
            <w:tcW w:w="1353" w:type="dxa"/>
            <w:tcBorders>
              <w:top w:val="nil"/>
              <w:left w:val="nil"/>
              <w:bottom w:val="single" w:sz="4" w:space="0" w:color="auto"/>
              <w:right w:val="single" w:sz="4" w:space="0" w:color="auto"/>
            </w:tcBorders>
            <w:shd w:val="clear" w:color="auto" w:fill="auto"/>
            <w:noWrap/>
            <w:vAlign w:val="center"/>
            <w:hideMark/>
          </w:tcPr>
          <w:p w14:paraId="3402552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RP11-404F10.2</w:t>
            </w:r>
          </w:p>
        </w:tc>
        <w:tc>
          <w:tcPr>
            <w:tcW w:w="1089" w:type="dxa"/>
            <w:tcBorders>
              <w:top w:val="nil"/>
              <w:left w:val="nil"/>
              <w:bottom w:val="single" w:sz="4" w:space="0" w:color="auto"/>
              <w:right w:val="single" w:sz="4" w:space="0" w:color="auto"/>
            </w:tcBorders>
            <w:shd w:val="clear" w:color="auto" w:fill="auto"/>
            <w:noWrap/>
            <w:vAlign w:val="center"/>
            <w:hideMark/>
          </w:tcPr>
          <w:p w14:paraId="5889C49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222.83</w:t>
            </w:r>
          </w:p>
        </w:tc>
        <w:tc>
          <w:tcPr>
            <w:tcW w:w="1020" w:type="dxa"/>
            <w:tcBorders>
              <w:top w:val="nil"/>
              <w:left w:val="nil"/>
              <w:bottom w:val="single" w:sz="4" w:space="0" w:color="auto"/>
              <w:right w:val="single" w:sz="4" w:space="0" w:color="auto"/>
            </w:tcBorders>
            <w:shd w:val="clear" w:color="000000" w:fill="F8BCBC"/>
            <w:noWrap/>
            <w:vAlign w:val="center"/>
            <w:hideMark/>
          </w:tcPr>
          <w:p w14:paraId="38486FC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3.12</w:t>
            </w:r>
          </w:p>
        </w:tc>
        <w:tc>
          <w:tcPr>
            <w:tcW w:w="941" w:type="dxa"/>
            <w:tcBorders>
              <w:top w:val="nil"/>
              <w:left w:val="nil"/>
              <w:bottom w:val="single" w:sz="4" w:space="0" w:color="auto"/>
              <w:right w:val="single" w:sz="4" w:space="0" w:color="auto"/>
            </w:tcBorders>
            <w:shd w:val="clear" w:color="auto" w:fill="auto"/>
            <w:noWrap/>
            <w:vAlign w:val="center"/>
            <w:hideMark/>
          </w:tcPr>
          <w:p w14:paraId="4DF5471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0.000124</w:t>
            </w:r>
          </w:p>
        </w:tc>
        <w:tc>
          <w:tcPr>
            <w:tcW w:w="3061" w:type="dxa"/>
            <w:tcBorders>
              <w:top w:val="nil"/>
              <w:left w:val="nil"/>
              <w:bottom w:val="single" w:sz="4" w:space="0" w:color="auto"/>
              <w:right w:val="single" w:sz="8" w:space="0" w:color="auto"/>
            </w:tcBorders>
            <w:shd w:val="clear" w:color="auto" w:fill="auto"/>
            <w:noWrap/>
            <w:vAlign w:val="center"/>
            <w:hideMark/>
          </w:tcPr>
          <w:p w14:paraId="55B410DF" w14:textId="1DBBAC7F" w:rsidR="00E324A6" w:rsidRPr="00E324A6" w:rsidRDefault="00E324A6" w:rsidP="000A24EA">
            <w:pPr>
              <w:jc w:val="center"/>
              <w:rPr>
                <w:rFonts w:ascii="Calibri" w:hAnsi="Calibri" w:cs="Calibri"/>
                <w:color w:val="000000"/>
                <w:sz w:val="22"/>
                <w:szCs w:val="22"/>
              </w:rPr>
            </w:pPr>
          </w:p>
        </w:tc>
      </w:tr>
      <w:tr w:rsidR="00E324A6" w:rsidRPr="00E324A6" w14:paraId="04F40EED"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27B89E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ENSG00000120217</w:t>
            </w:r>
          </w:p>
        </w:tc>
        <w:tc>
          <w:tcPr>
            <w:tcW w:w="1353" w:type="dxa"/>
            <w:tcBorders>
              <w:top w:val="nil"/>
              <w:left w:val="nil"/>
              <w:bottom w:val="single" w:sz="4" w:space="0" w:color="auto"/>
              <w:right w:val="single" w:sz="4" w:space="0" w:color="auto"/>
            </w:tcBorders>
            <w:shd w:val="clear" w:color="auto" w:fill="auto"/>
            <w:noWrap/>
            <w:vAlign w:val="center"/>
            <w:hideMark/>
          </w:tcPr>
          <w:p w14:paraId="5866E9B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CD274</w:t>
            </w:r>
          </w:p>
        </w:tc>
        <w:tc>
          <w:tcPr>
            <w:tcW w:w="1089" w:type="dxa"/>
            <w:tcBorders>
              <w:top w:val="nil"/>
              <w:left w:val="nil"/>
              <w:bottom w:val="single" w:sz="4" w:space="0" w:color="auto"/>
              <w:right w:val="single" w:sz="4" w:space="0" w:color="auto"/>
            </w:tcBorders>
            <w:shd w:val="clear" w:color="auto" w:fill="auto"/>
            <w:noWrap/>
            <w:vAlign w:val="center"/>
            <w:hideMark/>
          </w:tcPr>
          <w:p w14:paraId="7F2005A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3302.88</w:t>
            </w:r>
          </w:p>
        </w:tc>
        <w:tc>
          <w:tcPr>
            <w:tcW w:w="1020" w:type="dxa"/>
            <w:tcBorders>
              <w:top w:val="nil"/>
              <w:left w:val="nil"/>
              <w:bottom w:val="single" w:sz="4" w:space="0" w:color="auto"/>
              <w:right w:val="single" w:sz="4" w:space="0" w:color="auto"/>
            </w:tcBorders>
            <w:shd w:val="clear" w:color="000000" w:fill="F7C5C5"/>
            <w:noWrap/>
            <w:vAlign w:val="center"/>
            <w:hideMark/>
          </w:tcPr>
          <w:p w14:paraId="0A863DD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2.59</w:t>
            </w:r>
          </w:p>
        </w:tc>
        <w:tc>
          <w:tcPr>
            <w:tcW w:w="941" w:type="dxa"/>
            <w:tcBorders>
              <w:top w:val="nil"/>
              <w:left w:val="nil"/>
              <w:bottom w:val="single" w:sz="4" w:space="0" w:color="auto"/>
              <w:right w:val="single" w:sz="4" w:space="0" w:color="auto"/>
            </w:tcBorders>
            <w:shd w:val="clear" w:color="auto" w:fill="auto"/>
            <w:noWrap/>
            <w:vAlign w:val="center"/>
            <w:hideMark/>
          </w:tcPr>
          <w:p w14:paraId="5AFF87A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0.000156</w:t>
            </w:r>
          </w:p>
        </w:tc>
        <w:tc>
          <w:tcPr>
            <w:tcW w:w="3061" w:type="dxa"/>
            <w:tcBorders>
              <w:top w:val="nil"/>
              <w:left w:val="nil"/>
              <w:bottom w:val="single" w:sz="4" w:space="0" w:color="auto"/>
              <w:right w:val="single" w:sz="8" w:space="0" w:color="auto"/>
            </w:tcBorders>
            <w:shd w:val="clear" w:color="auto" w:fill="auto"/>
            <w:noWrap/>
            <w:vAlign w:val="center"/>
            <w:hideMark/>
          </w:tcPr>
          <w:p w14:paraId="1804A329" w14:textId="43D54998"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CD274 molecule</w:t>
            </w:r>
          </w:p>
        </w:tc>
      </w:tr>
      <w:tr w:rsidR="00E324A6" w:rsidRPr="00E324A6" w14:paraId="36D5B3A9"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21ED41F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ENSG00000155886</w:t>
            </w:r>
          </w:p>
        </w:tc>
        <w:tc>
          <w:tcPr>
            <w:tcW w:w="1353" w:type="dxa"/>
            <w:tcBorders>
              <w:top w:val="nil"/>
              <w:left w:val="nil"/>
              <w:bottom w:val="single" w:sz="4" w:space="0" w:color="auto"/>
              <w:right w:val="single" w:sz="4" w:space="0" w:color="auto"/>
            </w:tcBorders>
            <w:shd w:val="clear" w:color="auto" w:fill="auto"/>
            <w:noWrap/>
            <w:vAlign w:val="center"/>
            <w:hideMark/>
          </w:tcPr>
          <w:p w14:paraId="2608461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SLC24A2</w:t>
            </w:r>
          </w:p>
        </w:tc>
        <w:tc>
          <w:tcPr>
            <w:tcW w:w="1089" w:type="dxa"/>
            <w:tcBorders>
              <w:top w:val="nil"/>
              <w:left w:val="nil"/>
              <w:bottom w:val="single" w:sz="4" w:space="0" w:color="auto"/>
              <w:right w:val="single" w:sz="4" w:space="0" w:color="auto"/>
            </w:tcBorders>
            <w:shd w:val="clear" w:color="auto" w:fill="auto"/>
            <w:noWrap/>
            <w:vAlign w:val="center"/>
            <w:hideMark/>
          </w:tcPr>
          <w:p w14:paraId="2676DF3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4.99</w:t>
            </w:r>
          </w:p>
        </w:tc>
        <w:tc>
          <w:tcPr>
            <w:tcW w:w="1020" w:type="dxa"/>
            <w:tcBorders>
              <w:top w:val="nil"/>
              <w:left w:val="nil"/>
              <w:bottom w:val="single" w:sz="4" w:space="0" w:color="auto"/>
              <w:right w:val="single" w:sz="4" w:space="0" w:color="auto"/>
            </w:tcBorders>
            <w:shd w:val="clear" w:color="000000" w:fill="3690FC"/>
            <w:noWrap/>
            <w:vAlign w:val="center"/>
            <w:hideMark/>
          </w:tcPr>
          <w:p w14:paraId="395F080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-4.72</w:t>
            </w:r>
          </w:p>
        </w:tc>
        <w:tc>
          <w:tcPr>
            <w:tcW w:w="941" w:type="dxa"/>
            <w:tcBorders>
              <w:top w:val="nil"/>
              <w:left w:val="nil"/>
              <w:bottom w:val="single" w:sz="4" w:space="0" w:color="auto"/>
              <w:right w:val="single" w:sz="4" w:space="0" w:color="auto"/>
            </w:tcBorders>
            <w:shd w:val="clear" w:color="auto" w:fill="auto"/>
            <w:noWrap/>
            <w:vAlign w:val="center"/>
            <w:hideMark/>
          </w:tcPr>
          <w:p w14:paraId="0DC4628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0.000213</w:t>
            </w:r>
          </w:p>
        </w:tc>
        <w:tc>
          <w:tcPr>
            <w:tcW w:w="3061" w:type="dxa"/>
            <w:tcBorders>
              <w:top w:val="nil"/>
              <w:left w:val="nil"/>
              <w:bottom w:val="single" w:sz="4" w:space="0" w:color="auto"/>
              <w:right w:val="single" w:sz="8" w:space="0" w:color="auto"/>
            </w:tcBorders>
            <w:shd w:val="clear" w:color="auto" w:fill="auto"/>
            <w:noWrap/>
            <w:vAlign w:val="center"/>
            <w:hideMark/>
          </w:tcPr>
          <w:p w14:paraId="42043799" w14:textId="687534AB"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solute carrier family 24 (</w:t>
            </w:r>
            <w:r w:rsidR="00382862">
              <w:rPr>
                <w:rFonts w:ascii="Calibri" w:hAnsi="Calibri" w:cs="Calibri"/>
                <w:color w:val="000000"/>
                <w:sz w:val="18"/>
                <w:szCs w:val="18"/>
              </w:rPr>
              <w:t>Na</w:t>
            </w:r>
            <w:r w:rsidR="00382862" w:rsidRPr="00382862">
              <w:rPr>
                <w:rFonts w:ascii="Calibri" w:hAnsi="Calibri" w:cs="Calibri"/>
                <w:color w:val="000000"/>
                <w:sz w:val="18"/>
                <w:szCs w:val="18"/>
                <w:vertAlign w:val="superscript"/>
              </w:rPr>
              <w:t>+</w:t>
            </w:r>
            <w:r w:rsidRPr="00E324A6">
              <w:rPr>
                <w:rFonts w:ascii="Calibri" w:hAnsi="Calibri" w:cs="Calibri"/>
                <w:color w:val="000000"/>
                <w:sz w:val="18"/>
                <w:szCs w:val="18"/>
              </w:rPr>
              <w:t>/</w:t>
            </w:r>
            <w:r w:rsidR="00382862">
              <w:rPr>
                <w:rFonts w:ascii="Calibri" w:hAnsi="Calibri" w:cs="Calibri"/>
                <w:color w:val="000000"/>
                <w:sz w:val="18"/>
                <w:szCs w:val="18"/>
              </w:rPr>
              <w:t>K</w:t>
            </w:r>
            <w:r w:rsidR="00382862" w:rsidRPr="00382862">
              <w:rPr>
                <w:rFonts w:ascii="Calibri" w:hAnsi="Calibri" w:cs="Calibri"/>
                <w:color w:val="000000"/>
                <w:sz w:val="18"/>
                <w:szCs w:val="18"/>
                <w:vertAlign w:val="superscript"/>
              </w:rPr>
              <w:t>+</w:t>
            </w:r>
            <w:r w:rsidRPr="00E324A6">
              <w:rPr>
                <w:rFonts w:ascii="Calibri" w:hAnsi="Calibri" w:cs="Calibri"/>
                <w:color w:val="000000"/>
                <w:sz w:val="18"/>
                <w:szCs w:val="18"/>
              </w:rPr>
              <w:t>/</w:t>
            </w:r>
            <w:r w:rsidR="00382862">
              <w:rPr>
                <w:rFonts w:ascii="Calibri" w:hAnsi="Calibri" w:cs="Calibri"/>
                <w:color w:val="000000"/>
                <w:sz w:val="18"/>
                <w:szCs w:val="18"/>
              </w:rPr>
              <w:t>C</w:t>
            </w:r>
            <w:r w:rsidRPr="00E324A6">
              <w:rPr>
                <w:rFonts w:ascii="Calibri" w:hAnsi="Calibri" w:cs="Calibri"/>
                <w:color w:val="000000"/>
                <w:sz w:val="18"/>
                <w:szCs w:val="18"/>
              </w:rPr>
              <w:t>a</w:t>
            </w:r>
            <w:r w:rsidR="00382862" w:rsidRPr="00382862">
              <w:rPr>
                <w:rFonts w:ascii="Calibri" w:hAnsi="Calibri" w:cs="Calibri"/>
                <w:color w:val="000000"/>
                <w:sz w:val="18"/>
                <w:szCs w:val="18"/>
                <w:vertAlign w:val="superscript"/>
              </w:rPr>
              <w:t>2+</w:t>
            </w:r>
            <w:r w:rsidRPr="00E324A6">
              <w:rPr>
                <w:rFonts w:ascii="Calibri" w:hAnsi="Calibri" w:cs="Calibri"/>
                <w:color w:val="000000"/>
                <w:sz w:val="18"/>
                <w:szCs w:val="18"/>
              </w:rPr>
              <w:t xml:space="preserve"> exchanger), member 2</w:t>
            </w:r>
          </w:p>
        </w:tc>
      </w:tr>
      <w:tr w:rsidR="00E324A6" w:rsidRPr="00E324A6" w14:paraId="4DD95EEC"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3F5A346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ENSG00000249173</w:t>
            </w:r>
          </w:p>
        </w:tc>
        <w:tc>
          <w:tcPr>
            <w:tcW w:w="1353" w:type="dxa"/>
            <w:tcBorders>
              <w:top w:val="nil"/>
              <w:left w:val="nil"/>
              <w:bottom w:val="single" w:sz="4" w:space="0" w:color="auto"/>
              <w:right w:val="single" w:sz="4" w:space="0" w:color="auto"/>
            </w:tcBorders>
            <w:shd w:val="clear" w:color="auto" w:fill="auto"/>
            <w:noWrap/>
            <w:vAlign w:val="center"/>
            <w:hideMark/>
          </w:tcPr>
          <w:p w14:paraId="0298733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LINC01093</w:t>
            </w:r>
          </w:p>
        </w:tc>
        <w:tc>
          <w:tcPr>
            <w:tcW w:w="1089" w:type="dxa"/>
            <w:tcBorders>
              <w:top w:val="nil"/>
              <w:left w:val="nil"/>
              <w:bottom w:val="single" w:sz="4" w:space="0" w:color="auto"/>
              <w:right w:val="single" w:sz="4" w:space="0" w:color="auto"/>
            </w:tcBorders>
            <w:shd w:val="clear" w:color="auto" w:fill="auto"/>
            <w:noWrap/>
            <w:vAlign w:val="center"/>
            <w:hideMark/>
          </w:tcPr>
          <w:p w14:paraId="2D88AFC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115.63</w:t>
            </w:r>
          </w:p>
        </w:tc>
        <w:tc>
          <w:tcPr>
            <w:tcW w:w="1020" w:type="dxa"/>
            <w:tcBorders>
              <w:top w:val="nil"/>
              <w:left w:val="nil"/>
              <w:bottom w:val="single" w:sz="4" w:space="0" w:color="auto"/>
              <w:right w:val="single" w:sz="4" w:space="0" w:color="auto"/>
            </w:tcBorders>
            <w:shd w:val="clear" w:color="000000" w:fill="F8BCBC"/>
            <w:noWrap/>
            <w:vAlign w:val="center"/>
            <w:hideMark/>
          </w:tcPr>
          <w:p w14:paraId="6FCBC12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3.1</w:t>
            </w:r>
          </w:p>
        </w:tc>
        <w:tc>
          <w:tcPr>
            <w:tcW w:w="941" w:type="dxa"/>
            <w:tcBorders>
              <w:top w:val="nil"/>
              <w:left w:val="nil"/>
              <w:bottom w:val="single" w:sz="4" w:space="0" w:color="auto"/>
              <w:right w:val="single" w:sz="4" w:space="0" w:color="auto"/>
            </w:tcBorders>
            <w:shd w:val="clear" w:color="auto" w:fill="auto"/>
            <w:noWrap/>
            <w:vAlign w:val="center"/>
            <w:hideMark/>
          </w:tcPr>
          <w:p w14:paraId="76BEDD6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0.000213</w:t>
            </w:r>
          </w:p>
        </w:tc>
        <w:tc>
          <w:tcPr>
            <w:tcW w:w="3061" w:type="dxa"/>
            <w:tcBorders>
              <w:top w:val="nil"/>
              <w:left w:val="nil"/>
              <w:bottom w:val="single" w:sz="4" w:space="0" w:color="auto"/>
              <w:right w:val="single" w:sz="8" w:space="0" w:color="auto"/>
            </w:tcBorders>
            <w:shd w:val="clear" w:color="auto" w:fill="auto"/>
            <w:noWrap/>
            <w:vAlign w:val="center"/>
            <w:hideMark/>
          </w:tcPr>
          <w:p w14:paraId="13415EAA" w14:textId="737265E6"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long intergenic non-protein coding RNA 1093</w:t>
            </w:r>
          </w:p>
        </w:tc>
      </w:tr>
      <w:tr w:rsidR="00E324A6" w:rsidRPr="00E324A6" w14:paraId="4500E568"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271B624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ENSG00000224789</w:t>
            </w:r>
          </w:p>
        </w:tc>
        <w:tc>
          <w:tcPr>
            <w:tcW w:w="1353" w:type="dxa"/>
            <w:tcBorders>
              <w:top w:val="nil"/>
              <w:left w:val="nil"/>
              <w:bottom w:val="single" w:sz="4" w:space="0" w:color="auto"/>
              <w:right w:val="single" w:sz="4" w:space="0" w:color="auto"/>
            </w:tcBorders>
            <w:shd w:val="clear" w:color="auto" w:fill="auto"/>
            <w:noWrap/>
            <w:vAlign w:val="center"/>
            <w:hideMark/>
          </w:tcPr>
          <w:p w14:paraId="6096B9E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AC012363.4</w:t>
            </w:r>
          </w:p>
        </w:tc>
        <w:tc>
          <w:tcPr>
            <w:tcW w:w="1089" w:type="dxa"/>
            <w:tcBorders>
              <w:top w:val="nil"/>
              <w:left w:val="nil"/>
              <w:bottom w:val="single" w:sz="4" w:space="0" w:color="auto"/>
              <w:right w:val="single" w:sz="4" w:space="0" w:color="auto"/>
            </w:tcBorders>
            <w:shd w:val="clear" w:color="auto" w:fill="auto"/>
            <w:noWrap/>
            <w:vAlign w:val="center"/>
            <w:hideMark/>
          </w:tcPr>
          <w:p w14:paraId="11679B6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112.33</w:t>
            </w:r>
          </w:p>
        </w:tc>
        <w:tc>
          <w:tcPr>
            <w:tcW w:w="1020" w:type="dxa"/>
            <w:tcBorders>
              <w:top w:val="nil"/>
              <w:left w:val="nil"/>
              <w:bottom w:val="single" w:sz="4" w:space="0" w:color="auto"/>
              <w:right w:val="single" w:sz="4" w:space="0" w:color="auto"/>
            </w:tcBorders>
            <w:shd w:val="clear" w:color="000000" w:fill="F7C2C2"/>
            <w:noWrap/>
            <w:vAlign w:val="center"/>
            <w:hideMark/>
          </w:tcPr>
          <w:p w14:paraId="4EC1A43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2.77</w:t>
            </w:r>
          </w:p>
        </w:tc>
        <w:tc>
          <w:tcPr>
            <w:tcW w:w="941" w:type="dxa"/>
            <w:tcBorders>
              <w:top w:val="nil"/>
              <w:left w:val="nil"/>
              <w:bottom w:val="single" w:sz="4" w:space="0" w:color="auto"/>
              <w:right w:val="single" w:sz="4" w:space="0" w:color="auto"/>
            </w:tcBorders>
            <w:shd w:val="clear" w:color="auto" w:fill="auto"/>
            <w:noWrap/>
            <w:vAlign w:val="center"/>
            <w:hideMark/>
          </w:tcPr>
          <w:p w14:paraId="75C6D8F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0.00029</w:t>
            </w:r>
          </w:p>
        </w:tc>
        <w:tc>
          <w:tcPr>
            <w:tcW w:w="3061" w:type="dxa"/>
            <w:tcBorders>
              <w:top w:val="nil"/>
              <w:left w:val="nil"/>
              <w:bottom w:val="single" w:sz="4" w:space="0" w:color="auto"/>
              <w:right w:val="single" w:sz="8" w:space="0" w:color="auto"/>
            </w:tcBorders>
            <w:shd w:val="clear" w:color="auto" w:fill="auto"/>
            <w:noWrap/>
            <w:vAlign w:val="center"/>
            <w:hideMark/>
          </w:tcPr>
          <w:p w14:paraId="687E0133" w14:textId="06BC2A56" w:rsidR="00E324A6" w:rsidRPr="00E324A6" w:rsidRDefault="00E324A6" w:rsidP="000A24EA">
            <w:pPr>
              <w:jc w:val="center"/>
              <w:rPr>
                <w:rFonts w:ascii="Calibri" w:hAnsi="Calibri" w:cs="Calibri"/>
                <w:color w:val="000000"/>
                <w:sz w:val="22"/>
                <w:szCs w:val="22"/>
              </w:rPr>
            </w:pPr>
          </w:p>
        </w:tc>
      </w:tr>
      <w:tr w:rsidR="00E324A6" w:rsidRPr="00E324A6" w14:paraId="4DE8B1D0"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4E6DA57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ENSG00000123610</w:t>
            </w:r>
          </w:p>
        </w:tc>
        <w:tc>
          <w:tcPr>
            <w:tcW w:w="1353" w:type="dxa"/>
            <w:tcBorders>
              <w:top w:val="nil"/>
              <w:left w:val="nil"/>
              <w:bottom w:val="single" w:sz="4" w:space="0" w:color="auto"/>
              <w:right w:val="single" w:sz="4" w:space="0" w:color="auto"/>
            </w:tcBorders>
            <w:shd w:val="clear" w:color="auto" w:fill="auto"/>
            <w:noWrap/>
            <w:vAlign w:val="center"/>
            <w:hideMark/>
          </w:tcPr>
          <w:p w14:paraId="5F729D0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TNFAIP6</w:t>
            </w:r>
          </w:p>
        </w:tc>
        <w:tc>
          <w:tcPr>
            <w:tcW w:w="1089" w:type="dxa"/>
            <w:tcBorders>
              <w:top w:val="nil"/>
              <w:left w:val="nil"/>
              <w:bottom w:val="single" w:sz="4" w:space="0" w:color="auto"/>
              <w:right w:val="single" w:sz="4" w:space="0" w:color="auto"/>
            </w:tcBorders>
            <w:shd w:val="clear" w:color="auto" w:fill="auto"/>
            <w:noWrap/>
            <w:vAlign w:val="center"/>
            <w:hideMark/>
          </w:tcPr>
          <w:p w14:paraId="4AFEEF9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3770.83</w:t>
            </w:r>
          </w:p>
        </w:tc>
        <w:tc>
          <w:tcPr>
            <w:tcW w:w="1020" w:type="dxa"/>
            <w:tcBorders>
              <w:top w:val="nil"/>
              <w:left w:val="nil"/>
              <w:bottom w:val="single" w:sz="4" w:space="0" w:color="auto"/>
              <w:right w:val="single" w:sz="4" w:space="0" w:color="auto"/>
            </w:tcBorders>
            <w:shd w:val="clear" w:color="000000" w:fill="F6C8C8"/>
            <w:noWrap/>
            <w:vAlign w:val="center"/>
            <w:hideMark/>
          </w:tcPr>
          <w:p w14:paraId="313AF3E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2.43</w:t>
            </w:r>
          </w:p>
        </w:tc>
        <w:tc>
          <w:tcPr>
            <w:tcW w:w="941" w:type="dxa"/>
            <w:tcBorders>
              <w:top w:val="nil"/>
              <w:left w:val="nil"/>
              <w:bottom w:val="single" w:sz="4" w:space="0" w:color="auto"/>
              <w:right w:val="single" w:sz="4" w:space="0" w:color="auto"/>
            </w:tcBorders>
            <w:shd w:val="clear" w:color="auto" w:fill="auto"/>
            <w:noWrap/>
            <w:vAlign w:val="center"/>
            <w:hideMark/>
          </w:tcPr>
          <w:p w14:paraId="3DAB187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0.000374</w:t>
            </w:r>
          </w:p>
        </w:tc>
        <w:tc>
          <w:tcPr>
            <w:tcW w:w="3061" w:type="dxa"/>
            <w:tcBorders>
              <w:top w:val="nil"/>
              <w:left w:val="nil"/>
              <w:bottom w:val="single" w:sz="4" w:space="0" w:color="auto"/>
              <w:right w:val="single" w:sz="8" w:space="0" w:color="auto"/>
            </w:tcBorders>
            <w:shd w:val="clear" w:color="auto" w:fill="auto"/>
            <w:noWrap/>
            <w:vAlign w:val="center"/>
            <w:hideMark/>
          </w:tcPr>
          <w:p w14:paraId="67D7691F" w14:textId="7BB0C96E"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tumor necrosis factor, alpha-induced protein 6</w:t>
            </w:r>
          </w:p>
        </w:tc>
      </w:tr>
      <w:tr w:rsidR="00E324A6" w:rsidRPr="00E324A6" w14:paraId="446B1A3F"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2FA537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ENSG00000254420</w:t>
            </w:r>
          </w:p>
        </w:tc>
        <w:tc>
          <w:tcPr>
            <w:tcW w:w="1353" w:type="dxa"/>
            <w:tcBorders>
              <w:top w:val="nil"/>
              <w:left w:val="nil"/>
              <w:bottom w:val="single" w:sz="4" w:space="0" w:color="auto"/>
              <w:right w:val="single" w:sz="4" w:space="0" w:color="auto"/>
            </w:tcBorders>
            <w:shd w:val="clear" w:color="auto" w:fill="auto"/>
            <w:noWrap/>
            <w:vAlign w:val="center"/>
            <w:hideMark/>
          </w:tcPr>
          <w:p w14:paraId="0860494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RP11-452H21.1</w:t>
            </w:r>
          </w:p>
        </w:tc>
        <w:tc>
          <w:tcPr>
            <w:tcW w:w="1089" w:type="dxa"/>
            <w:tcBorders>
              <w:top w:val="nil"/>
              <w:left w:val="nil"/>
              <w:bottom w:val="single" w:sz="4" w:space="0" w:color="auto"/>
              <w:right w:val="single" w:sz="4" w:space="0" w:color="auto"/>
            </w:tcBorders>
            <w:shd w:val="clear" w:color="auto" w:fill="auto"/>
            <w:noWrap/>
            <w:vAlign w:val="center"/>
            <w:hideMark/>
          </w:tcPr>
          <w:p w14:paraId="70E8153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87.47</w:t>
            </w:r>
          </w:p>
        </w:tc>
        <w:tc>
          <w:tcPr>
            <w:tcW w:w="1020" w:type="dxa"/>
            <w:tcBorders>
              <w:top w:val="nil"/>
              <w:left w:val="nil"/>
              <w:bottom w:val="single" w:sz="4" w:space="0" w:color="auto"/>
              <w:right w:val="single" w:sz="4" w:space="0" w:color="auto"/>
            </w:tcBorders>
            <w:shd w:val="clear" w:color="000000" w:fill="F7BDBD"/>
            <w:noWrap/>
            <w:vAlign w:val="center"/>
            <w:hideMark/>
          </w:tcPr>
          <w:p w14:paraId="1282B27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3.08</w:t>
            </w:r>
          </w:p>
        </w:tc>
        <w:tc>
          <w:tcPr>
            <w:tcW w:w="941" w:type="dxa"/>
            <w:tcBorders>
              <w:top w:val="nil"/>
              <w:left w:val="nil"/>
              <w:bottom w:val="single" w:sz="4" w:space="0" w:color="auto"/>
              <w:right w:val="single" w:sz="4" w:space="0" w:color="auto"/>
            </w:tcBorders>
            <w:shd w:val="clear" w:color="auto" w:fill="auto"/>
            <w:noWrap/>
            <w:vAlign w:val="center"/>
            <w:hideMark/>
          </w:tcPr>
          <w:p w14:paraId="3B04CD1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0.000374</w:t>
            </w:r>
          </w:p>
        </w:tc>
        <w:tc>
          <w:tcPr>
            <w:tcW w:w="3061" w:type="dxa"/>
            <w:tcBorders>
              <w:top w:val="nil"/>
              <w:left w:val="nil"/>
              <w:bottom w:val="single" w:sz="4" w:space="0" w:color="auto"/>
              <w:right w:val="single" w:sz="8" w:space="0" w:color="auto"/>
            </w:tcBorders>
            <w:shd w:val="clear" w:color="auto" w:fill="auto"/>
            <w:noWrap/>
            <w:vAlign w:val="center"/>
            <w:hideMark/>
          </w:tcPr>
          <w:p w14:paraId="423D4ACB" w14:textId="482C76E6" w:rsidR="00E324A6" w:rsidRPr="00E324A6" w:rsidRDefault="00E324A6" w:rsidP="000A24EA">
            <w:pPr>
              <w:jc w:val="center"/>
              <w:rPr>
                <w:rFonts w:ascii="Calibri" w:hAnsi="Calibri" w:cs="Calibri"/>
                <w:color w:val="000000"/>
                <w:sz w:val="22"/>
                <w:szCs w:val="22"/>
              </w:rPr>
            </w:pPr>
          </w:p>
        </w:tc>
      </w:tr>
      <w:tr w:rsidR="00E324A6" w:rsidRPr="00E324A6" w14:paraId="2EA41ACE"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5BDACE2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ENSG00000151364</w:t>
            </w:r>
          </w:p>
        </w:tc>
        <w:tc>
          <w:tcPr>
            <w:tcW w:w="1353" w:type="dxa"/>
            <w:tcBorders>
              <w:top w:val="nil"/>
              <w:left w:val="nil"/>
              <w:bottom w:val="single" w:sz="4" w:space="0" w:color="auto"/>
              <w:right w:val="single" w:sz="4" w:space="0" w:color="auto"/>
            </w:tcBorders>
            <w:shd w:val="clear" w:color="auto" w:fill="auto"/>
            <w:noWrap/>
            <w:vAlign w:val="center"/>
            <w:hideMark/>
          </w:tcPr>
          <w:p w14:paraId="7424BF1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KCTD14</w:t>
            </w:r>
          </w:p>
        </w:tc>
        <w:tc>
          <w:tcPr>
            <w:tcW w:w="1089" w:type="dxa"/>
            <w:tcBorders>
              <w:top w:val="nil"/>
              <w:left w:val="nil"/>
              <w:bottom w:val="single" w:sz="4" w:space="0" w:color="auto"/>
              <w:right w:val="single" w:sz="4" w:space="0" w:color="auto"/>
            </w:tcBorders>
            <w:shd w:val="clear" w:color="auto" w:fill="auto"/>
            <w:noWrap/>
            <w:vAlign w:val="center"/>
            <w:hideMark/>
          </w:tcPr>
          <w:p w14:paraId="40C46D7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11.2</w:t>
            </w:r>
          </w:p>
        </w:tc>
        <w:tc>
          <w:tcPr>
            <w:tcW w:w="1020" w:type="dxa"/>
            <w:tcBorders>
              <w:top w:val="nil"/>
              <w:left w:val="nil"/>
              <w:bottom w:val="single" w:sz="4" w:space="0" w:color="auto"/>
              <w:right w:val="single" w:sz="4" w:space="0" w:color="auto"/>
            </w:tcBorders>
            <w:shd w:val="clear" w:color="000000" w:fill="F9B0B0"/>
            <w:noWrap/>
            <w:vAlign w:val="center"/>
            <w:hideMark/>
          </w:tcPr>
          <w:p w14:paraId="4AA73AA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3.8</w:t>
            </w:r>
          </w:p>
        </w:tc>
        <w:tc>
          <w:tcPr>
            <w:tcW w:w="941" w:type="dxa"/>
            <w:tcBorders>
              <w:top w:val="nil"/>
              <w:left w:val="nil"/>
              <w:bottom w:val="single" w:sz="4" w:space="0" w:color="auto"/>
              <w:right w:val="single" w:sz="4" w:space="0" w:color="auto"/>
            </w:tcBorders>
            <w:shd w:val="clear" w:color="auto" w:fill="auto"/>
            <w:noWrap/>
            <w:vAlign w:val="center"/>
            <w:hideMark/>
          </w:tcPr>
          <w:p w14:paraId="0C80FD4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0.000389</w:t>
            </w:r>
          </w:p>
        </w:tc>
        <w:tc>
          <w:tcPr>
            <w:tcW w:w="3061" w:type="dxa"/>
            <w:tcBorders>
              <w:top w:val="nil"/>
              <w:left w:val="nil"/>
              <w:bottom w:val="single" w:sz="4" w:space="0" w:color="auto"/>
              <w:right w:val="single" w:sz="8" w:space="0" w:color="auto"/>
            </w:tcBorders>
            <w:shd w:val="clear" w:color="auto" w:fill="auto"/>
            <w:noWrap/>
            <w:vAlign w:val="center"/>
            <w:hideMark/>
          </w:tcPr>
          <w:p w14:paraId="4B80FE2E" w14:textId="6CDA2BCB"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potassium channel tetramerization domain containing 14</w:t>
            </w:r>
          </w:p>
        </w:tc>
      </w:tr>
      <w:tr w:rsidR="00E324A6" w:rsidRPr="00E324A6" w14:paraId="3B7E8E01"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68A5207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ENSG00000158488</w:t>
            </w:r>
          </w:p>
        </w:tc>
        <w:tc>
          <w:tcPr>
            <w:tcW w:w="1353" w:type="dxa"/>
            <w:tcBorders>
              <w:top w:val="nil"/>
              <w:left w:val="nil"/>
              <w:bottom w:val="single" w:sz="4" w:space="0" w:color="auto"/>
              <w:right w:val="single" w:sz="4" w:space="0" w:color="auto"/>
            </w:tcBorders>
            <w:shd w:val="clear" w:color="auto" w:fill="auto"/>
            <w:noWrap/>
            <w:vAlign w:val="center"/>
            <w:hideMark/>
          </w:tcPr>
          <w:p w14:paraId="21DC121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CD1E</w:t>
            </w:r>
          </w:p>
        </w:tc>
        <w:tc>
          <w:tcPr>
            <w:tcW w:w="1089" w:type="dxa"/>
            <w:tcBorders>
              <w:top w:val="nil"/>
              <w:left w:val="nil"/>
              <w:bottom w:val="single" w:sz="4" w:space="0" w:color="auto"/>
              <w:right w:val="single" w:sz="4" w:space="0" w:color="auto"/>
            </w:tcBorders>
            <w:shd w:val="clear" w:color="auto" w:fill="auto"/>
            <w:noWrap/>
            <w:vAlign w:val="center"/>
            <w:hideMark/>
          </w:tcPr>
          <w:p w14:paraId="12AF869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3.99</w:t>
            </w:r>
          </w:p>
        </w:tc>
        <w:tc>
          <w:tcPr>
            <w:tcW w:w="1020" w:type="dxa"/>
            <w:tcBorders>
              <w:top w:val="nil"/>
              <w:left w:val="nil"/>
              <w:bottom w:val="single" w:sz="4" w:space="0" w:color="auto"/>
              <w:right w:val="single" w:sz="4" w:space="0" w:color="auto"/>
            </w:tcBorders>
            <w:shd w:val="clear" w:color="000000" w:fill="85B9F8"/>
            <w:noWrap/>
            <w:vAlign w:val="center"/>
            <w:hideMark/>
          </w:tcPr>
          <w:p w14:paraId="72CA9D6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-2.73</w:t>
            </w:r>
          </w:p>
        </w:tc>
        <w:tc>
          <w:tcPr>
            <w:tcW w:w="941" w:type="dxa"/>
            <w:tcBorders>
              <w:top w:val="nil"/>
              <w:left w:val="nil"/>
              <w:bottom w:val="single" w:sz="4" w:space="0" w:color="auto"/>
              <w:right w:val="single" w:sz="4" w:space="0" w:color="auto"/>
            </w:tcBorders>
            <w:shd w:val="clear" w:color="auto" w:fill="auto"/>
            <w:noWrap/>
            <w:vAlign w:val="center"/>
            <w:hideMark/>
          </w:tcPr>
          <w:p w14:paraId="620556C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0.000409</w:t>
            </w:r>
          </w:p>
        </w:tc>
        <w:tc>
          <w:tcPr>
            <w:tcW w:w="3061" w:type="dxa"/>
            <w:tcBorders>
              <w:top w:val="nil"/>
              <w:left w:val="nil"/>
              <w:bottom w:val="single" w:sz="4" w:space="0" w:color="auto"/>
              <w:right w:val="single" w:sz="8" w:space="0" w:color="auto"/>
            </w:tcBorders>
            <w:shd w:val="clear" w:color="auto" w:fill="auto"/>
            <w:noWrap/>
            <w:vAlign w:val="center"/>
            <w:hideMark/>
          </w:tcPr>
          <w:p w14:paraId="01DDF7F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T-cell surface glycoprotein CD1e molecule, (membrane-associated)</w:t>
            </w:r>
          </w:p>
        </w:tc>
      </w:tr>
      <w:tr w:rsidR="00E324A6" w:rsidRPr="00E324A6" w14:paraId="6E4FFCBA"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11A9CF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ENSG00000162772</w:t>
            </w:r>
          </w:p>
        </w:tc>
        <w:tc>
          <w:tcPr>
            <w:tcW w:w="1353" w:type="dxa"/>
            <w:tcBorders>
              <w:top w:val="nil"/>
              <w:left w:val="nil"/>
              <w:bottom w:val="single" w:sz="4" w:space="0" w:color="auto"/>
              <w:right w:val="single" w:sz="4" w:space="0" w:color="auto"/>
            </w:tcBorders>
            <w:shd w:val="clear" w:color="auto" w:fill="auto"/>
            <w:noWrap/>
            <w:vAlign w:val="center"/>
            <w:hideMark/>
          </w:tcPr>
          <w:p w14:paraId="7503E5E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ATF3</w:t>
            </w:r>
          </w:p>
        </w:tc>
        <w:tc>
          <w:tcPr>
            <w:tcW w:w="1089" w:type="dxa"/>
            <w:tcBorders>
              <w:top w:val="nil"/>
              <w:left w:val="nil"/>
              <w:bottom w:val="single" w:sz="4" w:space="0" w:color="auto"/>
              <w:right w:val="single" w:sz="4" w:space="0" w:color="auto"/>
            </w:tcBorders>
            <w:shd w:val="clear" w:color="auto" w:fill="auto"/>
            <w:noWrap/>
            <w:vAlign w:val="center"/>
            <w:hideMark/>
          </w:tcPr>
          <w:p w14:paraId="3198922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152.29</w:t>
            </w:r>
          </w:p>
        </w:tc>
        <w:tc>
          <w:tcPr>
            <w:tcW w:w="1020" w:type="dxa"/>
            <w:tcBorders>
              <w:top w:val="nil"/>
              <w:left w:val="nil"/>
              <w:bottom w:val="single" w:sz="4" w:space="0" w:color="auto"/>
              <w:right w:val="single" w:sz="4" w:space="0" w:color="auto"/>
            </w:tcBorders>
            <w:shd w:val="clear" w:color="000000" w:fill="F7C3C3"/>
            <w:noWrap/>
            <w:vAlign w:val="center"/>
            <w:hideMark/>
          </w:tcPr>
          <w:p w14:paraId="452C04D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2.7</w:t>
            </w:r>
          </w:p>
        </w:tc>
        <w:tc>
          <w:tcPr>
            <w:tcW w:w="941" w:type="dxa"/>
            <w:tcBorders>
              <w:top w:val="nil"/>
              <w:left w:val="nil"/>
              <w:bottom w:val="single" w:sz="4" w:space="0" w:color="auto"/>
              <w:right w:val="single" w:sz="4" w:space="0" w:color="auto"/>
            </w:tcBorders>
            <w:shd w:val="clear" w:color="auto" w:fill="auto"/>
            <w:noWrap/>
            <w:vAlign w:val="center"/>
            <w:hideMark/>
          </w:tcPr>
          <w:p w14:paraId="44C26CB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0.000433</w:t>
            </w:r>
          </w:p>
        </w:tc>
        <w:tc>
          <w:tcPr>
            <w:tcW w:w="3061" w:type="dxa"/>
            <w:tcBorders>
              <w:top w:val="nil"/>
              <w:left w:val="nil"/>
              <w:bottom w:val="single" w:sz="4" w:space="0" w:color="auto"/>
              <w:right w:val="single" w:sz="8" w:space="0" w:color="auto"/>
            </w:tcBorders>
            <w:shd w:val="clear" w:color="auto" w:fill="auto"/>
            <w:noWrap/>
            <w:vAlign w:val="center"/>
            <w:hideMark/>
          </w:tcPr>
          <w:p w14:paraId="71D0B22A" w14:textId="08CF0D93"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activating transcription factor 3</w:t>
            </w:r>
          </w:p>
        </w:tc>
      </w:tr>
      <w:tr w:rsidR="00E324A6" w:rsidRPr="00E324A6" w14:paraId="6D95829B"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D9F54F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ENSG00000255397</w:t>
            </w:r>
          </w:p>
        </w:tc>
        <w:tc>
          <w:tcPr>
            <w:tcW w:w="1353" w:type="dxa"/>
            <w:tcBorders>
              <w:top w:val="nil"/>
              <w:left w:val="nil"/>
              <w:bottom w:val="single" w:sz="4" w:space="0" w:color="auto"/>
              <w:right w:val="single" w:sz="4" w:space="0" w:color="auto"/>
            </w:tcBorders>
            <w:shd w:val="clear" w:color="auto" w:fill="auto"/>
            <w:noWrap/>
            <w:vAlign w:val="center"/>
            <w:hideMark/>
          </w:tcPr>
          <w:p w14:paraId="348C83F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AC022182.2</w:t>
            </w:r>
          </w:p>
        </w:tc>
        <w:tc>
          <w:tcPr>
            <w:tcW w:w="1089" w:type="dxa"/>
            <w:tcBorders>
              <w:top w:val="nil"/>
              <w:left w:val="nil"/>
              <w:bottom w:val="single" w:sz="4" w:space="0" w:color="auto"/>
              <w:right w:val="single" w:sz="4" w:space="0" w:color="auto"/>
            </w:tcBorders>
            <w:shd w:val="clear" w:color="auto" w:fill="auto"/>
            <w:noWrap/>
            <w:vAlign w:val="center"/>
            <w:hideMark/>
          </w:tcPr>
          <w:p w14:paraId="0DB07A7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13.51</w:t>
            </w:r>
          </w:p>
        </w:tc>
        <w:tc>
          <w:tcPr>
            <w:tcW w:w="1020" w:type="dxa"/>
            <w:tcBorders>
              <w:top w:val="nil"/>
              <w:left w:val="nil"/>
              <w:bottom w:val="single" w:sz="4" w:space="0" w:color="auto"/>
              <w:right w:val="single" w:sz="4" w:space="0" w:color="auto"/>
            </w:tcBorders>
            <w:shd w:val="clear" w:color="000000" w:fill="F7C3C3"/>
            <w:noWrap/>
            <w:vAlign w:val="center"/>
            <w:hideMark/>
          </w:tcPr>
          <w:p w14:paraId="465632B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2.72</w:t>
            </w:r>
          </w:p>
        </w:tc>
        <w:tc>
          <w:tcPr>
            <w:tcW w:w="941" w:type="dxa"/>
            <w:tcBorders>
              <w:top w:val="nil"/>
              <w:left w:val="nil"/>
              <w:bottom w:val="single" w:sz="4" w:space="0" w:color="auto"/>
              <w:right w:val="single" w:sz="4" w:space="0" w:color="auto"/>
            </w:tcBorders>
            <w:shd w:val="clear" w:color="auto" w:fill="auto"/>
            <w:noWrap/>
            <w:vAlign w:val="center"/>
            <w:hideMark/>
          </w:tcPr>
          <w:p w14:paraId="73E4855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0.000433</w:t>
            </w:r>
          </w:p>
        </w:tc>
        <w:tc>
          <w:tcPr>
            <w:tcW w:w="3061" w:type="dxa"/>
            <w:tcBorders>
              <w:top w:val="nil"/>
              <w:left w:val="nil"/>
              <w:bottom w:val="single" w:sz="4" w:space="0" w:color="auto"/>
              <w:right w:val="single" w:sz="8" w:space="0" w:color="auto"/>
            </w:tcBorders>
            <w:shd w:val="clear" w:color="auto" w:fill="auto"/>
            <w:noWrap/>
            <w:vAlign w:val="center"/>
            <w:hideMark/>
          </w:tcPr>
          <w:p w14:paraId="20DD871F" w14:textId="0A487994" w:rsidR="00E324A6" w:rsidRPr="00E324A6" w:rsidRDefault="00E324A6" w:rsidP="000A24EA">
            <w:pPr>
              <w:jc w:val="center"/>
              <w:rPr>
                <w:rFonts w:ascii="Calibri" w:hAnsi="Calibri" w:cs="Calibri"/>
                <w:color w:val="000000"/>
                <w:sz w:val="22"/>
                <w:szCs w:val="22"/>
              </w:rPr>
            </w:pPr>
          </w:p>
        </w:tc>
      </w:tr>
      <w:tr w:rsidR="00E324A6" w:rsidRPr="00E324A6" w14:paraId="727F810A"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1BC0660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ENSG00000259354</w:t>
            </w:r>
          </w:p>
        </w:tc>
        <w:tc>
          <w:tcPr>
            <w:tcW w:w="1353" w:type="dxa"/>
            <w:tcBorders>
              <w:top w:val="nil"/>
              <w:left w:val="nil"/>
              <w:bottom w:val="single" w:sz="4" w:space="0" w:color="auto"/>
              <w:right w:val="single" w:sz="4" w:space="0" w:color="auto"/>
            </w:tcBorders>
            <w:shd w:val="clear" w:color="auto" w:fill="auto"/>
            <w:noWrap/>
            <w:vAlign w:val="center"/>
            <w:hideMark/>
          </w:tcPr>
          <w:p w14:paraId="3F17D05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RP11-519G16.3</w:t>
            </w:r>
          </w:p>
        </w:tc>
        <w:tc>
          <w:tcPr>
            <w:tcW w:w="1089" w:type="dxa"/>
            <w:tcBorders>
              <w:top w:val="nil"/>
              <w:left w:val="nil"/>
              <w:bottom w:val="single" w:sz="4" w:space="0" w:color="auto"/>
              <w:right w:val="single" w:sz="4" w:space="0" w:color="auto"/>
            </w:tcBorders>
            <w:shd w:val="clear" w:color="auto" w:fill="auto"/>
            <w:noWrap/>
            <w:vAlign w:val="center"/>
            <w:hideMark/>
          </w:tcPr>
          <w:p w14:paraId="0FA1A99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8.02</w:t>
            </w:r>
          </w:p>
        </w:tc>
        <w:tc>
          <w:tcPr>
            <w:tcW w:w="1020" w:type="dxa"/>
            <w:tcBorders>
              <w:top w:val="nil"/>
              <w:left w:val="nil"/>
              <w:bottom w:val="single" w:sz="4" w:space="0" w:color="auto"/>
              <w:right w:val="single" w:sz="4" w:space="0" w:color="auto"/>
            </w:tcBorders>
            <w:shd w:val="clear" w:color="000000" w:fill="FAA4A4"/>
            <w:noWrap/>
            <w:vAlign w:val="center"/>
            <w:hideMark/>
          </w:tcPr>
          <w:p w14:paraId="47F336C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4.51</w:t>
            </w:r>
          </w:p>
        </w:tc>
        <w:tc>
          <w:tcPr>
            <w:tcW w:w="941" w:type="dxa"/>
            <w:tcBorders>
              <w:top w:val="nil"/>
              <w:left w:val="nil"/>
              <w:bottom w:val="single" w:sz="4" w:space="0" w:color="auto"/>
              <w:right w:val="single" w:sz="4" w:space="0" w:color="auto"/>
            </w:tcBorders>
            <w:shd w:val="clear" w:color="auto" w:fill="auto"/>
            <w:noWrap/>
            <w:vAlign w:val="center"/>
            <w:hideMark/>
          </w:tcPr>
          <w:p w14:paraId="588A64D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0.000433</w:t>
            </w:r>
          </w:p>
        </w:tc>
        <w:tc>
          <w:tcPr>
            <w:tcW w:w="3061" w:type="dxa"/>
            <w:tcBorders>
              <w:top w:val="nil"/>
              <w:left w:val="nil"/>
              <w:bottom w:val="single" w:sz="4" w:space="0" w:color="auto"/>
              <w:right w:val="single" w:sz="8" w:space="0" w:color="auto"/>
            </w:tcBorders>
            <w:shd w:val="clear" w:color="auto" w:fill="auto"/>
            <w:noWrap/>
            <w:vAlign w:val="center"/>
            <w:hideMark/>
          </w:tcPr>
          <w:p w14:paraId="504B4414" w14:textId="196CC696" w:rsidR="00E324A6" w:rsidRPr="00E324A6" w:rsidRDefault="00E324A6" w:rsidP="000A24EA">
            <w:pPr>
              <w:jc w:val="center"/>
              <w:rPr>
                <w:rFonts w:ascii="Calibri" w:hAnsi="Calibri" w:cs="Calibri"/>
                <w:color w:val="000000"/>
                <w:sz w:val="22"/>
                <w:szCs w:val="22"/>
              </w:rPr>
            </w:pPr>
          </w:p>
        </w:tc>
      </w:tr>
      <w:tr w:rsidR="00E324A6" w:rsidRPr="00E324A6" w14:paraId="0EFC97E9" w14:textId="77777777" w:rsidTr="000A24EA">
        <w:trPr>
          <w:trHeight w:val="397"/>
        </w:trPr>
        <w:tc>
          <w:tcPr>
            <w:tcW w:w="16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64B4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ENSG00000079215</w:t>
            </w:r>
          </w:p>
        </w:tc>
        <w:tc>
          <w:tcPr>
            <w:tcW w:w="1353" w:type="dxa"/>
            <w:tcBorders>
              <w:top w:val="single" w:sz="4" w:space="0" w:color="auto"/>
              <w:left w:val="nil"/>
              <w:bottom w:val="single" w:sz="4" w:space="0" w:color="auto"/>
              <w:right w:val="single" w:sz="4" w:space="0" w:color="auto"/>
            </w:tcBorders>
            <w:shd w:val="clear" w:color="auto" w:fill="auto"/>
            <w:noWrap/>
            <w:vAlign w:val="center"/>
            <w:hideMark/>
          </w:tcPr>
          <w:p w14:paraId="5B03ADC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SLC1A3</w:t>
            </w:r>
          </w:p>
        </w:tc>
        <w:tc>
          <w:tcPr>
            <w:tcW w:w="1089" w:type="dxa"/>
            <w:tcBorders>
              <w:top w:val="single" w:sz="4" w:space="0" w:color="auto"/>
              <w:left w:val="nil"/>
              <w:bottom w:val="single" w:sz="4" w:space="0" w:color="auto"/>
              <w:right w:val="single" w:sz="4" w:space="0" w:color="auto"/>
            </w:tcBorders>
            <w:shd w:val="clear" w:color="auto" w:fill="auto"/>
            <w:noWrap/>
            <w:vAlign w:val="center"/>
            <w:hideMark/>
          </w:tcPr>
          <w:p w14:paraId="372D845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809.74</w:t>
            </w:r>
          </w:p>
        </w:tc>
        <w:tc>
          <w:tcPr>
            <w:tcW w:w="1020" w:type="dxa"/>
            <w:tcBorders>
              <w:top w:val="single" w:sz="4" w:space="0" w:color="auto"/>
              <w:left w:val="nil"/>
              <w:bottom w:val="single" w:sz="4" w:space="0" w:color="auto"/>
              <w:right w:val="single" w:sz="4" w:space="0" w:color="auto"/>
            </w:tcBorders>
            <w:shd w:val="clear" w:color="000000" w:fill="F7BDBD"/>
            <w:noWrap/>
            <w:vAlign w:val="center"/>
            <w:hideMark/>
          </w:tcPr>
          <w:p w14:paraId="683B563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3.07</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4767A74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0.000442</w:t>
            </w:r>
          </w:p>
        </w:tc>
        <w:tc>
          <w:tcPr>
            <w:tcW w:w="3061" w:type="dxa"/>
            <w:tcBorders>
              <w:top w:val="single" w:sz="4" w:space="0" w:color="auto"/>
              <w:left w:val="nil"/>
              <w:bottom w:val="single" w:sz="4" w:space="0" w:color="auto"/>
              <w:right w:val="single" w:sz="4" w:space="0" w:color="auto"/>
            </w:tcBorders>
            <w:shd w:val="clear" w:color="auto" w:fill="auto"/>
            <w:noWrap/>
            <w:vAlign w:val="center"/>
            <w:hideMark/>
          </w:tcPr>
          <w:p w14:paraId="6E88BE62" w14:textId="1FF396A1"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 xml:space="preserve">solute carrier family 1 (glial high affinity glutamate transporter), </w:t>
            </w:r>
            <w:r w:rsidR="00382862">
              <w:rPr>
                <w:rFonts w:ascii="Calibri" w:hAnsi="Calibri" w:cs="Calibri"/>
                <w:color w:val="000000"/>
                <w:sz w:val="18"/>
                <w:szCs w:val="18"/>
              </w:rPr>
              <w:t>member3</w:t>
            </w:r>
          </w:p>
        </w:tc>
      </w:tr>
      <w:tr w:rsidR="00E324A6" w:rsidRPr="00E324A6" w14:paraId="69E9DF14" w14:textId="77777777" w:rsidTr="000A24EA">
        <w:trPr>
          <w:trHeight w:val="397"/>
        </w:trPr>
        <w:tc>
          <w:tcPr>
            <w:tcW w:w="16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C851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lastRenderedPageBreak/>
              <w:t>ENSG00000118113</w:t>
            </w:r>
          </w:p>
        </w:tc>
        <w:tc>
          <w:tcPr>
            <w:tcW w:w="1353" w:type="dxa"/>
            <w:tcBorders>
              <w:top w:val="single" w:sz="4" w:space="0" w:color="auto"/>
              <w:left w:val="nil"/>
              <w:bottom w:val="single" w:sz="4" w:space="0" w:color="auto"/>
              <w:right w:val="single" w:sz="4" w:space="0" w:color="auto"/>
            </w:tcBorders>
            <w:shd w:val="clear" w:color="auto" w:fill="auto"/>
            <w:noWrap/>
            <w:vAlign w:val="center"/>
            <w:hideMark/>
          </w:tcPr>
          <w:p w14:paraId="776B573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MMP8</w:t>
            </w:r>
          </w:p>
        </w:tc>
        <w:tc>
          <w:tcPr>
            <w:tcW w:w="1089" w:type="dxa"/>
            <w:tcBorders>
              <w:top w:val="single" w:sz="4" w:space="0" w:color="auto"/>
              <w:left w:val="nil"/>
              <w:bottom w:val="single" w:sz="4" w:space="0" w:color="auto"/>
              <w:right w:val="single" w:sz="4" w:space="0" w:color="auto"/>
            </w:tcBorders>
            <w:shd w:val="clear" w:color="auto" w:fill="auto"/>
            <w:noWrap/>
            <w:vAlign w:val="center"/>
            <w:hideMark/>
          </w:tcPr>
          <w:p w14:paraId="6BFEB7B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6870.79</w:t>
            </w:r>
          </w:p>
        </w:tc>
        <w:tc>
          <w:tcPr>
            <w:tcW w:w="1020" w:type="dxa"/>
            <w:tcBorders>
              <w:top w:val="single" w:sz="4" w:space="0" w:color="auto"/>
              <w:left w:val="nil"/>
              <w:bottom w:val="single" w:sz="4" w:space="0" w:color="auto"/>
              <w:right w:val="single" w:sz="4" w:space="0" w:color="auto"/>
            </w:tcBorders>
            <w:shd w:val="clear" w:color="000000" w:fill="F8B7B7"/>
            <w:noWrap/>
            <w:vAlign w:val="center"/>
            <w:hideMark/>
          </w:tcPr>
          <w:p w14:paraId="25DAF1B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3.42</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5B7824F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0.000609</w:t>
            </w:r>
          </w:p>
        </w:tc>
        <w:tc>
          <w:tcPr>
            <w:tcW w:w="3061" w:type="dxa"/>
            <w:tcBorders>
              <w:top w:val="single" w:sz="4" w:space="0" w:color="auto"/>
              <w:left w:val="nil"/>
              <w:bottom w:val="single" w:sz="4" w:space="0" w:color="auto"/>
              <w:right w:val="single" w:sz="4" w:space="0" w:color="auto"/>
            </w:tcBorders>
            <w:shd w:val="clear" w:color="auto" w:fill="auto"/>
            <w:noWrap/>
            <w:vAlign w:val="center"/>
            <w:hideMark/>
          </w:tcPr>
          <w:p w14:paraId="2B2FF57F" w14:textId="7D0B1539"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matrix metallopeptidase 8 (neutrophil collagenase)</w:t>
            </w:r>
          </w:p>
        </w:tc>
      </w:tr>
      <w:tr w:rsidR="00E324A6" w:rsidRPr="00E324A6" w14:paraId="7EFBD1E9"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4C1FE93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ENSG00000079385</w:t>
            </w:r>
          </w:p>
        </w:tc>
        <w:tc>
          <w:tcPr>
            <w:tcW w:w="1353" w:type="dxa"/>
            <w:tcBorders>
              <w:top w:val="nil"/>
              <w:left w:val="nil"/>
              <w:bottom w:val="single" w:sz="4" w:space="0" w:color="auto"/>
              <w:right w:val="single" w:sz="4" w:space="0" w:color="auto"/>
            </w:tcBorders>
            <w:shd w:val="clear" w:color="auto" w:fill="auto"/>
            <w:noWrap/>
            <w:vAlign w:val="center"/>
            <w:hideMark/>
          </w:tcPr>
          <w:p w14:paraId="7F42D2D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CEACAM1</w:t>
            </w:r>
          </w:p>
        </w:tc>
        <w:tc>
          <w:tcPr>
            <w:tcW w:w="1089" w:type="dxa"/>
            <w:tcBorders>
              <w:top w:val="nil"/>
              <w:left w:val="nil"/>
              <w:bottom w:val="single" w:sz="4" w:space="0" w:color="auto"/>
              <w:right w:val="single" w:sz="4" w:space="0" w:color="auto"/>
            </w:tcBorders>
            <w:shd w:val="clear" w:color="auto" w:fill="auto"/>
            <w:noWrap/>
            <w:vAlign w:val="center"/>
            <w:hideMark/>
          </w:tcPr>
          <w:p w14:paraId="419FAFF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3520.1</w:t>
            </w:r>
          </w:p>
        </w:tc>
        <w:tc>
          <w:tcPr>
            <w:tcW w:w="1020" w:type="dxa"/>
            <w:tcBorders>
              <w:top w:val="nil"/>
              <w:left w:val="nil"/>
              <w:bottom w:val="single" w:sz="4" w:space="0" w:color="auto"/>
              <w:right w:val="single" w:sz="4" w:space="0" w:color="auto"/>
            </w:tcBorders>
            <w:shd w:val="clear" w:color="000000" w:fill="F6C9C9"/>
            <w:noWrap/>
            <w:vAlign w:val="center"/>
            <w:hideMark/>
          </w:tcPr>
          <w:p w14:paraId="262D739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2.4</w:t>
            </w:r>
          </w:p>
        </w:tc>
        <w:tc>
          <w:tcPr>
            <w:tcW w:w="941" w:type="dxa"/>
            <w:tcBorders>
              <w:top w:val="nil"/>
              <w:left w:val="nil"/>
              <w:bottom w:val="single" w:sz="4" w:space="0" w:color="auto"/>
              <w:right w:val="single" w:sz="4" w:space="0" w:color="auto"/>
            </w:tcBorders>
            <w:shd w:val="clear" w:color="auto" w:fill="auto"/>
            <w:noWrap/>
            <w:vAlign w:val="center"/>
            <w:hideMark/>
          </w:tcPr>
          <w:p w14:paraId="38B9175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0.000644</w:t>
            </w:r>
          </w:p>
        </w:tc>
        <w:tc>
          <w:tcPr>
            <w:tcW w:w="3061" w:type="dxa"/>
            <w:tcBorders>
              <w:top w:val="nil"/>
              <w:left w:val="nil"/>
              <w:bottom w:val="single" w:sz="4" w:space="0" w:color="auto"/>
              <w:right w:val="single" w:sz="8" w:space="0" w:color="auto"/>
            </w:tcBorders>
            <w:shd w:val="clear" w:color="auto" w:fill="auto"/>
            <w:noWrap/>
            <w:vAlign w:val="center"/>
            <w:hideMark/>
          </w:tcPr>
          <w:p w14:paraId="2FC04AA1" w14:textId="2D3A1668"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 xml:space="preserve">carcinoembryonic </w:t>
            </w:r>
            <w:r w:rsidR="00382862">
              <w:rPr>
                <w:rFonts w:ascii="Calibri" w:hAnsi="Calibri" w:cs="Calibri"/>
                <w:color w:val="000000"/>
                <w:sz w:val="18"/>
                <w:szCs w:val="18"/>
              </w:rPr>
              <w:t>antigen</w:t>
            </w:r>
            <w:r w:rsidRPr="00E324A6">
              <w:rPr>
                <w:rFonts w:ascii="Calibri" w:hAnsi="Calibri" w:cs="Calibri"/>
                <w:color w:val="000000"/>
                <w:sz w:val="18"/>
                <w:szCs w:val="18"/>
              </w:rPr>
              <w:t>-related cell adhesion molecule 1</w:t>
            </w:r>
          </w:p>
        </w:tc>
      </w:tr>
      <w:tr w:rsidR="00E324A6" w:rsidRPr="00E324A6" w14:paraId="227A8AE5"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1DB0C62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ENSG00000184979</w:t>
            </w:r>
          </w:p>
        </w:tc>
        <w:tc>
          <w:tcPr>
            <w:tcW w:w="1353" w:type="dxa"/>
            <w:tcBorders>
              <w:top w:val="nil"/>
              <w:left w:val="nil"/>
              <w:bottom w:val="single" w:sz="4" w:space="0" w:color="auto"/>
              <w:right w:val="single" w:sz="4" w:space="0" w:color="auto"/>
            </w:tcBorders>
            <w:shd w:val="clear" w:color="auto" w:fill="auto"/>
            <w:noWrap/>
            <w:vAlign w:val="center"/>
            <w:hideMark/>
          </w:tcPr>
          <w:p w14:paraId="21AF101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USP18</w:t>
            </w:r>
          </w:p>
        </w:tc>
        <w:tc>
          <w:tcPr>
            <w:tcW w:w="1089" w:type="dxa"/>
            <w:tcBorders>
              <w:top w:val="nil"/>
              <w:left w:val="nil"/>
              <w:bottom w:val="single" w:sz="4" w:space="0" w:color="auto"/>
              <w:right w:val="single" w:sz="4" w:space="0" w:color="auto"/>
            </w:tcBorders>
            <w:shd w:val="clear" w:color="auto" w:fill="auto"/>
            <w:noWrap/>
            <w:vAlign w:val="center"/>
            <w:hideMark/>
          </w:tcPr>
          <w:p w14:paraId="54097CE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470.17</w:t>
            </w:r>
          </w:p>
        </w:tc>
        <w:tc>
          <w:tcPr>
            <w:tcW w:w="1020" w:type="dxa"/>
            <w:tcBorders>
              <w:top w:val="nil"/>
              <w:left w:val="nil"/>
              <w:bottom w:val="single" w:sz="4" w:space="0" w:color="auto"/>
              <w:right w:val="single" w:sz="4" w:space="0" w:color="auto"/>
            </w:tcBorders>
            <w:shd w:val="clear" w:color="000000" w:fill="F8B5B5"/>
            <w:noWrap/>
            <w:vAlign w:val="center"/>
            <w:hideMark/>
          </w:tcPr>
          <w:p w14:paraId="0B0A74E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3.53</w:t>
            </w:r>
          </w:p>
        </w:tc>
        <w:tc>
          <w:tcPr>
            <w:tcW w:w="941" w:type="dxa"/>
            <w:tcBorders>
              <w:top w:val="nil"/>
              <w:left w:val="nil"/>
              <w:bottom w:val="single" w:sz="4" w:space="0" w:color="auto"/>
              <w:right w:val="single" w:sz="4" w:space="0" w:color="auto"/>
            </w:tcBorders>
            <w:shd w:val="clear" w:color="auto" w:fill="auto"/>
            <w:noWrap/>
            <w:vAlign w:val="center"/>
            <w:hideMark/>
          </w:tcPr>
          <w:p w14:paraId="2B329AF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0.000966</w:t>
            </w:r>
          </w:p>
        </w:tc>
        <w:tc>
          <w:tcPr>
            <w:tcW w:w="3061" w:type="dxa"/>
            <w:tcBorders>
              <w:top w:val="nil"/>
              <w:left w:val="nil"/>
              <w:bottom w:val="single" w:sz="4" w:space="0" w:color="auto"/>
              <w:right w:val="single" w:sz="8" w:space="0" w:color="auto"/>
            </w:tcBorders>
            <w:shd w:val="clear" w:color="auto" w:fill="auto"/>
            <w:noWrap/>
            <w:vAlign w:val="center"/>
            <w:hideMark/>
          </w:tcPr>
          <w:p w14:paraId="4F704E59" w14:textId="287A606F"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ubiquitin specific peptidase 18</w:t>
            </w:r>
          </w:p>
        </w:tc>
      </w:tr>
      <w:tr w:rsidR="00E324A6" w:rsidRPr="00E324A6" w14:paraId="1B8CA173"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522F2F8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ENSG00000002549</w:t>
            </w:r>
          </w:p>
        </w:tc>
        <w:tc>
          <w:tcPr>
            <w:tcW w:w="1353" w:type="dxa"/>
            <w:tcBorders>
              <w:top w:val="nil"/>
              <w:left w:val="nil"/>
              <w:bottom w:val="single" w:sz="4" w:space="0" w:color="auto"/>
              <w:right w:val="single" w:sz="4" w:space="0" w:color="auto"/>
            </w:tcBorders>
            <w:shd w:val="clear" w:color="auto" w:fill="auto"/>
            <w:noWrap/>
            <w:vAlign w:val="center"/>
            <w:hideMark/>
          </w:tcPr>
          <w:p w14:paraId="773E708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LAP3</w:t>
            </w:r>
          </w:p>
        </w:tc>
        <w:tc>
          <w:tcPr>
            <w:tcW w:w="1089" w:type="dxa"/>
            <w:tcBorders>
              <w:top w:val="nil"/>
              <w:left w:val="nil"/>
              <w:bottom w:val="single" w:sz="4" w:space="0" w:color="auto"/>
              <w:right w:val="single" w:sz="4" w:space="0" w:color="auto"/>
            </w:tcBorders>
            <w:shd w:val="clear" w:color="auto" w:fill="auto"/>
            <w:noWrap/>
            <w:vAlign w:val="center"/>
            <w:hideMark/>
          </w:tcPr>
          <w:p w14:paraId="316FF73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4880.33</w:t>
            </w:r>
          </w:p>
        </w:tc>
        <w:tc>
          <w:tcPr>
            <w:tcW w:w="1020" w:type="dxa"/>
            <w:tcBorders>
              <w:top w:val="nil"/>
              <w:left w:val="nil"/>
              <w:bottom w:val="single" w:sz="4" w:space="0" w:color="auto"/>
              <w:right w:val="single" w:sz="4" w:space="0" w:color="auto"/>
            </w:tcBorders>
            <w:shd w:val="clear" w:color="000000" w:fill="F6CACA"/>
            <w:noWrap/>
            <w:vAlign w:val="center"/>
            <w:hideMark/>
          </w:tcPr>
          <w:p w14:paraId="2F6C8CF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2.29</w:t>
            </w:r>
          </w:p>
        </w:tc>
        <w:tc>
          <w:tcPr>
            <w:tcW w:w="941" w:type="dxa"/>
            <w:tcBorders>
              <w:top w:val="nil"/>
              <w:left w:val="nil"/>
              <w:bottom w:val="single" w:sz="4" w:space="0" w:color="auto"/>
              <w:right w:val="single" w:sz="4" w:space="0" w:color="auto"/>
            </w:tcBorders>
            <w:shd w:val="clear" w:color="auto" w:fill="auto"/>
            <w:noWrap/>
            <w:vAlign w:val="center"/>
            <w:hideMark/>
          </w:tcPr>
          <w:p w14:paraId="7267D2B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0.001349</w:t>
            </w:r>
          </w:p>
        </w:tc>
        <w:tc>
          <w:tcPr>
            <w:tcW w:w="3061" w:type="dxa"/>
            <w:tcBorders>
              <w:top w:val="nil"/>
              <w:left w:val="nil"/>
              <w:bottom w:val="single" w:sz="4" w:space="0" w:color="auto"/>
              <w:right w:val="single" w:sz="8" w:space="0" w:color="auto"/>
            </w:tcBorders>
            <w:shd w:val="clear" w:color="auto" w:fill="auto"/>
            <w:noWrap/>
            <w:vAlign w:val="center"/>
            <w:hideMark/>
          </w:tcPr>
          <w:p w14:paraId="140B962B" w14:textId="79D25531"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leucine aminopeptidase 3</w:t>
            </w:r>
          </w:p>
        </w:tc>
      </w:tr>
      <w:tr w:rsidR="00E324A6" w:rsidRPr="00E324A6" w14:paraId="26E290B9"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D1A8A9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ENSG00000108691</w:t>
            </w:r>
          </w:p>
        </w:tc>
        <w:tc>
          <w:tcPr>
            <w:tcW w:w="1353" w:type="dxa"/>
            <w:tcBorders>
              <w:top w:val="nil"/>
              <w:left w:val="nil"/>
              <w:bottom w:val="single" w:sz="4" w:space="0" w:color="auto"/>
              <w:right w:val="single" w:sz="4" w:space="0" w:color="auto"/>
            </w:tcBorders>
            <w:shd w:val="clear" w:color="auto" w:fill="auto"/>
            <w:noWrap/>
            <w:vAlign w:val="center"/>
            <w:hideMark/>
          </w:tcPr>
          <w:p w14:paraId="7E43F6E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CCL2</w:t>
            </w:r>
          </w:p>
        </w:tc>
        <w:tc>
          <w:tcPr>
            <w:tcW w:w="1089" w:type="dxa"/>
            <w:tcBorders>
              <w:top w:val="nil"/>
              <w:left w:val="nil"/>
              <w:bottom w:val="single" w:sz="4" w:space="0" w:color="auto"/>
              <w:right w:val="single" w:sz="4" w:space="0" w:color="auto"/>
            </w:tcBorders>
            <w:shd w:val="clear" w:color="auto" w:fill="auto"/>
            <w:noWrap/>
            <w:vAlign w:val="center"/>
            <w:hideMark/>
          </w:tcPr>
          <w:p w14:paraId="10640EB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95.01</w:t>
            </w:r>
          </w:p>
        </w:tc>
        <w:tc>
          <w:tcPr>
            <w:tcW w:w="1020" w:type="dxa"/>
            <w:tcBorders>
              <w:top w:val="nil"/>
              <w:left w:val="nil"/>
              <w:bottom w:val="single" w:sz="4" w:space="0" w:color="auto"/>
              <w:right w:val="single" w:sz="4" w:space="0" w:color="auto"/>
            </w:tcBorders>
            <w:shd w:val="clear" w:color="000000" w:fill="FAA9A9"/>
            <w:noWrap/>
            <w:vAlign w:val="center"/>
            <w:hideMark/>
          </w:tcPr>
          <w:p w14:paraId="6994E2E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4.2</w:t>
            </w:r>
          </w:p>
        </w:tc>
        <w:tc>
          <w:tcPr>
            <w:tcW w:w="941" w:type="dxa"/>
            <w:tcBorders>
              <w:top w:val="nil"/>
              <w:left w:val="nil"/>
              <w:bottom w:val="single" w:sz="4" w:space="0" w:color="auto"/>
              <w:right w:val="single" w:sz="4" w:space="0" w:color="auto"/>
            </w:tcBorders>
            <w:shd w:val="clear" w:color="auto" w:fill="auto"/>
            <w:noWrap/>
            <w:vAlign w:val="center"/>
            <w:hideMark/>
          </w:tcPr>
          <w:p w14:paraId="0FD2D8F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0.001349</w:t>
            </w:r>
          </w:p>
        </w:tc>
        <w:tc>
          <w:tcPr>
            <w:tcW w:w="3061" w:type="dxa"/>
            <w:tcBorders>
              <w:top w:val="nil"/>
              <w:left w:val="nil"/>
              <w:bottom w:val="single" w:sz="4" w:space="0" w:color="auto"/>
              <w:right w:val="single" w:sz="8" w:space="0" w:color="auto"/>
            </w:tcBorders>
            <w:shd w:val="clear" w:color="auto" w:fill="auto"/>
            <w:noWrap/>
            <w:vAlign w:val="center"/>
            <w:hideMark/>
          </w:tcPr>
          <w:p w14:paraId="26DA7C62" w14:textId="151B34F6"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chemokine (C-C motif) ligand 2</w:t>
            </w:r>
          </w:p>
        </w:tc>
      </w:tr>
      <w:tr w:rsidR="00E324A6" w:rsidRPr="00E324A6" w14:paraId="4F48C085"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5CD6C9D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ENSG00000108700</w:t>
            </w:r>
          </w:p>
        </w:tc>
        <w:tc>
          <w:tcPr>
            <w:tcW w:w="1353" w:type="dxa"/>
            <w:tcBorders>
              <w:top w:val="nil"/>
              <w:left w:val="nil"/>
              <w:bottom w:val="single" w:sz="4" w:space="0" w:color="auto"/>
              <w:right w:val="single" w:sz="4" w:space="0" w:color="auto"/>
            </w:tcBorders>
            <w:shd w:val="clear" w:color="auto" w:fill="auto"/>
            <w:noWrap/>
            <w:vAlign w:val="center"/>
            <w:hideMark/>
          </w:tcPr>
          <w:p w14:paraId="370B407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CCL8</w:t>
            </w:r>
          </w:p>
        </w:tc>
        <w:tc>
          <w:tcPr>
            <w:tcW w:w="1089" w:type="dxa"/>
            <w:tcBorders>
              <w:top w:val="nil"/>
              <w:left w:val="nil"/>
              <w:bottom w:val="single" w:sz="4" w:space="0" w:color="auto"/>
              <w:right w:val="single" w:sz="4" w:space="0" w:color="auto"/>
            </w:tcBorders>
            <w:shd w:val="clear" w:color="auto" w:fill="auto"/>
            <w:noWrap/>
            <w:vAlign w:val="center"/>
            <w:hideMark/>
          </w:tcPr>
          <w:p w14:paraId="45B5B20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71.58</w:t>
            </w:r>
          </w:p>
        </w:tc>
        <w:tc>
          <w:tcPr>
            <w:tcW w:w="1020" w:type="dxa"/>
            <w:tcBorders>
              <w:top w:val="nil"/>
              <w:left w:val="nil"/>
              <w:bottom w:val="single" w:sz="4" w:space="0" w:color="auto"/>
              <w:right w:val="single" w:sz="4" w:space="0" w:color="auto"/>
            </w:tcBorders>
            <w:shd w:val="clear" w:color="000000" w:fill="FB9D9D"/>
            <w:noWrap/>
            <w:vAlign w:val="center"/>
            <w:hideMark/>
          </w:tcPr>
          <w:p w14:paraId="667BC6B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4.88</w:t>
            </w:r>
          </w:p>
        </w:tc>
        <w:tc>
          <w:tcPr>
            <w:tcW w:w="941" w:type="dxa"/>
            <w:tcBorders>
              <w:top w:val="nil"/>
              <w:left w:val="nil"/>
              <w:bottom w:val="single" w:sz="4" w:space="0" w:color="auto"/>
              <w:right w:val="single" w:sz="4" w:space="0" w:color="auto"/>
            </w:tcBorders>
            <w:shd w:val="clear" w:color="auto" w:fill="auto"/>
            <w:noWrap/>
            <w:vAlign w:val="center"/>
            <w:hideMark/>
          </w:tcPr>
          <w:p w14:paraId="3582D38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0.001477</w:t>
            </w:r>
          </w:p>
        </w:tc>
        <w:tc>
          <w:tcPr>
            <w:tcW w:w="3061" w:type="dxa"/>
            <w:tcBorders>
              <w:top w:val="nil"/>
              <w:left w:val="nil"/>
              <w:bottom w:val="single" w:sz="4" w:space="0" w:color="auto"/>
              <w:right w:val="single" w:sz="8" w:space="0" w:color="auto"/>
            </w:tcBorders>
            <w:shd w:val="clear" w:color="auto" w:fill="auto"/>
            <w:noWrap/>
            <w:vAlign w:val="center"/>
            <w:hideMark/>
          </w:tcPr>
          <w:p w14:paraId="76F9268C" w14:textId="4FCB7418"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chemokine (C-C motif) ligand 8</w:t>
            </w:r>
          </w:p>
        </w:tc>
      </w:tr>
      <w:tr w:rsidR="00E324A6" w:rsidRPr="00E324A6" w14:paraId="770E5AA3"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350E8B4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ENSG00000198785</w:t>
            </w:r>
          </w:p>
        </w:tc>
        <w:tc>
          <w:tcPr>
            <w:tcW w:w="1353" w:type="dxa"/>
            <w:tcBorders>
              <w:top w:val="nil"/>
              <w:left w:val="nil"/>
              <w:bottom w:val="single" w:sz="4" w:space="0" w:color="auto"/>
              <w:right w:val="single" w:sz="4" w:space="0" w:color="auto"/>
            </w:tcBorders>
            <w:shd w:val="clear" w:color="auto" w:fill="auto"/>
            <w:noWrap/>
            <w:vAlign w:val="center"/>
            <w:hideMark/>
          </w:tcPr>
          <w:p w14:paraId="0A02F2C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GRIN3A</w:t>
            </w:r>
          </w:p>
        </w:tc>
        <w:tc>
          <w:tcPr>
            <w:tcW w:w="1089" w:type="dxa"/>
            <w:tcBorders>
              <w:top w:val="nil"/>
              <w:left w:val="nil"/>
              <w:bottom w:val="single" w:sz="4" w:space="0" w:color="auto"/>
              <w:right w:val="single" w:sz="4" w:space="0" w:color="auto"/>
            </w:tcBorders>
            <w:shd w:val="clear" w:color="auto" w:fill="auto"/>
            <w:noWrap/>
            <w:vAlign w:val="center"/>
            <w:hideMark/>
          </w:tcPr>
          <w:p w14:paraId="2E285BB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133.51</w:t>
            </w:r>
          </w:p>
        </w:tc>
        <w:tc>
          <w:tcPr>
            <w:tcW w:w="1020" w:type="dxa"/>
            <w:tcBorders>
              <w:top w:val="nil"/>
              <w:left w:val="nil"/>
              <w:bottom w:val="single" w:sz="4" w:space="0" w:color="auto"/>
              <w:right w:val="single" w:sz="4" w:space="0" w:color="auto"/>
            </w:tcBorders>
            <w:shd w:val="clear" w:color="000000" w:fill="F7C0C0"/>
            <w:noWrap/>
            <w:vAlign w:val="center"/>
            <w:hideMark/>
          </w:tcPr>
          <w:p w14:paraId="5D524CE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2.88</w:t>
            </w:r>
          </w:p>
        </w:tc>
        <w:tc>
          <w:tcPr>
            <w:tcW w:w="941" w:type="dxa"/>
            <w:tcBorders>
              <w:top w:val="nil"/>
              <w:left w:val="nil"/>
              <w:bottom w:val="single" w:sz="4" w:space="0" w:color="auto"/>
              <w:right w:val="single" w:sz="4" w:space="0" w:color="auto"/>
            </w:tcBorders>
            <w:shd w:val="clear" w:color="auto" w:fill="auto"/>
            <w:noWrap/>
            <w:vAlign w:val="center"/>
            <w:hideMark/>
          </w:tcPr>
          <w:p w14:paraId="395CE4D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0.001477</w:t>
            </w:r>
          </w:p>
        </w:tc>
        <w:tc>
          <w:tcPr>
            <w:tcW w:w="3061" w:type="dxa"/>
            <w:tcBorders>
              <w:top w:val="nil"/>
              <w:left w:val="nil"/>
              <w:bottom w:val="single" w:sz="4" w:space="0" w:color="auto"/>
              <w:right w:val="single" w:sz="8" w:space="0" w:color="auto"/>
            </w:tcBorders>
            <w:shd w:val="clear" w:color="auto" w:fill="auto"/>
            <w:noWrap/>
            <w:vAlign w:val="center"/>
            <w:hideMark/>
          </w:tcPr>
          <w:p w14:paraId="3BC45C1B" w14:textId="4B31956F"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glutamate receptor, ionotropic, N-methyl-D-aspartate 3A</w:t>
            </w:r>
          </w:p>
        </w:tc>
      </w:tr>
      <w:tr w:rsidR="00E324A6" w:rsidRPr="00E324A6" w14:paraId="15A259C3"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CB80F7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ENSG00000163666</w:t>
            </w:r>
          </w:p>
        </w:tc>
        <w:tc>
          <w:tcPr>
            <w:tcW w:w="1353" w:type="dxa"/>
            <w:tcBorders>
              <w:top w:val="nil"/>
              <w:left w:val="nil"/>
              <w:bottom w:val="single" w:sz="4" w:space="0" w:color="auto"/>
              <w:right w:val="single" w:sz="4" w:space="0" w:color="auto"/>
            </w:tcBorders>
            <w:shd w:val="clear" w:color="auto" w:fill="auto"/>
            <w:noWrap/>
            <w:vAlign w:val="center"/>
            <w:hideMark/>
          </w:tcPr>
          <w:p w14:paraId="3C35D93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HESX1</w:t>
            </w:r>
          </w:p>
        </w:tc>
        <w:tc>
          <w:tcPr>
            <w:tcW w:w="1089" w:type="dxa"/>
            <w:tcBorders>
              <w:top w:val="nil"/>
              <w:left w:val="nil"/>
              <w:bottom w:val="single" w:sz="4" w:space="0" w:color="auto"/>
              <w:right w:val="single" w:sz="4" w:space="0" w:color="auto"/>
            </w:tcBorders>
            <w:shd w:val="clear" w:color="auto" w:fill="auto"/>
            <w:noWrap/>
            <w:vAlign w:val="center"/>
            <w:hideMark/>
          </w:tcPr>
          <w:p w14:paraId="78DBDBF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59.89</w:t>
            </w:r>
          </w:p>
        </w:tc>
        <w:tc>
          <w:tcPr>
            <w:tcW w:w="1020" w:type="dxa"/>
            <w:tcBorders>
              <w:top w:val="nil"/>
              <w:left w:val="nil"/>
              <w:bottom w:val="single" w:sz="4" w:space="0" w:color="auto"/>
              <w:right w:val="single" w:sz="4" w:space="0" w:color="auto"/>
            </w:tcBorders>
            <w:shd w:val="clear" w:color="000000" w:fill="F9AFAF"/>
            <w:noWrap/>
            <w:vAlign w:val="center"/>
            <w:hideMark/>
          </w:tcPr>
          <w:p w14:paraId="2593692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3.84</w:t>
            </w:r>
          </w:p>
        </w:tc>
        <w:tc>
          <w:tcPr>
            <w:tcW w:w="941" w:type="dxa"/>
            <w:tcBorders>
              <w:top w:val="nil"/>
              <w:left w:val="nil"/>
              <w:bottom w:val="single" w:sz="4" w:space="0" w:color="auto"/>
              <w:right w:val="single" w:sz="4" w:space="0" w:color="auto"/>
            </w:tcBorders>
            <w:shd w:val="clear" w:color="auto" w:fill="auto"/>
            <w:noWrap/>
            <w:vAlign w:val="center"/>
            <w:hideMark/>
          </w:tcPr>
          <w:p w14:paraId="2335DAE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0.00155</w:t>
            </w:r>
          </w:p>
        </w:tc>
        <w:tc>
          <w:tcPr>
            <w:tcW w:w="3061" w:type="dxa"/>
            <w:tcBorders>
              <w:top w:val="nil"/>
              <w:left w:val="nil"/>
              <w:bottom w:val="single" w:sz="4" w:space="0" w:color="auto"/>
              <w:right w:val="single" w:sz="8" w:space="0" w:color="auto"/>
            </w:tcBorders>
            <w:shd w:val="clear" w:color="auto" w:fill="auto"/>
            <w:noWrap/>
            <w:vAlign w:val="center"/>
            <w:hideMark/>
          </w:tcPr>
          <w:p w14:paraId="641BB2AC" w14:textId="483E9F90"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HESX homeobox 1</w:t>
            </w:r>
          </w:p>
        </w:tc>
      </w:tr>
      <w:tr w:rsidR="00E324A6" w:rsidRPr="00E324A6" w14:paraId="16E5A9DB"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105A493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ENSG00000136689</w:t>
            </w:r>
          </w:p>
        </w:tc>
        <w:tc>
          <w:tcPr>
            <w:tcW w:w="1353" w:type="dxa"/>
            <w:tcBorders>
              <w:top w:val="nil"/>
              <w:left w:val="nil"/>
              <w:bottom w:val="single" w:sz="4" w:space="0" w:color="auto"/>
              <w:right w:val="single" w:sz="4" w:space="0" w:color="auto"/>
            </w:tcBorders>
            <w:shd w:val="clear" w:color="auto" w:fill="auto"/>
            <w:noWrap/>
            <w:vAlign w:val="center"/>
            <w:hideMark/>
          </w:tcPr>
          <w:p w14:paraId="72B6648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IL1RN</w:t>
            </w:r>
          </w:p>
        </w:tc>
        <w:tc>
          <w:tcPr>
            <w:tcW w:w="1089" w:type="dxa"/>
            <w:tcBorders>
              <w:top w:val="nil"/>
              <w:left w:val="nil"/>
              <w:bottom w:val="single" w:sz="4" w:space="0" w:color="auto"/>
              <w:right w:val="single" w:sz="4" w:space="0" w:color="auto"/>
            </w:tcBorders>
            <w:shd w:val="clear" w:color="auto" w:fill="auto"/>
            <w:noWrap/>
            <w:vAlign w:val="center"/>
            <w:hideMark/>
          </w:tcPr>
          <w:p w14:paraId="5A3B10F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2096.32</w:t>
            </w:r>
          </w:p>
        </w:tc>
        <w:tc>
          <w:tcPr>
            <w:tcW w:w="1020" w:type="dxa"/>
            <w:tcBorders>
              <w:top w:val="nil"/>
              <w:left w:val="nil"/>
              <w:bottom w:val="single" w:sz="4" w:space="0" w:color="auto"/>
              <w:right w:val="single" w:sz="4" w:space="0" w:color="auto"/>
            </w:tcBorders>
            <w:shd w:val="clear" w:color="000000" w:fill="F6C9C9"/>
            <w:noWrap/>
            <w:vAlign w:val="center"/>
            <w:hideMark/>
          </w:tcPr>
          <w:p w14:paraId="2707AFA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2.41</w:t>
            </w:r>
          </w:p>
        </w:tc>
        <w:tc>
          <w:tcPr>
            <w:tcW w:w="941" w:type="dxa"/>
            <w:tcBorders>
              <w:top w:val="nil"/>
              <w:left w:val="nil"/>
              <w:bottom w:val="single" w:sz="4" w:space="0" w:color="auto"/>
              <w:right w:val="single" w:sz="4" w:space="0" w:color="auto"/>
            </w:tcBorders>
            <w:shd w:val="clear" w:color="auto" w:fill="auto"/>
            <w:noWrap/>
            <w:vAlign w:val="center"/>
            <w:hideMark/>
          </w:tcPr>
          <w:p w14:paraId="6CE94E4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0.00165</w:t>
            </w:r>
          </w:p>
        </w:tc>
        <w:tc>
          <w:tcPr>
            <w:tcW w:w="3061" w:type="dxa"/>
            <w:tcBorders>
              <w:top w:val="nil"/>
              <w:left w:val="nil"/>
              <w:bottom w:val="single" w:sz="4" w:space="0" w:color="auto"/>
              <w:right w:val="single" w:sz="8" w:space="0" w:color="auto"/>
            </w:tcBorders>
            <w:shd w:val="clear" w:color="auto" w:fill="auto"/>
            <w:noWrap/>
            <w:vAlign w:val="center"/>
            <w:hideMark/>
          </w:tcPr>
          <w:p w14:paraId="4D6E2DF3" w14:textId="257C21CB"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interleukin 1 receptor antagonist</w:t>
            </w:r>
          </w:p>
        </w:tc>
      </w:tr>
      <w:tr w:rsidR="00E324A6" w:rsidRPr="00E324A6" w14:paraId="4BAB27CB"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3B2039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ENSG00000255355</w:t>
            </w:r>
          </w:p>
        </w:tc>
        <w:tc>
          <w:tcPr>
            <w:tcW w:w="1353" w:type="dxa"/>
            <w:tcBorders>
              <w:top w:val="nil"/>
              <w:left w:val="nil"/>
              <w:bottom w:val="single" w:sz="4" w:space="0" w:color="auto"/>
              <w:right w:val="single" w:sz="4" w:space="0" w:color="auto"/>
            </w:tcBorders>
            <w:shd w:val="clear" w:color="auto" w:fill="auto"/>
            <w:noWrap/>
            <w:vAlign w:val="center"/>
            <w:hideMark/>
          </w:tcPr>
          <w:p w14:paraId="5F4060D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AP000640.2</w:t>
            </w:r>
          </w:p>
        </w:tc>
        <w:tc>
          <w:tcPr>
            <w:tcW w:w="1089" w:type="dxa"/>
            <w:tcBorders>
              <w:top w:val="nil"/>
              <w:left w:val="nil"/>
              <w:bottom w:val="single" w:sz="4" w:space="0" w:color="auto"/>
              <w:right w:val="single" w:sz="4" w:space="0" w:color="auto"/>
            </w:tcBorders>
            <w:shd w:val="clear" w:color="auto" w:fill="auto"/>
            <w:noWrap/>
            <w:vAlign w:val="center"/>
            <w:hideMark/>
          </w:tcPr>
          <w:p w14:paraId="43CFFFA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18.09</w:t>
            </w:r>
          </w:p>
        </w:tc>
        <w:tc>
          <w:tcPr>
            <w:tcW w:w="1020" w:type="dxa"/>
            <w:tcBorders>
              <w:top w:val="nil"/>
              <w:left w:val="nil"/>
              <w:bottom w:val="single" w:sz="4" w:space="0" w:color="auto"/>
              <w:right w:val="single" w:sz="4" w:space="0" w:color="auto"/>
            </w:tcBorders>
            <w:shd w:val="clear" w:color="000000" w:fill="F7BEBE"/>
            <w:noWrap/>
            <w:vAlign w:val="center"/>
            <w:hideMark/>
          </w:tcPr>
          <w:p w14:paraId="1D8FAAE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2.99</w:t>
            </w:r>
          </w:p>
        </w:tc>
        <w:tc>
          <w:tcPr>
            <w:tcW w:w="941" w:type="dxa"/>
            <w:tcBorders>
              <w:top w:val="nil"/>
              <w:left w:val="nil"/>
              <w:bottom w:val="single" w:sz="4" w:space="0" w:color="auto"/>
              <w:right w:val="single" w:sz="4" w:space="0" w:color="auto"/>
            </w:tcBorders>
            <w:shd w:val="clear" w:color="auto" w:fill="auto"/>
            <w:noWrap/>
            <w:vAlign w:val="center"/>
            <w:hideMark/>
          </w:tcPr>
          <w:p w14:paraId="2B9CDFE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0.001753</w:t>
            </w:r>
          </w:p>
        </w:tc>
        <w:tc>
          <w:tcPr>
            <w:tcW w:w="3061" w:type="dxa"/>
            <w:tcBorders>
              <w:top w:val="nil"/>
              <w:left w:val="nil"/>
              <w:bottom w:val="single" w:sz="4" w:space="0" w:color="auto"/>
              <w:right w:val="single" w:sz="8" w:space="0" w:color="auto"/>
            </w:tcBorders>
            <w:shd w:val="clear" w:color="auto" w:fill="auto"/>
            <w:noWrap/>
            <w:vAlign w:val="center"/>
            <w:hideMark/>
          </w:tcPr>
          <w:p w14:paraId="3C455A6F" w14:textId="2629315A" w:rsidR="00E324A6" w:rsidRPr="00E324A6" w:rsidRDefault="00E324A6" w:rsidP="000A24EA">
            <w:pPr>
              <w:jc w:val="center"/>
              <w:rPr>
                <w:rFonts w:ascii="Calibri" w:hAnsi="Calibri" w:cs="Calibri"/>
                <w:color w:val="000000"/>
                <w:sz w:val="22"/>
                <w:szCs w:val="22"/>
              </w:rPr>
            </w:pPr>
          </w:p>
        </w:tc>
      </w:tr>
      <w:tr w:rsidR="00E324A6" w:rsidRPr="00E324A6" w14:paraId="1ACE7D1A"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0227DE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ENSG00000105707</w:t>
            </w:r>
          </w:p>
        </w:tc>
        <w:tc>
          <w:tcPr>
            <w:tcW w:w="1353" w:type="dxa"/>
            <w:tcBorders>
              <w:top w:val="nil"/>
              <w:left w:val="nil"/>
              <w:bottom w:val="single" w:sz="4" w:space="0" w:color="auto"/>
              <w:right w:val="single" w:sz="4" w:space="0" w:color="auto"/>
            </w:tcBorders>
            <w:shd w:val="clear" w:color="auto" w:fill="auto"/>
            <w:noWrap/>
            <w:vAlign w:val="center"/>
            <w:hideMark/>
          </w:tcPr>
          <w:p w14:paraId="4645A52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HPN</w:t>
            </w:r>
          </w:p>
        </w:tc>
        <w:tc>
          <w:tcPr>
            <w:tcW w:w="1089" w:type="dxa"/>
            <w:tcBorders>
              <w:top w:val="nil"/>
              <w:left w:val="nil"/>
              <w:bottom w:val="single" w:sz="4" w:space="0" w:color="auto"/>
              <w:right w:val="single" w:sz="4" w:space="0" w:color="auto"/>
            </w:tcBorders>
            <w:shd w:val="clear" w:color="auto" w:fill="auto"/>
            <w:noWrap/>
            <w:vAlign w:val="center"/>
            <w:hideMark/>
          </w:tcPr>
          <w:p w14:paraId="78DD512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17.55</w:t>
            </w:r>
          </w:p>
        </w:tc>
        <w:tc>
          <w:tcPr>
            <w:tcW w:w="1020" w:type="dxa"/>
            <w:tcBorders>
              <w:top w:val="nil"/>
              <w:left w:val="nil"/>
              <w:bottom w:val="single" w:sz="4" w:space="0" w:color="auto"/>
              <w:right w:val="single" w:sz="4" w:space="0" w:color="auto"/>
            </w:tcBorders>
            <w:shd w:val="clear" w:color="000000" w:fill="F7BEBE"/>
            <w:noWrap/>
            <w:vAlign w:val="center"/>
            <w:hideMark/>
          </w:tcPr>
          <w:p w14:paraId="5D80710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3.02</w:t>
            </w:r>
          </w:p>
        </w:tc>
        <w:tc>
          <w:tcPr>
            <w:tcW w:w="941" w:type="dxa"/>
            <w:tcBorders>
              <w:top w:val="nil"/>
              <w:left w:val="nil"/>
              <w:bottom w:val="single" w:sz="4" w:space="0" w:color="auto"/>
              <w:right w:val="single" w:sz="4" w:space="0" w:color="auto"/>
            </w:tcBorders>
            <w:shd w:val="clear" w:color="auto" w:fill="auto"/>
            <w:noWrap/>
            <w:vAlign w:val="center"/>
            <w:hideMark/>
          </w:tcPr>
          <w:p w14:paraId="237C3A2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0.002347</w:t>
            </w:r>
          </w:p>
        </w:tc>
        <w:tc>
          <w:tcPr>
            <w:tcW w:w="3061" w:type="dxa"/>
            <w:tcBorders>
              <w:top w:val="nil"/>
              <w:left w:val="nil"/>
              <w:bottom w:val="single" w:sz="4" w:space="0" w:color="auto"/>
              <w:right w:val="single" w:sz="8" w:space="0" w:color="auto"/>
            </w:tcBorders>
            <w:shd w:val="clear" w:color="auto" w:fill="auto"/>
            <w:noWrap/>
            <w:vAlign w:val="center"/>
            <w:hideMark/>
          </w:tcPr>
          <w:p w14:paraId="6FD007F7" w14:textId="155723E9"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hepsin</w:t>
            </w:r>
          </w:p>
        </w:tc>
      </w:tr>
      <w:tr w:rsidR="00E324A6" w:rsidRPr="00E324A6" w14:paraId="3BFFA478"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EA2175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ENSG00000196141</w:t>
            </w:r>
          </w:p>
        </w:tc>
        <w:tc>
          <w:tcPr>
            <w:tcW w:w="1353" w:type="dxa"/>
            <w:tcBorders>
              <w:top w:val="nil"/>
              <w:left w:val="nil"/>
              <w:bottom w:val="single" w:sz="4" w:space="0" w:color="auto"/>
              <w:right w:val="single" w:sz="4" w:space="0" w:color="auto"/>
            </w:tcBorders>
            <w:shd w:val="clear" w:color="auto" w:fill="auto"/>
            <w:noWrap/>
            <w:vAlign w:val="center"/>
            <w:hideMark/>
          </w:tcPr>
          <w:p w14:paraId="2B66A76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SPATS2L</w:t>
            </w:r>
          </w:p>
        </w:tc>
        <w:tc>
          <w:tcPr>
            <w:tcW w:w="1089" w:type="dxa"/>
            <w:tcBorders>
              <w:top w:val="nil"/>
              <w:left w:val="nil"/>
              <w:bottom w:val="single" w:sz="4" w:space="0" w:color="auto"/>
              <w:right w:val="single" w:sz="4" w:space="0" w:color="auto"/>
            </w:tcBorders>
            <w:shd w:val="clear" w:color="auto" w:fill="auto"/>
            <w:noWrap/>
            <w:vAlign w:val="center"/>
            <w:hideMark/>
          </w:tcPr>
          <w:p w14:paraId="1C3197E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749.75</w:t>
            </w:r>
          </w:p>
        </w:tc>
        <w:tc>
          <w:tcPr>
            <w:tcW w:w="1020" w:type="dxa"/>
            <w:tcBorders>
              <w:top w:val="nil"/>
              <w:left w:val="nil"/>
              <w:bottom w:val="single" w:sz="4" w:space="0" w:color="auto"/>
              <w:right w:val="single" w:sz="4" w:space="0" w:color="auto"/>
            </w:tcBorders>
            <w:shd w:val="clear" w:color="000000" w:fill="F7C3C3"/>
            <w:noWrap/>
            <w:vAlign w:val="center"/>
            <w:hideMark/>
          </w:tcPr>
          <w:p w14:paraId="359D3F3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2.72</w:t>
            </w:r>
          </w:p>
        </w:tc>
        <w:tc>
          <w:tcPr>
            <w:tcW w:w="941" w:type="dxa"/>
            <w:tcBorders>
              <w:top w:val="nil"/>
              <w:left w:val="nil"/>
              <w:bottom w:val="single" w:sz="4" w:space="0" w:color="auto"/>
              <w:right w:val="single" w:sz="4" w:space="0" w:color="auto"/>
            </w:tcBorders>
            <w:shd w:val="clear" w:color="auto" w:fill="auto"/>
            <w:noWrap/>
            <w:vAlign w:val="center"/>
            <w:hideMark/>
          </w:tcPr>
          <w:p w14:paraId="6C8E6FE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0.002347</w:t>
            </w:r>
          </w:p>
        </w:tc>
        <w:tc>
          <w:tcPr>
            <w:tcW w:w="3061" w:type="dxa"/>
            <w:tcBorders>
              <w:top w:val="nil"/>
              <w:left w:val="nil"/>
              <w:bottom w:val="single" w:sz="4" w:space="0" w:color="auto"/>
              <w:right w:val="single" w:sz="8" w:space="0" w:color="auto"/>
            </w:tcBorders>
            <w:shd w:val="clear" w:color="auto" w:fill="auto"/>
            <w:noWrap/>
            <w:vAlign w:val="center"/>
            <w:hideMark/>
          </w:tcPr>
          <w:p w14:paraId="2F67CBBB" w14:textId="4B096FCB"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spermatogenesis associated, serine-rich 2-like</w:t>
            </w:r>
          </w:p>
        </w:tc>
      </w:tr>
      <w:tr w:rsidR="00E324A6" w:rsidRPr="00E324A6" w14:paraId="098EA3CF"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595559C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ENSG00000117228</w:t>
            </w:r>
          </w:p>
        </w:tc>
        <w:tc>
          <w:tcPr>
            <w:tcW w:w="1353" w:type="dxa"/>
            <w:tcBorders>
              <w:top w:val="nil"/>
              <w:left w:val="nil"/>
              <w:bottom w:val="single" w:sz="4" w:space="0" w:color="auto"/>
              <w:right w:val="single" w:sz="4" w:space="0" w:color="auto"/>
            </w:tcBorders>
            <w:shd w:val="clear" w:color="auto" w:fill="auto"/>
            <w:noWrap/>
            <w:vAlign w:val="center"/>
            <w:hideMark/>
          </w:tcPr>
          <w:p w14:paraId="3A61D40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GBP1</w:t>
            </w:r>
          </w:p>
        </w:tc>
        <w:tc>
          <w:tcPr>
            <w:tcW w:w="1089" w:type="dxa"/>
            <w:tcBorders>
              <w:top w:val="nil"/>
              <w:left w:val="nil"/>
              <w:bottom w:val="single" w:sz="4" w:space="0" w:color="auto"/>
              <w:right w:val="single" w:sz="4" w:space="0" w:color="auto"/>
            </w:tcBorders>
            <w:shd w:val="clear" w:color="auto" w:fill="auto"/>
            <w:noWrap/>
            <w:vAlign w:val="center"/>
            <w:hideMark/>
          </w:tcPr>
          <w:p w14:paraId="560FD4E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13600.44</w:t>
            </w:r>
          </w:p>
        </w:tc>
        <w:tc>
          <w:tcPr>
            <w:tcW w:w="1020" w:type="dxa"/>
            <w:tcBorders>
              <w:top w:val="nil"/>
              <w:left w:val="nil"/>
              <w:bottom w:val="single" w:sz="4" w:space="0" w:color="auto"/>
              <w:right w:val="single" w:sz="4" w:space="0" w:color="auto"/>
            </w:tcBorders>
            <w:shd w:val="clear" w:color="000000" w:fill="F6C9C9"/>
            <w:noWrap/>
            <w:vAlign w:val="center"/>
            <w:hideMark/>
          </w:tcPr>
          <w:p w14:paraId="3866886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2.4</w:t>
            </w:r>
          </w:p>
        </w:tc>
        <w:tc>
          <w:tcPr>
            <w:tcW w:w="941" w:type="dxa"/>
            <w:tcBorders>
              <w:top w:val="nil"/>
              <w:left w:val="nil"/>
              <w:bottom w:val="single" w:sz="4" w:space="0" w:color="auto"/>
              <w:right w:val="single" w:sz="4" w:space="0" w:color="auto"/>
            </w:tcBorders>
            <w:shd w:val="clear" w:color="auto" w:fill="auto"/>
            <w:noWrap/>
            <w:vAlign w:val="center"/>
            <w:hideMark/>
          </w:tcPr>
          <w:p w14:paraId="508B373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0.002706</w:t>
            </w:r>
          </w:p>
        </w:tc>
        <w:tc>
          <w:tcPr>
            <w:tcW w:w="3061" w:type="dxa"/>
            <w:tcBorders>
              <w:top w:val="nil"/>
              <w:left w:val="nil"/>
              <w:bottom w:val="single" w:sz="4" w:space="0" w:color="auto"/>
              <w:right w:val="single" w:sz="8" w:space="0" w:color="auto"/>
            </w:tcBorders>
            <w:shd w:val="clear" w:color="auto" w:fill="auto"/>
            <w:noWrap/>
            <w:vAlign w:val="center"/>
            <w:hideMark/>
          </w:tcPr>
          <w:p w14:paraId="07D17553" w14:textId="4412A9E5"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guanylate binding protein 1, interferon-inducible</w:t>
            </w:r>
          </w:p>
        </w:tc>
      </w:tr>
      <w:tr w:rsidR="00E324A6" w:rsidRPr="00E324A6" w14:paraId="0744EF76"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402EE79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ENSG00000105967</w:t>
            </w:r>
          </w:p>
        </w:tc>
        <w:tc>
          <w:tcPr>
            <w:tcW w:w="1353" w:type="dxa"/>
            <w:tcBorders>
              <w:top w:val="nil"/>
              <w:left w:val="nil"/>
              <w:bottom w:val="single" w:sz="4" w:space="0" w:color="auto"/>
              <w:right w:val="single" w:sz="4" w:space="0" w:color="auto"/>
            </w:tcBorders>
            <w:shd w:val="clear" w:color="auto" w:fill="auto"/>
            <w:noWrap/>
            <w:vAlign w:val="center"/>
            <w:hideMark/>
          </w:tcPr>
          <w:p w14:paraId="62771F7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TFEC</w:t>
            </w:r>
          </w:p>
        </w:tc>
        <w:tc>
          <w:tcPr>
            <w:tcW w:w="1089" w:type="dxa"/>
            <w:tcBorders>
              <w:top w:val="nil"/>
              <w:left w:val="nil"/>
              <w:bottom w:val="single" w:sz="4" w:space="0" w:color="auto"/>
              <w:right w:val="single" w:sz="4" w:space="0" w:color="auto"/>
            </w:tcBorders>
            <w:shd w:val="clear" w:color="auto" w:fill="auto"/>
            <w:noWrap/>
            <w:vAlign w:val="center"/>
            <w:hideMark/>
          </w:tcPr>
          <w:p w14:paraId="0EFFC88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4518.85</w:t>
            </w:r>
          </w:p>
        </w:tc>
        <w:tc>
          <w:tcPr>
            <w:tcW w:w="1020" w:type="dxa"/>
            <w:tcBorders>
              <w:top w:val="nil"/>
              <w:left w:val="nil"/>
              <w:bottom w:val="single" w:sz="4" w:space="0" w:color="auto"/>
              <w:right w:val="single" w:sz="4" w:space="0" w:color="auto"/>
            </w:tcBorders>
            <w:shd w:val="clear" w:color="000000" w:fill="F5CFCF"/>
            <w:noWrap/>
            <w:vAlign w:val="center"/>
            <w:hideMark/>
          </w:tcPr>
          <w:p w14:paraId="05BC3C1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2.04</w:t>
            </w:r>
          </w:p>
        </w:tc>
        <w:tc>
          <w:tcPr>
            <w:tcW w:w="941" w:type="dxa"/>
            <w:tcBorders>
              <w:top w:val="nil"/>
              <w:left w:val="nil"/>
              <w:bottom w:val="single" w:sz="4" w:space="0" w:color="auto"/>
              <w:right w:val="single" w:sz="4" w:space="0" w:color="auto"/>
            </w:tcBorders>
            <w:shd w:val="clear" w:color="auto" w:fill="auto"/>
            <w:noWrap/>
            <w:vAlign w:val="center"/>
            <w:hideMark/>
          </w:tcPr>
          <w:p w14:paraId="2159BA1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0.002888</w:t>
            </w:r>
          </w:p>
        </w:tc>
        <w:tc>
          <w:tcPr>
            <w:tcW w:w="3061" w:type="dxa"/>
            <w:tcBorders>
              <w:top w:val="nil"/>
              <w:left w:val="nil"/>
              <w:bottom w:val="single" w:sz="4" w:space="0" w:color="auto"/>
              <w:right w:val="single" w:sz="8" w:space="0" w:color="auto"/>
            </w:tcBorders>
            <w:shd w:val="clear" w:color="auto" w:fill="auto"/>
            <w:noWrap/>
            <w:vAlign w:val="center"/>
            <w:hideMark/>
          </w:tcPr>
          <w:p w14:paraId="0A44AA46" w14:textId="1B0C864B"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transcription factor EC</w:t>
            </w:r>
          </w:p>
        </w:tc>
      </w:tr>
      <w:tr w:rsidR="00E324A6" w:rsidRPr="00E324A6" w14:paraId="5F5D7757"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AA345E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ENSG00000163746</w:t>
            </w:r>
          </w:p>
        </w:tc>
        <w:tc>
          <w:tcPr>
            <w:tcW w:w="1353" w:type="dxa"/>
            <w:tcBorders>
              <w:top w:val="nil"/>
              <w:left w:val="nil"/>
              <w:bottom w:val="single" w:sz="4" w:space="0" w:color="auto"/>
              <w:right w:val="single" w:sz="4" w:space="0" w:color="auto"/>
            </w:tcBorders>
            <w:shd w:val="clear" w:color="auto" w:fill="auto"/>
            <w:noWrap/>
            <w:vAlign w:val="center"/>
            <w:hideMark/>
          </w:tcPr>
          <w:p w14:paraId="64BD860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PLSCR2</w:t>
            </w:r>
          </w:p>
        </w:tc>
        <w:tc>
          <w:tcPr>
            <w:tcW w:w="1089" w:type="dxa"/>
            <w:tcBorders>
              <w:top w:val="nil"/>
              <w:left w:val="nil"/>
              <w:bottom w:val="single" w:sz="4" w:space="0" w:color="auto"/>
              <w:right w:val="single" w:sz="4" w:space="0" w:color="auto"/>
            </w:tcBorders>
            <w:shd w:val="clear" w:color="auto" w:fill="auto"/>
            <w:noWrap/>
            <w:vAlign w:val="center"/>
            <w:hideMark/>
          </w:tcPr>
          <w:p w14:paraId="55CCD0E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70.71</w:t>
            </w:r>
          </w:p>
        </w:tc>
        <w:tc>
          <w:tcPr>
            <w:tcW w:w="1020" w:type="dxa"/>
            <w:tcBorders>
              <w:top w:val="nil"/>
              <w:left w:val="nil"/>
              <w:bottom w:val="single" w:sz="4" w:space="0" w:color="auto"/>
              <w:right w:val="single" w:sz="4" w:space="0" w:color="auto"/>
            </w:tcBorders>
            <w:shd w:val="clear" w:color="000000" w:fill="F5CFCF"/>
            <w:noWrap/>
            <w:vAlign w:val="center"/>
            <w:hideMark/>
          </w:tcPr>
          <w:p w14:paraId="2D76230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2.06</w:t>
            </w:r>
          </w:p>
        </w:tc>
        <w:tc>
          <w:tcPr>
            <w:tcW w:w="941" w:type="dxa"/>
            <w:tcBorders>
              <w:top w:val="nil"/>
              <w:left w:val="nil"/>
              <w:bottom w:val="single" w:sz="4" w:space="0" w:color="auto"/>
              <w:right w:val="single" w:sz="4" w:space="0" w:color="auto"/>
            </w:tcBorders>
            <w:shd w:val="clear" w:color="auto" w:fill="auto"/>
            <w:noWrap/>
            <w:vAlign w:val="center"/>
            <w:hideMark/>
          </w:tcPr>
          <w:p w14:paraId="282999F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0.003186</w:t>
            </w:r>
          </w:p>
        </w:tc>
        <w:tc>
          <w:tcPr>
            <w:tcW w:w="3061" w:type="dxa"/>
            <w:tcBorders>
              <w:top w:val="nil"/>
              <w:left w:val="nil"/>
              <w:bottom w:val="single" w:sz="4" w:space="0" w:color="auto"/>
              <w:right w:val="single" w:sz="8" w:space="0" w:color="auto"/>
            </w:tcBorders>
            <w:shd w:val="clear" w:color="auto" w:fill="auto"/>
            <w:noWrap/>
            <w:vAlign w:val="center"/>
            <w:hideMark/>
          </w:tcPr>
          <w:p w14:paraId="5F0509FF" w14:textId="4A88A564"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phospholipid scramblase 2</w:t>
            </w:r>
          </w:p>
        </w:tc>
      </w:tr>
      <w:tr w:rsidR="00E324A6" w:rsidRPr="00E324A6" w14:paraId="48A627A8"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1FB8408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ENSG00000186583</w:t>
            </w:r>
          </w:p>
        </w:tc>
        <w:tc>
          <w:tcPr>
            <w:tcW w:w="1353" w:type="dxa"/>
            <w:tcBorders>
              <w:top w:val="nil"/>
              <w:left w:val="nil"/>
              <w:bottom w:val="single" w:sz="4" w:space="0" w:color="auto"/>
              <w:right w:val="single" w:sz="4" w:space="0" w:color="auto"/>
            </w:tcBorders>
            <w:shd w:val="clear" w:color="auto" w:fill="auto"/>
            <w:noWrap/>
            <w:vAlign w:val="center"/>
            <w:hideMark/>
          </w:tcPr>
          <w:p w14:paraId="7A90B23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SPATC1</w:t>
            </w:r>
          </w:p>
        </w:tc>
        <w:tc>
          <w:tcPr>
            <w:tcW w:w="1089" w:type="dxa"/>
            <w:tcBorders>
              <w:top w:val="nil"/>
              <w:left w:val="nil"/>
              <w:bottom w:val="single" w:sz="4" w:space="0" w:color="auto"/>
              <w:right w:val="single" w:sz="4" w:space="0" w:color="auto"/>
            </w:tcBorders>
            <w:shd w:val="clear" w:color="auto" w:fill="auto"/>
            <w:noWrap/>
            <w:vAlign w:val="center"/>
            <w:hideMark/>
          </w:tcPr>
          <w:p w14:paraId="1C12D2A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11.99</w:t>
            </w:r>
          </w:p>
        </w:tc>
        <w:tc>
          <w:tcPr>
            <w:tcW w:w="1020" w:type="dxa"/>
            <w:tcBorders>
              <w:top w:val="nil"/>
              <w:left w:val="nil"/>
              <w:bottom w:val="single" w:sz="4" w:space="0" w:color="auto"/>
              <w:right w:val="single" w:sz="4" w:space="0" w:color="auto"/>
            </w:tcBorders>
            <w:shd w:val="clear" w:color="000000" w:fill="F9ADAD"/>
            <w:noWrap/>
            <w:vAlign w:val="center"/>
            <w:hideMark/>
          </w:tcPr>
          <w:p w14:paraId="1927701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3.98</w:t>
            </w:r>
          </w:p>
        </w:tc>
        <w:tc>
          <w:tcPr>
            <w:tcW w:w="941" w:type="dxa"/>
            <w:tcBorders>
              <w:top w:val="nil"/>
              <w:left w:val="nil"/>
              <w:bottom w:val="single" w:sz="4" w:space="0" w:color="auto"/>
              <w:right w:val="single" w:sz="4" w:space="0" w:color="auto"/>
            </w:tcBorders>
            <w:shd w:val="clear" w:color="auto" w:fill="auto"/>
            <w:noWrap/>
            <w:vAlign w:val="center"/>
            <w:hideMark/>
          </w:tcPr>
          <w:p w14:paraId="1903D0A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0.003225</w:t>
            </w:r>
          </w:p>
        </w:tc>
        <w:tc>
          <w:tcPr>
            <w:tcW w:w="3061" w:type="dxa"/>
            <w:tcBorders>
              <w:top w:val="nil"/>
              <w:left w:val="nil"/>
              <w:bottom w:val="single" w:sz="4" w:space="0" w:color="auto"/>
              <w:right w:val="single" w:sz="8" w:space="0" w:color="auto"/>
            </w:tcBorders>
            <w:shd w:val="clear" w:color="auto" w:fill="auto"/>
            <w:noWrap/>
            <w:vAlign w:val="center"/>
            <w:hideMark/>
          </w:tcPr>
          <w:p w14:paraId="4268C6F9" w14:textId="773DC55E"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spermatogenesis and centriole associated 1</w:t>
            </w:r>
          </w:p>
        </w:tc>
      </w:tr>
      <w:tr w:rsidR="00E324A6" w:rsidRPr="00E324A6" w14:paraId="01E96915"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294C32C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ENSG00000258227</w:t>
            </w:r>
          </w:p>
        </w:tc>
        <w:tc>
          <w:tcPr>
            <w:tcW w:w="1353" w:type="dxa"/>
            <w:tcBorders>
              <w:top w:val="nil"/>
              <w:left w:val="nil"/>
              <w:bottom w:val="single" w:sz="4" w:space="0" w:color="auto"/>
              <w:right w:val="single" w:sz="4" w:space="0" w:color="auto"/>
            </w:tcBorders>
            <w:shd w:val="clear" w:color="auto" w:fill="auto"/>
            <w:noWrap/>
            <w:vAlign w:val="center"/>
            <w:hideMark/>
          </w:tcPr>
          <w:p w14:paraId="6B44882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CLEC5A</w:t>
            </w:r>
          </w:p>
        </w:tc>
        <w:tc>
          <w:tcPr>
            <w:tcW w:w="1089" w:type="dxa"/>
            <w:tcBorders>
              <w:top w:val="nil"/>
              <w:left w:val="nil"/>
              <w:bottom w:val="single" w:sz="4" w:space="0" w:color="auto"/>
              <w:right w:val="single" w:sz="4" w:space="0" w:color="auto"/>
            </w:tcBorders>
            <w:shd w:val="clear" w:color="auto" w:fill="auto"/>
            <w:noWrap/>
            <w:vAlign w:val="center"/>
            <w:hideMark/>
          </w:tcPr>
          <w:p w14:paraId="3F274EA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839.02</w:t>
            </w:r>
          </w:p>
        </w:tc>
        <w:tc>
          <w:tcPr>
            <w:tcW w:w="1020" w:type="dxa"/>
            <w:tcBorders>
              <w:top w:val="nil"/>
              <w:left w:val="nil"/>
              <w:bottom w:val="single" w:sz="4" w:space="0" w:color="auto"/>
              <w:right w:val="single" w:sz="4" w:space="0" w:color="auto"/>
            </w:tcBorders>
            <w:shd w:val="clear" w:color="000000" w:fill="F6CDCD"/>
            <w:noWrap/>
            <w:vAlign w:val="center"/>
            <w:hideMark/>
          </w:tcPr>
          <w:p w14:paraId="62012F7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2.14</w:t>
            </w:r>
          </w:p>
        </w:tc>
        <w:tc>
          <w:tcPr>
            <w:tcW w:w="941" w:type="dxa"/>
            <w:tcBorders>
              <w:top w:val="nil"/>
              <w:left w:val="nil"/>
              <w:bottom w:val="single" w:sz="4" w:space="0" w:color="auto"/>
              <w:right w:val="single" w:sz="4" w:space="0" w:color="auto"/>
            </w:tcBorders>
            <w:shd w:val="clear" w:color="auto" w:fill="auto"/>
            <w:noWrap/>
            <w:vAlign w:val="center"/>
            <w:hideMark/>
          </w:tcPr>
          <w:p w14:paraId="6286B70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0.003342</w:t>
            </w:r>
          </w:p>
        </w:tc>
        <w:tc>
          <w:tcPr>
            <w:tcW w:w="3061" w:type="dxa"/>
            <w:tcBorders>
              <w:top w:val="nil"/>
              <w:left w:val="nil"/>
              <w:bottom w:val="single" w:sz="4" w:space="0" w:color="auto"/>
              <w:right w:val="single" w:sz="8" w:space="0" w:color="auto"/>
            </w:tcBorders>
            <w:shd w:val="clear" w:color="auto" w:fill="auto"/>
            <w:noWrap/>
            <w:vAlign w:val="center"/>
            <w:hideMark/>
          </w:tcPr>
          <w:p w14:paraId="65297138" w14:textId="17C99166"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C-type lectin domain family 5, member A</w:t>
            </w:r>
          </w:p>
        </w:tc>
      </w:tr>
      <w:tr w:rsidR="00E324A6" w:rsidRPr="00E324A6" w14:paraId="074B3554"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271082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ENSG00000279400</w:t>
            </w:r>
          </w:p>
        </w:tc>
        <w:tc>
          <w:tcPr>
            <w:tcW w:w="1353" w:type="dxa"/>
            <w:tcBorders>
              <w:top w:val="nil"/>
              <w:left w:val="nil"/>
              <w:bottom w:val="single" w:sz="4" w:space="0" w:color="auto"/>
              <w:right w:val="single" w:sz="4" w:space="0" w:color="auto"/>
            </w:tcBorders>
            <w:shd w:val="clear" w:color="auto" w:fill="auto"/>
            <w:noWrap/>
            <w:vAlign w:val="center"/>
            <w:hideMark/>
          </w:tcPr>
          <w:p w14:paraId="7552522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AC008957.3</w:t>
            </w:r>
          </w:p>
        </w:tc>
        <w:tc>
          <w:tcPr>
            <w:tcW w:w="1089" w:type="dxa"/>
            <w:tcBorders>
              <w:top w:val="nil"/>
              <w:left w:val="nil"/>
              <w:bottom w:val="single" w:sz="4" w:space="0" w:color="auto"/>
              <w:right w:val="single" w:sz="4" w:space="0" w:color="auto"/>
            </w:tcBorders>
            <w:shd w:val="clear" w:color="auto" w:fill="auto"/>
            <w:noWrap/>
            <w:vAlign w:val="center"/>
            <w:hideMark/>
          </w:tcPr>
          <w:p w14:paraId="7226837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143.3</w:t>
            </w:r>
          </w:p>
        </w:tc>
        <w:tc>
          <w:tcPr>
            <w:tcW w:w="1020" w:type="dxa"/>
            <w:tcBorders>
              <w:top w:val="nil"/>
              <w:left w:val="nil"/>
              <w:bottom w:val="single" w:sz="4" w:space="0" w:color="auto"/>
              <w:right w:val="single" w:sz="4" w:space="0" w:color="auto"/>
            </w:tcBorders>
            <w:shd w:val="clear" w:color="000000" w:fill="F8BBBB"/>
            <w:noWrap/>
            <w:vAlign w:val="center"/>
            <w:hideMark/>
          </w:tcPr>
          <w:p w14:paraId="4A8F9D8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3.17</w:t>
            </w:r>
          </w:p>
        </w:tc>
        <w:tc>
          <w:tcPr>
            <w:tcW w:w="941" w:type="dxa"/>
            <w:tcBorders>
              <w:top w:val="nil"/>
              <w:left w:val="nil"/>
              <w:bottom w:val="single" w:sz="4" w:space="0" w:color="auto"/>
              <w:right w:val="single" w:sz="4" w:space="0" w:color="auto"/>
            </w:tcBorders>
            <w:shd w:val="clear" w:color="auto" w:fill="auto"/>
            <w:noWrap/>
            <w:vAlign w:val="center"/>
            <w:hideMark/>
          </w:tcPr>
          <w:p w14:paraId="029BA17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0.003646</w:t>
            </w:r>
          </w:p>
        </w:tc>
        <w:tc>
          <w:tcPr>
            <w:tcW w:w="3061" w:type="dxa"/>
            <w:tcBorders>
              <w:top w:val="nil"/>
              <w:left w:val="nil"/>
              <w:bottom w:val="single" w:sz="4" w:space="0" w:color="auto"/>
              <w:right w:val="single" w:sz="8" w:space="0" w:color="auto"/>
            </w:tcBorders>
            <w:shd w:val="clear" w:color="auto" w:fill="auto"/>
            <w:noWrap/>
            <w:vAlign w:val="center"/>
            <w:hideMark/>
          </w:tcPr>
          <w:p w14:paraId="278DD5AE" w14:textId="2ADBBF69" w:rsidR="00E324A6" w:rsidRPr="00E324A6" w:rsidRDefault="00E324A6" w:rsidP="000A24EA">
            <w:pPr>
              <w:jc w:val="center"/>
              <w:rPr>
                <w:rFonts w:ascii="Calibri" w:hAnsi="Calibri" w:cs="Calibri"/>
                <w:color w:val="000000"/>
                <w:sz w:val="22"/>
                <w:szCs w:val="22"/>
              </w:rPr>
            </w:pPr>
          </w:p>
        </w:tc>
      </w:tr>
      <w:tr w:rsidR="00E324A6" w:rsidRPr="00E324A6" w14:paraId="6F13C96F"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6B499C1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ENSG00000163959</w:t>
            </w:r>
          </w:p>
        </w:tc>
        <w:tc>
          <w:tcPr>
            <w:tcW w:w="1353" w:type="dxa"/>
            <w:tcBorders>
              <w:top w:val="nil"/>
              <w:left w:val="nil"/>
              <w:bottom w:val="single" w:sz="4" w:space="0" w:color="auto"/>
              <w:right w:val="single" w:sz="4" w:space="0" w:color="auto"/>
            </w:tcBorders>
            <w:shd w:val="clear" w:color="auto" w:fill="auto"/>
            <w:noWrap/>
            <w:vAlign w:val="center"/>
            <w:hideMark/>
          </w:tcPr>
          <w:p w14:paraId="01F5667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SLC51A</w:t>
            </w:r>
          </w:p>
        </w:tc>
        <w:tc>
          <w:tcPr>
            <w:tcW w:w="1089" w:type="dxa"/>
            <w:tcBorders>
              <w:top w:val="nil"/>
              <w:left w:val="nil"/>
              <w:bottom w:val="single" w:sz="4" w:space="0" w:color="auto"/>
              <w:right w:val="single" w:sz="4" w:space="0" w:color="auto"/>
            </w:tcBorders>
            <w:shd w:val="clear" w:color="auto" w:fill="auto"/>
            <w:noWrap/>
            <w:vAlign w:val="center"/>
            <w:hideMark/>
          </w:tcPr>
          <w:p w14:paraId="3E68838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80.58</w:t>
            </w:r>
          </w:p>
        </w:tc>
        <w:tc>
          <w:tcPr>
            <w:tcW w:w="1020" w:type="dxa"/>
            <w:tcBorders>
              <w:top w:val="nil"/>
              <w:left w:val="nil"/>
              <w:bottom w:val="single" w:sz="4" w:space="0" w:color="auto"/>
              <w:right w:val="single" w:sz="4" w:space="0" w:color="auto"/>
            </w:tcBorders>
            <w:shd w:val="clear" w:color="000000" w:fill="F8BCBC"/>
            <w:noWrap/>
            <w:vAlign w:val="center"/>
            <w:hideMark/>
          </w:tcPr>
          <w:p w14:paraId="4A8A908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3.1</w:t>
            </w:r>
          </w:p>
        </w:tc>
        <w:tc>
          <w:tcPr>
            <w:tcW w:w="941" w:type="dxa"/>
            <w:tcBorders>
              <w:top w:val="nil"/>
              <w:left w:val="nil"/>
              <w:bottom w:val="single" w:sz="4" w:space="0" w:color="auto"/>
              <w:right w:val="single" w:sz="4" w:space="0" w:color="auto"/>
            </w:tcBorders>
            <w:shd w:val="clear" w:color="auto" w:fill="auto"/>
            <w:noWrap/>
            <w:vAlign w:val="center"/>
            <w:hideMark/>
          </w:tcPr>
          <w:p w14:paraId="40D7B4F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0.003782</w:t>
            </w:r>
          </w:p>
        </w:tc>
        <w:tc>
          <w:tcPr>
            <w:tcW w:w="3061" w:type="dxa"/>
            <w:tcBorders>
              <w:top w:val="nil"/>
              <w:left w:val="nil"/>
              <w:bottom w:val="single" w:sz="4" w:space="0" w:color="auto"/>
              <w:right w:val="single" w:sz="8" w:space="0" w:color="auto"/>
            </w:tcBorders>
            <w:shd w:val="clear" w:color="auto" w:fill="auto"/>
            <w:noWrap/>
            <w:vAlign w:val="center"/>
            <w:hideMark/>
          </w:tcPr>
          <w:p w14:paraId="2E46D987" w14:textId="4B4AF251"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solute carrier family 51, alpha subunit</w:t>
            </w:r>
          </w:p>
        </w:tc>
      </w:tr>
      <w:tr w:rsidR="00E324A6" w:rsidRPr="00E324A6" w14:paraId="11A1E227"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6523ACC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ENSG00000145365</w:t>
            </w:r>
          </w:p>
        </w:tc>
        <w:tc>
          <w:tcPr>
            <w:tcW w:w="1353" w:type="dxa"/>
            <w:tcBorders>
              <w:top w:val="nil"/>
              <w:left w:val="nil"/>
              <w:bottom w:val="single" w:sz="4" w:space="0" w:color="auto"/>
              <w:right w:val="single" w:sz="4" w:space="0" w:color="auto"/>
            </w:tcBorders>
            <w:shd w:val="clear" w:color="auto" w:fill="auto"/>
            <w:noWrap/>
            <w:vAlign w:val="center"/>
            <w:hideMark/>
          </w:tcPr>
          <w:p w14:paraId="24A7EEB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TIFA</w:t>
            </w:r>
          </w:p>
        </w:tc>
        <w:tc>
          <w:tcPr>
            <w:tcW w:w="1089" w:type="dxa"/>
            <w:tcBorders>
              <w:top w:val="nil"/>
              <w:left w:val="nil"/>
              <w:bottom w:val="single" w:sz="4" w:space="0" w:color="auto"/>
              <w:right w:val="single" w:sz="4" w:space="0" w:color="auto"/>
            </w:tcBorders>
            <w:shd w:val="clear" w:color="auto" w:fill="auto"/>
            <w:noWrap/>
            <w:vAlign w:val="center"/>
            <w:hideMark/>
          </w:tcPr>
          <w:p w14:paraId="597E951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2140.38</w:t>
            </w:r>
          </w:p>
        </w:tc>
        <w:tc>
          <w:tcPr>
            <w:tcW w:w="1020" w:type="dxa"/>
            <w:tcBorders>
              <w:top w:val="nil"/>
              <w:left w:val="nil"/>
              <w:bottom w:val="single" w:sz="4" w:space="0" w:color="auto"/>
              <w:right w:val="single" w:sz="4" w:space="0" w:color="auto"/>
            </w:tcBorders>
            <w:shd w:val="clear" w:color="000000" w:fill="F5CFCF"/>
            <w:noWrap/>
            <w:vAlign w:val="center"/>
            <w:hideMark/>
          </w:tcPr>
          <w:p w14:paraId="682A515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2.04</w:t>
            </w:r>
          </w:p>
        </w:tc>
        <w:tc>
          <w:tcPr>
            <w:tcW w:w="941" w:type="dxa"/>
            <w:tcBorders>
              <w:top w:val="nil"/>
              <w:left w:val="nil"/>
              <w:bottom w:val="single" w:sz="4" w:space="0" w:color="auto"/>
              <w:right w:val="single" w:sz="4" w:space="0" w:color="auto"/>
            </w:tcBorders>
            <w:shd w:val="clear" w:color="auto" w:fill="auto"/>
            <w:noWrap/>
            <w:vAlign w:val="center"/>
            <w:hideMark/>
          </w:tcPr>
          <w:p w14:paraId="3A7E98F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0.00388</w:t>
            </w:r>
          </w:p>
        </w:tc>
        <w:tc>
          <w:tcPr>
            <w:tcW w:w="3061" w:type="dxa"/>
            <w:tcBorders>
              <w:top w:val="nil"/>
              <w:left w:val="nil"/>
              <w:bottom w:val="single" w:sz="4" w:space="0" w:color="auto"/>
              <w:right w:val="single" w:sz="8" w:space="0" w:color="auto"/>
            </w:tcBorders>
            <w:shd w:val="clear" w:color="auto" w:fill="auto"/>
            <w:noWrap/>
            <w:vAlign w:val="center"/>
            <w:hideMark/>
          </w:tcPr>
          <w:p w14:paraId="25BE53CF" w14:textId="153ED8BB"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TRAF-interacting protein with forkhead-associated domain</w:t>
            </w:r>
          </w:p>
        </w:tc>
      </w:tr>
      <w:tr w:rsidR="00E324A6" w:rsidRPr="00E324A6" w14:paraId="78C3340E"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A6D9D41"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ENSG00000183578</w:t>
            </w:r>
          </w:p>
        </w:tc>
        <w:tc>
          <w:tcPr>
            <w:tcW w:w="1353" w:type="dxa"/>
            <w:tcBorders>
              <w:top w:val="nil"/>
              <w:left w:val="nil"/>
              <w:bottom w:val="single" w:sz="4" w:space="0" w:color="auto"/>
              <w:right w:val="single" w:sz="4" w:space="0" w:color="auto"/>
            </w:tcBorders>
            <w:shd w:val="clear" w:color="auto" w:fill="auto"/>
            <w:noWrap/>
            <w:vAlign w:val="center"/>
            <w:hideMark/>
          </w:tcPr>
          <w:p w14:paraId="2A368B1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TNFAIP8L3</w:t>
            </w:r>
          </w:p>
        </w:tc>
        <w:tc>
          <w:tcPr>
            <w:tcW w:w="1089" w:type="dxa"/>
            <w:tcBorders>
              <w:top w:val="nil"/>
              <w:left w:val="nil"/>
              <w:bottom w:val="single" w:sz="4" w:space="0" w:color="auto"/>
              <w:right w:val="single" w:sz="4" w:space="0" w:color="auto"/>
            </w:tcBorders>
            <w:shd w:val="clear" w:color="auto" w:fill="auto"/>
            <w:noWrap/>
            <w:vAlign w:val="center"/>
            <w:hideMark/>
          </w:tcPr>
          <w:p w14:paraId="098318A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29.43</w:t>
            </w:r>
          </w:p>
        </w:tc>
        <w:tc>
          <w:tcPr>
            <w:tcW w:w="1020" w:type="dxa"/>
            <w:tcBorders>
              <w:top w:val="nil"/>
              <w:left w:val="nil"/>
              <w:bottom w:val="single" w:sz="4" w:space="0" w:color="auto"/>
              <w:right w:val="single" w:sz="4" w:space="0" w:color="auto"/>
            </w:tcBorders>
            <w:shd w:val="clear" w:color="000000" w:fill="F8BCBC"/>
            <w:noWrap/>
            <w:vAlign w:val="center"/>
            <w:hideMark/>
          </w:tcPr>
          <w:p w14:paraId="0556491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3.13</w:t>
            </w:r>
          </w:p>
        </w:tc>
        <w:tc>
          <w:tcPr>
            <w:tcW w:w="941" w:type="dxa"/>
            <w:tcBorders>
              <w:top w:val="nil"/>
              <w:left w:val="nil"/>
              <w:bottom w:val="single" w:sz="4" w:space="0" w:color="auto"/>
              <w:right w:val="single" w:sz="4" w:space="0" w:color="auto"/>
            </w:tcBorders>
            <w:shd w:val="clear" w:color="auto" w:fill="auto"/>
            <w:noWrap/>
            <w:vAlign w:val="center"/>
            <w:hideMark/>
          </w:tcPr>
          <w:p w14:paraId="5A3FB41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0.00388</w:t>
            </w:r>
          </w:p>
        </w:tc>
        <w:tc>
          <w:tcPr>
            <w:tcW w:w="3061" w:type="dxa"/>
            <w:tcBorders>
              <w:top w:val="nil"/>
              <w:left w:val="nil"/>
              <w:bottom w:val="single" w:sz="4" w:space="0" w:color="auto"/>
              <w:right w:val="single" w:sz="8" w:space="0" w:color="auto"/>
            </w:tcBorders>
            <w:shd w:val="clear" w:color="auto" w:fill="auto"/>
            <w:noWrap/>
            <w:vAlign w:val="center"/>
            <w:hideMark/>
          </w:tcPr>
          <w:p w14:paraId="58EC353C" w14:textId="270D46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tumor necrosis factor, alpha-induced protein 8-like 3</w:t>
            </w:r>
          </w:p>
        </w:tc>
      </w:tr>
      <w:tr w:rsidR="00E324A6" w:rsidRPr="00E324A6" w14:paraId="3A159101"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73B1078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ENSG00000188313</w:t>
            </w:r>
          </w:p>
        </w:tc>
        <w:tc>
          <w:tcPr>
            <w:tcW w:w="1353" w:type="dxa"/>
            <w:tcBorders>
              <w:top w:val="nil"/>
              <w:left w:val="nil"/>
              <w:bottom w:val="single" w:sz="4" w:space="0" w:color="auto"/>
              <w:right w:val="single" w:sz="4" w:space="0" w:color="auto"/>
            </w:tcBorders>
            <w:shd w:val="clear" w:color="auto" w:fill="auto"/>
            <w:noWrap/>
            <w:vAlign w:val="center"/>
            <w:hideMark/>
          </w:tcPr>
          <w:p w14:paraId="697B9FD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PLSCR1</w:t>
            </w:r>
          </w:p>
        </w:tc>
        <w:tc>
          <w:tcPr>
            <w:tcW w:w="1089" w:type="dxa"/>
            <w:tcBorders>
              <w:top w:val="nil"/>
              <w:left w:val="nil"/>
              <w:bottom w:val="single" w:sz="4" w:space="0" w:color="auto"/>
              <w:right w:val="single" w:sz="4" w:space="0" w:color="auto"/>
            </w:tcBorders>
            <w:shd w:val="clear" w:color="auto" w:fill="auto"/>
            <w:noWrap/>
            <w:vAlign w:val="center"/>
            <w:hideMark/>
          </w:tcPr>
          <w:p w14:paraId="46AFB91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8485.55</w:t>
            </w:r>
          </w:p>
        </w:tc>
        <w:tc>
          <w:tcPr>
            <w:tcW w:w="1020" w:type="dxa"/>
            <w:tcBorders>
              <w:top w:val="nil"/>
              <w:left w:val="nil"/>
              <w:bottom w:val="single" w:sz="4" w:space="0" w:color="auto"/>
              <w:right w:val="single" w:sz="4" w:space="0" w:color="auto"/>
            </w:tcBorders>
            <w:shd w:val="clear" w:color="000000" w:fill="F5D3D3"/>
            <w:noWrap/>
            <w:vAlign w:val="center"/>
            <w:hideMark/>
          </w:tcPr>
          <w:p w14:paraId="5E5BC9B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1.83</w:t>
            </w:r>
          </w:p>
        </w:tc>
        <w:tc>
          <w:tcPr>
            <w:tcW w:w="941" w:type="dxa"/>
            <w:tcBorders>
              <w:top w:val="nil"/>
              <w:left w:val="nil"/>
              <w:bottom w:val="single" w:sz="4" w:space="0" w:color="auto"/>
              <w:right w:val="single" w:sz="4" w:space="0" w:color="auto"/>
            </w:tcBorders>
            <w:shd w:val="clear" w:color="auto" w:fill="auto"/>
            <w:noWrap/>
            <w:vAlign w:val="center"/>
            <w:hideMark/>
          </w:tcPr>
          <w:p w14:paraId="0255898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0.003935</w:t>
            </w:r>
          </w:p>
        </w:tc>
        <w:tc>
          <w:tcPr>
            <w:tcW w:w="3061" w:type="dxa"/>
            <w:tcBorders>
              <w:top w:val="nil"/>
              <w:left w:val="nil"/>
              <w:bottom w:val="single" w:sz="4" w:space="0" w:color="auto"/>
              <w:right w:val="single" w:sz="8" w:space="0" w:color="auto"/>
            </w:tcBorders>
            <w:shd w:val="clear" w:color="auto" w:fill="auto"/>
            <w:noWrap/>
            <w:vAlign w:val="center"/>
            <w:hideMark/>
          </w:tcPr>
          <w:p w14:paraId="268AE8E6" w14:textId="4355167A"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phospholipid scramblase 1</w:t>
            </w:r>
          </w:p>
        </w:tc>
      </w:tr>
      <w:tr w:rsidR="00E324A6" w:rsidRPr="00E324A6" w14:paraId="6A92B5B8"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6868AED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ENSG00000133101</w:t>
            </w:r>
          </w:p>
        </w:tc>
        <w:tc>
          <w:tcPr>
            <w:tcW w:w="1353" w:type="dxa"/>
            <w:tcBorders>
              <w:top w:val="nil"/>
              <w:left w:val="nil"/>
              <w:bottom w:val="single" w:sz="4" w:space="0" w:color="auto"/>
              <w:right w:val="single" w:sz="4" w:space="0" w:color="auto"/>
            </w:tcBorders>
            <w:shd w:val="clear" w:color="auto" w:fill="auto"/>
            <w:noWrap/>
            <w:vAlign w:val="center"/>
            <w:hideMark/>
          </w:tcPr>
          <w:p w14:paraId="1308B2B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CCNA1</w:t>
            </w:r>
          </w:p>
        </w:tc>
        <w:tc>
          <w:tcPr>
            <w:tcW w:w="1089" w:type="dxa"/>
            <w:tcBorders>
              <w:top w:val="nil"/>
              <w:left w:val="nil"/>
              <w:bottom w:val="single" w:sz="4" w:space="0" w:color="auto"/>
              <w:right w:val="single" w:sz="4" w:space="0" w:color="auto"/>
            </w:tcBorders>
            <w:shd w:val="clear" w:color="auto" w:fill="auto"/>
            <w:noWrap/>
            <w:vAlign w:val="center"/>
            <w:hideMark/>
          </w:tcPr>
          <w:p w14:paraId="4FBD084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83.42</w:t>
            </w:r>
          </w:p>
        </w:tc>
        <w:tc>
          <w:tcPr>
            <w:tcW w:w="1020" w:type="dxa"/>
            <w:tcBorders>
              <w:top w:val="nil"/>
              <w:left w:val="nil"/>
              <w:bottom w:val="single" w:sz="4" w:space="0" w:color="auto"/>
              <w:right w:val="single" w:sz="4" w:space="0" w:color="auto"/>
            </w:tcBorders>
            <w:shd w:val="clear" w:color="000000" w:fill="F7C3C3"/>
            <w:noWrap/>
            <w:vAlign w:val="center"/>
            <w:hideMark/>
          </w:tcPr>
          <w:p w14:paraId="21F4221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2.73</w:t>
            </w:r>
          </w:p>
        </w:tc>
        <w:tc>
          <w:tcPr>
            <w:tcW w:w="941" w:type="dxa"/>
            <w:tcBorders>
              <w:top w:val="nil"/>
              <w:left w:val="nil"/>
              <w:bottom w:val="single" w:sz="4" w:space="0" w:color="auto"/>
              <w:right w:val="single" w:sz="4" w:space="0" w:color="auto"/>
            </w:tcBorders>
            <w:shd w:val="clear" w:color="auto" w:fill="auto"/>
            <w:noWrap/>
            <w:vAlign w:val="center"/>
            <w:hideMark/>
          </w:tcPr>
          <w:p w14:paraId="2DCC244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0.004398</w:t>
            </w:r>
          </w:p>
        </w:tc>
        <w:tc>
          <w:tcPr>
            <w:tcW w:w="3061" w:type="dxa"/>
            <w:tcBorders>
              <w:top w:val="nil"/>
              <w:left w:val="nil"/>
              <w:bottom w:val="single" w:sz="4" w:space="0" w:color="auto"/>
              <w:right w:val="single" w:sz="8" w:space="0" w:color="auto"/>
            </w:tcBorders>
            <w:shd w:val="clear" w:color="auto" w:fill="auto"/>
            <w:noWrap/>
            <w:vAlign w:val="center"/>
            <w:hideMark/>
          </w:tcPr>
          <w:p w14:paraId="0B983E17" w14:textId="324C1898"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cyclin A1</w:t>
            </w:r>
          </w:p>
        </w:tc>
      </w:tr>
      <w:tr w:rsidR="00E324A6" w:rsidRPr="00E324A6" w14:paraId="1699EA8C"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19524AF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ENSG00000131203</w:t>
            </w:r>
          </w:p>
        </w:tc>
        <w:tc>
          <w:tcPr>
            <w:tcW w:w="1353" w:type="dxa"/>
            <w:tcBorders>
              <w:top w:val="nil"/>
              <w:left w:val="nil"/>
              <w:bottom w:val="single" w:sz="4" w:space="0" w:color="auto"/>
              <w:right w:val="single" w:sz="4" w:space="0" w:color="auto"/>
            </w:tcBorders>
            <w:shd w:val="clear" w:color="auto" w:fill="auto"/>
            <w:noWrap/>
            <w:vAlign w:val="center"/>
            <w:hideMark/>
          </w:tcPr>
          <w:p w14:paraId="051351A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IDO1</w:t>
            </w:r>
          </w:p>
        </w:tc>
        <w:tc>
          <w:tcPr>
            <w:tcW w:w="1089" w:type="dxa"/>
            <w:tcBorders>
              <w:top w:val="nil"/>
              <w:left w:val="nil"/>
              <w:bottom w:val="single" w:sz="4" w:space="0" w:color="auto"/>
              <w:right w:val="single" w:sz="4" w:space="0" w:color="auto"/>
            </w:tcBorders>
            <w:shd w:val="clear" w:color="auto" w:fill="auto"/>
            <w:noWrap/>
            <w:vAlign w:val="center"/>
            <w:hideMark/>
          </w:tcPr>
          <w:p w14:paraId="5131598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740.15</w:t>
            </w:r>
          </w:p>
        </w:tc>
        <w:tc>
          <w:tcPr>
            <w:tcW w:w="1020" w:type="dxa"/>
            <w:tcBorders>
              <w:top w:val="nil"/>
              <w:left w:val="nil"/>
              <w:bottom w:val="single" w:sz="4" w:space="0" w:color="auto"/>
              <w:right w:val="single" w:sz="4" w:space="0" w:color="auto"/>
            </w:tcBorders>
            <w:shd w:val="clear" w:color="000000" w:fill="F7BDBD"/>
            <w:noWrap/>
            <w:vAlign w:val="center"/>
            <w:hideMark/>
          </w:tcPr>
          <w:p w14:paraId="6D44574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3.08</w:t>
            </w:r>
          </w:p>
        </w:tc>
        <w:tc>
          <w:tcPr>
            <w:tcW w:w="941" w:type="dxa"/>
            <w:tcBorders>
              <w:top w:val="nil"/>
              <w:left w:val="nil"/>
              <w:bottom w:val="single" w:sz="4" w:space="0" w:color="auto"/>
              <w:right w:val="single" w:sz="4" w:space="0" w:color="auto"/>
            </w:tcBorders>
            <w:shd w:val="clear" w:color="auto" w:fill="auto"/>
            <w:noWrap/>
            <w:vAlign w:val="center"/>
            <w:hideMark/>
          </w:tcPr>
          <w:p w14:paraId="71D5F4D8"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0.00467</w:t>
            </w:r>
          </w:p>
        </w:tc>
        <w:tc>
          <w:tcPr>
            <w:tcW w:w="3061" w:type="dxa"/>
            <w:tcBorders>
              <w:top w:val="nil"/>
              <w:left w:val="nil"/>
              <w:bottom w:val="single" w:sz="4" w:space="0" w:color="auto"/>
              <w:right w:val="single" w:sz="8" w:space="0" w:color="auto"/>
            </w:tcBorders>
            <w:shd w:val="clear" w:color="auto" w:fill="auto"/>
            <w:noWrap/>
            <w:vAlign w:val="center"/>
            <w:hideMark/>
          </w:tcPr>
          <w:p w14:paraId="381EF496" w14:textId="2C5843A1"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indoleamine 2,3-dioxygenase 1</w:t>
            </w:r>
          </w:p>
        </w:tc>
      </w:tr>
      <w:tr w:rsidR="00E324A6" w:rsidRPr="00E324A6" w14:paraId="0C753D46"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29C7BE5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ENSG00000255221</w:t>
            </w:r>
          </w:p>
        </w:tc>
        <w:tc>
          <w:tcPr>
            <w:tcW w:w="1353" w:type="dxa"/>
            <w:tcBorders>
              <w:top w:val="nil"/>
              <w:left w:val="nil"/>
              <w:bottom w:val="single" w:sz="4" w:space="0" w:color="auto"/>
              <w:right w:val="single" w:sz="4" w:space="0" w:color="auto"/>
            </w:tcBorders>
            <w:shd w:val="clear" w:color="auto" w:fill="auto"/>
            <w:noWrap/>
            <w:vAlign w:val="center"/>
            <w:hideMark/>
          </w:tcPr>
          <w:p w14:paraId="6EDE2CB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CARD17</w:t>
            </w:r>
          </w:p>
        </w:tc>
        <w:tc>
          <w:tcPr>
            <w:tcW w:w="1089" w:type="dxa"/>
            <w:tcBorders>
              <w:top w:val="nil"/>
              <w:left w:val="nil"/>
              <w:bottom w:val="single" w:sz="4" w:space="0" w:color="auto"/>
              <w:right w:val="single" w:sz="4" w:space="0" w:color="auto"/>
            </w:tcBorders>
            <w:shd w:val="clear" w:color="auto" w:fill="auto"/>
            <w:noWrap/>
            <w:vAlign w:val="center"/>
            <w:hideMark/>
          </w:tcPr>
          <w:p w14:paraId="5C66D7F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683.07</w:t>
            </w:r>
          </w:p>
        </w:tc>
        <w:tc>
          <w:tcPr>
            <w:tcW w:w="1020" w:type="dxa"/>
            <w:tcBorders>
              <w:top w:val="nil"/>
              <w:left w:val="nil"/>
              <w:bottom w:val="single" w:sz="4" w:space="0" w:color="auto"/>
              <w:right w:val="single" w:sz="4" w:space="0" w:color="auto"/>
            </w:tcBorders>
            <w:shd w:val="clear" w:color="000000" w:fill="F6C8C8"/>
            <w:noWrap/>
            <w:vAlign w:val="center"/>
            <w:hideMark/>
          </w:tcPr>
          <w:p w14:paraId="7077733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2.42</w:t>
            </w:r>
          </w:p>
        </w:tc>
        <w:tc>
          <w:tcPr>
            <w:tcW w:w="941" w:type="dxa"/>
            <w:tcBorders>
              <w:top w:val="nil"/>
              <w:left w:val="nil"/>
              <w:bottom w:val="single" w:sz="4" w:space="0" w:color="auto"/>
              <w:right w:val="single" w:sz="4" w:space="0" w:color="auto"/>
            </w:tcBorders>
            <w:shd w:val="clear" w:color="auto" w:fill="auto"/>
            <w:noWrap/>
            <w:vAlign w:val="center"/>
            <w:hideMark/>
          </w:tcPr>
          <w:p w14:paraId="318B30E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0.005602</w:t>
            </w:r>
          </w:p>
        </w:tc>
        <w:tc>
          <w:tcPr>
            <w:tcW w:w="3061" w:type="dxa"/>
            <w:tcBorders>
              <w:top w:val="nil"/>
              <w:left w:val="nil"/>
              <w:bottom w:val="single" w:sz="4" w:space="0" w:color="auto"/>
              <w:right w:val="single" w:sz="8" w:space="0" w:color="auto"/>
            </w:tcBorders>
            <w:shd w:val="clear" w:color="auto" w:fill="auto"/>
            <w:noWrap/>
            <w:vAlign w:val="center"/>
            <w:hideMark/>
          </w:tcPr>
          <w:p w14:paraId="43E03C47" w14:textId="51274B1C"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caspase recruitment domain family, member 17</w:t>
            </w:r>
          </w:p>
        </w:tc>
      </w:tr>
      <w:tr w:rsidR="00E324A6" w:rsidRPr="00E324A6" w14:paraId="7330A140"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8BC52D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ENSG00000272567</w:t>
            </w:r>
          </w:p>
        </w:tc>
        <w:tc>
          <w:tcPr>
            <w:tcW w:w="1353" w:type="dxa"/>
            <w:tcBorders>
              <w:top w:val="nil"/>
              <w:left w:val="nil"/>
              <w:bottom w:val="single" w:sz="4" w:space="0" w:color="auto"/>
              <w:right w:val="single" w:sz="4" w:space="0" w:color="auto"/>
            </w:tcBorders>
            <w:shd w:val="clear" w:color="auto" w:fill="auto"/>
            <w:noWrap/>
            <w:vAlign w:val="center"/>
            <w:hideMark/>
          </w:tcPr>
          <w:p w14:paraId="3BC3B71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RP11-73K9.3</w:t>
            </w:r>
          </w:p>
        </w:tc>
        <w:tc>
          <w:tcPr>
            <w:tcW w:w="1089" w:type="dxa"/>
            <w:tcBorders>
              <w:top w:val="nil"/>
              <w:left w:val="nil"/>
              <w:bottom w:val="single" w:sz="4" w:space="0" w:color="auto"/>
              <w:right w:val="single" w:sz="4" w:space="0" w:color="auto"/>
            </w:tcBorders>
            <w:shd w:val="clear" w:color="auto" w:fill="auto"/>
            <w:noWrap/>
            <w:vAlign w:val="center"/>
            <w:hideMark/>
          </w:tcPr>
          <w:p w14:paraId="5E548A4E"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35.92</w:t>
            </w:r>
          </w:p>
        </w:tc>
        <w:tc>
          <w:tcPr>
            <w:tcW w:w="1020" w:type="dxa"/>
            <w:tcBorders>
              <w:top w:val="nil"/>
              <w:left w:val="nil"/>
              <w:bottom w:val="single" w:sz="4" w:space="0" w:color="auto"/>
              <w:right w:val="single" w:sz="4" w:space="0" w:color="auto"/>
            </w:tcBorders>
            <w:shd w:val="clear" w:color="000000" w:fill="F6CECE"/>
            <w:noWrap/>
            <w:vAlign w:val="center"/>
            <w:hideMark/>
          </w:tcPr>
          <w:p w14:paraId="6C4ACA1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2.1</w:t>
            </w:r>
          </w:p>
        </w:tc>
        <w:tc>
          <w:tcPr>
            <w:tcW w:w="941" w:type="dxa"/>
            <w:tcBorders>
              <w:top w:val="nil"/>
              <w:left w:val="nil"/>
              <w:bottom w:val="single" w:sz="4" w:space="0" w:color="auto"/>
              <w:right w:val="single" w:sz="4" w:space="0" w:color="auto"/>
            </w:tcBorders>
            <w:shd w:val="clear" w:color="auto" w:fill="auto"/>
            <w:noWrap/>
            <w:vAlign w:val="center"/>
            <w:hideMark/>
          </w:tcPr>
          <w:p w14:paraId="0C36F86C"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0.007699</w:t>
            </w:r>
          </w:p>
        </w:tc>
        <w:tc>
          <w:tcPr>
            <w:tcW w:w="3061" w:type="dxa"/>
            <w:tcBorders>
              <w:top w:val="nil"/>
              <w:left w:val="nil"/>
              <w:bottom w:val="single" w:sz="4" w:space="0" w:color="auto"/>
              <w:right w:val="single" w:sz="8" w:space="0" w:color="auto"/>
            </w:tcBorders>
            <w:shd w:val="clear" w:color="auto" w:fill="auto"/>
            <w:noWrap/>
            <w:vAlign w:val="center"/>
            <w:hideMark/>
          </w:tcPr>
          <w:p w14:paraId="33E4FFA8" w14:textId="6B793FEB" w:rsidR="00E324A6" w:rsidRPr="00E324A6" w:rsidRDefault="00E324A6" w:rsidP="000A24EA">
            <w:pPr>
              <w:jc w:val="center"/>
              <w:rPr>
                <w:rFonts w:ascii="Calibri" w:hAnsi="Calibri" w:cs="Calibri"/>
                <w:color w:val="000000"/>
                <w:sz w:val="22"/>
                <w:szCs w:val="22"/>
              </w:rPr>
            </w:pPr>
          </w:p>
        </w:tc>
      </w:tr>
      <w:tr w:rsidR="00E324A6" w:rsidRPr="00E324A6" w14:paraId="08358274"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2BA7108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ENSG00000265531</w:t>
            </w:r>
          </w:p>
        </w:tc>
        <w:tc>
          <w:tcPr>
            <w:tcW w:w="1353" w:type="dxa"/>
            <w:tcBorders>
              <w:top w:val="nil"/>
              <w:left w:val="nil"/>
              <w:bottom w:val="single" w:sz="4" w:space="0" w:color="auto"/>
              <w:right w:val="single" w:sz="4" w:space="0" w:color="auto"/>
            </w:tcBorders>
            <w:shd w:val="clear" w:color="auto" w:fill="auto"/>
            <w:noWrap/>
            <w:vAlign w:val="center"/>
            <w:hideMark/>
          </w:tcPr>
          <w:p w14:paraId="4332FE9D"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FCGR1C</w:t>
            </w:r>
          </w:p>
        </w:tc>
        <w:tc>
          <w:tcPr>
            <w:tcW w:w="1089" w:type="dxa"/>
            <w:tcBorders>
              <w:top w:val="nil"/>
              <w:left w:val="nil"/>
              <w:bottom w:val="single" w:sz="4" w:space="0" w:color="auto"/>
              <w:right w:val="single" w:sz="4" w:space="0" w:color="auto"/>
            </w:tcBorders>
            <w:shd w:val="clear" w:color="auto" w:fill="auto"/>
            <w:noWrap/>
            <w:vAlign w:val="center"/>
            <w:hideMark/>
          </w:tcPr>
          <w:p w14:paraId="165E9D8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483.06</w:t>
            </w:r>
          </w:p>
        </w:tc>
        <w:tc>
          <w:tcPr>
            <w:tcW w:w="1020" w:type="dxa"/>
            <w:tcBorders>
              <w:top w:val="nil"/>
              <w:left w:val="nil"/>
              <w:bottom w:val="single" w:sz="4" w:space="0" w:color="auto"/>
              <w:right w:val="single" w:sz="4" w:space="0" w:color="auto"/>
            </w:tcBorders>
            <w:shd w:val="clear" w:color="000000" w:fill="F6CBCB"/>
            <w:noWrap/>
            <w:vAlign w:val="center"/>
            <w:hideMark/>
          </w:tcPr>
          <w:p w14:paraId="46CD613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2.26</w:t>
            </w:r>
          </w:p>
        </w:tc>
        <w:tc>
          <w:tcPr>
            <w:tcW w:w="941" w:type="dxa"/>
            <w:tcBorders>
              <w:top w:val="nil"/>
              <w:left w:val="nil"/>
              <w:bottom w:val="single" w:sz="4" w:space="0" w:color="auto"/>
              <w:right w:val="single" w:sz="4" w:space="0" w:color="auto"/>
            </w:tcBorders>
            <w:shd w:val="clear" w:color="auto" w:fill="auto"/>
            <w:noWrap/>
            <w:vAlign w:val="center"/>
            <w:hideMark/>
          </w:tcPr>
          <w:p w14:paraId="50173E6A"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0.007735</w:t>
            </w:r>
          </w:p>
        </w:tc>
        <w:tc>
          <w:tcPr>
            <w:tcW w:w="3061" w:type="dxa"/>
            <w:tcBorders>
              <w:top w:val="nil"/>
              <w:left w:val="nil"/>
              <w:bottom w:val="single" w:sz="4" w:space="0" w:color="auto"/>
              <w:right w:val="single" w:sz="8" w:space="0" w:color="auto"/>
            </w:tcBorders>
            <w:shd w:val="clear" w:color="auto" w:fill="auto"/>
            <w:noWrap/>
            <w:vAlign w:val="center"/>
            <w:hideMark/>
          </w:tcPr>
          <w:p w14:paraId="26C254A2" w14:textId="259616E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Putative high affinity immunoglobulin gamma Fc receptor IC</w:t>
            </w:r>
          </w:p>
        </w:tc>
      </w:tr>
      <w:tr w:rsidR="00E324A6" w:rsidRPr="00E324A6" w14:paraId="46AD9D11"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7DA471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ENSG00000115267</w:t>
            </w:r>
          </w:p>
        </w:tc>
        <w:tc>
          <w:tcPr>
            <w:tcW w:w="1353" w:type="dxa"/>
            <w:tcBorders>
              <w:top w:val="nil"/>
              <w:left w:val="nil"/>
              <w:bottom w:val="single" w:sz="4" w:space="0" w:color="auto"/>
              <w:right w:val="single" w:sz="4" w:space="0" w:color="auto"/>
            </w:tcBorders>
            <w:shd w:val="clear" w:color="auto" w:fill="auto"/>
            <w:noWrap/>
            <w:vAlign w:val="center"/>
            <w:hideMark/>
          </w:tcPr>
          <w:p w14:paraId="5BE580D0"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IFIH1</w:t>
            </w:r>
          </w:p>
        </w:tc>
        <w:tc>
          <w:tcPr>
            <w:tcW w:w="1089" w:type="dxa"/>
            <w:tcBorders>
              <w:top w:val="nil"/>
              <w:left w:val="nil"/>
              <w:bottom w:val="single" w:sz="4" w:space="0" w:color="auto"/>
              <w:right w:val="single" w:sz="4" w:space="0" w:color="auto"/>
            </w:tcBorders>
            <w:shd w:val="clear" w:color="auto" w:fill="auto"/>
            <w:noWrap/>
            <w:vAlign w:val="center"/>
            <w:hideMark/>
          </w:tcPr>
          <w:p w14:paraId="0E8B8E6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4805.03</w:t>
            </w:r>
          </w:p>
        </w:tc>
        <w:tc>
          <w:tcPr>
            <w:tcW w:w="1020" w:type="dxa"/>
            <w:tcBorders>
              <w:top w:val="nil"/>
              <w:left w:val="nil"/>
              <w:bottom w:val="single" w:sz="4" w:space="0" w:color="auto"/>
              <w:right w:val="single" w:sz="4" w:space="0" w:color="auto"/>
            </w:tcBorders>
            <w:shd w:val="clear" w:color="000000" w:fill="F6CDCD"/>
            <w:noWrap/>
            <w:vAlign w:val="center"/>
            <w:hideMark/>
          </w:tcPr>
          <w:p w14:paraId="1AE2829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2.16</w:t>
            </w:r>
          </w:p>
        </w:tc>
        <w:tc>
          <w:tcPr>
            <w:tcW w:w="941" w:type="dxa"/>
            <w:tcBorders>
              <w:top w:val="nil"/>
              <w:left w:val="nil"/>
              <w:bottom w:val="single" w:sz="4" w:space="0" w:color="auto"/>
              <w:right w:val="single" w:sz="4" w:space="0" w:color="auto"/>
            </w:tcBorders>
            <w:shd w:val="clear" w:color="auto" w:fill="auto"/>
            <w:noWrap/>
            <w:vAlign w:val="center"/>
            <w:hideMark/>
          </w:tcPr>
          <w:p w14:paraId="7EB7F89F"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0.007828</w:t>
            </w:r>
          </w:p>
        </w:tc>
        <w:tc>
          <w:tcPr>
            <w:tcW w:w="3061" w:type="dxa"/>
            <w:tcBorders>
              <w:top w:val="nil"/>
              <w:left w:val="nil"/>
              <w:bottom w:val="single" w:sz="4" w:space="0" w:color="auto"/>
              <w:right w:val="single" w:sz="8" w:space="0" w:color="auto"/>
            </w:tcBorders>
            <w:shd w:val="clear" w:color="auto" w:fill="auto"/>
            <w:noWrap/>
            <w:vAlign w:val="center"/>
            <w:hideMark/>
          </w:tcPr>
          <w:p w14:paraId="72C9E6F1" w14:textId="09F97191"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interferon induced with helicase C domain 1</w:t>
            </w:r>
          </w:p>
        </w:tc>
      </w:tr>
      <w:tr w:rsidR="00E324A6" w:rsidRPr="00E324A6" w14:paraId="0AC42E78" w14:textId="77777777" w:rsidTr="000A24EA">
        <w:trPr>
          <w:trHeight w:val="397"/>
        </w:trPr>
        <w:tc>
          <w:tcPr>
            <w:tcW w:w="1655" w:type="dxa"/>
            <w:tcBorders>
              <w:top w:val="nil"/>
              <w:left w:val="single" w:sz="8" w:space="0" w:color="auto"/>
              <w:bottom w:val="single" w:sz="4" w:space="0" w:color="auto"/>
              <w:right w:val="single" w:sz="4" w:space="0" w:color="auto"/>
            </w:tcBorders>
            <w:shd w:val="clear" w:color="auto" w:fill="auto"/>
            <w:noWrap/>
            <w:vAlign w:val="center"/>
            <w:hideMark/>
          </w:tcPr>
          <w:p w14:paraId="0D6F763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ENSG00000254649</w:t>
            </w:r>
          </w:p>
        </w:tc>
        <w:tc>
          <w:tcPr>
            <w:tcW w:w="1353" w:type="dxa"/>
            <w:tcBorders>
              <w:top w:val="nil"/>
              <w:left w:val="nil"/>
              <w:bottom w:val="single" w:sz="4" w:space="0" w:color="auto"/>
              <w:right w:val="single" w:sz="4" w:space="0" w:color="auto"/>
            </w:tcBorders>
            <w:shd w:val="clear" w:color="auto" w:fill="auto"/>
            <w:noWrap/>
            <w:vAlign w:val="center"/>
            <w:hideMark/>
          </w:tcPr>
          <w:p w14:paraId="0816B1B7"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RP11-452H21.2</w:t>
            </w:r>
          </w:p>
        </w:tc>
        <w:tc>
          <w:tcPr>
            <w:tcW w:w="1089" w:type="dxa"/>
            <w:tcBorders>
              <w:top w:val="nil"/>
              <w:left w:val="nil"/>
              <w:bottom w:val="single" w:sz="4" w:space="0" w:color="auto"/>
              <w:right w:val="single" w:sz="4" w:space="0" w:color="auto"/>
            </w:tcBorders>
            <w:shd w:val="clear" w:color="auto" w:fill="auto"/>
            <w:noWrap/>
            <w:vAlign w:val="center"/>
            <w:hideMark/>
          </w:tcPr>
          <w:p w14:paraId="69AC6084"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10.52</w:t>
            </w:r>
          </w:p>
        </w:tc>
        <w:tc>
          <w:tcPr>
            <w:tcW w:w="1020" w:type="dxa"/>
            <w:tcBorders>
              <w:top w:val="nil"/>
              <w:left w:val="nil"/>
              <w:bottom w:val="single" w:sz="4" w:space="0" w:color="auto"/>
              <w:right w:val="single" w:sz="4" w:space="0" w:color="auto"/>
            </w:tcBorders>
            <w:shd w:val="clear" w:color="000000" w:fill="F8B9B9"/>
            <w:noWrap/>
            <w:vAlign w:val="center"/>
            <w:hideMark/>
          </w:tcPr>
          <w:p w14:paraId="14FF9A26"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3.31</w:t>
            </w:r>
          </w:p>
        </w:tc>
        <w:tc>
          <w:tcPr>
            <w:tcW w:w="941" w:type="dxa"/>
            <w:tcBorders>
              <w:top w:val="nil"/>
              <w:left w:val="nil"/>
              <w:bottom w:val="single" w:sz="4" w:space="0" w:color="auto"/>
              <w:right w:val="single" w:sz="4" w:space="0" w:color="auto"/>
            </w:tcBorders>
            <w:shd w:val="clear" w:color="auto" w:fill="auto"/>
            <w:noWrap/>
            <w:vAlign w:val="center"/>
            <w:hideMark/>
          </w:tcPr>
          <w:p w14:paraId="2CC9506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0.008662</w:t>
            </w:r>
          </w:p>
        </w:tc>
        <w:tc>
          <w:tcPr>
            <w:tcW w:w="3061" w:type="dxa"/>
            <w:tcBorders>
              <w:top w:val="nil"/>
              <w:left w:val="nil"/>
              <w:bottom w:val="single" w:sz="4" w:space="0" w:color="auto"/>
              <w:right w:val="single" w:sz="8" w:space="0" w:color="auto"/>
            </w:tcBorders>
            <w:shd w:val="clear" w:color="auto" w:fill="auto"/>
            <w:noWrap/>
            <w:vAlign w:val="center"/>
            <w:hideMark/>
          </w:tcPr>
          <w:p w14:paraId="421DC2BA" w14:textId="41866C64" w:rsidR="00E324A6" w:rsidRPr="00E324A6" w:rsidRDefault="00E324A6" w:rsidP="000A24EA">
            <w:pPr>
              <w:jc w:val="center"/>
              <w:rPr>
                <w:rFonts w:ascii="Calibri" w:hAnsi="Calibri" w:cs="Calibri"/>
                <w:color w:val="000000"/>
                <w:sz w:val="22"/>
                <w:szCs w:val="22"/>
              </w:rPr>
            </w:pPr>
          </w:p>
        </w:tc>
      </w:tr>
      <w:tr w:rsidR="00E324A6" w:rsidRPr="00E324A6" w14:paraId="735B3717" w14:textId="77777777" w:rsidTr="000A24EA">
        <w:trPr>
          <w:trHeight w:val="397"/>
        </w:trPr>
        <w:tc>
          <w:tcPr>
            <w:tcW w:w="1655" w:type="dxa"/>
            <w:tcBorders>
              <w:top w:val="nil"/>
              <w:left w:val="single" w:sz="8" w:space="0" w:color="auto"/>
              <w:bottom w:val="single" w:sz="8" w:space="0" w:color="auto"/>
              <w:right w:val="single" w:sz="4" w:space="0" w:color="auto"/>
            </w:tcBorders>
            <w:shd w:val="clear" w:color="auto" w:fill="auto"/>
            <w:noWrap/>
            <w:vAlign w:val="center"/>
            <w:hideMark/>
          </w:tcPr>
          <w:p w14:paraId="23375D5B"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ENSG00000163958</w:t>
            </w:r>
          </w:p>
        </w:tc>
        <w:tc>
          <w:tcPr>
            <w:tcW w:w="1353" w:type="dxa"/>
            <w:tcBorders>
              <w:top w:val="nil"/>
              <w:left w:val="nil"/>
              <w:bottom w:val="single" w:sz="8" w:space="0" w:color="auto"/>
              <w:right w:val="single" w:sz="4" w:space="0" w:color="auto"/>
            </w:tcBorders>
            <w:shd w:val="clear" w:color="auto" w:fill="auto"/>
            <w:noWrap/>
            <w:vAlign w:val="center"/>
            <w:hideMark/>
          </w:tcPr>
          <w:p w14:paraId="1E052289"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ZDHHC19</w:t>
            </w:r>
          </w:p>
        </w:tc>
        <w:tc>
          <w:tcPr>
            <w:tcW w:w="1089" w:type="dxa"/>
            <w:tcBorders>
              <w:top w:val="nil"/>
              <w:left w:val="nil"/>
              <w:bottom w:val="single" w:sz="8" w:space="0" w:color="auto"/>
              <w:right w:val="single" w:sz="4" w:space="0" w:color="auto"/>
            </w:tcBorders>
            <w:shd w:val="clear" w:color="auto" w:fill="auto"/>
            <w:noWrap/>
            <w:vAlign w:val="center"/>
            <w:hideMark/>
          </w:tcPr>
          <w:p w14:paraId="460A9745"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77.03</w:t>
            </w:r>
          </w:p>
        </w:tc>
        <w:tc>
          <w:tcPr>
            <w:tcW w:w="1020" w:type="dxa"/>
            <w:tcBorders>
              <w:top w:val="nil"/>
              <w:left w:val="nil"/>
              <w:bottom w:val="single" w:sz="8" w:space="0" w:color="auto"/>
              <w:right w:val="single" w:sz="4" w:space="0" w:color="auto"/>
            </w:tcBorders>
            <w:shd w:val="clear" w:color="000000" w:fill="F8BCBC"/>
            <w:noWrap/>
            <w:vAlign w:val="center"/>
            <w:hideMark/>
          </w:tcPr>
          <w:p w14:paraId="1F5A0012"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3.13</w:t>
            </w:r>
          </w:p>
        </w:tc>
        <w:tc>
          <w:tcPr>
            <w:tcW w:w="941" w:type="dxa"/>
            <w:tcBorders>
              <w:top w:val="nil"/>
              <w:left w:val="nil"/>
              <w:bottom w:val="single" w:sz="8" w:space="0" w:color="auto"/>
              <w:right w:val="single" w:sz="4" w:space="0" w:color="auto"/>
            </w:tcBorders>
            <w:shd w:val="clear" w:color="auto" w:fill="auto"/>
            <w:noWrap/>
            <w:vAlign w:val="center"/>
            <w:hideMark/>
          </w:tcPr>
          <w:p w14:paraId="5AC16963" w14:textId="77777777"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0.009897</w:t>
            </w:r>
          </w:p>
        </w:tc>
        <w:tc>
          <w:tcPr>
            <w:tcW w:w="3061" w:type="dxa"/>
            <w:tcBorders>
              <w:top w:val="nil"/>
              <w:left w:val="nil"/>
              <w:bottom w:val="single" w:sz="8" w:space="0" w:color="auto"/>
              <w:right w:val="single" w:sz="8" w:space="0" w:color="auto"/>
            </w:tcBorders>
            <w:shd w:val="clear" w:color="auto" w:fill="auto"/>
            <w:noWrap/>
            <w:vAlign w:val="center"/>
            <w:hideMark/>
          </w:tcPr>
          <w:p w14:paraId="48F4D34E" w14:textId="5CF91251" w:rsidR="00E324A6" w:rsidRPr="00E324A6" w:rsidRDefault="00E324A6" w:rsidP="000A24EA">
            <w:pPr>
              <w:jc w:val="center"/>
              <w:rPr>
                <w:rFonts w:ascii="Calibri" w:hAnsi="Calibri" w:cs="Calibri"/>
                <w:color w:val="000000"/>
                <w:sz w:val="18"/>
                <w:szCs w:val="18"/>
              </w:rPr>
            </w:pPr>
            <w:r w:rsidRPr="00E324A6">
              <w:rPr>
                <w:rFonts w:ascii="Calibri" w:hAnsi="Calibri" w:cs="Calibri"/>
                <w:color w:val="000000"/>
                <w:sz w:val="18"/>
                <w:szCs w:val="18"/>
              </w:rPr>
              <w:t>zinc finger, DHHC-type containing 19</w:t>
            </w:r>
          </w:p>
        </w:tc>
      </w:tr>
    </w:tbl>
    <w:p w14:paraId="1846DDF4" w14:textId="77777777" w:rsidR="00382862" w:rsidRPr="00382862" w:rsidRDefault="00382862" w:rsidP="005867CC">
      <w:pPr>
        <w:spacing w:after="200" w:line="480" w:lineRule="auto"/>
        <w:jc w:val="both"/>
        <w:rPr>
          <w:rFonts w:eastAsia="Calibri"/>
          <w:sz w:val="8"/>
          <w:szCs w:val="8"/>
        </w:rPr>
      </w:pPr>
    </w:p>
    <w:p w14:paraId="799FFA0D" w14:textId="409EB521" w:rsidR="005867CC" w:rsidRPr="005867CC" w:rsidRDefault="005867CC" w:rsidP="00382862">
      <w:pPr>
        <w:spacing w:after="200" w:line="480" w:lineRule="auto"/>
        <w:jc w:val="both"/>
        <w:rPr>
          <w:sz w:val="20"/>
          <w:szCs w:val="20"/>
        </w:rPr>
      </w:pPr>
      <w:r w:rsidRPr="005867CC">
        <w:rPr>
          <w:rFonts w:eastAsia="Calibri"/>
          <w:sz w:val="20"/>
          <w:szCs w:val="20"/>
        </w:rPr>
        <w:t xml:space="preserve"> </w:t>
      </w:r>
      <w:r w:rsidRPr="005867CC">
        <w:rPr>
          <w:sz w:val="20"/>
          <w:szCs w:val="20"/>
        </w:rPr>
        <w:t>Log</w:t>
      </w:r>
      <w:r w:rsidRPr="005867CC">
        <w:rPr>
          <w:sz w:val="20"/>
          <w:szCs w:val="20"/>
          <w:vertAlign w:val="subscript"/>
        </w:rPr>
        <w:t>2</w:t>
      </w:r>
      <w:r w:rsidRPr="005867CC">
        <w:rPr>
          <w:sz w:val="20"/>
          <w:szCs w:val="20"/>
        </w:rPr>
        <w:t xml:space="preserve"> fold increase in Infection versus No Infection is indicated by pink shading. Log</w:t>
      </w:r>
      <w:r w:rsidRPr="005867CC">
        <w:rPr>
          <w:sz w:val="20"/>
          <w:szCs w:val="20"/>
          <w:vertAlign w:val="subscript"/>
        </w:rPr>
        <w:t>2</w:t>
      </w:r>
      <w:r w:rsidRPr="005867CC">
        <w:rPr>
          <w:sz w:val="20"/>
          <w:szCs w:val="20"/>
        </w:rPr>
        <w:t xml:space="preserve"> fold decrease in Infection versus No Infection is indicated by blue shading. Intensity of shading indicates increasing fold difference.</w:t>
      </w:r>
      <w:r w:rsidRPr="005867CC">
        <w:rPr>
          <w:sz w:val="20"/>
          <w:szCs w:val="20"/>
        </w:rPr>
        <w:br w:type="page"/>
      </w:r>
    </w:p>
    <w:p w14:paraId="0948B7D1" w14:textId="2A63895D" w:rsidR="005867CC" w:rsidRDefault="005867CC" w:rsidP="0093249A">
      <w:pPr>
        <w:pStyle w:val="Heading2"/>
        <w:rPr>
          <w:b w:val="0"/>
          <w:bCs w:val="0"/>
          <w:lang w:eastAsia="en-GB"/>
        </w:rPr>
      </w:pPr>
      <w:bookmarkStart w:id="23" w:name="_Toc72160829"/>
      <w:r w:rsidRPr="0093249A">
        <w:rPr>
          <w:b w:val="0"/>
          <w:bCs w:val="0"/>
          <w:lang w:eastAsia="en-GB"/>
        </w:rPr>
        <w:lastRenderedPageBreak/>
        <w:t>Table S4</w:t>
      </w:r>
      <w:r w:rsidR="00300EF8" w:rsidRPr="0093249A">
        <w:rPr>
          <w:b w:val="0"/>
          <w:bCs w:val="0"/>
          <w:lang w:eastAsia="en-GB"/>
        </w:rPr>
        <w:t>.</w:t>
      </w:r>
      <w:r w:rsidRPr="0093249A">
        <w:rPr>
          <w:b w:val="0"/>
          <w:bCs w:val="0"/>
          <w:lang w:eastAsia="en-GB"/>
        </w:rPr>
        <w:t xml:space="preserve"> Genes in </w:t>
      </w:r>
      <w:r w:rsidR="00F77C9A">
        <w:rPr>
          <w:b w:val="0"/>
          <w:bCs w:val="0"/>
          <w:lang w:eastAsia="en-GB"/>
        </w:rPr>
        <w:t xml:space="preserve">the </w:t>
      </w:r>
      <w:r w:rsidR="0088414C">
        <w:rPr>
          <w:b w:val="0"/>
          <w:bCs w:val="0"/>
          <w:lang w:eastAsia="en-GB"/>
        </w:rPr>
        <w:t>e</w:t>
      </w:r>
      <w:r w:rsidRPr="0093249A">
        <w:rPr>
          <w:b w:val="0"/>
          <w:bCs w:val="0"/>
          <w:lang w:eastAsia="en-GB"/>
        </w:rPr>
        <w:t xml:space="preserve">lastic </w:t>
      </w:r>
      <w:r w:rsidR="0088414C">
        <w:rPr>
          <w:b w:val="0"/>
          <w:bCs w:val="0"/>
          <w:lang w:eastAsia="en-GB"/>
        </w:rPr>
        <w:t>n</w:t>
      </w:r>
      <w:r w:rsidRPr="0093249A">
        <w:rPr>
          <w:b w:val="0"/>
          <w:bCs w:val="0"/>
          <w:lang w:eastAsia="en-GB"/>
        </w:rPr>
        <w:t>et signature to distinguish bacterial from viral infections</w:t>
      </w:r>
      <w:r w:rsidR="00300EF8" w:rsidRPr="0093249A">
        <w:rPr>
          <w:b w:val="0"/>
          <w:bCs w:val="0"/>
          <w:lang w:eastAsia="en-GB"/>
        </w:rPr>
        <w:t>.</w:t>
      </w:r>
      <w:bookmarkEnd w:id="23"/>
    </w:p>
    <w:p w14:paraId="5E16BC02" w14:textId="77777777" w:rsidR="00885CEC" w:rsidRPr="00885CEC" w:rsidRDefault="00885CEC" w:rsidP="00885CEC"/>
    <w:tbl>
      <w:tblPr>
        <w:tblW w:w="8952" w:type="dxa"/>
        <w:tblLook w:val="04A0" w:firstRow="1" w:lastRow="0" w:firstColumn="1" w:lastColumn="0" w:noHBand="0" w:noVBand="1"/>
      </w:tblPr>
      <w:tblGrid>
        <w:gridCol w:w="1176"/>
        <w:gridCol w:w="2254"/>
        <w:gridCol w:w="1116"/>
        <w:gridCol w:w="1069"/>
        <w:gridCol w:w="1072"/>
        <w:gridCol w:w="1134"/>
        <w:gridCol w:w="1131"/>
      </w:tblGrid>
      <w:tr w:rsidR="00885CEC" w:rsidRPr="00761D79" w14:paraId="29E4B57F" w14:textId="77777777" w:rsidTr="000A24EA">
        <w:trPr>
          <w:trHeight w:val="700"/>
        </w:trPr>
        <w:tc>
          <w:tcPr>
            <w:tcW w:w="11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7E4913A" w14:textId="77777777" w:rsidR="00761D79" w:rsidRPr="00761D79" w:rsidRDefault="00761D79" w:rsidP="000A24EA">
            <w:pPr>
              <w:jc w:val="center"/>
              <w:rPr>
                <w:rFonts w:ascii="Calibri" w:hAnsi="Calibri" w:cs="Calibri"/>
                <w:b/>
                <w:bCs/>
                <w:color w:val="000000"/>
                <w:sz w:val="20"/>
                <w:szCs w:val="20"/>
              </w:rPr>
            </w:pPr>
            <w:r w:rsidRPr="00761D79">
              <w:rPr>
                <w:rFonts w:ascii="Calibri" w:hAnsi="Calibri" w:cs="Calibri"/>
                <w:b/>
                <w:bCs/>
                <w:color w:val="000000"/>
                <w:sz w:val="20"/>
                <w:szCs w:val="20"/>
              </w:rPr>
              <w:t>Gene Symbol</w:t>
            </w:r>
          </w:p>
        </w:tc>
        <w:tc>
          <w:tcPr>
            <w:tcW w:w="2254" w:type="dxa"/>
            <w:tcBorders>
              <w:top w:val="single" w:sz="8" w:space="0" w:color="auto"/>
              <w:left w:val="nil"/>
              <w:bottom w:val="single" w:sz="8" w:space="0" w:color="auto"/>
              <w:right w:val="single" w:sz="4" w:space="0" w:color="auto"/>
            </w:tcBorders>
            <w:shd w:val="clear" w:color="auto" w:fill="auto"/>
            <w:vAlign w:val="center"/>
            <w:hideMark/>
          </w:tcPr>
          <w:p w14:paraId="48EE174C" w14:textId="5A408D08" w:rsidR="00885CEC" w:rsidRDefault="00761D79" w:rsidP="000A24EA">
            <w:pPr>
              <w:jc w:val="center"/>
              <w:rPr>
                <w:rFonts w:ascii="Calibri" w:hAnsi="Calibri" w:cs="Calibri"/>
                <w:b/>
                <w:bCs/>
                <w:color w:val="000000"/>
                <w:sz w:val="20"/>
                <w:szCs w:val="20"/>
              </w:rPr>
            </w:pPr>
            <w:r w:rsidRPr="00761D79">
              <w:rPr>
                <w:rFonts w:ascii="Calibri" w:hAnsi="Calibri" w:cs="Calibri"/>
                <w:b/>
                <w:bCs/>
                <w:color w:val="000000"/>
                <w:sz w:val="20"/>
                <w:szCs w:val="20"/>
              </w:rPr>
              <w:t>Description</w:t>
            </w:r>
          </w:p>
          <w:p w14:paraId="36A40CFA" w14:textId="13DE0EE5" w:rsidR="00761D79" w:rsidRPr="00761D79" w:rsidRDefault="00761D79" w:rsidP="000A24EA">
            <w:pPr>
              <w:jc w:val="center"/>
              <w:rPr>
                <w:rFonts w:ascii="Calibri" w:hAnsi="Calibri" w:cs="Calibri"/>
                <w:b/>
                <w:bCs/>
                <w:color w:val="000000"/>
                <w:sz w:val="20"/>
                <w:szCs w:val="20"/>
              </w:rPr>
            </w:pPr>
            <w:r w:rsidRPr="00761D79">
              <w:rPr>
                <w:rFonts w:ascii="Calibri" w:hAnsi="Calibri" w:cs="Calibri"/>
                <w:b/>
                <w:bCs/>
                <w:color w:val="000000"/>
                <w:sz w:val="20"/>
                <w:szCs w:val="20"/>
              </w:rPr>
              <w:t>(Source: HGNC)</w:t>
            </w:r>
          </w:p>
        </w:tc>
        <w:tc>
          <w:tcPr>
            <w:tcW w:w="1116" w:type="dxa"/>
            <w:tcBorders>
              <w:top w:val="single" w:sz="8" w:space="0" w:color="auto"/>
              <w:left w:val="nil"/>
              <w:bottom w:val="single" w:sz="8" w:space="0" w:color="auto"/>
              <w:right w:val="single" w:sz="4" w:space="0" w:color="auto"/>
            </w:tcBorders>
            <w:shd w:val="clear" w:color="auto" w:fill="auto"/>
            <w:vAlign w:val="center"/>
            <w:hideMark/>
          </w:tcPr>
          <w:p w14:paraId="4E92A16B" w14:textId="77777777" w:rsidR="00761D79" w:rsidRPr="00761D79" w:rsidRDefault="00761D79" w:rsidP="000A24EA">
            <w:pPr>
              <w:jc w:val="center"/>
              <w:rPr>
                <w:rFonts w:ascii="Calibri" w:hAnsi="Calibri" w:cs="Calibri"/>
                <w:b/>
                <w:bCs/>
                <w:color w:val="000000"/>
                <w:sz w:val="20"/>
                <w:szCs w:val="20"/>
              </w:rPr>
            </w:pPr>
            <w:r w:rsidRPr="00761D79">
              <w:rPr>
                <w:rFonts w:ascii="Calibri" w:hAnsi="Calibri" w:cs="Calibri"/>
                <w:b/>
                <w:bCs/>
                <w:color w:val="000000"/>
                <w:sz w:val="20"/>
                <w:szCs w:val="20"/>
              </w:rPr>
              <w:t>Elastic Net Coefficient</w:t>
            </w:r>
          </w:p>
        </w:tc>
        <w:tc>
          <w:tcPr>
            <w:tcW w:w="1069" w:type="dxa"/>
            <w:tcBorders>
              <w:top w:val="single" w:sz="8" w:space="0" w:color="auto"/>
              <w:left w:val="nil"/>
              <w:bottom w:val="single" w:sz="8" w:space="0" w:color="auto"/>
              <w:right w:val="single" w:sz="4" w:space="0" w:color="auto"/>
            </w:tcBorders>
            <w:shd w:val="clear" w:color="auto" w:fill="auto"/>
            <w:vAlign w:val="center"/>
            <w:hideMark/>
          </w:tcPr>
          <w:p w14:paraId="6A477477" w14:textId="77777777" w:rsidR="00761D79" w:rsidRPr="00761D79" w:rsidRDefault="00761D79" w:rsidP="000A24EA">
            <w:pPr>
              <w:jc w:val="center"/>
              <w:rPr>
                <w:rFonts w:ascii="Calibri" w:hAnsi="Calibri" w:cs="Calibri"/>
                <w:b/>
                <w:bCs/>
                <w:color w:val="000000"/>
                <w:sz w:val="20"/>
                <w:szCs w:val="20"/>
              </w:rPr>
            </w:pPr>
            <w:r w:rsidRPr="00761D79">
              <w:rPr>
                <w:rFonts w:ascii="Calibri" w:hAnsi="Calibri" w:cs="Calibri"/>
                <w:b/>
                <w:bCs/>
                <w:color w:val="000000"/>
                <w:sz w:val="20"/>
                <w:szCs w:val="20"/>
              </w:rPr>
              <w:t>Base Mean</w:t>
            </w:r>
          </w:p>
        </w:tc>
        <w:tc>
          <w:tcPr>
            <w:tcW w:w="1072" w:type="dxa"/>
            <w:tcBorders>
              <w:top w:val="single" w:sz="8" w:space="0" w:color="auto"/>
              <w:left w:val="nil"/>
              <w:bottom w:val="single" w:sz="8" w:space="0" w:color="auto"/>
              <w:right w:val="single" w:sz="4" w:space="0" w:color="auto"/>
            </w:tcBorders>
            <w:shd w:val="clear" w:color="auto" w:fill="auto"/>
            <w:vAlign w:val="center"/>
            <w:hideMark/>
          </w:tcPr>
          <w:p w14:paraId="524BD6F7" w14:textId="55A0652D" w:rsidR="00761D79" w:rsidRPr="00761D79" w:rsidRDefault="00761D79" w:rsidP="000A24EA">
            <w:pPr>
              <w:jc w:val="center"/>
              <w:rPr>
                <w:rFonts w:ascii="Calibri" w:hAnsi="Calibri" w:cs="Calibri"/>
                <w:b/>
                <w:bCs/>
                <w:color w:val="000000"/>
                <w:sz w:val="20"/>
                <w:szCs w:val="20"/>
              </w:rPr>
            </w:pPr>
            <w:r w:rsidRPr="00761D79">
              <w:rPr>
                <w:rFonts w:ascii="Calibri" w:hAnsi="Calibri" w:cs="Calibri"/>
                <w:b/>
                <w:bCs/>
                <w:color w:val="000000"/>
                <w:sz w:val="20"/>
                <w:szCs w:val="20"/>
              </w:rPr>
              <w:t>Log</w:t>
            </w:r>
            <w:r w:rsidRPr="00761D79">
              <w:rPr>
                <w:rFonts w:ascii="Calibri" w:hAnsi="Calibri" w:cs="Calibri"/>
                <w:b/>
                <w:bCs/>
                <w:color w:val="000000"/>
                <w:sz w:val="20"/>
                <w:szCs w:val="20"/>
                <w:vertAlign w:val="subscript"/>
              </w:rPr>
              <w:t>2</w:t>
            </w:r>
            <w:r w:rsidRPr="00761D79">
              <w:rPr>
                <w:rFonts w:ascii="Calibri" w:hAnsi="Calibri" w:cs="Calibri"/>
                <w:b/>
                <w:bCs/>
                <w:color w:val="000000"/>
                <w:sz w:val="20"/>
                <w:szCs w:val="20"/>
              </w:rPr>
              <w:t xml:space="preserve"> Fold C</w:t>
            </w:r>
            <w:r w:rsidR="00885CEC">
              <w:rPr>
                <w:rFonts w:ascii="Calibri" w:hAnsi="Calibri" w:cs="Calibri"/>
                <w:b/>
                <w:bCs/>
                <w:color w:val="000000"/>
                <w:sz w:val="20"/>
                <w:szCs w:val="20"/>
              </w:rPr>
              <w:t>h</w:t>
            </w:r>
            <w:r w:rsidRPr="00761D79">
              <w:rPr>
                <w:rFonts w:ascii="Calibri" w:hAnsi="Calibri" w:cs="Calibri"/>
                <w:b/>
                <w:bCs/>
                <w:color w:val="000000"/>
                <w:sz w:val="20"/>
                <w:szCs w:val="20"/>
              </w:rPr>
              <w:t>ange</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14:paraId="4282A47C" w14:textId="77777777" w:rsidR="00761D79" w:rsidRPr="00761D79" w:rsidRDefault="00761D79" w:rsidP="000A24EA">
            <w:pPr>
              <w:jc w:val="center"/>
              <w:rPr>
                <w:rFonts w:ascii="Calibri" w:hAnsi="Calibri" w:cs="Calibri"/>
                <w:b/>
                <w:bCs/>
                <w:color w:val="000000"/>
                <w:sz w:val="20"/>
                <w:szCs w:val="20"/>
              </w:rPr>
            </w:pPr>
            <w:r w:rsidRPr="00761D79">
              <w:rPr>
                <w:rFonts w:ascii="Calibri" w:hAnsi="Calibri" w:cs="Calibri"/>
                <w:b/>
                <w:bCs/>
                <w:color w:val="000000"/>
                <w:sz w:val="20"/>
                <w:szCs w:val="20"/>
              </w:rPr>
              <w:t>Log</w:t>
            </w:r>
            <w:r w:rsidRPr="00761D79">
              <w:rPr>
                <w:rFonts w:ascii="Calibri" w:hAnsi="Calibri" w:cs="Calibri"/>
                <w:b/>
                <w:bCs/>
                <w:color w:val="000000"/>
                <w:sz w:val="20"/>
                <w:szCs w:val="20"/>
                <w:vertAlign w:val="subscript"/>
              </w:rPr>
              <w:t>2</w:t>
            </w:r>
            <w:r w:rsidRPr="00761D79">
              <w:rPr>
                <w:rFonts w:ascii="Calibri" w:hAnsi="Calibri" w:cs="Calibri"/>
                <w:b/>
                <w:bCs/>
                <w:color w:val="000000"/>
                <w:sz w:val="20"/>
                <w:szCs w:val="20"/>
              </w:rPr>
              <w:t xml:space="preserve"> Fold Change Standard Error</w:t>
            </w:r>
          </w:p>
        </w:tc>
        <w:tc>
          <w:tcPr>
            <w:tcW w:w="1131" w:type="dxa"/>
            <w:tcBorders>
              <w:top w:val="single" w:sz="8" w:space="0" w:color="auto"/>
              <w:left w:val="nil"/>
              <w:bottom w:val="single" w:sz="8" w:space="0" w:color="auto"/>
              <w:right w:val="single" w:sz="8" w:space="0" w:color="auto"/>
            </w:tcBorders>
            <w:shd w:val="clear" w:color="auto" w:fill="auto"/>
            <w:vAlign w:val="center"/>
            <w:hideMark/>
          </w:tcPr>
          <w:p w14:paraId="28ED1253" w14:textId="77777777" w:rsidR="00761D79" w:rsidRPr="00761D79" w:rsidRDefault="00761D79" w:rsidP="000A24EA">
            <w:pPr>
              <w:jc w:val="center"/>
              <w:rPr>
                <w:rFonts w:ascii="Calibri" w:hAnsi="Calibri" w:cs="Calibri"/>
                <w:b/>
                <w:bCs/>
                <w:color w:val="000000"/>
                <w:sz w:val="20"/>
                <w:szCs w:val="20"/>
              </w:rPr>
            </w:pPr>
            <w:r w:rsidRPr="00761D79">
              <w:rPr>
                <w:rFonts w:ascii="Calibri" w:hAnsi="Calibri" w:cs="Calibri"/>
                <w:b/>
                <w:bCs/>
                <w:color w:val="000000"/>
                <w:sz w:val="20"/>
                <w:szCs w:val="20"/>
              </w:rPr>
              <w:t>Adjusted p</w:t>
            </w:r>
          </w:p>
        </w:tc>
      </w:tr>
      <w:tr w:rsidR="00885CEC" w:rsidRPr="00761D79" w14:paraId="1A0FE6F9"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46139D95"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BAK1</w:t>
            </w:r>
          </w:p>
        </w:tc>
        <w:tc>
          <w:tcPr>
            <w:tcW w:w="2254" w:type="dxa"/>
            <w:tcBorders>
              <w:top w:val="nil"/>
              <w:left w:val="nil"/>
              <w:bottom w:val="single" w:sz="4" w:space="0" w:color="auto"/>
              <w:right w:val="single" w:sz="4" w:space="0" w:color="auto"/>
            </w:tcBorders>
            <w:shd w:val="clear" w:color="auto" w:fill="auto"/>
            <w:vAlign w:val="center"/>
            <w:hideMark/>
          </w:tcPr>
          <w:p w14:paraId="79912BCD"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BCL2 antagonist/killer 1</w:t>
            </w:r>
          </w:p>
        </w:tc>
        <w:tc>
          <w:tcPr>
            <w:tcW w:w="1116" w:type="dxa"/>
            <w:tcBorders>
              <w:top w:val="nil"/>
              <w:left w:val="nil"/>
              <w:bottom w:val="single" w:sz="4" w:space="0" w:color="auto"/>
              <w:right w:val="single" w:sz="4" w:space="0" w:color="auto"/>
            </w:tcBorders>
            <w:shd w:val="clear" w:color="auto" w:fill="auto"/>
            <w:vAlign w:val="center"/>
            <w:hideMark/>
          </w:tcPr>
          <w:p w14:paraId="514A4D09"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0.18</w:t>
            </w:r>
          </w:p>
        </w:tc>
        <w:tc>
          <w:tcPr>
            <w:tcW w:w="1069" w:type="dxa"/>
            <w:tcBorders>
              <w:top w:val="nil"/>
              <w:left w:val="nil"/>
              <w:bottom w:val="single" w:sz="4" w:space="0" w:color="auto"/>
              <w:right w:val="single" w:sz="4" w:space="0" w:color="auto"/>
            </w:tcBorders>
            <w:shd w:val="clear" w:color="auto" w:fill="auto"/>
            <w:vAlign w:val="center"/>
            <w:hideMark/>
          </w:tcPr>
          <w:p w14:paraId="2A7A2BF6"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347</w:t>
            </w:r>
          </w:p>
        </w:tc>
        <w:tc>
          <w:tcPr>
            <w:tcW w:w="1072" w:type="dxa"/>
            <w:tcBorders>
              <w:top w:val="nil"/>
              <w:left w:val="nil"/>
              <w:bottom w:val="single" w:sz="4" w:space="0" w:color="auto"/>
              <w:right w:val="single" w:sz="4" w:space="0" w:color="auto"/>
            </w:tcBorders>
            <w:shd w:val="clear" w:color="auto" w:fill="auto"/>
            <w:vAlign w:val="center"/>
            <w:hideMark/>
          </w:tcPr>
          <w:p w14:paraId="2BF5401B"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-1.03</w:t>
            </w:r>
          </w:p>
        </w:tc>
        <w:tc>
          <w:tcPr>
            <w:tcW w:w="1134" w:type="dxa"/>
            <w:tcBorders>
              <w:top w:val="nil"/>
              <w:left w:val="nil"/>
              <w:bottom w:val="single" w:sz="4" w:space="0" w:color="auto"/>
              <w:right w:val="single" w:sz="4" w:space="0" w:color="auto"/>
            </w:tcBorders>
            <w:shd w:val="clear" w:color="auto" w:fill="auto"/>
            <w:vAlign w:val="center"/>
            <w:hideMark/>
          </w:tcPr>
          <w:p w14:paraId="7AA90713"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0.17</w:t>
            </w:r>
          </w:p>
        </w:tc>
        <w:tc>
          <w:tcPr>
            <w:tcW w:w="1131" w:type="dxa"/>
            <w:tcBorders>
              <w:top w:val="nil"/>
              <w:left w:val="nil"/>
              <w:bottom w:val="single" w:sz="4" w:space="0" w:color="auto"/>
              <w:right w:val="single" w:sz="8" w:space="0" w:color="auto"/>
            </w:tcBorders>
            <w:shd w:val="clear" w:color="auto" w:fill="auto"/>
            <w:vAlign w:val="center"/>
            <w:hideMark/>
          </w:tcPr>
          <w:p w14:paraId="418157BE"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5.80E-06</w:t>
            </w:r>
          </w:p>
        </w:tc>
      </w:tr>
      <w:tr w:rsidR="00885CEC" w:rsidRPr="00761D79" w14:paraId="3E9A81EB"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6F1C94D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BCAT1</w:t>
            </w:r>
          </w:p>
        </w:tc>
        <w:tc>
          <w:tcPr>
            <w:tcW w:w="2254" w:type="dxa"/>
            <w:tcBorders>
              <w:top w:val="nil"/>
              <w:left w:val="nil"/>
              <w:bottom w:val="single" w:sz="4" w:space="0" w:color="auto"/>
              <w:right w:val="single" w:sz="4" w:space="0" w:color="auto"/>
            </w:tcBorders>
            <w:shd w:val="clear" w:color="auto" w:fill="auto"/>
            <w:vAlign w:val="center"/>
            <w:hideMark/>
          </w:tcPr>
          <w:p w14:paraId="36876A74"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branched chain amino acid transaminase 1</w:t>
            </w:r>
          </w:p>
        </w:tc>
        <w:tc>
          <w:tcPr>
            <w:tcW w:w="1116" w:type="dxa"/>
            <w:tcBorders>
              <w:top w:val="nil"/>
              <w:left w:val="nil"/>
              <w:bottom w:val="single" w:sz="4" w:space="0" w:color="auto"/>
              <w:right w:val="single" w:sz="4" w:space="0" w:color="auto"/>
            </w:tcBorders>
            <w:shd w:val="clear" w:color="auto" w:fill="auto"/>
            <w:vAlign w:val="center"/>
            <w:hideMark/>
          </w:tcPr>
          <w:p w14:paraId="040BB65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-0.06</w:t>
            </w:r>
          </w:p>
        </w:tc>
        <w:tc>
          <w:tcPr>
            <w:tcW w:w="1069" w:type="dxa"/>
            <w:tcBorders>
              <w:top w:val="nil"/>
              <w:left w:val="nil"/>
              <w:bottom w:val="single" w:sz="4" w:space="0" w:color="auto"/>
              <w:right w:val="single" w:sz="4" w:space="0" w:color="auto"/>
            </w:tcBorders>
            <w:shd w:val="clear" w:color="auto" w:fill="auto"/>
            <w:vAlign w:val="center"/>
            <w:hideMark/>
          </w:tcPr>
          <w:p w14:paraId="505EE50C"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1070</w:t>
            </w:r>
          </w:p>
        </w:tc>
        <w:tc>
          <w:tcPr>
            <w:tcW w:w="1072" w:type="dxa"/>
            <w:tcBorders>
              <w:top w:val="nil"/>
              <w:left w:val="nil"/>
              <w:bottom w:val="single" w:sz="4" w:space="0" w:color="auto"/>
              <w:right w:val="single" w:sz="4" w:space="0" w:color="auto"/>
            </w:tcBorders>
            <w:shd w:val="clear" w:color="auto" w:fill="auto"/>
            <w:vAlign w:val="center"/>
            <w:hideMark/>
          </w:tcPr>
          <w:p w14:paraId="6385D519"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1.01</w:t>
            </w:r>
          </w:p>
        </w:tc>
        <w:tc>
          <w:tcPr>
            <w:tcW w:w="1134" w:type="dxa"/>
            <w:tcBorders>
              <w:top w:val="nil"/>
              <w:left w:val="nil"/>
              <w:bottom w:val="single" w:sz="4" w:space="0" w:color="auto"/>
              <w:right w:val="single" w:sz="4" w:space="0" w:color="auto"/>
            </w:tcBorders>
            <w:shd w:val="clear" w:color="auto" w:fill="auto"/>
            <w:vAlign w:val="center"/>
            <w:hideMark/>
          </w:tcPr>
          <w:p w14:paraId="204D14D3"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0.27</w:t>
            </w:r>
          </w:p>
        </w:tc>
        <w:tc>
          <w:tcPr>
            <w:tcW w:w="1131" w:type="dxa"/>
            <w:tcBorders>
              <w:top w:val="nil"/>
              <w:left w:val="nil"/>
              <w:bottom w:val="single" w:sz="4" w:space="0" w:color="auto"/>
              <w:right w:val="single" w:sz="8" w:space="0" w:color="auto"/>
            </w:tcBorders>
            <w:shd w:val="clear" w:color="auto" w:fill="auto"/>
            <w:vAlign w:val="center"/>
            <w:hideMark/>
          </w:tcPr>
          <w:p w14:paraId="482495F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7.00E-03</w:t>
            </w:r>
          </w:p>
        </w:tc>
      </w:tr>
      <w:tr w:rsidR="00885CEC" w:rsidRPr="00761D79" w14:paraId="3E92A1D7"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4876F601"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CMC2</w:t>
            </w:r>
          </w:p>
        </w:tc>
        <w:tc>
          <w:tcPr>
            <w:tcW w:w="2254" w:type="dxa"/>
            <w:tcBorders>
              <w:top w:val="nil"/>
              <w:left w:val="nil"/>
              <w:bottom w:val="single" w:sz="4" w:space="0" w:color="auto"/>
              <w:right w:val="single" w:sz="4" w:space="0" w:color="auto"/>
            </w:tcBorders>
            <w:shd w:val="clear" w:color="auto" w:fill="auto"/>
            <w:vAlign w:val="center"/>
            <w:hideMark/>
          </w:tcPr>
          <w:p w14:paraId="16C851D8"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C-X9-C motif containing 2</w:t>
            </w:r>
          </w:p>
        </w:tc>
        <w:tc>
          <w:tcPr>
            <w:tcW w:w="1116" w:type="dxa"/>
            <w:tcBorders>
              <w:top w:val="nil"/>
              <w:left w:val="nil"/>
              <w:bottom w:val="single" w:sz="4" w:space="0" w:color="auto"/>
              <w:right w:val="single" w:sz="4" w:space="0" w:color="auto"/>
            </w:tcBorders>
            <w:shd w:val="clear" w:color="auto" w:fill="auto"/>
            <w:vAlign w:val="center"/>
            <w:hideMark/>
          </w:tcPr>
          <w:p w14:paraId="1DF877E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0.03</w:t>
            </w:r>
          </w:p>
        </w:tc>
        <w:tc>
          <w:tcPr>
            <w:tcW w:w="1069" w:type="dxa"/>
            <w:tcBorders>
              <w:top w:val="nil"/>
              <w:left w:val="nil"/>
              <w:bottom w:val="single" w:sz="4" w:space="0" w:color="auto"/>
              <w:right w:val="single" w:sz="4" w:space="0" w:color="auto"/>
            </w:tcBorders>
            <w:shd w:val="clear" w:color="auto" w:fill="auto"/>
            <w:vAlign w:val="center"/>
            <w:hideMark/>
          </w:tcPr>
          <w:p w14:paraId="601CA7BE"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236</w:t>
            </w:r>
          </w:p>
        </w:tc>
        <w:tc>
          <w:tcPr>
            <w:tcW w:w="1072" w:type="dxa"/>
            <w:tcBorders>
              <w:top w:val="nil"/>
              <w:left w:val="nil"/>
              <w:bottom w:val="single" w:sz="4" w:space="0" w:color="auto"/>
              <w:right w:val="single" w:sz="4" w:space="0" w:color="auto"/>
            </w:tcBorders>
            <w:shd w:val="clear" w:color="auto" w:fill="auto"/>
            <w:vAlign w:val="center"/>
            <w:hideMark/>
          </w:tcPr>
          <w:p w14:paraId="465C0129"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-1.03</w:t>
            </w:r>
          </w:p>
        </w:tc>
        <w:tc>
          <w:tcPr>
            <w:tcW w:w="1134" w:type="dxa"/>
            <w:tcBorders>
              <w:top w:val="nil"/>
              <w:left w:val="nil"/>
              <w:bottom w:val="single" w:sz="4" w:space="0" w:color="auto"/>
              <w:right w:val="single" w:sz="4" w:space="0" w:color="auto"/>
            </w:tcBorders>
            <w:shd w:val="clear" w:color="auto" w:fill="auto"/>
            <w:vAlign w:val="center"/>
            <w:hideMark/>
          </w:tcPr>
          <w:p w14:paraId="52A55344"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0.14</w:t>
            </w:r>
          </w:p>
        </w:tc>
        <w:tc>
          <w:tcPr>
            <w:tcW w:w="1131" w:type="dxa"/>
            <w:tcBorders>
              <w:top w:val="nil"/>
              <w:left w:val="nil"/>
              <w:bottom w:val="single" w:sz="4" w:space="0" w:color="auto"/>
              <w:right w:val="single" w:sz="8" w:space="0" w:color="auto"/>
            </w:tcBorders>
            <w:shd w:val="clear" w:color="auto" w:fill="auto"/>
            <w:vAlign w:val="center"/>
            <w:hideMark/>
          </w:tcPr>
          <w:p w14:paraId="2B783B96"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467F20B7"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1A577F5D"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ZNF684</w:t>
            </w:r>
          </w:p>
        </w:tc>
        <w:tc>
          <w:tcPr>
            <w:tcW w:w="2254" w:type="dxa"/>
            <w:tcBorders>
              <w:top w:val="nil"/>
              <w:left w:val="nil"/>
              <w:bottom w:val="single" w:sz="4" w:space="0" w:color="auto"/>
              <w:right w:val="single" w:sz="4" w:space="0" w:color="auto"/>
            </w:tcBorders>
            <w:shd w:val="clear" w:color="auto" w:fill="auto"/>
            <w:vAlign w:val="center"/>
            <w:hideMark/>
          </w:tcPr>
          <w:p w14:paraId="29BDC67D"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zinc finger protein 684</w:t>
            </w:r>
          </w:p>
        </w:tc>
        <w:tc>
          <w:tcPr>
            <w:tcW w:w="1116" w:type="dxa"/>
            <w:tcBorders>
              <w:top w:val="nil"/>
              <w:left w:val="nil"/>
              <w:bottom w:val="single" w:sz="4" w:space="0" w:color="auto"/>
              <w:right w:val="single" w:sz="4" w:space="0" w:color="auto"/>
            </w:tcBorders>
            <w:shd w:val="clear" w:color="auto" w:fill="auto"/>
            <w:vAlign w:val="center"/>
            <w:hideMark/>
          </w:tcPr>
          <w:p w14:paraId="7074699F"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0.71</w:t>
            </w:r>
          </w:p>
        </w:tc>
        <w:tc>
          <w:tcPr>
            <w:tcW w:w="1069" w:type="dxa"/>
            <w:tcBorders>
              <w:top w:val="nil"/>
              <w:left w:val="nil"/>
              <w:bottom w:val="single" w:sz="4" w:space="0" w:color="auto"/>
              <w:right w:val="single" w:sz="4" w:space="0" w:color="auto"/>
            </w:tcBorders>
            <w:shd w:val="clear" w:color="auto" w:fill="auto"/>
            <w:vAlign w:val="center"/>
            <w:hideMark/>
          </w:tcPr>
          <w:p w14:paraId="3D04EC2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207</w:t>
            </w:r>
          </w:p>
        </w:tc>
        <w:tc>
          <w:tcPr>
            <w:tcW w:w="1072" w:type="dxa"/>
            <w:tcBorders>
              <w:top w:val="nil"/>
              <w:left w:val="nil"/>
              <w:bottom w:val="single" w:sz="4" w:space="0" w:color="auto"/>
              <w:right w:val="single" w:sz="4" w:space="0" w:color="auto"/>
            </w:tcBorders>
            <w:shd w:val="clear" w:color="auto" w:fill="auto"/>
            <w:vAlign w:val="center"/>
            <w:hideMark/>
          </w:tcPr>
          <w:p w14:paraId="00E46385"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-2.68</w:t>
            </w:r>
          </w:p>
        </w:tc>
        <w:tc>
          <w:tcPr>
            <w:tcW w:w="1134" w:type="dxa"/>
            <w:tcBorders>
              <w:top w:val="nil"/>
              <w:left w:val="nil"/>
              <w:bottom w:val="single" w:sz="4" w:space="0" w:color="auto"/>
              <w:right w:val="single" w:sz="4" w:space="0" w:color="auto"/>
            </w:tcBorders>
            <w:shd w:val="clear" w:color="auto" w:fill="auto"/>
            <w:vAlign w:val="center"/>
            <w:hideMark/>
          </w:tcPr>
          <w:p w14:paraId="54CAA681"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0.22</w:t>
            </w:r>
          </w:p>
        </w:tc>
        <w:tc>
          <w:tcPr>
            <w:tcW w:w="1131" w:type="dxa"/>
            <w:tcBorders>
              <w:top w:val="nil"/>
              <w:left w:val="nil"/>
              <w:bottom w:val="single" w:sz="4" w:space="0" w:color="auto"/>
              <w:right w:val="single" w:sz="8" w:space="0" w:color="auto"/>
            </w:tcBorders>
            <w:shd w:val="clear" w:color="auto" w:fill="auto"/>
            <w:vAlign w:val="center"/>
            <w:hideMark/>
          </w:tcPr>
          <w:p w14:paraId="7D627DC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28964B37"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1616F0F6"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TRPM6</w:t>
            </w:r>
          </w:p>
        </w:tc>
        <w:tc>
          <w:tcPr>
            <w:tcW w:w="2254" w:type="dxa"/>
            <w:tcBorders>
              <w:top w:val="nil"/>
              <w:left w:val="nil"/>
              <w:bottom w:val="single" w:sz="4" w:space="0" w:color="auto"/>
              <w:right w:val="single" w:sz="4" w:space="0" w:color="auto"/>
            </w:tcBorders>
            <w:shd w:val="clear" w:color="auto" w:fill="auto"/>
            <w:vAlign w:val="center"/>
            <w:hideMark/>
          </w:tcPr>
          <w:p w14:paraId="0926D71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transient receptor potential cation channel subfamily M member 6</w:t>
            </w:r>
          </w:p>
        </w:tc>
        <w:tc>
          <w:tcPr>
            <w:tcW w:w="1116" w:type="dxa"/>
            <w:tcBorders>
              <w:top w:val="nil"/>
              <w:left w:val="nil"/>
              <w:bottom w:val="single" w:sz="4" w:space="0" w:color="auto"/>
              <w:right w:val="single" w:sz="4" w:space="0" w:color="auto"/>
            </w:tcBorders>
            <w:shd w:val="clear" w:color="auto" w:fill="auto"/>
            <w:vAlign w:val="center"/>
            <w:hideMark/>
          </w:tcPr>
          <w:p w14:paraId="3216A9BB"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-0.01</w:t>
            </w:r>
          </w:p>
        </w:tc>
        <w:tc>
          <w:tcPr>
            <w:tcW w:w="1069" w:type="dxa"/>
            <w:tcBorders>
              <w:top w:val="nil"/>
              <w:left w:val="nil"/>
              <w:bottom w:val="single" w:sz="4" w:space="0" w:color="auto"/>
              <w:right w:val="single" w:sz="4" w:space="0" w:color="auto"/>
            </w:tcBorders>
            <w:shd w:val="clear" w:color="auto" w:fill="auto"/>
            <w:vAlign w:val="center"/>
            <w:hideMark/>
          </w:tcPr>
          <w:p w14:paraId="2A7A47FF"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1205</w:t>
            </w:r>
          </w:p>
        </w:tc>
        <w:tc>
          <w:tcPr>
            <w:tcW w:w="1072" w:type="dxa"/>
            <w:tcBorders>
              <w:top w:val="nil"/>
              <w:left w:val="nil"/>
              <w:bottom w:val="single" w:sz="4" w:space="0" w:color="auto"/>
              <w:right w:val="single" w:sz="4" w:space="0" w:color="auto"/>
            </w:tcBorders>
            <w:shd w:val="clear" w:color="auto" w:fill="auto"/>
            <w:vAlign w:val="center"/>
            <w:hideMark/>
          </w:tcPr>
          <w:p w14:paraId="3028CC0B"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1.69</w:t>
            </w:r>
          </w:p>
        </w:tc>
        <w:tc>
          <w:tcPr>
            <w:tcW w:w="1134" w:type="dxa"/>
            <w:tcBorders>
              <w:top w:val="nil"/>
              <w:left w:val="nil"/>
              <w:bottom w:val="single" w:sz="4" w:space="0" w:color="auto"/>
              <w:right w:val="single" w:sz="4" w:space="0" w:color="auto"/>
            </w:tcBorders>
            <w:shd w:val="clear" w:color="auto" w:fill="auto"/>
            <w:vAlign w:val="center"/>
            <w:hideMark/>
          </w:tcPr>
          <w:p w14:paraId="282883A3"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0.23</w:t>
            </w:r>
          </w:p>
        </w:tc>
        <w:tc>
          <w:tcPr>
            <w:tcW w:w="1131" w:type="dxa"/>
            <w:tcBorders>
              <w:top w:val="nil"/>
              <w:left w:val="nil"/>
              <w:bottom w:val="single" w:sz="4" w:space="0" w:color="auto"/>
              <w:right w:val="single" w:sz="8" w:space="0" w:color="auto"/>
            </w:tcBorders>
            <w:shd w:val="clear" w:color="auto" w:fill="auto"/>
            <w:vAlign w:val="center"/>
            <w:hideMark/>
          </w:tcPr>
          <w:p w14:paraId="354EBC3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6C7E0AA0"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28D0454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AGO2</w:t>
            </w:r>
          </w:p>
        </w:tc>
        <w:tc>
          <w:tcPr>
            <w:tcW w:w="2254" w:type="dxa"/>
            <w:tcBorders>
              <w:top w:val="nil"/>
              <w:left w:val="nil"/>
              <w:bottom w:val="single" w:sz="4" w:space="0" w:color="auto"/>
              <w:right w:val="single" w:sz="4" w:space="0" w:color="auto"/>
            </w:tcBorders>
            <w:shd w:val="clear" w:color="auto" w:fill="auto"/>
            <w:vAlign w:val="center"/>
            <w:hideMark/>
          </w:tcPr>
          <w:p w14:paraId="58FEE639"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argonaute RISC catalytic component 2</w:t>
            </w:r>
          </w:p>
        </w:tc>
        <w:tc>
          <w:tcPr>
            <w:tcW w:w="1116" w:type="dxa"/>
            <w:tcBorders>
              <w:top w:val="nil"/>
              <w:left w:val="nil"/>
              <w:bottom w:val="single" w:sz="4" w:space="0" w:color="auto"/>
              <w:right w:val="single" w:sz="4" w:space="0" w:color="auto"/>
            </w:tcBorders>
            <w:shd w:val="clear" w:color="auto" w:fill="auto"/>
            <w:vAlign w:val="center"/>
            <w:hideMark/>
          </w:tcPr>
          <w:p w14:paraId="45D2F75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-0.04</w:t>
            </w:r>
          </w:p>
        </w:tc>
        <w:tc>
          <w:tcPr>
            <w:tcW w:w="1069" w:type="dxa"/>
            <w:tcBorders>
              <w:top w:val="nil"/>
              <w:left w:val="nil"/>
              <w:bottom w:val="single" w:sz="4" w:space="0" w:color="auto"/>
              <w:right w:val="single" w:sz="4" w:space="0" w:color="auto"/>
            </w:tcBorders>
            <w:shd w:val="clear" w:color="auto" w:fill="auto"/>
            <w:vAlign w:val="center"/>
            <w:hideMark/>
          </w:tcPr>
          <w:p w14:paraId="4967AE41"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3390</w:t>
            </w:r>
          </w:p>
        </w:tc>
        <w:tc>
          <w:tcPr>
            <w:tcW w:w="1072" w:type="dxa"/>
            <w:tcBorders>
              <w:top w:val="nil"/>
              <w:left w:val="nil"/>
              <w:bottom w:val="single" w:sz="4" w:space="0" w:color="auto"/>
              <w:right w:val="single" w:sz="4" w:space="0" w:color="auto"/>
            </w:tcBorders>
            <w:shd w:val="clear" w:color="auto" w:fill="auto"/>
            <w:vAlign w:val="center"/>
            <w:hideMark/>
          </w:tcPr>
          <w:p w14:paraId="2994D1CD"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1.09</w:t>
            </w:r>
          </w:p>
        </w:tc>
        <w:tc>
          <w:tcPr>
            <w:tcW w:w="1134" w:type="dxa"/>
            <w:tcBorders>
              <w:top w:val="nil"/>
              <w:left w:val="nil"/>
              <w:bottom w:val="single" w:sz="4" w:space="0" w:color="auto"/>
              <w:right w:val="single" w:sz="4" w:space="0" w:color="auto"/>
            </w:tcBorders>
            <w:shd w:val="clear" w:color="auto" w:fill="auto"/>
            <w:vAlign w:val="center"/>
            <w:hideMark/>
          </w:tcPr>
          <w:p w14:paraId="4D41655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0.17</w:t>
            </w:r>
          </w:p>
        </w:tc>
        <w:tc>
          <w:tcPr>
            <w:tcW w:w="1131" w:type="dxa"/>
            <w:tcBorders>
              <w:top w:val="nil"/>
              <w:left w:val="nil"/>
              <w:bottom w:val="single" w:sz="4" w:space="0" w:color="auto"/>
              <w:right w:val="single" w:sz="8" w:space="0" w:color="auto"/>
            </w:tcBorders>
            <w:shd w:val="clear" w:color="auto" w:fill="auto"/>
            <w:vAlign w:val="center"/>
            <w:hideMark/>
          </w:tcPr>
          <w:p w14:paraId="60D87E9C"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2.00E-07</w:t>
            </w:r>
          </w:p>
        </w:tc>
      </w:tr>
      <w:tr w:rsidR="00885CEC" w:rsidRPr="00761D79" w14:paraId="34E16174"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3A6A81CE"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MICALCL</w:t>
            </w:r>
          </w:p>
        </w:tc>
        <w:tc>
          <w:tcPr>
            <w:tcW w:w="2254" w:type="dxa"/>
            <w:tcBorders>
              <w:top w:val="nil"/>
              <w:left w:val="nil"/>
              <w:bottom w:val="single" w:sz="4" w:space="0" w:color="auto"/>
              <w:right w:val="single" w:sz="4" w:space="0" w:color="auto"/>
            </w:tcBorders>
            <w:shd w:val="clear" w:color="auto" w:fill="auto"/>
            <w:vAlign w:val="center"/>
            <w:hideMark/>
          </w:tcPr>
          <w:p w14:paraId="2302820C"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MICAL C-terminal like</w:t>
            </w:r>
          </w:p>
        </w:tc>
        <w:tc>
          <w:tcPr>
            <w:tcW w:w="1116" w:type="dxa"/>
            <w:tcBorders>
              <w:top w:val="nil"/>
              <w:left w:val="nil"/>
              <w:bottom w:val="single" w:sz="4" w:space="0" w:color="auto"/>
              <w:right w:val="single" w:sz="4" w:space="0" w:color="auto"/>
            </w:tcBorders>
            <w:shd w:val="clear" w:color="auto" w:fill="auto"/>
            <w:vAlign w:val="center"/>
            <w:hideMark/>
          </w:tcPr>
          <w:p w14:paraId="3243C16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-0.01</w:t>
            </w:r>
          </w:p>
        </w:tc>
        <w:tc>
          <w:tcPr>
            <w:tcW w:w="1069" w:type="dxa"/>
            <w:tcBorders>
              <w:top w:val="nil"/>
              <w:left w:val="nil"/>
              <w:bottom w:val="single" w:sz="4" w:space="0" w:color="auto"/>
              <w:right w:val="single" w:sz="4" w:space="0" w:color="auto"/>
            </w:tcBorders>
            <w:shd w:val="clear" w:color="auto" w:fill="auto"/>
            <w:vAlign w:val="center"/>
            <w:hideMark/>
          </w:tcPr>
          <w:p w14:paraId="6C5F6B5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339</w:t>
            </w:r>
          </w:p>
        </w:tc>
        <w:tc>
          <w:tcPr>
            <w:tcW w:w="1072" w:type="dxa"/>
            <w:tcBorders>
              <w:top w:val="nil"/>
              <w:left w:val="nil"/>
              <w:bottom w:val="single" w:sz="4" w:space="0" w:color="auto"/>
              <w:right w:val="single" w:sz="4" w:space="0" w:color="auto"/>
            </w:tcBorders>
            <w:shd w:val="clear" w:color="auto" w:fill="auto"/>
            <w:vAlign w:val="center"/>
            <w:hideMark/>
          </w:tcPr>
          <w:p w14:paraId="23A63ADB"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1.21</w:t>
            </w:r>
          </w:p>
        </w:tc>
        <w:tc>
          <w:tcPr>
            <w:tcW w:w="1134" w:type="dxa"/>
            <w:tcBorders>
              <w:top w:val="nil"/>
              <w:left w:val="nil"/>
              <w:bottom w:val="single" w:sz="4" w:space="0" w:color="auto"/>
              <w:right w:val="single" w:sz="4" w:space="0" w:color="auto"/>
            </w:tcBorders>
            <w:shd w:val="clear" w:color="auto" w:fill="auto"/>
            <w:vAlign w:val="center"/>
            <w:hideMark/>
          </w:tcPr>
          <w:p w14:paraId="3B2CB169"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0.29</w:t>
            </w:r>
          </w:p>
        </w:tc>
        <w:tc>
          <w:tcPr>
            <w:tcW w:w="1131" w:type="dxa"/>
            <w:tcBorders>
              <w:top w:val="nil"/>
              <w:left w:val="nil"/>
              <w:bottom w:val="single" w:sz="4" w:space="0" w:color="auto"/>
              <w:right w:val="single" w:sz="8" w:space="0" w:color="auto"/>
            </w:tcBorders>
            <w:shd w:val="clear" w:color="auto" w:fill="auto"/>
            <w:vAlign w:val="center"/>
            <w:hideMark/>
          </w:tcPr>
          <w:p w14:paraId="3C9ED86B"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2.00E-03</w:t>
            </w:r>
          </w:p>
        </w:tc>
      </w:tr>
      <w:tr w:rsidR="00885CEC" w:rsidRPr="00761D79" w14:paraId="783D2AB0"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45647E26"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SLC39A8</w:t>
            </w:r>
          </w:p>
        </w:tc>
        <w:tc>
          <w:tcPr>
            <w:tcW w:w="2254" w:type="dxa"/>
            <w:tcBorders>
              <w:top w:val="nil"/>
              <w:left w:val="nil"/>
              <w:bottom w:val="single" w:sz="4" w:space="0" w:color="auto"/>
              <w:right w:val="single" w:sz="4" w:space="0" w:color="auto"/>
            </w:tcBorders>
            <w:shd w:val="clear" w:color="auto" w:fill="auto"/>
            <w:vAlign w:val="center"/>
            <w:hideMark/>
          </w:tcPr>
          <w:p w14:paraId="3B485DEF"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solute carrier family 39 member 8</w:t>
            </w:r>
          </w:p>
        </w:tc>
        <w:tc>
          <w:tcPr>
            <w:tcW w:w="1116" w:type="dxa"/>
            <w:tcBorders>
              <w:top w:val="nil"/>
              <w:left w:val="nil"/>
              <w:bottom w:val="single" w:sz="4" w:space="0" w:color="auto"/>
              <w:right w:val="single" w:sz="4" w:space="0" w:color="auto"/>
            </w:tcBorders>
            <w:shd w:val="clear" w:color="auto" w:fill="auto"/>
            <w:vAlign w:val="center"/>
            <w:hideMark/>
          </w:tcPr>
          <w:p w14:paraId="6248636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-0.08</w:t>
            </w:r>
          </w:p>
        </w:tc>
        <w:tc>
          <w:tcPr>
            <w:tcW w:w="1069" w:type="dxa"/>
            <w:tcBorders>
              <w:top w:val="nil"/>
              <w:left w:val="nil"/>
              <w:bottom w:val="single" w:sz="4" w:space="0" w:color="auto"/>
              <w:right w:val="single" w:sz="4" w:space="0" w:color="auto"/>
            </w:tcBorders>
            <w:shd w:val="clear" w:color="auto" w:fill="auto"/>
            <w:vAlign w:val="center"/>
            <w:hideMark/>
          </w:tcPr>
          <w:p w14:paraId="0E1A4E7F"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1512</w:t>
            </w:r>
          </w:p>
        </w:tc>
        <w:tc>
          <w:tcPr>
            <w:tcW w:w="1072" w:type="dxa"/>
            <w:tcBorders>
              <w:top w:val="nil"/>
              <w:left w:val="nil"/>
              <w:bottom w:val="single" w:sz="4" w:space="0" w:color="auto"/>
              <w:right w:val="single" w:sz="4" w:space="0" w:color="auto"/>
            </w:tcBorders>
            <w:shd w:val="clear" w:color="auto" w:fill="auto"/>
            <w:vAlign w:val="center"/>
            <w:hideMark/>
          </w:tcPr>
          <w:p w14:paraId="22421D14"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2.51</w:t>
            </w:r>
          </w:p>
        </w:tc>
        <w:tc>
          <w:tcPr>
            <w:tcW w:w="1134" w:type="dxa"/>
            <w:tcBorders>
              <w:top w:val="nil"/>
              <w:left w:val="nil"/>
              <w:bottom w:val="single" w:sz="4" w:space="0" w:color="auto"/>
              <w:right w:val="single" w:sz="4" w:space="0" w:color="auto"/>
            </w:tcBorders>
            <w:shd w:val="clear" w:color="auto" w:fill="auto"/>
            <w:vAlign w:val="center"/>
            <w:hideMark/>
          </w:tcPr>
          <w:p w14:paraId="5D6251EB"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0.3</w:t>
            </w:r>
          </w:p>
        </w:tc>
        <w:tc>
          <w:tcPr>
            <w:tcW w:w="1131" w:type="dxa"/>
            <w:tcBorders>
              <w:top w:val="nil"/>
              <w:left w:val="nil"/>
              <w:bottom w:val="single" w:sz="4" w:space="0" w:color="auto"/>
              <w:right w:val="single" w:sz="8" w:space="0" w:color="auto"/>
            </w:tcBorders>
            <w:shd w:val="clear" w:color="auto" w:fill="auto"/>
            <w:vAlign w:val="center"/>
            <w:hideMark/>
          </w:tcPr>
          <w:p w14:paraId="1FED936B"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06D20FBD"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5D9B9254"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IGF1R</w:t>
            </w:r>
          </w:p>
        </w:tc>
        <w:tc>
          <w:tcPr>
            <w:tcW w:w="2254" w:type="dxa"/>
            <w:tcBorders>
              <w:top w:val="nil"/>
              <w:left w:val="nil"/>
              <w:bottom w:val="single" w:sz="4" w:space="0" w:color="auto"/>
              <w:right w:val="single" w:sz="4" w:space="0" w:color="auto"/>
            </w:tcBorders>
            <w:shd w:val="clear" w:color="auto" w:fill="auto"/>
            <w:vAlign w:val="center"/>
            <w:hideMark/>
          </w:tcPr>
          <w:p w14:paraId="34498C0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insulin like growth factor 1 receptor</w:t>
            </w:r>
          </w:p>
        </w:tc>
        <w:tc>
          <w:tcPr>
            <w:tcW w:w="1116" w:type="dxa"/>
            <w:tcBorders>
              <w:top w:val="nil"/>
              <w:left w:val="nil"/>
              <w:bottom w:val="single" w:sz="4" w:space="0" w:color="auto"/>
              <w:right w:val="single" w:sz="4" w:space="0" w:color="auto"/>
            </w:tcBorders>
            <w:shd w:val="clear" w:color="auto" w:fill="auto"/>
            <w:vAlign w:val="center"/>
            <w:hideMark/>
          </w:tcPr>
          <w:p w14:paraId="048E283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-0.41</w:t>
            </w:r>
          </w:p>
        </w:tc>
        <w:tc>
          <w:tcPr>
            <w:tcW w:w="1069" w:type="dxa"/>
            <w:tcBorders>
              <w:top w:val="nil"/>
              <w:left w:val="nil"/>
              <w:bottom w:val="single" w:sz="4" w:space="0" w:color="auto"/>
              <w:right w:val="single" w:sz="4" w:space="0" w:color="auto"/>
            </w:tcBorders>
            <w:shd w:val="clear" w:color="auto" w:fill="auto"/>
            <w:vAlign w:val="center"/>
            <w:hideMark/>
          </w:tcPr>
          <w:p w14:paraId="5CA96B85"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2507</w:t>
            </w:r>
          </w:p>
        </w:tc>
        <w:tc>
          <w:tcPr>
            <w:tcW w:w="1072" w:type="dxa"/>
            <w:tcBorders>
              <w:top w:val="nil"/>
              <w:left w:val="nil"/>
              <w:bottom w:val="single" w:sz="4" w:space="0" w:color="auto"/>
              <w:right w:val="single" w:sz="4" w:space="0" w:color="auto"/>
            </w:tcBorders>
            <w:shd w:val="clear" w:color="auto" w:fill="auto"/>
            <w:vAlign w:val="center"/>
            <w:hideMark/>
          </w:tcPr>
          <w:p w14:paraId="6A8EA73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1.4</w:t>
            </w:r>
          </w:p>
        </w:tc>
        <w:tc>
          <w:tcPr>
            <w:tcW w:w="1134" w:type="dxa"/>
            <w:tcBorders>
              <w:top w:val="nil"/>
              <w:left w:val="nil"/>
              <w:bottom w:val="single" w:sz="4" w:space="0" w:color="auto"/>
              <w:right w:val="single" w:sz="4" w:space="0" w:color="auto"/>
            </w:tcBorders>
            <w:shd w:val="clear" w:color="auto" w:fill="auto"/>
            <w:vAlign w:val="center"/>
            <w:hideMark/>
          </w:tcPr>
          <w:p w14:paraId="7DB25B12"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0.19</w:t>
            </w:r>
          </w:p>
        </w:tc>
        <w:tc>
          <w:tcPr>
            <w:tcW w:w="1131" w:type="dxa"/>
            <w:tcBorders>
              <w:top w:val="nil"/>
              <w:left w:val="nil"/>
              <w:bottom w:val="single" w:sz="4" w:space="0" w:color="auto"/>
              <w:right w:val="single" w:sz="8" w:space="0" w:color="auto"/>
            </w:tcBorders>
            <w:shd w:val="clear" w:color="auto" w:fill="auto"/>
            <w:vAlign w:val="center"/>
            <w:hideMark/>
          </w:tcPr>
          <w:p w14:paraId="3E5CBD2C"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260584C6"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43B2757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NEXN</w:t>
            </w:r>
          </w:p>
        </w:tc>
        <w:tc>
          <w:tcPr>
            <w:tcW w:w="2254" w:type="dxa"/>
            <w:tcBorders>
              <w:top w:val="nil"/>
              <w:left w:val="nil"/>
              <w:bottom w:val="single" w:sz="4" w:space="0" w:color="auto"/>
              <w:right w:val="single" w:sz="4" w:space="0" w:color="auto"/>
            </w:tcBorders>
            <w:shd w:val="clear" w:color="auto" w:fill="auto"/>
            <w:vAlign w:val="center"/>
            <w:hideMark/>
          </w:tcPr>
          <w:p w14:paraId="30512BB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nexilin F-actin binding protein</w:t>
            </w:r>
          </w:p>
        </w:tc>
        <w:tc>
          <w:tcPr>
            <w:tcW w:w="1116" w:type="dxa"/>
            <w:tcBorders>
              <w:top w:val="nil"/>
              <w:left w:val="nil"/>
              <w:bottom w:val="single" w:sz="4" w:space="0" w:color="auto"/>
              <w:right w:val="single" w:sz="4" w:space="0" w:color="auto"/>
            </w:tcBorders>
            <w:shd w:val="clear" w:color="auto" w:fill="auto"/>
            <w:vAlign w:val="center"/>
            <w:hideMark/>
          </w:tcPr>
          <w:p w14:paraId="35073BB6"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0.02</w:t>
            </w:r>
          </w:p>
        </w:tc>
        <w:tc>
          <w:tcPr>
            <w:tcW w:w="1069" w:type="dxa"/>
            <w:tcBorders>
              <w:top w:val="nil"/>
              <w:left w:val="nil"/>
              <w:bottom w:val="single" w:sz="4" w:space="0" w:color="auto"/>
              <w:right w:val="single" w:sz="4" w:space="0" w:color="auto"/>
            </w:tcBorders>
            <w:shd w:val="clear" w:color="auto" w:fill="auto"/>
            <w:vAlign w:val="center"/>
            <w:hideMark/>
          </w:tcPr>
          <w:p w14:paraId="718A9758"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444</w:t>
            </w:r>
          </w:p>
        </w:tc>
        <w:tc>
          <w:tcPr>
            <w:tcW w:w="1072" w:type="dxa"/>
            <w:tcBorders>
              <w:top w:val="nil"/>
              <w:left w:val="nil"/>
              <w:bottom w:val="single" w:sz="4" w:space="0" w:color="auto"/>
              <w:right w:val="single" w:sz="4" w:space="0" w:color="auto"/>
            </w:tcBorders>
            <w:shd w:val="clear" w:color="auto" w:fill="auto"/>
            <w:vAlign w:val="center"/>
            <w:hideMark/>
          </w:tcPr>
          <w:p w14:paraId="6CDD103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-1.76</w:t>
            </w:r>
          </w:p>
        </w:tc>
        <w:tc>
          <w:tcPr>
            <w:tcW w:w="1134" w:type="dxa"/>
            <w:tcBorders>
              <w:top w:val="nil"/>
              <w:left w:val="nil"/>
              <w:bottom w:val="single" w:sz="4" w:space="0" w:color="auto"/>
              <w:right w:val="single" w:sz="4" w:space="0" w:color="auto"/>
            </w:tcBorders>
            <w:shd w:val="clear" w:color="auto" w:fill="auto"/>
            <w:vAlign w:val="center"/>
            <w:hideMark/>
          </w:tcPr>
          <w:p w14:paraId="77C30023"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0.22</w:t>
            </w:r>
          </w:p>
        </w:tc>
        <w:tc>
          <w:tcPr>
            <w:tcW w:w="1131" w:type="dxa"/>
            <w:tcBorders>
              <w:top w:val="nil"/>
              <w:left w:val="nil"/>
              <w:bottom w:val="single" w:sz="4" w:space="0" w:color="auto"/>
              <w:right w:val="single" w:sz="8" w:space="0" w:color="auto"/>
            </w:tcBorders>
            <w:shd w:val="clear" w:color="auto" w:fill="auto"/>
            <w:vAlign w:val="center"/>
            <w:hideMark/>
          </w:tcPr>
          <w:p w14:paraId="0EE944E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77C36140"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3CC36983"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DDIT3</w:t>
            </w:r>
          </w:p>
        </w:tc>
        <w:tc>
          <w:tcPr>
            <w:tcW w:w="2254" w:type="dxa"/>
            <w:tcBorders>
              <w:top w:val="nil"/>
              <w:left w:val="nil"/>
              <w:bottom w:val="single" w:sz="4" w:space="0" w:color="auto"/>
              <w:right w:val="single" w:sz="4" w:space="0" w:color="auto"/>
            </w:tcBorders>
            <w:shd w:val="clear" w:color="auto" w:fill="auto"/>
            <w:vAlign w:val="center"/>
            <w:hideMark/>
          </w:tcPr>
          <w:p w14:paraId="2FB3884E"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DNA damage inducible transcript 3</w:t>
            </w:r>
          </w:p>
        </w:tc>
        <w:tc>
          <w:tcPr>
            <w:tcW w:w="1116" w:type="dxa"/>
            <w:tcBorders>
              <w:top w:val="nil"/>
              <w:left w:val="nil"/>
              <w:bottom w:val="single" w:sz="4" w:space="0" w:color="auto"/>
              <w:right w:val="single" w:sz="4" w:space="0" w:color="auto"/>
            </w:tcBorders>
            <w:shd w:val="clear" w:color="auto" w:fill="auto"/>
            <w:vAlign w:val="center"/>
            <w:hideMark/>
          </w:tcPr>
          <w:p w14:paraId="1580D74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0.01</w:t>
            </w:r>
          </w:p>
        </w:tc>
        <w:tc>
          <w:tcPr>
            <w:tcW w:w="1069" w:type="dxa"/>
            <w:tcBorders>
              <w:top w:val="nil"/>
              <w:left w:val="nil"/>
              <w:bottom w:val="single" w:sz="4" w:space="0" w:color="auto"/>
              <w:right w:val="single" w:sz="4" w:space="0" w:color="auto"/>
            </w:tcBorders>
            <w:shd w:val="clear" w:color="auto" w:fill="auto"/>
            <w:vAlign w:val="center"/>
            <w:hideMark/>
          </w:tcPr>
          <w:p w14:paraId="0ACF8873"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387</w:t>
            </w:r>
          </w:p>
        </w:tc>
        <w:tc>
          <w:tcPr>
            <w:tcW w:w="1072" w:type="dxa"/>
            <w:tcBorders>
              <w:top w:val="nil"/>
              <w:left w:val="nil"/>
              <w:bottom w:val="single" w:sz="4" w:space="0" w:color="auto"/>
              <w:right w:val="single" w:sz="4" w:space="0" w:color="auto"/>
            </w:tcBorders>
            <w:shd w:val="clear" w:color="auto" w:fill="auto"/>
            <w:vAlign w:val="center"/>
            <w:hideMark/>
          </w:tcPr>
          <w:p w14:paraId="56B26C75"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-1.01</w:t>
            </w:r>
          </w:p>
        </w:tc>
        <w:tc>
          <w:tcPr>
            <w:tcW w:w="1134" w:type="dxa"/>
            <w:tcBorders>
              <w:top w:val="nil"/>
              <w:left w:val="nil"/>
              <w:bottom w:val="single" w:sz="4" w:space="0" w:color="auto"/>
              <w:right w:val="single" w:sz="4" w:space="0" w:color="auto"/>
            </w:tcBorders>
            <w:shd w:val="clear" w:color="auto" w:fill="auto"/>
            <w:vAlign w:val="center"/>
            <w:hideMark/>
          </w:tcPr>
          <w:p w14:paraId="15F7A5B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0.15</w:t>
            </w:r>
          </w:p>
        </w:tc>
        <w:tc>
          <w:tcPr>
            <w:tcW w:w="1131" w:type="dxa"/>
            <w:tcBorders>
              <w:top w:val="nil"/>
              <w:left w:val="nil"/>
              <w:bottom w:val="single" w:sz="4" w:space="0" w:color="auto"/>
              <w:right w:val="single" w:sz="8" w:space="0" w:color="auto"/>
            </w:tcBorders>
            <w:shd w:val="clear" w:color="auto" w:fill="auto"/>
            <w:vAlign w:val="center"/>
            <w:hideMark/>
          </w:tcPr>
          <w:p w14:paraId="589C1AF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1.00E-07</w:t>
            </w:r>
          </w:p>
        </w:tc>
      </w:tr>
      <w:tr w:rsidR="00885CEC" w:rsidRPr="00761D79" w14:paraId="5BD40694"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1D76C731"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CMTM4</w:t>
            </w:r>
          </w:p>
        </w:tc>
        <w:tc>
          <w:tcPr>
            <w:tcW w:w="2254" w:type="dxa"/>
            <w:tcBorders>
              <w:top w:val="nil"/>
              <w:left w:val="nil"/>
              <w:bottom w:val="single" w:sz="4" w:space="0" w:color="auto"/>
              <w:right w:val="single" w:sz="4" w:space="0" w:color="auto"/>
            </w:tcBorders>
            <w:shd w:val="clear" w:color="auto" w:fill="auto"/>
            <w:vAlign w:val="center"/>
            <w:hideMark/>
          </w:tcPr>
          <w:p w14:paraId="70C46ED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CKLF like MARVEL transmembrane domain containing 4</w:t>
            </w:r>
          </w:p>
        </w:tc>
        <w:tc>
          <w:tcPr>
            <w:tcW w:w="1116" w:type="dxa"/>
            <w:tcBorders>
              <w:top w:val="nil"/>
              <w:left w:val="nil"/>
              <w:bottom w:val="single" w:sz="4" w:space="0" w:color="auto"/>
              <w:right w:val="single" w:sz="4" w:space="0" w:color="auto"/>
            </w:tcBorders>
            <w:shd w:val="clear" w:color="auto" w:fill="auto"/>
            <w:vAlign w:val="center"/>
            <w:hideMark/>
          </w:tcPr>
          <w:p w14:paraId="3ADD890C"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-0.17</w:t>
            </w:r>
          </w:p>
        </w:tc>
        <w:tc>
          <w:tcPr>
            <w:tcW w:w="1069" w:type="dxa"/>
            <w:tcBorders>
              <w:top w:val="nil"/>
              <w:left w:val="nil"/>
              <w:bottom w:val="single" w:sz="4" w:space="0" w:color="auto"/>
              <w:right w:val="single" w:sz="4" w:space="0" w:color="auto"/>
            </w:tcBorders>
            <w:shd w:val="clear" w:color="auto" w:fill="auto"/>
            <w:vAlign w:val="center"/>
            <w:hideMark/>
          </w:tcPr>
          <w:p w14:paraId="5FDF61E8"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210</w:t>
            </w:r>
          </w:p>
        </w:tc>
        <w:tc>
          <w:tcPr>
            <w:tcW w:w="1072" w:type="dxa"/>
            <w:tcBorders>
              <w:top w:val="nil"/>
              <w:left w:val="nil"/>
              <w:bottom w:val="single" w:sz="4" w:space="0" w:color="auto"/>
              <w:right w:val="single" w:sz="4" w:space="0" w:color="auto"/>
            </w:tcBorders>
            <w:shd w:val="clear" w:color="auto" w:fill="auto"/>
            <w:vAlign w:val="center"/>
            <w:hideMark/>
          </w:tcPr>
          <w:p w14:paraId="17BBE53D"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1.4</w:t>
            </w:r>
          </w:p>
        </w:tc>
        <w:tc>
          <w:tcPr>
            <w:tcW w:w="1134" w:type="dxa"/>
            <w:tcBorders>
              <w:top w:val="nil"/>
              <w:left w:val="nil"/>
              <w:bottom w:val="single" w:sz="4" w:space="0" w:color="auto"/>
              <w:right w:val="single" w:sz="4" w:space="0" w:color="auto"/>
            </w:tcBorders>
            <w:shd w:val="clear" w:color="auto" w:fill="auto"/>
            <w:vAlign w:val="center"/>
            <w:hideMark/>
          </w:tcPr>
          <w:p w14:paraId="1E56147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0.2</w:t>
            </w:r>
          </w:p>
        </w:tc>
        <w:tc>
          <w:tcPr>
            <w:tcW w:w="1131" w:type="dxa"/>
            <w:tcBorders>
              <w:top w:val="nil"/>
              <w:left w:val="nil"/>
              <w:bottom w:val="single" w:sz="4" w:space="0" w:color="auto"/>
              <w:right w:val="single" w:sz="8" w:space="0" w:color="auto"/>
            </w:tcBorders>
            <w:shd w:val="clear" w:color="auto" w:fill="auto"/>
            <w:vAlign w:val="center"/>
            <w:hideMark/>
          </w:tcPr>
          <w:p w14:paraId="675C5273"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17FEC092"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700D3ED1"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ISG15</w:t>
            </w:r>
          </w:p>
        </w:tc>
        <w:tc>
          <w:tcPr>
            <w:tcW w:w="2254" w:type="dxa"/>
            <w:tcBorders>
              <w:top w:val="nil"/>
              <w:left w:val="nil"/>
              <w:bottom w:val="single" w:sz="4" w:space="0" w:color="auto"/>
              <w:right w:val="single" w:sz="4" w:space="0" w:color="auto"/>
            </w:tcBorders>
            <w:shd w:val="clear" w:color="auto" w:fill="auto"/>
            <w:vAlign w:val="center"/>
            <w:hideMark/>
          </w:tcPr>
          <w:p w14:paraId="472FDD13"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ISG15 ubiquitin like modifier</w:t>
            </w:r>
          </w:p>
        </w:tc>
        <w:tc>
          <w:tcPr>
            <w:tcW w:w="1116" w:type="dxa"/>
            <w:tcBorders>
              <w:top w:val="nil"/>
              <w:left w:val="nil"/>
              <w:bottom w:val="single" w:sz="4" w:space="0" w:color="auto"/>
              <w:right w:val="single" w:sz="4" w:space="0" w:color="auto"/>
            </w:tcBorders>
            <w:shd w:val="clear" w:color="auto" w:fill="auto"/>
            <w:vAlign w:val="center"/>
            <w:hideMark/>
          </w:tcPr>
          <w:p w14:paraId="1240F334"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w:t>
            </w:r>
          </w:p>
        </w:tc>
        <w:tc>
          <w:tcPr>
            <w:tcW w:w="1069" w:type="dxa"/>
            <w:tcBorders>
              <w:top w:val="nil"/>
              <w:left w:val="nil"/>
              <w:bottom w:val="single" w:sz="4" w:space="0" w:color="auto"/>
              <w:right w:val="single" w:sz="4" w:space="0" w:color="auto"/>
            </w:tcBorders>
            <w:shd w:val="clear" w:color="auto" w:fill="auto"/>
            <w:vAlign w:val="center"/>
            <w:hideMark/>
          </w:tcPr>
          <w:p w14:paraId="60BEC87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1563</w:t>
            </w:r>
          </w:p>
        </w:tc>
        <w:tc>
          <w:tcPr>
            <w:tcW w:w="1072" w:type="dxa"/>
            <w:tcBorders>
              <w:top w:val="nil"/>
              <w:left w:val="nil"/>
              <w:bottom w:val="single" w:sz="4" w:space="0" w:color="auto"/>
              <w:right w:val="single" w:sz="4" w:space="0" w:color="auto"/>
            </w:tcBorders>
            <w:shd w:val="clear" w:color="auto" w:fill="auto"/>
            <w:vAlign w:val="center"/>
            <w:hideMark/>
          </w:tcPr>
          <w:p w14:paraId="121C5385"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-4.33</w:t>
            </w:r>
          </w:p>
        </w:tc>
        <w:tc>
          <w:tcPr>
            <w:tcW w:w="1134" w:type="dxa"/>
            <w:tcBorders>
              <w:top w:val="nil"/>
              <w:left w:val="nil"/>
              <w:bottom w:val="single" w:sz="4" w:space="0" w:color="auto"/>
              <w:right w:val="single" w:sz="4" w:space="0" w:color="auto"/>
            </w:tcBorders>
            <w:shd w:val="clear" w:color="auto" w:fill="auto"/>
            <w:vAlign w:val="center"/>
            <w:hideMark/>
          </w:tcPr>
          <w:p w14:paraId="63BCDF32"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0.51</w:t>
            </w:r>
          </w:p>
        </w:tc>
        <w:tc>
          <w:tcPr>
            <w:tcW w:w="1131" w:type="dxa"/>
            <w:tcBorders>
              <w:top w:val="nil"/>
              <w:left w:val="nil"/>
              <w:bottom w:val="single" w:sz="4" w:space="0" w:color="auto"/>
              <w:right w:val="single" w:sz="8" w:space="0" w:color="auto"/>
            </w:tcBorders>
            <w:shd w:val="clear" w:color="auto" w:fill="auto"/>
            <w:vAlign w:val="center"/>
            <w:hideMark/>
          </w:tcPr>
          <w:p w14:paraId="5FCB5EBF"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162B4BF0"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232E6C32"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ORM1</w:t>
            </w:r>
          </w:p>
        </w:tc>
        <w:tc>
          <w:tcPr>
            <w:tcW w:w="2254" w:type="dxa"/>
            <w:tcBorders>
              <w:top w:val="nil"/>
              <w:left w:val="nil"/>
              <w:bottom w:val="single" w:sz="4" w:space="0" w:color="auto"/>
              <w:right w:val="single" w:sz="4" w:space="0" w:color="auto"/>
            </w:tcBorders>
            <w:shd w:val="clear" w:color="auto" w:fill="auto"/>
            <w:vAlign w:val="center"/>
            <w:hideMark/>
          </w:tcPr>
          <w:p w14:paraId="46F974C2"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orosomucoid 1</w:t>
            </w:r>
          </w:p>
        </w:tc>
        <w:tc>
          <w:tcPr>
            <w:tcW w:w="1116" w:type="dxa"/>
            <w:tcBorders>
              <w:top w:val="nil"/>
              <w:left w:val="nil"/>
              <w:bottom w:val="single" w:sz="4" w:space="0" w:color="auto"/>
              <w:right w:val="single" w:sz="4" w:space="0" w:color="auto"/>
            </w:tcBorders>
            <w:shd w:val="clear" w:color="auto" w:fill="auto"/>
            <w:vAlign w:val="center"/>
            <w:hideMark/>
          </w:tcPr>
          <w:p w14:paraId="6B0111F6"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-0.07</w:t>
            </w:r>
          </w:p>
        </w:tc>
        <w:tc>
          <w:tcPr>
            <w:tcW w:w="1069" w:type="dxa"/>
            <w:tcBorders>
              <w:top w:val="nil"/>
              <w:left w:val="nil"/>
              <w:bottom w:val="single" w:sz="4" w:space="0" w:color="auto"/>
              <w:right w:val="single" w:sz="4" w:space="0" w:color="auto"/>
            </w:tcBorders>
            <w:shd w:val="clear" w:color="auto" w:fill="auto"/>
            <w:vAlign w:val="center"/>
            <w:hideMark/>
          </w:tcPr>
          <w:p w14:paraId="231B0241"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166</w:t>
            </w:r>
          </w:p>
        </w:tc>
        <w:tc>
          <w:tcPr>
            <w:tcW w:w="1072" w:type="dxa"/>
            <w:tcBorders>
              <w:top w:val="nil"/>
              <w:left w:val="nil"/>
              <w:bottom w:val="single" w:sz="4" w:space="0" w:color="auto"/>
              <w:right w:val="single" w:sz="4" w:space="0" w:color="auto"/>
            </w:tcBorders>
            <w:shd w:val="clear" w:color="auto" w:fill="auto"/>
            <w:vAlign w:val="center"/>
            <w:hideMark/>
          </w:tcPr>
          <w:p w14:paraId="5E324311"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3.59</w:t>
            </w:r>
          </w:p>
        </w:tc>
        <w:tc>
          <w:tcPr>
            <w:tcW w:w="1134" w:type="dxa"/>
            <w:tcBorders>
              <w:top w:val="nil"/>
              <w:left w:val="nil"/>
              <w:bottom w:val="single" w:sz="4" w:space="0" w:color="auto"/>
              <w:right w:val="single" w:sz="4" w:space="0" w:color="auto"/>
            </w:tcBorders>
            <w:shd w:val="clear" w:color="auto" w:fill="auto"/>
            <w:vAlign w:val="center"/>
            <w:hideMark/>
          </w:tcPr>
          <w:p w14:paraId="4943B9A5"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0.48</w:t>
            </w:r>
          </w:p>
        </w:tc>
        <w:tc>
          <w:tcPr>
            <w:tcW w:w="1131" w:type="dxa"/>
            <w:tcBorders>
              <w:top w:val="nil"/>
              <w:left w:val="nil"/>
              <w:bottom w:val="single" w:sz="4" w:space="0" w:color="auto"/>
              <w:right w:val="single" w:sz="8" w:space="0" w:color="auto"/>
            </w:tcBorders>
            <w:shd w:val="clear" w:color="auto" w:fill="auto"/>
            <w:vAlign w:val="center"/>
            <w:hideMark/>
          </w:tcPr>
          <w:p w14:paraId="4635B9F2"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682FF833" w14:textId="77777777" w:rsidTr="000A24EA">
        <w:trPr>
          <w:trHeight w:val="700"/>
        </w:trPr>
        <w:tc>
          <w:tcPr>
            <w:tcW w:w="1176" w:type="dxa"/>
            <w:tcBorders>
              <w:top w:val="nil"/>
              <w:left w:val="single" w:sz="8" w:space="0" w:color="auto"/>
              <w:bottom w:val="single" w:sz="4" w:space="0" w:color="auto"/>
              <w:right w:val="single" w:sz="8" w:space="0" w:color="auto"/>
            </w:tcBorders>
            <w:shd w:val="clear" w:color="auto" w:fill="auto"/>
            <w:vAlign w:val="center"/>
            <w:hideMark/>
          </w:tcPr>
          <w:p w14:paraId="160CF38F"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AL109809.1</w:t>
            </w:r>
          </w:p>
        </w:tc>
        <w:tc>
          <w:tcPr>
            <w:tcW w:w="2254" w:type="dxa"/>
            <w:tcBorders>
              <w:top w:val="nil"/>
              <w:left w:val="nil"/>
              <w:bottom w:val="single" w:sz="4" w:space="0" w:color="auto"/>
              <w:right w:val="single" w:sz="4" w:space="0" w:color="auto"/>
            </w:tcBorders>
            <w:shd w:val="clear" w:color="auto" w:fill="auto"/>
            <w:vAlign w:val="center"/>
            <w:hideMark/>
          </w:tcPr>
          <w:p w14:paraId="09E85F5D"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pseudogene similar to F830045P16Rik</w:t>
            </w:r>
          </w:p>
        </w:tc>
        <w:tc>
          <w:tcPr>
            <w:tcW w:w="1116" w:type="dxa"/>
            <w:tcBorders>
              <w:top w:val="nil"/>
              <w:left w:val="nil"/>
              <w:bottom w:val="single" w:sz="4" w:space="0" w:color="auto"/>
              <w:right w:val="single" w:sz="4" w:space="0" w:color="auto"/>
            </w:tcBorders>
            <w:shd w:val="clear" w:color="auto" w:fill="auto"/>
            <w:vAlign w:val="center"/>
            <w:hideMark/>
          </w:tcPr>
          <w:p w14:paraId="329F1EEB"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-0.31</w:t>
            </w:r>
          </w:p>
        </w:tc>
        <w:tc>
          <w:tcPr>
            <w:tcW w:w="1069" w:type="dxa"/>
            <w:tcBorders>
              <w:top w:val="nil"/>
              <w:left w:val="nil"/>
              <w:bottom w:val="single" w:sz="4" w:space="0" w:color="auto"/>
              <w:right w:val="single" w:sz="4" w:space="0" w:color="auto"/>
            </w:tcBorders>
            <w:shd w:val="clear" w:color="auto" w:fill="auto"/>
            <w:vAlign w:val="center"/>
            <w:hideMark/>
          </w:tcPr>
          <w:p w14:paraId="1D71F6B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138</w:t>
            </w:r>
          </w:p>
        </w:tc>
        <w:tc>
          <w:tcPr>
            <w:tcW w:w="1072" w:type="dxa"/>
            <w:tcBorders>
              <w:top w:val="nil"/>
              <w:left w:val="nil"/>
              <w:bottom w:val="single" w:sz="4" w:space="0" w:color="auto"/>
              <w:right w:val="single" w:sz="4" w:space="0" w:color="auto"/>
            </w:tcBorders>
            <w:shd w:val="clear" w:color="auto" w:fill="auto"/>
            <w:vAlign w:val="center"/>
            <w:hideMark/>
          </w:tcPr>
          <w:p w14:paraId="38118532"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1.37</w:t>
            </w:r>
          </w:p>
        </w:tc>
        <w:tc>
          <w:tcPr>
            <w:tcW w:w="1134" w:type="dxa"/>
            <w:tcBorders>
              <w:top w:val="nil"/>
              <w:left w:val="nil"/>
              <w:bottom w:val="single" w:sz="4" w:space="0" w:color="auto"/>
              <w:right w:val="single" w:sz="4" w:space="0" w:color="auto"/>
            </w:tcBorders>
            <w:shd w:val="clear" w:color="auto" w:fill="auto"/>
            <w:vAlign w:val="center"/>
            <w:hideMark/>
          </w:tcPr>
          <w:p w14:paraId="132F9F0A"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0.2</w:t>
            </w:r>
          </w:p>
        </w:tc>
        <w:tc>
          <w:tcPr>
            <w:tcW w:w="1131" w:type="dxa"/>
            <w:tcBorders>
              <w:top w:val="nil"/>
              <w:left w:val="nil"/>
              <w:bottom w:val="single" w:sz="4" w:space="0" w:color="auto"/>
              <w:right w:val="single" w:sz="8" w:space="0" w:color="auto"/>
            </w:tcBorders>
            <w:shd w:val="clear" w:color="auto" w:fill="auto"/>
            <w:vAlign w:val="center"/>
            <w:hideMark/>
          </w:tcPr>
          <w:p w14:paraId="24F50E3D"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r w:rsidR="00885CEC" w:rsidRPr="00761D79" w14:paraId="18CCBB79" w14:textId="77777777" w:rsidTr="000A24EA">
        <w:trPr>
          <w:trHeight w:val="700"/>
        </w:trPr>
        <w:tc>
          <w:tcPr>
            <w:tcW w:w="1176" w:type="dxa"/>
            <w:tcBorders>
              <w:top w:val="nil"/>
              <w:left w:val="single" w:sz="8" w:space="0" w:color="auto"/>
              <w:bottom w:val="single" w:sz="8" w:space="0" w:color="auto"/>
              <w:right w:val="single" w:sz="8" w:space="0" w:color="auto"/>
            </w:tcBorders>
            <w:shd w:val="clear" w:color="auto" w:fill="auto"/>
            <w:vAlign w:val="center"/>
            <w:hideMark/>
          </w:tcPr>
          <w:p w14:paraId="1351A5A8"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CKAP2LP1</w:t>
            </w:r>
          </w:p>
        </w:tc>
        <w:tc>
          <w:tcPr>
            <w:tcW w:w="2254" w:type="dxa"/>
            <w:tcBorders>
              <w:top w:val="nil"/>
              <w:left w:val="nil"/>
              <w:bottom w:val="single" w:sz="8" w:space="0" w:color="auto"/>
              <w:right w:val="single" w:sz="4" w:space="0" w:color="auto"/>
            </w:tcBorders>
            <w:shd w:val="clear" w:color="auto" w:fill="auto"/>
            <w:vAlign w:val="center"/>
            <w:hideMark/>
          </w:tcPr>
          <w:p w14:paraId="3E4CCB7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CKAP2L pseudogene 1</w:t>
            </w:r>
          </w:p>
        </w:tc>
        <w:tc>
          <w:tcPr>
            <w:tcW w:w="1116" w:type="dxa"/>
            <w:tcBorders>
              <w:top w:val="nil"/>
              <w:left w:val="nil"/>
              <w:bottom w:val="single" w:sz="8" w:space="0" w:color="auto"/>
              <w:right w:val="single" w:sz="4" w:space="0" w:color="auto"/>
            </w:tcBorders>
            <w:shd w:val="clear" w:color="auto" w:fill="auto"/>
            <w:vAlign w:val="center"/>
            <w:hideMark/>
          </w:tcPr>
          <w:p w14:paraId="23256460"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-0.09</w:t>
            </w:r>
          </w:p>
        </w:tc>
        <w:tc>
          <w:tcPr>
            <w:tcW w:w="1069" w:type="dxa"/>
            <w:tcBorders>
              <w:top w:val="nil"/>
              <w:left w:val="nil"/>
              <w:bottom w:val="single" w:sz="8" w:space="0" w:color="auto"/>
              <w:right w:val="single" w:sz="4" w:space="0" w:color="auto"/>
            </w:tcBorders>
            <w:shd w:val="clear" w:color="auto" w:fill="auto"/>
            <w:vAlign w:val="center"/>
            <w:hideMark/>
          </w:tcPr>
          <w:p w14:paraId="6C8884CC"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113</w:t>
            </w:r>
          </w:p>
        </w:tc>
        <w:tc>
          <w:tcPr>
            <w:tcW w:w="1072" w:type="dxa"/>
            <w:tcBorders>
              <w:top w:val="nil"/>
              <w:left w:val="nil"/>
              <w:bottom w:val="single" w:sz="8" w:space="0" w:color="auto"/>
              <w:right w:val="single" w:sz="4" w:space="0" w:color="auto"/>
            </w:tcBorders>
            <w:shd w:val="clear" w:color="auto" w:fill="auto"/>
            <w:vAlign w:val="center"/>
            <w:hideMark/>
          </w:tcPr>
          <w:p w14:paraId="4C5B82B7"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1.59</w:t>
            </w:r>
          </w:p>
        </w:tc>
        <w:tc>
          <w:tcPr>
            <w:tcW w:w="1134" w:type="dxa"/>
            <w:tcBorders>
              <w:top w:val="nil"/>
              <w:left w:val="nil"/>
              <w:bottom w:val="single" w:sz="8" w:space="0" w:color="auto"/>
              <w:right w:val="single" w:sz="4" w:space="0" w:color="auto"/>
            </w:tcBorders>
            <w:shd w:val="clear" w:color="auto" w:fill="auto"/>
            <w:vAlign w:val="center"/>
            <w:hideMark/>
          </w:tcPr>
          <w:p w14:paraId="6DB28304"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0.23</w:t>
            </w:r>
          </w:p>
        </w:tc>
        <w:tc>
          <w:tcPr>
            <w:tcW w:w="1131" w:type="dxa"/>
            <w:tcBorders>
              <w:top w:val="nil"/>
              <w:left w:val="nil"/>
              <w:bottom w:val="single" w:sz="8" w:space="0" w:color="auto"/>
              <w:right w:val="single" w:sz="8" w:space="0" w:color="auto"/>
            </w:tcBorders>
            <w:shd w:val="clear" w:color="auto" w:fill="auto"/>
            <w:vAlign w:val="center"/>
            <w:hideMark/>
          </w:tcPr>
          <w:p w14:paraId="745916CD" w14:textId="77777777" w:rsidR="00761D79" w:rsidRPr="00761D79" w:rsidRDefault="00761D79" w:rsidP="000A24EA">
            <w:pPr>
              <w:jc w:val="center"/>
              <w:rPr>
                <w:rFonts w:ascii="Calibri" w:hAnsi="Calibri" w:cs="Calibri"/>
                <w:color w:val="000000"/>
                <w:sz w:val="20"/>
                <w:szCs w:val="20"/>
              </w:rPr>
            </w:pPr>
            <w:r w:rsidRPr="00761D79">
              <w:rPr>
                <w:rFonts w:ascii="Calibri" w:hAnsi="Calibri" w:cs="Calibri"/>
                <w:color w:val="000000"/>
                <w:sz w:val="20"/>
                <w:szCs w:val="20"/>
              </w:rPr>
              <w:t>0.00E+00</w:t>
            </w:r>
          </w:p>
        </w:tc>
      </w:tr>
    </w:tbl>
    <w:p w14:paraId="089E68C0" w14:textId="77777777" w:rsidR="005867CC" w:rsidRPr="005867CC" w:rsidRDefault="005867CC" w:rsidP="005867CC">
      <w:pPr>
        <w:rPr>
          <w:rFonts w:eastAsia="Calibri"/>
        </w:rPr>
      </w:pPr>
      <w:r w:rsidRPr="005867CC">
        <w:rPr>
          <w:rFonts w:eastAsia="Calibri"/>
        </w:rPr>
        <w:br w:type="page"/>
      </w:r>
    </w:p>
    <w:p w14:paraId="33D2DF33" w14:textId="4B195CE2" w:rsidR="00F404AD" w:rsidRPr="0093249A" w:rsidRDefault="00F404AD" w:rsidP="00F404AD">
      <w:pPr>
        <w:pStyle w:val="Heading2"/>
        <w:rPr>
          <w:b w:val="0"/>
          <w:bCs w:val="0"/>
          <w:lang w:eastAsia="en-GB"/>
        </w:rPr>
      </w:pPr>
      <w:bookmarkStart w:id="24" w:name="_Toc72160830"/>
      <w:r w:rsidRPr="0093249A">
        <w:rPr>
          <w:b w:val="0"/>
          <w:bCs w:val="0"/>
          <w:lang w:eastAsia="en-GB"/>
        </w:rPr>
        <w:lastRenderedPageBreak/>
        <w:t>Table S</w:t>
      </w:r>
      <w:r>
        <w:rPr>
          <w:b w:val="0"/>
          <w:bCs w:val="0"/>
          <w:lang w:eastAsia="en-GB"/>
        </w:rPr>
        <w:t>5</w:t>
      </w:r>
      <w:r w:rsidRPr="0093249A">
        <w:rPr>
          <w:b w:val="0"/>
          <w:bCs w:val="0"/>
          <w:lang w:eastAsia="en-GB"/>
        </w:rPr>
        <w:t xml:space="preserve">. Genes </w:t>
      </w:r>
      <w:r>
        <w:rPr>
          <w:b w:val="0"/>
          <w:bCs w:val="0"/>
          <w:lang w:eastAsia="en-GB"/>
        </w:rPr>
        <w:t>selected by</w:t>
      </w:r>
      <w:r w:rsidRPr="0093249A">
        <w:rPr>
          <w:b w:val="0"/>
          <w:bCs w:val="0"/>
          <w:lang w:eastAsia="en-GB"/>
        </w:rPr>
        <w:t xml:space="preserve"> FS-PLS </w:t>
      </w:r>
      <w:r>
        <w:rPr>
          <w:b w:val="0"/>
          <w:bCs w:val="0"/>
          <w:lang w:eastAsia="en-GB"/>
        </w:rPr>
        <w:t>and calculation of score</w:t>
      </w:r>
      <w:r w:rsidRPr="0093249A">
        <w:rPr>
          <w:b w:val="0"/>
          <w:bCs w:val="0"/>
          <w:lang w:eastAsia="en-GB"/>
        </w:rPr>
        <w:t>.</w:t>
      </w:r>
      <w:bookmarkEnd w:id="24"/>
    </w:p>
    <w:p w14:paraId="3BC98111" w14:textId="0F83D422" w:rsidR="00F404AD" w:rsidRDefault="00F404AD" w:rsidP="002B340D">
      <w:pPr>
        <w:spacing w:after="200"/>
        <w:jc w:val="center"/>
        <w:rPr>
          <w:rFonts w:eastAsia="Calibri"/>
        </w:rPr>
      </w:pPr>
    </w:p>
    <w:tbl>
      <w:tblPr>
        <w:tblW w:w="9001" w:type="dxa"/>
        <w:tblLook w:val="04A0" w:firstRow="1" w:lastRow="0" w:firstColumn="1" w:lastColumn="0" w:noHBand="0" w:noVBand="1"/>
      </w:tblPr>
      <w:tblGrid>
        <w:gridCol w:w="832"/>
        <w:gridCol w:w="2707"/>
        <w:gridCol w:w="1003"/>
        <w:gridCol w:w="1004"/>
        <w:gridCol w:w="1004"/>
        <w:gridCol w:w="1004"/>
        <w:gridCol w:w="1447"/>
      </w:tblGrid>
      <w:tr w:rsidR="001735DA" w:rsidRPr="001735DA" w14:paraId="2BF8AC47" w14:textId="77777777" w:rsidTr="000A24EA">
        <w:trPr>
          <w:trHeight w:val="700"/>
        </w:trPr>
        <w:tc>
          <w:tcPr>
            <w:tcW w:w="818" w:type="dxa"/>
            <w:tcBorders>
              <w:top w:val="single" w:sz="8" w:space="0" w:color="auto"/>
              <w:left w:val="single" w:sz="8" w:space="0" w:color="auto"/>
              <w:bottom w:val="nil"/>
              <w:right w:val="nil"/>
            </w:tcBorders>
            <w:shd w:val="clear" w:color="auto" w:fill="auto"/>
            <w:noWrap/>
            <w:vAlign w:val="center"/>
            <w:hideMark/>
          </w:tcPr>
          <w:p w14:paraId="4488DBC3" w14:textId="483C45AD" w:rsidR="001735DA" w:rsidRPr="001735DA" w:rsidRDefault="001735DA" w:rsidP="000A24EA">
            <w:pPr>
              <w:jc w:val="center"/>
              <w:rPr>
                <w:rFonts w:ascii="Calibri" w:hAnsi="Calibri" w:cs="Calibri"/>
                <w:b/>
                <w:bCs/>
                <w:color w:val="000000"/>
              </w:rPr>
            </w:pPr>
          </w:p>
        </w:tc>
        <w:tc>
          <w:tcPr>
            <w:tcW w:w="270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6398E9" w14:textId="341FEFB8" w:rsidR="001735DA" w:rsidRPr="001735DA" w:rsidRDefault="001735DA" w:rsidP="000A24EA">
            <w:pPr>
              <w:jc w:val="center"/>
              <w:rPr>
                <w:rFonts w:ascii="Calibri" w:hAnsi="Calibri" w:cs="Calibri"/>
                <w:b/>
                <w:bCs/>
                <w:color w:val="000000"/>
              </w:rPr>
            </w:pPr>
          </w:p>
        </w:tc>
        <w:tc>
          <w:tcPr>
            <w:tcW w:w="4015" w:type="dxa"/>
            <w:gridSpan w:val="4"/>
            <w:tcBorders>
              <w:top w:val="single" w:sz="8" w:space="0" w:color="auto"/>
              <w:left w:val="nil"/>
              <w:bottom w:val="single" w:sz="8" w:space="0" w:color="auto"/>
              <w:right w:val="nil"/>
            </w:tcBorders>
            <w:shd w:val="clear" w:color="auto" w:fill="auto"/>
            <w:noWrap/>
            <w:vAlign w:val="center"/>
            <w:hideMark/>
          </w:tcPr>
          <w:p w14:paraId="74EE1103" w14:textId="77777777" w:rsidR="001735DA" w:rsidRPr="001735DA" w:rsidRDefault="001735DA" w:rsidP="000A24EA">
            <w:pPr>
              <w:jc w:val="center"/>
              <w:rPr>
                <w:rFonts w:asciiTheme="minorHAnsi" w:hAnsiTheme="minorHAnsi" w:cstheme="minorHAnsi"/>
                <w:b/>
                <w:bCs/>
                <w:color w:val="000000"/>
                <w:sz w:val="20"/>
                <w:szCs w:val="20"/>
              </w:rPr>
            </w:pPr>
            <w:r w:rsidRPr="001735DA">
              <w:rPr>
                <w:rFonts w:asciiTheme="minorHAnsi" w:hAnsiTheme="minorHAnsi" w:cstheme="minorHAnsi"/>
                <w:b/>
                <w:bCs/>
                <w:color w:val="000000"/>
                <w:sz w:val="20"/>
                <w:szCs w:val="20"/>
              </w:rPr>
              <w:t>Gene Expression Differences</w:t>
            </w:r>
            <w:r w:rsidRPr="001735DA">
              <w:rPr>
                <w:rFonts w:ascii="Cambria Math" w:hAnsi="Cambria Math" w:cs="Cambria Math"/>
                <w:b/>
                <w:bCs/>
                <w:color w:val="000000"/>
                <w:sz w:val="20"/>
                <w:szCs w:val="20"/>
                <w:vertAlign w:val="superscript"/>
              </w:rPr>
              <w:t>𝛂</w:t>
            </w:r>
          </w:p>
        </w:tc>
        <w:tc>
          <w:tcPr>
            <w:tcW w:w="146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C0F8F48" w14:textId="77777777" w:rsidR="001735DA" w:rsidRPr="001735DA" w:rsidRDefault="001735DA" w:rsidP="000A24EA">
            <w:pPr>
              <w:jc w:val="center"/>
              <w:rPr>
                <w:rFonts w:asciiTheme="minorHAnsi" w:hAnsiTheme="minorHAnsi" w:cstheme="minorHAnsi"/>
                <w:b/>
                <w:bCs/>
                <w:color w:val="000000"/>
                <w:sz w:val="20"/>
                <w:szCs w:val="20"/>
              </w:rPr>
            </w:pPr>
            <w:r w:rsidRPr="001735DA">
              <w:rPr>
                <w:rFonts w:asciiTheme="minorHAnsi" w:hAnsiTheme="minorHAnsi" w:cstheme="minorHAnsi"/>
                <w:b/>
                <w:bCs/>
                <w:color w:val="000000"/>
                <w:sz w:val="20"/>
                <w:szCs w:val="20"/>
              </w:rPr>
              <w:t>Calculation of FS-PLS scores</w:t>
            </w:r>
          </w:p>
        </w:tc>
      </w:tr>
      <w:tr w:rsidR="001735DA" w:rsidRPr="001735DA" w14:paraId="175B0431" w14:textId="77777777" w:rsidTr="000A24EA">
        <w:trPr>
          <w:trHeight w:val="700"/>
        </w:trPr>
        <w:tc>
          <w:tcPr>
            <w:tcW w:w="818" w:type="dxa"/>
            <w:tcBorders>
              <w:top w:val="single" w:sz="8" w:space="0" w:color="auto"/>
              <w:left w:val="single" w:sz="8" w:space="0" w:color="auto"/>
              <w:bottom w:val="nil"/>
              <w:right w:val="nil"/>
            </w:tcBorders>
            <w:shd w:val="clear" w:color="auto" w:fill="auto"/>
            <w:vAlign w:val="center"/>
            <w:hideMark/>
          </w:tcPr>
          <w:p w14:paraId="7DF5E1A7" w14:textId="77777777" w:rsidR="001735DA" w:rsidRPr="001735DA" w:rsidRDefault="001735DA" w:rsidP="000A24EA">
            <w:pPr>
              <w:jc w:val="center"/>
              <w:rPr>
                <w:rFonts w:ascii="Calibri" w:hAnsi="Calibri" w:cs="Calibri"/>
                <w:b/>
                <w:bCs/>
                <w:color w:val="000000"/>
                <w:sz w:val="20"/>
                <w:szCs w:val="20"/>
              </w:rPr>
            </w:pPr>
            <w:r w:rsidRPr="001735DA">
              <w:rPr>
                <w:rFonts w:ascii="Calibri" w:hAnsi="Calibri" w:cs="Calibri"/>
                <w:b/>
                <w:bCs/>
                <w:color w:val="000000"/>
                <w:sz w:val="20"/>
                <w:szCs w:val="20"/>
              </w:rPr>
              <w:t>Gene Symbol</w:t>
            </w:r>
          </w:p>
        </w:tc>
        <w:tc>
          <w:tcPr>
            <w:tcW w:w="270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CDEB6E8" w14:textId="77777777" w:rsidR="001735DA" w:rsidRPr="001735DA" w:rsidRDefault="001735DA" w:rsidP="000A24EA">
            <w:pPr>
              <w:jc w:val="center"/>
              <w:rPr>
                <w:rFonts w:ascii="Calibri" w:hAnsi="Calibri" w:cs="Calibri"/>
                <w:b/>
                <w:bCs/>
                <w:color w:val="000000"/>
                <w:sz w:val="20"/>
                <w:szCs w:val="20"/>
              </w:rPr>
            </w:pPr>
            <w:r w:rsidRPr="001735DA">
              <w:rPr>
                <w:rFonts w:ascii="Calibri" w:hAnsi="Calibri" w:cs="Calibri"/>
                <w:b/>
                <w:bCs/>
                <w:color w:val="000000"/>
                <w:sz w:val="20"/>
                <w:szCs w:val="20"/>
              </w:rPr>
              <w:t>Description (Source: HGNC)</w:t>
            </w:r>
          </w:p>
        </w:tc>
        <w:tc>
          <w:tcPr>
            <w:tcW w:w="1003" w:type="dxa"/>
            <w:tcBorders>
              <w:top w:val="nil"/>
              <w:left w:val="nil"/>
              <w:bottom w:val="single" w:sz="8" w:space="0" w:color="auto"/>
              <w:right w:val="single" w:sz="4" w:space="0" w:color="auto"/>
            </w:tcBorders>
            <w:shd w:val="clear" w:color="auto" w:fill="auto"/>
            <w:vAlign w:val="center"/>
            <w:hideMark/>
          </w:tcPr>
          <w:p w14:paraId="671BCA34" w14:textId="77777777" w:rsidR="001735DA" w:rsidRPr="001735DA" w:rsidRDefault="001735DA" w:rsidP="000A24EA">
            <w:pPr>
              <w:jc w:val="center"/>
              <w:rPr>
                <w:rFonts w:ascii="Calibri" w:hAnsi="Calibri" w:cs="Calibri"/>
                <w:b/>
                <w:bCs/>
                <w:color w:val="000000"/>
                <w:sz w:val="20"/>
                <w:szCs w:val="20"/>
              </w:rPr>
            </w:pPr>
            <w:r w:rsidRPr="001735DA">
              <w:rPr>
                <w:rFonts w:ascii="Calibri" w:hAnsi="Calibri" w:cs="Calibri"/>
                <w:b/>
                <w:bCs/>
                <w:color w:val="000000"/>
                <w:sz w:val="20"/>
                <w:szCs w:val="20"/>
              </w:rPr>
              <w:t>Base Mean</w:t>
            </w:r>
          </w:p>
        </w:tc>
        <w:tc>
          <w:tcPr>
            <w:tcW w:w="1004" w:type="dxa"/>
            <w:tcBorders>
              <w:top w:val="nil"/>
              <w:left w:val="nil"/>
              <w:bottom w:val="single" w:sz="8" w:space="0" w:color="auto"/>
              <w:right w:val="single" w:sz="4" w:space="0" w:color="auto"/>
            </w:tcBorders>
            <w:shd w:val="clear" w:color="auto" w:fill="auto"/>
            <w:vAlign w:val="center"/>
            <w:hideMark/>
          </w:tcPr>
          <w:p w14:paraId="30292A9F" w14:textId="77777777" w:rsidR="001735DA" w:rsidRPr="001735DA" w:rsidRDefault="001735DA" w:rsidP="000A24EA">
            <w:pPr>
              <w:jc w:val="center"/>
              <w:rPr>
                <w:rFonts w:ascii="Calibri" w:hAnsi="Calibri" w:cs="Calibri"/>
                <w:b/>
                <w:bCs/>
                <w:color w:val="000000"/>
                <w:sz w:val="20"/>
                <w:szCs w:val="20"/>
              </w:rPr>
            </w:pPr>
            <w:r w:rsidRPr="001735DA">
              <w:rPr>
                <w:rFonts w:ascii="Calibri" w:hAnsi="Calibri" w:cs="Calibri"/>
                <w:b/>
                <w:bCs/>
                <w:color w:val="000000"/>
                <w:sz w:val="20"/>
                <w:szCs w:val="20"/>
              </w:rPr>
              <w:t>Log</w:t>
            </w:r>
            <w:r w:rsidRPr="001735DA">
              <w:rPr>
                <w:rFonts w:ascii="Calibri" w:hAnsi="Calibri" w:cs="Calibri"/>
                <w:b/>
                <w:bCs/>
                <w:color w:val="000000"/>
                <w:sz w:val="20"/>
                <w:szCs w:val="20"/>
                <w:vertAlign w:val="subscript"/>
              </w:rPr>
              <w:t>2</w:t>
            </w:r>
            <w:r w:rsidRPr="001735DA">
              <w:rPr>
                <w:rFonts w:ascii="Calibri" w:hAnsi="Calibri" w:cs="Calibri"/>
                <w:b/>
                <w:bCs/>
                <w:color w:val="000000"/>
                <w:sz w:val="20"/>
                <w:szCs w:val="20"/>
              </w:rPr>
              <w:t xml:space="preserve"> Fold Change</w:t>
            </w:r>
          </w:p>
        </w:tc>
        <w:tc>
          <w:tcPr>
            <w:tcW w:w="1004" w:type="dxa"/>
            <w:tcBorders>
              <w:top w:val="nil"/>
              <w:left w:val="nil"/>
              <w:bottom w:val="single" w:sz="8" w:space="0" w:color="auto"/>
              <w:right w:val="single" w:sz="4" w:space="0" w:color="auto"/>
            </w:tcBorders>
            <w:shd w:val="clear" w:color="auto" w:fill="auto"/>
            <w:vAlign w:val="center"/>
            <w:hideMark/>
          </w:tcPr>
          <w:p w14:paraId="3654E7A9" w14:textId="77777777" w:rsidR="001735DA" w:rsidRPr="001735DA" w:rsidRDefault="001735DA" w:rsidP="000A24EA">
            <w:pPr>
              <w:jc w:val="center"/>
              <w:rPr>
                <w:rFonts w:ascii="Calibri" w:hAnsi="Calibri" w:cs="Calibri"/>
                <w:b/>
                <w:bCs/>
                <w:color w:val="000000"/>
                <w:sz w:val="20"/>
                <w:szCs w:val="20"/>
              </w:rPr>
            </w:pPr>
            <w:r w:rsidRPr="001735DA">
              <w:rPr>
                <w:rFonts w:ascii="Calibri" w:hAnsi="Calibri" w:cs="Calibri"/>
                <w:b/>
                <w:bCs/>
                <w:color w:val="000000"/>
                <w:sz w:val="20"/>
                <w:szCs w:val="20"/>
              </w:rPr>
              <w:t>Log</w:t>
            </w:r>
            <w:r w:rsidRPr="001735DA">
              <w:rPr>
                <w:rFonts w:ascii="Calibri" w:hAnsi="Calibri" w:cs="Calibri"/>
                <w:b/>
                <w:bCs/>
                <w:color w:val="000000"/>
                <w:sz w:val="20"/>
                <w:szCs w:val="20"/>
                <w:vertAlign w:val="subscript"/>
              </w:rPr>
              <w:t>2</w:t>
            </w:r>
            <w:r w:rsidRPr="001735DA">
              <w:rPr>
                <w:rFonts w:ascii="Calibri" w:hAnsi="Calibri" w:cs="Calibri"/>
                <w:b/>
                <w:bCs/>
                <w:color w:val="000000"/>
                <w:sz w:val="20"/>
                <w:szCs w:val="20"/>
              </w:rPr>
              <w:t xml:space="preserve"> Fold Change Standard Error</w:t>
            </w:r>
          </w:p>
        </w:tc>
        <w:tc>
          <w:tcPr>
            <w:tcW w:w="1004" w:type="dxa"/>
            <w:tcBorders>
              <w:top w:val="nil"/>
              <w:left w:val="nil"/>
              <w:bottom w:val="single" w:sz="8" w:space="0" w:color="auto"/>
              <w:right w:val="nil"/>
            </w:tcBorders>
            <w:shd w:val="clear" w:color="auto" w:fill="auto"/>
            <w:vAlign w:val="center"/>
            <w:hideMark/>
          </w:tcPr>
          <w:p w14:paraId="72480653" w14:textId="77777777" w:rsidR="001735DA" w:rsidRPr="001735DA" w:rsidRDefault="001735DA" w:rsidP="000A24EA">
            <w:pPr>
              <w:jc w:val="center"/>
              <w:rPr>
                <w:rFonts w:ascii="Calibri" w:hAnsi="Calibri" w:cs="Calibri"/>
                <w:b/>
                <w:bCs/>
                <w:color w:val="000000"/>
                <w:sz w:val="20"/>
                <w:szCs w:val="20"/>
              </w:rPr>
            </w:pPr>
            <w:r w:rsidRPr="001735DA">
              <w:rPr>
                <w:rFonts w:ascii="Calibri" w:hAnsi="Calibri" w:cs="Calibri"/>
                <w:b/>
                <w:bCs/>
                <w:color w:val="000000"/>
                <w:sz w:val="20"/>
                <w:szCs w:val="20"/>
              </w:rPr>
              <w:t>Adjusted p</w:t>
            </w:r>
          </w:p>
        </w:tc>
        <w:tc>
          <w:tcPr>
            <w:tcW w:w="1461" w:type="dxa"/>
            <w:tcBorders>
              <w:top w:val="nil"/>
              <w:left w:val="single" w:sz="8" w:space="0" w:color="auto"/>
              <w:bottom w:val="single" w:sz="8" w:space="0" w:color="auto"/>
              <w:right w:val="single" w:sz="8" w:space="0" w:color="auto"/>
            </w:tcBorders>
            <w:shd w:val="clear" w:color="auto" w:fill="auto"/>
            <w:vAlign w:val="center"/>
            <w:hideMark/>
          </w:tcPr>
          <w:p w14:paraId="50278660" w14:textId="77777777" w:rsidR="001735DA" w:rsidRPr="001735DA" w:rsidRDefault="001735DA" w:rsidP="000A24EA">
            <w:pPr>
              <w:jc w:val="center"/>
              <w:rPr>
                <w:rFonts w:ascii="Calibri" w:hAnsi="Calibri" w:cs="Calibri"/>
                <w:b/>
                <w:bCs/>
                <w:color w:val="000000"/>
                <w:sz w:val="20"/>
                <w:szCs w:val="20"/>
              </w:rPr>
            </w:pPr>
            <w:r w:rsidRPr="001735DA">
              <w:rPr>
                <w:rFonts w:ascii="Calibri" w:hAnsi="Calibri" w:cs="Calibri"/>
                <w:b/>
                <w:bCs/>
                <w:color w:val="000000"/>
                <w:sz w:val="20"/>
                <w:szCs w:val="20"/>
              </w:rPr>
              <w:t>FS-PLS weights</w:t>
            </w:r>
            <w:r w:rsidRPr="001735DA">
              <w:rPr>
                <w:rFonts w:ascii="Cambria Math" w:hAnsi="Cambria Math" w:cs="Cambria Math"/>
                <w:b/>
                <w:bCs/>
                <w:color w:val="000000"/>
                <w:sz w:val="20"/>
                <w:szCs w:val="20"/>
                <w:vertAlign w:val="superscript"/>
              </w:rPr>
              <w:t>𝛃</w:t>
            </w:r>
          </w:p>
        </w:tc>
      </w:tr>
      <w:tr w:rsidR="001735DA" w:rsidRPr="001735DA" w14:paraId="4ECFD08E" w14:textId="77777777" w:rsidTr="000A24EA">
        <w:trPr>
          <w:trHeight w:val="700"/>
        </w:trPr>
        <w:tc>
          <w:tcPr>
            <w:tcW w:w="81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19BC942F"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NAGK</w:t>
            </w:r>
          </w:p>
        </w:tc>
        <w:tc>
          <w:tcPr>
            <w:tcW w:w="2707" w:type="dxa"/>
            <w:tcBorders>
              <w:top w:val="nil"/>
              <w:left w:val="nil"/>
              <w:bottom w:val="single" w:sz="4" w:space="0" w:color="auto"/>
              <w:right w:val="single" w:sz="8" w:space="0" w:color="000000"/>
            </w:tcBorders>
            <w:shd w:val="clear" w:color="auto" w:fill="auto"/>
            <w:vAlign w:val="center"/>
            <w:hideMark/>
          </w:tcPr>
          <w:p w14:paraId="728D9461"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N-acetylglucosamine kinase</w:t>
            </w:r>
          </w:p>
        </w:tc>
        <w:tc>
          <w:tcPr>
            <w:tcW w:w="1003" w:type="dxa"/>
            <w:tcBorders>
              <w:top w:val="nil"/>
              <w:left w:val="nil"/>
              <w:bottom w:val="single" w:sz="4" w:space="0" w:color="auto"/>
              <w:right w:val="single" w:sz="4" w:space="0" w:color="auto"/>
            </w:tcBorders>
            <w:shd w:val="clear" w:color="auto" w:fill="auto"/>
            <w:vAlign w:val="center"/>
            <w:hideMark/>
          </w:tcPr>
          <w:p w14:paraId="3C824E1E"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2123</w:t>
            </w:r>
          </w:p>
        </w:tc>
        <w:tc>
          <w:tcPr>
            <w:tcW w:w="1004" w:type="dxa"/>
            <w:tcBorders>
              <w:top w:val="nil"/>
              <w:left w:val="nil"/>
              <w:bottom w:val="single" w:sz="4" w:space="0" w:color="auto"/>
              <w:right w:val="single" w:sz="4" w:space="0" w:color="auto"/>
            </w:tcBorders>
            <w:shd w:val="clear" w:color="auto" w:fill="auto"/>
            <w:vAlign w:val="center"/>
            <w:hideMark/>
          </w:tcPr>
          <w:p w14:paraId="6DFB988E"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-1.01</w:t>
            </w:r>
          </w:p>
        </w:tc>
        <w:tc>
          <w:tcPr>
            <w:tcW w:w="1004" w:type="dxa"/>
            <w:tcBorders>
              <w:top w:val="nil"/>
              <w:left w:val="nil"/>
              <w:bottom w:val="single" w:sz="4" w:space="0" w:color="auto"/>
              <w:right w:val="single" w:sz="4" w:space="0" w:color="auto"/>
            </w:tcBorders>
            <w:shd w:val="clear" w:color="auto" w:fill="auto"/>
            <w:vAlign w:val="center"/>
            <w:hideMark/>
          </w:tcPr>
          <w:p w14:paraId="6818809C"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0.16</w:t>
            </w:r>
          </w:p>
        </w:tc>
        <w:tc>
          <w:tcPr>
            <w:tcW w:w="1004" w:type="dxa"/>
            <w:tcBorders>
              <w:top w:val="nil"/>
              <w:left w:val="nil"/>
              <w:bottom w:val="single" w:sz="4" w:space="0" w:color="auto"/>
              <w:right w:val="nil"/>
            </w:tcBorders>
            <w:shd w:val="clear" w:color="auto" w:fill="auto"/>
            <w:vAlign w:val="center"/>
            <w:hideMark/>
          </w:tcPr>
          <w:p w14:paraId="0F0AD8C9"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5.00E-07</w:t>
            </w:r>
          </w:p>
        </w:tc>
        <w:tc>
          <w:tcPr>
            <w:tcW w:w="1461" w:type="dxa"/>
            <w:tcBorders>
              <w:top w:val="nil"/>
              <w:left w:val="single" w:sz="8" w:space="0" w:color="auto"/>
              <w:bottom w:val="single" w:sz="4" w:space="0" w:color="auto"/>
              <w:right w:val="single" w:sz="8" w:space="0" w:color="auto"/>
            </w:tcBorders>
            <w:shd w:val="clear" w:color="auto" w:fill="auto"/>
            <w:vAlign w:val="center"/>
            <w:hideMark/>
          </w:tcPr>
          <w:p w14:paraId="2E2B5104"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0.076193749</w:t>
            </w:r>
          </w:p>
        </w:tc>
      </w:tr>
      <w:tr w:rsidR="001735DA" w:rsidRPr="001735DA" w14:paraId="7A30EA3F" w14:textId="77777777" w:rsidTr="000A24EA">
        <w:trPr>
          <w:trHeight w:val="700"/>
        </w:trPr>
        <w:tc>
          <w:tcPr>
            <w:tcW w:w="818" w:type="dxa"/>
            <w:tcBorders>
              <w:top w:val="nil"/>
              <w:left w:val="single" w:sz="8" w:space="0" w:color="auto"/>
              <w:bottom w:val="single" w:sz="4" w:space="0" w:color="auto"/>
              <w:right w:val="single" w:sz="8" w:space="0" w:color="auto"/>
            </w:tcBorders>
            <w:shd w:val="clear" w:color="auto" w:fill="auto"/>
            <w:vAlign w:val="center"/>
            <w:hideMark/>
          </w:tcPr>
          <w:p w14:paraId="1580CA14"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HERC6</w:t>
            </w:r>
          </w:p>
        </w:tc>
        <w:tc>
          <w:tcPr>
            <w:tcW w:w="2707" w:type="dxa"/>
            <w:tcBorders>
              <w:top w:val="single" w:sz="4" w:space="0" w:color="auto"/>
              <w:left w:val="nil"/>
              <w:bottom w:val="single" w:sz="4" w:space="0" w:color="auto"/>
              <w:right w:val="single" w:sz="8" w:space="0" w:color="000000"/>
            </w:tcBorders>
            <w:shd w:val="clear" w:color="auto" w:fill="auto"/>
            <w:vAlign w:val="center"/>
            <w:hideMark/>
          </w:tcPr>
          <w:p w14:paraId="08D529BA"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HECT &amp; RLD domain containing E3 ubiquitin protein ligase family member 6</w:t>
            </w:r>
          </w:p>
        </w:tc>
        <w:tc>
          <w:tcPr>
            <w:tcW w:w="1003" w:type="dxa"/>
            <w:tcBorders>
              <w:top w:val="nil"/>
              <w:left w:val="nil"/>
              <w:bottom w:val="single" w:sz="4" w:space="0" w:color="auto"/>
              <w:right w:val="single" w:sz="4" w:space="0" w:color="auto"/>
            </w:tcBorders>
            <w:shd w:val="clear" w:color="auto" w:fill="auto"/>
            <w:vAlign w:val="center"/>
            <w:hideMark/>
          </w:tcPr>
          <w:p w14:paraId="74AE6A7B"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1337</w:t>
            </w:r>
          </w:p>
        </w:tc>
        <w:tc>
          <w:tcPr>
            <w:tcW w:w="1004" w:type="dxa"/>
            <w:tcBorders>
              <w:top w:val="nil"/>
              <w:left w:val="nil"/>
              <w:bottom w:val="single" w:sz="4" w:space="0" w:color="auto"/>
              <w:right w:val="single" w:sz="4" w:space="0" w:color="auto"/>
            </w:tcBorders>
            <w:shd w:val="clear" w:color="auto" w:fill="auto"/>
            <w:vAlign w:val="center"/>
            <w:hideMark/>
          </w:tcPr>
          <w:p w14:paraId="6237ED70"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-2.91</w:t>
            </w:r>
          </w:p>
        </w:tc>
        <w:tc>
          <w:tcPr>
            <w:tcW w:w="1004" w:type="dxa"/>
            <w:tcBorders>
              <w:top w:val="nil"/>
              <w:left w:val="nil"/>
              <w:bottom w:val="single" w:sz="4" w:space="0" w:color="auto"/>
              <w:right w:val="single" w:sz="4" w:space="0" w:color="auto"/>
            </w:tcBorders>
            <w:shd w:val="clear" w:color="auto" w:fill="auto"/>
            <w:vAlign w:val="center"/>
            <w:hideMark/>
          </w:tcPr>
          <w:p w14:paraId="169CCC2A"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0.29</w:t>
            </w:r>
          </w:p>
        </w:tc>
        <w:tc>
          <w:tcPr>
            <w:tcW w:w="1004" w:type="dxa"/>
            <w:tcBorders>
              <w:top w:val="nil"/>
              <w:left w:val="nil"/>
              <w:bottom w:val="single" w:sz="4" w:space="0" w:color="auto"/>
              <w:right w:val="nil"/>
            </w:tcBorders>
            <w:shd w:val="clear" w:color="auto" w:fill="auto"/>
            <w:vAlign w:val="center"/>
            <w:hideMark/>
          </w:tcPr>
          <w:p w14:paraId="18511F02"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0.00E+00</w:t>
            </w:r>
          </w:p>
        </w:tc>
        <w:tc>
          <w:tcPr>
            <w:tcW w:w="1461" w:type="dxa"/>
            <w:tcBorders>
              <w:top w:val="nil"/>
              <w:left w:val="single" w:sz="8" w:space="0" w:color="auto"/>
              <w:bottom w:val="single" w:sz="4" w:space="0" w:color="auto"/>
              <w:right w:val="single" w:sz="8" w:space="0" w:color="auto"/>
            </w:tcBorders>
            <w:shd w:val="clear" w:color="auto" w:fill="auto"/>
            <w:vAlign w:val="center"/>
            <w:hideMark/>
          </w:tcPr>
          <w:p w14:paraId="7B1F4898"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-0.734076039</w:t>
            </w:r>
          </w:p>
        </w:tc>
      </w:tr>
      <w:tr w:rsidR="001735DA" w:rsidRPr="001735DA" w14:paraId="70858C2E" w14:textId="77777777" w:rsidTr="000A24EA">
        <w:trPr>
          <w:trHeight w:val="700"/>
        </w:trPr>
        <w:tc>
          <w:tcPr>
            <w:tcW w:w="818" w:type="dxa"/>
            <w:tcBorders>
              <w:top w:val="nil"/>
              <w:left w:val="single" w:sz="8" w:space="0" w:color="auto"/>
              <w:bottom w:val="single" w:sz="8" w:space="0" w:color="auto"/>
              <w:right w:val="single" w:sz="8" w:space="0" w:color="auto"/>
            </w:tcBorders>
            <w:shd w:val="clear" w:color="auto" w:fill="auto"/>
            <w:vAlign w:val="center"/>
            <w:hideMark/>
          </w:tcPr>
          <w:p w14:paraId="41977CFB"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IGF1R</w:t>
            </w:r>
          </w:p>
        </w:tc>
        <w:tc>
          <w:tcPr>
            <w:tcW w:w="2707" w:type="dxa"/>
            <w:tcBorders>
              <w:top w:val="single" w:sz="4" w:space="0" w:color="auto"/>
              <w:left w:val="nil"/>
              <w:bottom w:val="single" w:sz="8" w:space="0" w:color="auto"/>
              <w:right w:val="single" w:sz="8" w:space="0" w:color="000000"/>
            </w:tcBorders>
            <w:shd w:val="clear" w:color="auto" w:fill="auto"/>
            <w:vAlign w:val="center"/>
            <w:hideMark/>
          </w:tcPr>
          <w:p w14:paraId="6BA27A07"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insulin like growth factor 1 receptor</w:t>
            </w:r>
          </w:p>
        </w:tc>
        <w:tc>
          <w:tcPr>
            <w:tcW w:w="1003" w:type="dxa"/>
            <w:tcBorders>
              <w:top w:val="nil"/>
              <w:left w:val="nil"/>
              <w:bottom w:val="single" w:sz="8" w:space="0" w:color="auto"/>
              <w:right w:val="single" w:sz="4" w:space="0" w:color="auto"/>
            </w:tcBorders>
            <w:shd w:val="clear" w:color="auto" w:fill="auto"/>
            <w:vAlign w:val="center"/>
            <w:hideMark/>
          </w:tcPr>
          <w:p w14:paraId="53305E5F"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2507</w:t>
            </w:r>
          </w:p>
        </w:tc>
        <w:tc>
          <w:tcPr>
            <w:tcW w:w="1004" w:type="dxa"/>
            <w:tcBorders>
              <w:top w:val="nil"/>
              <w:left w:val="nil"/>
              <w:bottom w:val="single" w:sz="8" w:space="0" w:color="auto"/>
              <w:right w:val="single" w:sz="4" w:space="0" w:color="auto"/>
            </w:tcBorders>
            <w:shd w:val="clear" w:color="auto" w:fill="auto"/>
            <w:vAlign w:val="center"/>
            <w:hideMark/>
          </w:tcPr>
          <w:p w14:paraId="01A137DC"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1.4</w:t>
            </w:r>
          </w:p>
        </w:tc>
        <w:tc>
          <w:tcPr>
            <w:tcW w:w="1004" w:type="dxa"/>
            <w:tcBorders>
              <w:top w:val="nil"/>
              <w:left w:val="nil"/>
              <w:bottom w:val="single" w:sz="8" w:space="0" w:color="auto"/>
              <w:right w:val="single" w:sz="4" w:space="0" w:color="auto"/>
            </w:tcBorders>
            <w:shd w:val="clear" w:color="auto" w:fill="auto"/>
            <w:vAlign w:val="center"/>
            <w:hideMark/>
          </w:tcPr>
          <w:p w14:paraId="20E8A221"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0.19</w:t>
            </w:r>
          </w:p>
        </w:tc>
        <w:tc>
          <w:tcPr>
            <w:tcW w:w="1004" w:type="dxa"/>
            <w:tcBorders>
              <w:top w:val="nil"/>
              <w:left w:val="nil"/>
              <w:bottom w:val="single" w:sz="8" w:space="0" w:color="auto"/>
              <w:right w:val="nil"/>
            </w:tcBorders>
            <w:shd w:val="clear" w:color="auto" w:fill="auto"/>
            <w:vAlign w:val="center"/>
            <w:hideMark/>
          </w:tcPr>
          <w:p w14:paraId="17A0901A"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0.00E+00</w:t>
            </w:r>
          </w:p>
        </w:tc>
        <w:tc>
          <w:tcPr>
            <w:tcW w:w="1461" w:type="dxa"/>
            <w:tcBorders>
              <w:top w:val="nil"/>
              <w:left w:val="single" w:sz="8" w:space="0" w:color="auto"/>
              <w:bottom w:val="single" w:sz="8" w:space="0" w:color="auto"/>
              <w:right w:val="single" w:sz="8" w:space="0" w:color="auto"/>
            </w:tcBorders>
            <w:shd w:val="clear" w:color="auto" w:fill="auto"/>
            <w:vAlign w:val="center"/>
            <w:hideMark/>
          </w:tcPr>
          <w:p w14:paraId="05C4F8B3" w14:textId="77777777" w:rsidR="001735DA" w:rsidRPr="001735DA" w:rsidRDefault="001735DA" w:rsidP="000A24EA">
            <w:pPr>
              <w:jc w:val="center"/>
              <w:rPr>
                <w:rFonts w:ascii="Calibri" w:hAnsi="Calibri" w:cs="Calibri"/>
                <w:color w:val="000000"/>
                <w:sz w:val="20"/>
                <w:szCs w:val="20"/>
              </w:rPr>
            </w:pPr>
            <w:r w:rsidRPr="001735DA">
              <w:rPr>
                <w:rFonts w:ascii="Calibri" w:hAnsi="Calibri" w:cs="Calibri"/>
                <w:color w:val="000000"/>
                <w:sz w:val="20"/>
                <w:szCs w:val="20"/>
              </w:rPr>
              <w:t>0.629199527</w:t>
            </w:r>
          </w:p>
        </w:tc>
      </w:tr>
    </w:tbl>
    <w:p w14:paraId="4F6DC76F" w14:textId="77777777" w:rsidR="001735DA" w:rsidRPr="005867CC" w:rsidRDefault="001735DA" w:rsidP="00F404AD">
      <w:pPr>
        <w:spacing w:after="200" w:line="480" w:lineRule="auto"/>
        <w:jc w:val="center"/>
        <w:rPr>
          <w:rFonts w:eastAsia="Calibri"/>
        </w:rPr>
      </w:pPr>
    </w:p>
    <w:p w14:paraId="636D8B16" w14:textId="7E14AF6C" w:rsidR="00934D48" w:rsidRPr="00A743DF" w:rsidRDefault="00934D48" w:rsidP="00934D48">
      <w:pPr>
        <w:spacing w:after="200" w:line="480" w:lineRule="auto"/>
        <w:jc w:val="both"/>
        <w:rPr>
          <w:rFonts w:eastAsia="Calibri"/>
          <w:sz w:val="20"/>
          <w:szCs w:val="20"/>
        </w:rPr>
      </w:pPr>
      <w:r w:rsidRPr="00A743DF">
        <w:rPr>
          <w:rFonts w:ascii="Cambria Math" w:hAnsi="Cambria Math" w:cs="Cambria Math"/>
          <w:color w:val="000000"/>
          <w:sz w:val="20"/>
          <w:szCs w:val="20"/>
          <w:vertAlign w:val="superscript"/>
        </w:rPr>
        <w:t>𝛂</w:t>
      </w:r>
      <w:r w:rsidRPr="00A743DF">
        <w:rPr>
          <w:rFonts w:eastAsia="Calibri"/>
          <w:sz w:val="20"/>
          <w:szCs w:val="20"/>
        </w:rPr>
        <w:t xml:space="preserve"> Gene expression differences compare definite bacterial group with definite viral</w:t>
      </w:r>
    </w:p>
    <w:p w14:paraId="6323CE8D" w14:textId="2EA2079F" w:rsidR="00B130E7" w:rsidRPr="001E199F" w:rsidRDefault="00934D48" w:rsidP="00F404AD">
      <w:pPr>
        <w:spacing w:after="200" w:line="480" w:lineRule="auto"/>
        <w:jc w:val="both"/>
        <w:rPr>
          <w:rFonts w:eastAsia="Calibri"/>
          <w:sz w:val="20"/>
          <w:szCs w:val="20"/>
        </w:rPr>
      </w:pPr>
      <w:r w:rsidRPr="00A743DF">
        <w:rPr>
          <w:rFonts w:ascii="Cambria Math" w:hAnsi="Cambria Math" w:cs="Cambria Math"/>
          <w:color w:val="000000"/>
          <w:sz w:val="20"/>
          <w:szCs w:val="20"/>
          <w:vertAlign w:val="superscript"/>
        </w:rPr>
        <w:t>𝛃</w:t>
      </w:r>
      <w:r w:rsidRPr="00A743DF">
        <w:rPr>
          <w:color w:val="000000"/>
          <w:sz w:val="20"/>
          <w:szCs w:val="20"/>
        </w:rPr>
        <w:t xml:space="preserve"> </w:t>
      </w:r>
      <w:r w:rsidRPr="00A743DF">
        <w:rPr>
          <w:rFonts w:eastAsia="Calibri"/>
          <w:sz w:val="20"/>
          <w:szCs w:val="20"/>
        </w:rPr>
        <w:t>FS-PLS score calculated by multiplying weights by gene counts (log</w:t>
      </w:r>
      <w:r w:rsidRPr="00A743DF">
        <w:rPr>
          <w:rFonts w:eastAsia="Calibri"/>
          <w:sz w:val="20"/>
          <w:szCs w:val="20"/>
          <w:vertAlign w:val="subscript"/>
        </w:rPr>
        <w:t>2</w:t>
      </w:r>
      <w:r w:rsidRPr="00A743DF">
        <w:rPr>
          <w:rFonts w:eastAsia="Calibri"/>
          <w:sz w:val="20"/>
          <w:szCs w:val="20"/>
        </w:rPr>
        <w:t>) for RNA-Seq data. For RT-qPCR, the FS-PLS score was calculated by multiplying the inverted weights by the RT-qPCR cycle threshold (Ct) values for each gene.</w:t>
      </w:r>
    </w:p>
    <w:p w14:paraId="622AC933" w14:textId="5E694E45" w:rsidR="00F404AD" w:rsidRDefault="00F404AD">
      <w:pPr>
        <w:rPr>
          <w:rFonts w:eastAsia="Calibri"/>
        </w:rPr>
      </w:pPr>
      <w:r>
        <w:rPr>
          <w:rFonts w:eastAsia="Calibri"/>
        </w:rPr>
        <w:br w:type="page"/>
      </w:r>
    </w:p>
    <w:p w14:paraId="4025359D" w14:textId="061C6114" w:rsidR="005867CC" w:rsidRDefault="005867CC" w:rsidP="0093249A">
      <w:pPr>
        <w:pStyle w:val="Heading2"/>
        <w:rPr>
          <w:b w:val="0"/>
          <w:bCs w:val="0"/>
          <w:lang w:eastAsia="en-GB"/>
        </w:rPr>
      </w:pPr>
      <w:bookmarkStart w:id="25" w:name="_Toc72160831"/>
      <w:r w:rsidRPr="0093249A">
        <w:rPr>
          <w:b w:val="0"/>
          <w:bCs w:val="0"/>
          <w:lang w:eastAsia="en-GB"/>
        </w:rPr>
        <w:lastRenderedPageBreak/>
        <w:t>Table S</w:t>
      </w:r>
      <w:r w:rsidR="00F404AD">
        <w:rPr>
          <w:b w:val="0"/>
          <w:bCs w:val="0"/>
          <w:lang w:eastAsia="en-GB"/>
        </w:rPr>
        <w:t>6</w:t>
      </w:r>
      <w:r w:rsidR="00300EF8" w:rsidRPr="0093249A">
        <w:rPr>
          <w:b w:val="0"/>
          <w:bCs w:val="0"/>
          <w:lang w:eastAsia="en-GB"/>
        </w:rPr>
        <w:t>.</w:t>
      </w:r>
      <w:r w:rsidRPr="0093249A">
        <w:rPr>
          <w:b w:val="0"/>
          <w:bCs w:val="0"/>
          <w:lang w:eastAsia="en-GB"/>
        </w:rPr>
        <w:t xml:space="preserve"> Performance of </w:t>
      </w:r>
      <w:r w:rsidR="00F77C9A">
        <w:rPr>
          <w:b w:val="0"/>
          <w:bCs w:val="0"/>
          <w:lang w:eastAsia="en-GB"/>
        </w:rPr>
        <w:t xml:space="preserve">the </w:t>
      </w:r>
      <w:r w:rsidR="0088414C">
        <w:rPr>
          <w:b w:val="0"/>
          <w:bCs w:val="0"/>
          <w:lang w:eastAsia="en-GB"/>
        </w:rPr>
        <w:t>e</w:t>
      </w:r>
      <w:r w:rsidRPr="0093249A">
        <w:rPr>
          <w:b w:val="0"/>
          <w:bCs w:val="0"/>
          <w:lang w:eastAsia="en-GB"/>
        </w:rPr>
        <w:t xml:space="preserve">lastic </w:t>
      </w:r>
      <w:r w:rsidR="0088414C">
        <w:rPr>
          <w:b w:val="0"/>
          <w:bCs w:val="0"/>
          <w:lang w:eastAsia="en-GB"/>
        </w:rPr>
        <w:t>n</w:t>
      </w:r>
      <w:r w:rsidRPr="0093249A">
        <w:rPr>
          <w:b w:val="0"/>
          <w:bCs w:val="0"/>
          <w:lang w:eastAsia="en-GB"/>
        </w:rPr>
        <w:t xml:space="preserve">et, FS-PLS genes, individual genes, CRP and WCC prediction in the </w:t>
      </w:r>
      <w:r w:rsidR="004E6EB3">
        <w:rPr>
          <w:b w:val="0"/>
          <w:bCs w:val="0"/>
          <w:lang w:eastAsia="en-GB"/>
        </w:rPr>
        <w:t>D</w:t>
      </w:r>
      <w:r w:rsidRPr="0093249A">
        <w:rPr>
          <w:b w:val="0"/>
          <w:bCs w:val="0"/>
          <w:lang w:eastAsia="en-GB"/>
        </w:rPr>
        <w:t>iscovery cohort</w:t>
      </w:r>
      <w:r w:rsidR="00300EF8" w:rsidRPr="0093249A">
        <w:rPr>
          <w:b w:val="0"/>
          <w:bCs w:val="0"/>
          <w:lang w:eastAsia="en-GB"/>
        </w:rPr>
        <w:t>.</w:t>
      </w:r>
      <w:bookmarkEnd w:id="25"/>
    </w:p>
    <w:p w14:paraId="2E244BFE" w14:textId="77777777" w:rsidR="00D23404" w:rsidRPr="00D23404" w:rsidRDefault="00D23404" w:rsidP="00D23404"/>
    <w:tbl>
      <w:tblPr>
        <w:tblW w:w="0" w:type="auto"/>
        <w:tblLayout w:type="fixed"/>
        <w:tblLook w:val="04A0" w:firstRow="1" w:lastRow="0" w:firstColumn="1" w:lastColumn="0" w:noHBand="0" w:noVBand="1"/>
      </w:tblPr>
      <w:tblGrid>
        <w:gridCol w:w="1473"/>
        <w:gridCol w:w="1075"/>
        <w:gridCol w:w="1075"/>
        <w:gridCol w:w="1076"/>
        <w:gridCol w:w="1075"/>
        <w:gridCol w:w="1076"/>
        <w:gridCol w:w="1075"/>
        <w:gridCol w:w="1076"/>
      </w:tblGrid>
      <w:tr w:rsidR="00D23404" w:rsidRPr="00D23404" w14:paraId="0457D4A4" w14:textId="77777777" w:rsidTr="000A24EA">
        <w:trPr>
          <w:trHeight w:val="680"/>
        </w:trPr>
        <w:tc>
          <w:tcPr>
            <w:tcW w:w="14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7BF75A" w14:textId="2703131B" w:rsidR="00D23404" w:rsidRPr="00D23404" w:rsidRDefault="00D23404" w:rsidP="000A24EA">
            <w:pPr>
              <w:jc w:val="center"/>
              <w:rPr>
                <w:rFonts w:ascii="Calibri" w:hAnsi="Calibri" w:cs="Calibri"/>
                <w:color w:val="000000"/>
                <w:sz w:val="16"/>
                <w:szCs w:val="16"/>
              </w:rPr>
            </w:pPr>
          </w:p>
        </w:tc>
        <w:tc>
          <w:tcPr>
            <w:tcW w:w="1075" w:type="dxa"/>
            <w:tcBorders>
              <w:top w:val="single" w:sz="8" w:space="0" w:color="auto"/>
              <w:left w:val="nil"/>
              <w:bottom w:val="single" w:sz="8" w:space="0" w:color="auto"/>
              <w:right w:val="single" w:sz="4" w:space="0" w:color="auto"/>
            </w:tcBorders>
            <w:shd w:val="clear" w:color="auto" w:fill="auto"/>
            <w:vAlign w:val="center"/>
            <w:hideMark/>
          </w:tcPr>
          <w:p w14:paraId="58CD0000"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Elastic Net</w:t>
            </w:r>
          </w:p>
        </w:tc>
        <w:tc>
          <w:tcPr>
            <w:tcW w:w="1075" w:type="dxa"/>
            <w:tcBorders>
              <w:top w:val="single" w:sz="8" w:space="0" w:color="auto"/>
              <w:left w:val="nil"/>
              <w:bottom w:val="single" w:sz="8" w:space="0" w:color="auto"/>
              <w:right w:val="single" w:sz="4" w:space="0" w:color="auto"/>
            </w:tcBorders>
            <w:shd w:val="clear" w:color="auto" w:fill="auto"/>
            <w:vAlign w:val="center"/>
            <w:hideMark/>
          </w:tcPr>
          <w:p w14:paraId="4B85E4B4"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FS-PLS</w:t>
            </w:r>
          </w:p>
        </w:tc>
        <w:tc>
          <w:tcPr>
            <w:tcW w:w="1076" w:type="dxa"/>
            <w:tcBorders>
              <w:top w:val="single" w:sz="8" w:space="0" w:color="auto"/>
              <w:left w:val="nil"/>
              <w:bottom w:val="single" w:sz="8" w:space="0" w:color="auto"/>
              <w:right w:val="single" w:sz="4" w:space="0" w:color="auto"/>
            </w:tcBorders>
            <w:shd w:val="clear" w:color="auto" w:fill="auto"/>
            <w:vAlign w:val="center"/>
            <w:hideMark/>
          </w:tcPr>
          <w:p w14:paraId="6AA3AC06"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NAGK</w:t>
            </w:r>
          </w:p>
        </w:tc>
        <w:tc>
          <w:tcPr>
            <w:tcW w:w="1075" w:type="dxa"/>
            <w:tcBorders>
              <w:top w:val="single" w:sz="8" w:space="0" w:color="auto"/>
              <w:left w:val="nil"/>
              <w:bottom w:val="single" w:sz="8" w:space="0" w:color="auto"/>
              <w:right w:val="single" w:sz="4" w:space="0" w:color="auto"/>
            </w:tcBorders>
            <w:shd w:val="clear" w:color="auto" w:fill="auto"/>
            <w:vAlign w:val="center"/>
            <w:hideMark/>
          </w:tcPr>
          <w:p w14:paraId="240B4BD5"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HERC6</w:t>
            </w:r>
          </w:p>
        </w:tc>
        <w:tc>
          <w:tcPr>
            <w:tcW w:w="1076" w:type="dxa"/>
            <w:tcBorders>
              <w:top w:val="single" w:sz="8" w:space="0" w:color="auto"/>
              <w:left w:val="nil"/>
              <w:bottom w:val="single" w:sz="8" w:space="0" w:color="auto"/>
              <w:right w:val="single" w:sz="4" w:space="0" w:color="auto"/>
            </w:tcBorders>
            <w:shd w:val="clear" w:color="auto" w:fill="auto"/>
            <w:vAlign w:val="center"/>
            <w:hideMark/>
          </w:tcPr>
          <w:p w14:paraId="6068E233"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IGF1R</w:t>
            </w:r>
          </w:p>
        </w:tc>
        <w:tc>
          <w:tcPr>
            <w:tcW w:w="1075" w:type="dxa"/>
            <w:tcBorders>
              <w:top w:val="single" w:sz="8" w:space="0" w:color="auto"/>
              <w:left w:val="nil"/>
              <w:bottom w:val="single" w:sz="8" w:space="0" w:color="auto"/>
              <w:right w:val="single" w:sz="4" w:space="0" w:color="auto"/>
            </w:tcBorders>
            <w:shd w:val="clear" w:color="auto" w:fill="auto"/>
            <w:vAlign w:val="center"/>
            <w:hideMark/>
          </w:tcPr>
          <w:p w14:paraId="32BAA4BB"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CRP</w:t>
            </w:r>
          </w:p>
        </w:tc>
        <w:tc>
          <w:tcPr>
            <w:tcW w:w="1076" w:type="dxa"/>
            <w:tcBorders>
              <w:top w:val="single" w:sz="8" w:space="0" w:color="auto"/>
              <w:left w:val="nil"/>
              <w:bottom w:val="single" w:sz="8" w:space="0" w:color="auto"/>
              <w:right w:val="single" w:sz="8" w:space="0" w:color="auto"/>
            </w:tcBorders>
            <w:shd w:val="clear" w:color="auto" w:fill="auto"/>
            <w:vAlign w:val="center"/>
            <w:hideMark/>
          </w:tcPr>
          <w:p w14:paraId="3D4E6A7B"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WCC</w:t>
            </w:r>
          </w:p>
        </w:tc>
      </w:tr>
      <w:tr w:rsidR="00D23404" w:rsidRPr="00D23404" w14:paraId="136DB690" w14:textId="77777777" w:rsidTr="000A24EA">
        <w:trPr>
          <w:trHeight w:val="680"/>
        </w:trPr>
        <w:tc>
          <w:tcPr>
            <w:tcW w:w="1473" w:type="dxa"/>
            <w:tcBorders>
              <w:top w:val="nil"/>
              <w:left w:val="single" w:sz="8" w:space="0" w:color="auto"/>
              <w:bottom w:val="single" w:sz="4" w:space="0" w:color="auto"/>
              <w:right w:val="single" w:sz="8" w:space="0" w:color="auto"/>
            </w:tcBorders>
            <w:shd w:val="clear" w:color="auto" w:fill="auto"/>
            <w:vAlign w:val="center"/>
            <w:hideMark/>
          </w:tcPr>
          <w:p w14:paraId="388556E5"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Area under ROC curve</w:t>
            </w:r>
          </w:p>
        </w:tc>
        <w:tc>
          <w:tcPr>
            <w:tcW w:w="1075" w:type="dxa"/>
            <w:tcBorders>
              <w:top w:val="nil"/>
              <w:left w:val="nil"/>
              <w:bottom w:val="single" w:sz="4" w:space="0" w:color="auto"/>
              <w:right w:val="single" w:sz="4" w:space="0" w:color="auto"/>
            </w:tcBorders>
            <w:shd w:val="clear" w:color="auto" w:fill="auto"/>
            <w:vAlign w:val="center"/>
            <w:hideMark/>
          </w:tcPr>
          <w:p w14:paraId="6E635552"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0.999</w:t>
            </w:r>
          </w:p>
        </w:tc>
        <w:tc>
          <w:tcPr>
            <w:tcW w:w="1075" w:type="dxa"/>
            <w:tcBorders>
              <w:top w:val="nil"/>
              <w:left w:val="nil"/>
              <w:bottom w:val="single" w:sz="4" w:space="0" w:color="auto"/>
              <w:right w:val="single" w:sz="4" w:space="0" w:color="auto"/>
            </w:tcBorders>
            <w:shd w:val="clear" w:color="auto" w:fill="auto"/>
            <w:vAlign w:val="center"/>
            <w:hideMark/>
          </w:tcPr>
          <w:p w14:paraId="73CD2B97"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0.974</w:t>
            </w:r>
          </w:p>
        </w:tc>
        <w:tc>
          <w:tcPr>
            <w:tcW w:w="1076" w:type="dxa"/>
            <w:tcBorders>
              <w:top w:val="nil"/>
              <w:left w:val="nil"/>
              <w:bottom w:val="single" w:sz="4" w:space="0" w:color="auto"/>
              <w:right w:val="single" w:sz="4" w:space="0" w:color="auto"/>
            </w:tcBorders>
            <w:shd w:val="clear" w:color="auto" w:fill="auto"/>
            <w:vAlign w:val="center"/>
            <w:hideMark/>
          </w:tcPr>
          <w:p w14:paraId="210E22FD"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0.821</w:t>
            </w:r>
          </w:p>
        </w:tc>
        <w:tc>
          <w:tcPr>
            <w:tcW w:w="1075" w:type="dxa"/>
            <w:tcBorders>
              <w:top w:val="nil"/>
              <w:left w:val="nil"/>
              <w:bottom w:val="single" w:sz="4" w:space="0" w:color="auto"/>
              <w:right w:val="single" w:sz="4" w:space="0" w:color="auto"/>
            </w:tcBorders>
            <w:shd w:val="clear" w:color="auto" w:fill="auto"/>
            <w:vAlign w:val="center"/>
            <w:hideMark/>
          </w:tcPr>
          <w:p w14:paraId="36610360"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0.956</w:t>
            </w:r>
          </w:p>
        </w:tc>
        <w:tc>
          <w:tcPr>
            <w:tcW w:w="1076" w:type="dxa"/>
            <w:tcBorders>
              <w:top w:val="nil"/>
              <w:left w:val="nil"/>
              <w:bottom w:val="single" w:sz="4" w:space="0" w:color="auto"/>
              <w:right w:val="single" w:sz="4" w:space="0" w:color="auto"/>
            </w:tcBorders>
            <w:shd w:val="clear" w:color="auto" w:fill="auto"/>
            <w:vAlign w:val="center"/>
            <w:hideMark/>
          </w:tcPr>
          <w:p w14:paraId="42CB4DF2"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0.956</w:t>
            </w:r>
          </w:p>
        </w:tc>
        <w:tc>
          <w:tcPr>
            <w:tcW w:w="1075" w:type="dxa"/>
            <w:tcBorders>
              <w:top w:val="nil"/>
              <w:left w:val="nil"/>
              <w:bottom w:val="single" w:sz="4" w:space="0" w:color="auto"/>
              <w:right w:val="single" w:sz="4" w:space="0" w:color="auto"/>
            </w:tcBorders>
            <w:shd w:val="clear" w:color="auto" w:fill="auto"/>
            <w:vAlign w:val="center"/>
            <w:hideMark/>
          </w:tcPr>
          <w:p w14:paraId="0C7A0F1D"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0.745</w:t>
            </w:r>
          </w:p>
        </w:tc>
        <w:tc>
          <w:tcPr>
            <w:tcW w:w="1076" w:type="dxa"/>
            <w:tcBorders>
              <w:top w:val="nil"/>
              <w:left w:val="nil"/>
              <w:bottom w:val="single" w:sz="4" w:space="0" w:color="auto"/>
              <w:right w:val="single" w:sz="8" w:space="0" w:color="auto"/>
            </w:tcBorders>
            <w:shd w:val="clear" w:color="auto" w:fill="auto"/>
            <w:vAlign w:val="center"/>
            <w:hideMark/>
          </w:tcPr>
          <w:p w14:paraId="41A288FA"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0.763</w:t>
            </w:r>
          </w:p>
        </w:tc>
      </w:tr>
      <w:tr w:rsidR="00D23404" w:rsidRPr="00D23404" w14:paraId="6E633A09" w14:textId="77777777" w:rsidTr="000A24EA">
        <w:trPr>
          <w:trHeight w:val="680"/>
        </w:trPr>
        <w:tc>
          <w:tcPr>
            <w:tcW w:w="1473" w:type="dxa"/>
            <w:tcBorders>
              <w:top w:val="nil"/>
              <w:left w:val="single" w:sz="8" w:space="0" w:color="auto"/>
              <w:bottom w:val="single" w:sz="4" w:space="0" w:color="auto"/>
              <w:right w:val="single" w:sz="8" w:space="0" w:color="auto"/>
            </w:tcBorders>
            <w:shd w:val="clear" w:color="auto" w:fill="auto"/>
            <w:vAlign w:val="center"/>
            <w:hideMark/>
          </w:tcPr>
          <w:p w14:paraId="730180AF"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AUC 95% CI</w:t>
            </w:r>
          </w:p>
        </w:tc>
        <w:tc>
          <w:tcPr>
            <w:tcW w:w="1075" w:type="dxa"/>
            <w:tcBorders>
              <w:top w:val="nil"/>
              <w:left w:val="nil"/>
              <w:bottom w:val="single" w:sz="4" w:space="0" w:color="auto"/>
              <w:right w:val="single" w:sz="4" w:space="0" w:color="auto"/>
            </w:tcBorders>
            <w:shd w:val="clear" w:color="auto" w:fill="auto"/>
            <w:vAlign w:val="center"/>
            <w:hideMark/>
          </w:tcPr>
          <w:p w14:paraId="1BB2B9A1"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(0.994-1.000)</w:t>
            </w:r>
          </w:p>
        </w:tc>
        <w:tc>
          <w:tcPr>
            <w:tcW w:w="1075" w:type="dxa"/>
            <w:tcBorders>
              <w:top w:val="nil"/>
              <w:left w:val="nil"/>
              <w:bottom w:val="single" w:sz="4" w:space="0" w:color="auto"/>
              <w:right w:val="single" w:sz="4" w:space="0" w:color="auto"/>
            </w:tcBorders>
            <w:shd w:val="clear" w:color="auto" w:fill="auto"/>
            <w:vAlign w:val="center"/>
            <w:hideMark/>
          </w:tcPr>
          <w:p w14:paraId="3288194D"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(0.929-1.000)</w:t>
            </w:r>
          </w:p>
        </w:tc>
        <w:tc>
          <w:tcPr>
            <w:tcW w:w="1076" w:type="dxa"/>
            <w:tcBorders>
              <w:top w:val="nil"/>
              <w:left w:val="nil"/>
              <w:bottom w:val="single" w:sz="4" w:space="0" w:color="auto"/>
              <w:right w:val="single" w:sz="4" w:space="0" w:color="auto"/>
            </w:tcBorders>
            <w:shd w:val="clear" w:color="auto" w:fill="auto"/>
            <w:vAlign w:val="center"/>
            <w:hideMark/>
          </w:tcPr>
          <w:p w14:paraId="2A3F6136"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(0.714-0.909)</w:t>
            </w:r>
          </w:p>
        </w:tc>
        <w:tc>
          <w:tcPr>
            <w:tcW w:w="1075" w:type="dxa"/>
            <w:tcBorders>
              <w:top w:val="nil"/>
              <w:left w:val="nil"/>
              <w:bottom w:val="single" w:sz="4" w:space="0" w:color="auto"/>
              <w:right w:val="single" w:sz="4" w:space="0" w:color="auto"/>
            </w:tcBorders>
            <w:shd w:val="clear" w:color="auto" w:fill="auto"/>
            <w:vAlign w:val="center"/>
            <w:hideMark/>
          </w:tcPr>
          <w:p w14:paraId="5C811DF8"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(0.903-0.987)</w:t>
            </w:r>
          </w:p>
        </w:tc>
        <w:tc>
          <w:tcPr>
            <w:tcW w:w="1076" w:type="dxa"/>
            <w:tcBorders>
              <w:top w:val="nil"/>
              <w:left w:val="nil"/>
              <w:bottom w:val="single" w:sz="4" w:space="0" w:color="auto"/>
              <w:right w:val="single" w:sz="4" w:space="0" w:color="auto"/>
            </w:tcBorders>
            <w:shd w:val="clear" w:color="auto" w:fill="auto"/>
            <w:vAlign w:val="center"/>
            <w:hideMark/>
          </w:tcPr>
          <w:p w14:paraId="6067ACA0"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(0.896-0.992)</w:t>
            </w:r>
          </w:p>
        </w:tc>
        <w:tc>
          <w:tcPr>
            <w:tcW w:w="1075" w:type="dxa"/>
            <w:tcBorders>
              <w:top w:val="nil"/>
              <w:left w:val="nil"/>
              <w:bottom w:val="single" w:sz="4" w:space="0" w:color="auto"/>
              <w:right w:val="single" w:sz="4" w:space="0" w:color="auto"/>
            </w:tcBorders>
            <w:shd w:val="clear" w:color="auto" w:fill="auto"/>
            <w:noWrap/>
            <w:vAlign w:val="center"/>
            <w:hideMark/>
          </w:tcPr>
          <w:p w14:paraId="045667CC" w14:textId="01D76100"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(0.622-0.856)</w:t>
            </w:r>
          </w:p>
        </w:tc>
        <w:tc>
          <w:tcPr>
            <w:tcW w:w="1076" w:type="dxa"/>
            <w:tcBorders>
              <w:top w:val="nil"/>
              <w:left w:val="nil"/>
              <w:bottom w:val="single" w:sz="4" w:space="0" w:color="auto"/>
              <w:right w:val="single" w:sz="8" w:space="0" w:color="auto"/>
            </w:tcBorders>
            <w:shd w:val="clear" w:color="auto" w:fill="auto"/>
            <w:vAlign w:val="center"/>
            <w:hideMark/>
          </w:tcPr>
          <w:p w14:paraId="01D89F48"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(0.647-0.863)</w:t>
            </w:r>
          </w:p>
        </w:tc>
      </w:tr>
      <w:tr w:rsidR="00D23404" w:rsidRPr="00D23404" w14:paraId="4BD07648" w14:textId="77777777" w:rsidTr="000A24EA">
        <w:trPr>
          <w:trHeight w:val="680"/>
        </w:trPr>
        <w:tc>
          <w:tcPr>
            <w:tcW w:w="1473" w:type="dxa"/>
            <w:tcBorders>
              <w:top w:val="nil"/>
              <w:left w:val="single" w:sz="8" w:space="0" w:color="auto"/>
              <w:bottom w:val="single" w:sz="4" w:space="0" w:color="auto"/>
              <w:right w:val="single" w:sz="8" w:space="0" w:color="auto"/>
            </w:tcBorders>
            <w:shd w:val="clear" w:color="auto" w:fill="auto"/>
            <w:vAlign w:val="center"/>
            <w:hideMark/>
          </w:tcPr>
          <w:p w14:paraId="6FB663E7"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Sensitivity (%)</w:t>
            </w:r>
          </w:p>
        </w:tc>
        <w:tc>
          <w:tcPr>
            <w:tcW w:w="1075" w:type="dxa"/>
            <w:tcBorders>
              <w:top w:val="nil"/>
              <w:left w:val="nil"/>
              <w:bottom w:val="single" w:sz="4" w:space="0" w:color="auto"/>
              <w:right w:val="single" w:sz="4" w:space="0" w:color="auto"/>
            </w:tcBorders>
            <w:shd w:val="clear" w:color="auto" w:fill="auto"/>
            <w:vAlign w:val="center"/>
            <w:hideMark/>
          </w:tcPr>
          <w:p w14:paraId="432396C5"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96.4</w:t>
            </w:r>
          </w:p>
        </w:tc>
        <w:tc>
          <w:tcPr>
            <w:tcW w:w="1075" w:type="dxa"/>
            <w:tcBorders>
              <w:top w:val="nil"/>
              <w:left w:val="nil"/>
              <w:bottom w:val="single" w:sz="4" w:space="0" w:color="auto"/>
              <w:right w:val="single" w:sz="4" w:space="0" w:color="auto"/>
            </w:tcBorders>
            <w:shd w:val="clear" w:color="auto" w:fill="auto"/>
            <w:vAlign w:val="center"/>
            <w:hideMark/>
          </w:tcPr>
          <w:p w14:paraId="475BD52A"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100</w:t>
            </w:r>
          </w:p>
        </w:tc>
        <w:tc>
          <w:tcPr>
            <w:tcW w:w="1076" w:type="dxa"/>
            <w:tcBorders>
              <w:top w:val="nil"/>
              <w:left w:val="nil"/>
              <w:bottom w:val="single" w:sz="4" w:space="0" w:color="auto"/>
              <w:right w:val="single" w:sz="4" w:space="0" w:color="auto"/>
            </w:tcBorders>
            <w:shd w:val="clear" w:color="auto" w:fill="auto"/>
            <w:vAlign w:val="center"/>
            <w:hideMark/>
          </w:tcPr>
          <w:p w14:paraId="290D7EAE"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91.1</w:t>
            </w:r>
          </w:p>
        </w:tc>
        <w:tc>
          <w:tcPr>
            <w:tcW w:w="1075" w:type="dxa"/>
            <w:tcBorders>
              <w:top w:val="nil"/>
              <w:left w:val="nil"/>
              <w:bottom w:val="single" w:sz="4" w:space="0" w:color="auto"/>
              <w:right w:val="single" w:sz="4" w:space="0" w:color="auto"/>
            </w:tcBorders>
            <w:shd w:val="clear" w:color="auto" w:fill="auto"/>
            <w:vAlign w:val="center"/>
            <w:hideMark/>
          </w:tcPr>
          <w:p w14:paraId="05C1AB90"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91.1</w:t>
            </w:r>
          </w:p>
        </w:tc>
        <w:tc>
          <w:tcPr>
            <w:tcW w:w="1076" w:type="dxa"/>
            <w:tcBorders>
              <w:top w:val="nil"/>
              <w:left w:val="nil"/>
              <w:bottom w:val="single" w:sz="4" w:space="0" w:color="auto"/>
              <w:right w:val="single" w:sz="4" w:space="0" w:color="auto"/>
            </w:tcBorders>
            <w:shd w:val="clear" w:color="auto" w:fill="auto"/>
            <w:vAlign w:val="center"/>
            <w:hideMark/>
          </w:tcPr>
          <w:p w14:paraId="71DF5853"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89.3</w:t>
            </w:r>
          </w:p>
        </w:tc>
        <w:tc>
          <w:tcPr>
            <w:tcW w:w="1075" w:type="dxa"/>
            <w:tcBorders>
              <w:top w:val="nil"/>
              <w:left w:val="nil"/>
              <w:bottom w:val="single" w:sz="4" w:space="0" w:color="auto"/>
              <w:right w:val="single" w:sz="4" w:space="0" w:color="auto"/>
            </w:tcBorders>
            <w:shd w:val="clear" w:color="auto" w:fill="auto"/>
            <w:vAlign w:val="center"/>
            <w:hideMark/>
          </w:tcPr>
          <w:p w14:paraId="204C5E04"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83.7</w:t>
            </w:r>
          </w:p>
        </w:tc>
        <w:tc>
          <w:tcPr>
            <w:tcW w:w="1076" w:type="dxa"/>
            <w:tcBorders>
              <w:top w:val="nil"/>
              <w:left w:val="nil"/>
              <w:bottom w:val="single" w:sz="4" w:space="0" w:color="auto"/>
              <w:right w:val="single" w:sz="8" w:space="0" w:color="auto"/>
            </w:tcBorders>
            <w:shd w:val="clear" w:color="auto" w:fill="auto"/>
            <w:vAlign w:val="center"/>
            <w:hideMark/>
          </w:tcPr>
          <w:p w14:paraId="2CBF8EA7"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73.2</w:t>
            </w:r>
          </w:p>
        </w:tc>
      </w:tr>
      <w:tr w:rsidR="00D23404" w:rsidRPr="00D23404" w14:paraId="412E3FA2" w14:textId="77777777" w:rsidTr="000A24EA">
        <w:trPr>
          <w:trHeight w:val="680"/>
        </w:trPr>
        <w:tc>
          <w:tcPr>
            <w:tcW w:w="1473" w:type="dxa"/>
            <w:tcBorders>
              <w:top w:val="nil"/>
              <w:left w:val="single" w:sz="8" w:space="0" w:color="auto"/>
              <w:bottom w:val="single" w:sz="4" w:space="0" w:color="auto"/>
              <w:right w:val="single" w:sz="8" w:space="0" w:color="auto"/>
            </w:tcBorders>
            <w:shd w:val="clear" w:color="auto" w:fill="auto"/>
            <w:vAlign w:val="center"/>
            <w:hideMark/>
          </w:tcPr>
          <w:p w14:paraId="17568B4A"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Sensitivity 95% CI</w:t>
            </w:r>
          </w:p>
        </w:tc>
        <w:tc>
          <w:tcPr>
            <w:tcW w:w="1075" w:type="dxa"/>
            <w:tcBorders>
              <w:top w:val="nil"/>
              <w:left w:val="nil"/>
              <w:bottom w:val="single" w:sz="4" w:space="0" w:color="auto"/>
              <w:right w:val="single" w:sz="4" w:space="0" w:color="auto"/>
            </w:tcBorders>
            <w:shd w:val="clear" w:color="auto" w:fill="auto"/>
            <w:vAlign w:val="center"/>
            <w:hideMark/>
          </w:tcPr>
          <w:p w14:paraId="6E2A5545"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(92.9-100)</w:t>
            </w:r>
          </w:p>
        </w:tc>
        <w:tc>
          <w:tcPr>
            <w:tcW w:w="1075" w:type="dxa"/>
            <w:tcBorders>
              <w:top w:val="nil"/>
              <w:left w:val="nil"/>
              <w:bottom w:val="single" w:sz="4" w:space="0" w:color="auto"/>
              <w:right w:val="single" w:sz="4" w:space="0" w:color="auto"/>
            </w:tcBorders>
            <w:shd w:val="clear" w:color="auto" w:fill="auto"/>
            <w:vAlign w:val="center"/>
            <w:hideMark/>
          </w:tcPr>
          <w:p w14:paraId="69162B87"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(91.1-100)</w:t>
            </w:r>
          </w:p>
        </w:tc>
        <w:tc>
          <w:tcPr>
            <w:tcW w:w="1076" w:type="dxa"/>
            <w:tcBorders>
              <w:top w:val="nil"/>
              <w:left w:val="nil"/>
              <w:bottom w:val="single" w:sz="4" w:space="0" w:color="auto"/>
              <w:right w:val="single" w:sz="4" w:space="0" w:color="auto"/>
            </w:tcBorders>
            <w:shd w:val="clear" w:color="auto" w:fill="auto"/>
            <w:vAlign w:val="center"/>
            <w:hideMark/>
          </w:tcPr>
          <w:p w14:paraId="1290D6CD"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(62.5-98.2)</w:t>
            </w:r>
          </w:p>
        </w:tc>
        <w:tc>
          <w:tcPr>
            <w:tcW w:w="1075" w:type="dxa"/>
            <w:tcBorders>
              <w:top w:val="nil"/>
              <w:left w:val="nil"/>
              <w:bottom w:val="single" w:sz="4" w:space="0" w:color="auto"/>
              <w:right w:val="single" w:sz="4" w:space="0" w:color="auto"/>
            </w:tcBorders>
            <w:shd w:val="clear" w:color="auto" w:fill="auto"/>
            <w:vAlign w:val="center"/>
            <w:hideMark/>
          </w:tcPr>
          <w:p w14:paraId="598D3A82"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(73.2-100)</w:t>
            </w:r>
          </w:p>
        </w:tc>
        <w:tc>
          <w:tcPr>
            <w:tcW w:w="1076" w:type="dxa"/>
            <w:tcBorders>
              <w:top w:val="nil"/>
              <w:left w:val="nil"/>
              <w:bottom w:val="single" w:sz="4" w:space="0" w:color="auto"/>
              <w:right w:val="single" w:sz="4" w:space="0" w:color="auto"/>
            </w:tcBorders>
            <w:shd w:val="clear" w:color="auto" w:fill="auto"/>
            <w:vAlign w:val="center"/>
            <w:hideMark/>
          </w:tcPr>
          <w:p w14:paraId="1A0A645F"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(82.1-98.2)</w:t>
            </w:r>
          </w:p>
        </w:tc>
        <w:tc>
          <w:tcPr>
            <w:tcW w:w="1075" w:type="dxa"/>
            <w:tcBorders>
              <w:top w:val="nil"/>
              <w:left w:val="nil"/>
              <w:bottom w:val="single" w:sz="4" w:space="0" w:color="auto"/>
              <w:right w:val="single" w:sz="4" w:space="0" w:color="auto"/>
            </w:tcBorders>
            <w:shd w:val="clear" w:color="auto" w:fill="auto"/>
            <w:vAlign w:val="center"/>
            <w:hideMark/>
          </w:tcPr>
          <w:p w14:paraId="1BB94D82"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(40.8 - 91.8)</w:t>
            </w:r>
          </w:p>
        </w:tc>
        <w:tc>
          <w:tcPr>
            <w:tcW w:w="1076" w:type="dxa"/>
            <w:tcBorders>
              <w:top w:val="nil"/>
              <w:left w:val="nil"/>
              <w:bottom w:val="single" w:sz="4" w:space="0" w:color="auto"/>
              <w:right w:val="single" w:sz="8" w:space="0" w:color="auto"/>
            </w:tcBorders>
            <w:shd w:val="clear" w:color="auto" w:fill="auto"/>
            <w:vAlign w:val="center"/>
            <w:hideMark/>
          </w:tcPr>
          <w:p w14:paraId="2EDF2229"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(48.2 - 87.5)</w:t>
            </w:r>
          </w:p>
        </w:tc>
      </w:tr>
      <w:tr w:rsidR="00D23404" w:rsidRPr="00D23404" w14:paraId="52E2B536" w14:textId="77777777" w:rsidTr="000A24EA">
        <w:trPr>
          <w:trHeight w:val="680"/>
        </w:trPr>
        <w:tc>
          <w:tcPr>
            <w:tcW w:w="1473" w:type="dxa"/>
            <w:tcBorders>
              <w:top w:val="nil"/>
              <w:left w:val="single" w:sz="8" w:space="0" w:color="auto"/>
              <w:bottom w:val="single" w:sz="4" w:space="0" w:color="auto"/>
              <w:right w:val="single" w:sz="8" w:space="0" w:color="auto"/>
            </w:tcBorders>
            <w:shd w:val="clear" w:color="auto" w:fill="auto"/>
            <w:vAlign w:val="center"/>
            <w:hideMark/>
          </w:tcPr>
          <w:p w14:paraId="264C014B"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Specificity (%)</w:t>
            </w:r>
          </w:p>
        </w:tc>
        <w:tc>
          <w:tcPr>
            <w:tcW w:w="1075" w:type="dxa"/>
            <w:tcBorders>
              <w:top w:val="nil"/>
              <w:left w:val="nil"/>
              <w:bottom w:val="single" w:sz="4" w:space="0" w:color="auto"/>
              <w:right w:val="single" w:sz="4" w:space="0" w:color="auto"/>
            </w:tcBorders>
            <w:shd w:val="clear" w:color="auto" w:fill="auto"/>
            <w:vAlign w:val="center"/>
            <w:hideMark/>
          </w:tcPr>
          <w:p w14:paraId="4CDA731C"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100</w:t>
            </w:r>
          </w:p>
        </w:tc>
        <w:tc>
          <w:tcPr>
            <w:tcW w:w="1075" w:type="dxa"/>
            <w:tcBorders>
              <w:top w:val="nil"/>
              <w:left w:val="nil"/>
              <w:bottom w:val="single" w:sz="4" w:space="0" w:color="auto"/>
              <w:right w:val="single" w:sz="4" w:space="0" w:color="auto"/>
            </w:tcBorders>
            <w:shd w:val="clear" w:color="auto" w:fill="auto"/>
            <w:vAlign w:val="center"/>
            <w:hideMark/>
          </w:tcPr>
          <w:p w14:paraId="737EE358"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88.9</w:t>
            </w:r>
          </w:p>
        </w:tc>
        <w:tc>
          <w:tcPr>
            <w:tcW w:w="1076" w:type="dxa"/>
            <w:tcBorders>
              <w:top w:val="nil"/>
              <w:left w:val="nil"/>
              <w:bottom w:val="single" w:sz="4" w:space="0" w:color="auto"/>
              <w:right w:val="single" w:sz="4" w:space="0" w:color="auto"/>
            </w:tcBorders>
            <w:shd w:val="clear" w:color="auto" w:fill="auto"/>
            <w:vAlign w:val="center"/>
            <w:hideMark/>
          </w:tcPr>
          <w:p w14:paraId="65E48F91"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66.7</w:t>
            </w:r>
          </w:p>
        </w:tc>
        <w:tc>
          <w:tcPr>
            <w:tcW w:w="1075" w:type="dxa"/>
            <w:tcBorders>
              <w:top w:val="nil"/>
              <w:left w:val="nil"/>
              <w:bottom w:val="single" w:sz="4" w:space="0" w:color="auto"/>
              <w:right w:val="single" w:sz="4" w:space="0" w:color="auto"/>
            </w:tcBorders>
            <w:shd w:val="clear" w:color="auto" w:fill="auto"/>
            <w:vAlign w:val="center"/>
            <w:hideMark/>
          </w:tcPr>
          <w:p w14:paraId="0C649D66"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85.2</w:t>
            </w:r>
          </w:p>
        </w:tc>
        <w:tc>
          <w:tcPr>
            <w:tcW w:w="1076" w:type="dxa"/>
            <w:tcBorders>
              <w:top w:val="nil"/>
              <w:left w:val="nil"/>
              <w:bottom w:val="single" w:sz="4" w:space="0" w:color="auto"/>
              <w:right w:val="single" w:sz="4" w:space="0" w:color="auto"/>
            </w:tcBorders>
            <w:shd w:val="clear" w:color="auto" w:fill="auto"/>
            <w:vAlign w:val="center"/>
            <w:hideMark/>
          </w:tcPr>
          <w:p w14:paraId="0AF6FEDE"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96.3</w:t>
            </w:r>
          </w:p>
        </w:tc>
        <w:tc>
          <w:tcPr>
            <w:tcW w:w="1075" w:type="dxa"/>
            <w:tcBorders>
              <w:top w:val="nil"/>
              <w:left w:val="nil"/>
              <w:bottom w:val="single" w:sz="4" w:space="0" w:color="auto"/>
              <w:right w:val="single" w:sz="4" w:space="0" w:color="auto"/>
            </w:tcBorders>
            <w:shd w:val="clear" w:color="auto" w:fill="auto"/>
            <w:vAlign w:val="center"/>
            <w:hideMark/>
          </w:tcPr>
          <w:p w14:paraId="409C2F97"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62.5</w:t>
            </w:r>
          </w:p>
        </w:tc>
        <w:tc>
          <w:tcPr>
            <w:tcW w:w="1076" w:type="dxa"/>
            <w:tcBorders>
              <w:top w:val="nil"/>
              <w:left w:val="nil"/>
              <w:bottom w:val="single" w:sz="4" w:space="0" w:color="auto"/>
              <w:right w:val="single" w:sz="8" w:space="0" w:color="auto"/>
            </w:tcBorders>
            <w:shd w:val="clear" w:color="auto" w:fill="auto"/>
            <w:vAlign w:val="center"/>
            <w:hideMark/>
          </w:tcPr>
          <w:p w14:paraId="42DA7C63"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77.8</w:t>
            </w:r>
          </w:p>
        </w:tc>
      </w:tr>
      <w:tr w:rsidR="00D23404" w:rsidRPr="00D23404" w14:paraId="43BAAED5" w14:textId="77777777" w:rsidTr="000A24EA">
        <w:trPr>
          <w:trHeight w:val="680"/>
        </w:trPr>
        <w:tc>
          <w:tcPr>
            <w:tcW w:w="1473" w:type="dxa"/>
            <w:tcBorders>
              <w:top w:val="nil"/>
              <w:left w:val="single" w:sz="8" w:space="0" w:color="auto"/>
              <w:bottom w:val="single" w:sz="8" w:space="0" w:color="auto"/>
              <w:right w:val="single" w:sz="8" w:space="0" w:color="auto"/>
            </w:tcBorders>
            <w:shd w:val="clear" w:color="auto" w:fill="auto"/>
            <w:vAlign w:val="center"/>
            <w:hideMark/>
          </w:tcPr>
          <w:p w14:paraId="5E4EAAE3" w14:textId="77777777" w:rsidR="00D23404" w:rsidRPr="00D23404" w:rsidRDefault="00D23404" w:rsidP="000A24EA">
            <w:pPr>
              <w:jc w:val="center"/>
              <w:rPr>
                <w:rFonts w:ascii="Calibri" w:hAnsi="Calibri" w:cs="Calibri"/>
                <w:b/>
                <w:bCs/>
                <w:color w:val="000000"/>
                <w:sz w:val="22"/>
                <w:szCs w:val="22"/>
              </w:rPr>
            </w:pPr>
            <w:r w:rsidRPr="00D23404">
              <w:rPr>
                <w:rFonts w:ascii="Calibri" w:hAnsi="Calibri" w:cs="Calibri"/>
                <w:b/>
                <w:bCs/>
                <w:color w:val="000000"/>
                <w:sz w:val="22"/>
                <w:szCs w:val="22"/>
              </w:rPr>
              <w:t>Specificity 95% CI</w:t>
            </w:r>
          </w:p>
        </w:tc>
        <w:tc>
          <w:tcPr>
            <w:tcW w:w="1075" w:type="dxa"/>
            <w:tcBorders>
              <w:top w:val="nil"/>
              <w:left w:val="nil"/>
              <w:bottom w:val="single" w:sz="8" w:space="0" w:color="auto"/>
              <w:right w:val="single" w:sz="4" w:space="0" w:color="auto"/>
            </w:tcBorders>
            <w:shd w:val="clear" w:color="auto" w:fill="auto"/>
            <w:vAlign w:val="center"/>
            <w:hideMark/>
          </w:tcPr>
          <w:p w14:paraId="0AFEB13E"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(96.3-100)</w:t>
            </w:r>
          </w:p>
        </w:tc>
        <w:tc>
          <w:tcPr>
            <w:tcW w:w="1075" w:type="dxa"/>
            <w:tcBorders>
              <w:top w:val="nil"/>
              <w:left w:val="nil"/>
              <w:bottom w:val="single" w:sz="8" w:space="0" w:color="auto"/>
              <w:right w:val="single" w:sz="4" w:space="0" w:color="auto"/>
            </w:tcBorders>
            <w:shd w:val="clear" w:color="auto" w:fill="auto"/>
            <w:vAlign w:val="center"/>
            <w:hideMark/>
          </w:tcPr>
          <w:p w14:paraId="67E244C7"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(77.8-100)</w:t>
            </w:r>
          </w:p>
        </w:tc>
        <w:tc>
          <w:tcPr>
            <w:tcW w:w="1076" w:type="dxa"/>
            <w:tcBorders>
              <w:top w:val="nil"/>
              <w:left w:val="nil"/>
              <w:bottom w:val="single" w:sz="8" w:space="0" w:color="auto"/>
              <w:right w:val="single" w:sz="4" w:space="0" w:color="auto"/>
            </w:tcBorders>
            <w:shd w:val="clear" w:color="auto" w:fill="auto"/>
            <w:vAlign w:val="center"/>
            <w:hideMark/>
          </w:tcPr>
          <w:p w14:paraId="6E757B67"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(51.9-92.6)</w:t>
            </w:r>
          </w:p>
        </w:tc>
        <w:tc>
          <w:tcPr>
            <w:tcW w:w="1075" w:type="dxa"/>
            <w:tcBorders>
              <w:top w:val="nil"/>
              <w:left w:val="nil"/>
              <w:bottom w:val="single" w:sz="8" w:space="0" w:color="auto"/>
              <w:right w:val="single" w:sz="4" w:space="0" w:color="auto"/>
            </w:tcBorders>
            <w:shd w:val="clear" w:color="auto" w:fill="auto"/>
            <w:vAlign w:val="center"/>
            <w:hideMark/>
          </w:tcPr>
          <w:p w14:paraId="2C0C1AF3"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(77.8 - 100)</w:t>
            </w:r>
          </w:p>
        </w:tc>
        <w:tc>
          <w:tcPr>
            <w:tcW w:w="1076" w:type="dxa"/>
            <w:tcBorders>
              <w:top w:val="nil"/>
              <w:left w:val="nil"/>
              <w:bottom w:val="single" w:sz="8" w:space="0" w:color="auto"/>
              <w:right w:val="single" w:sz="4" w:space="0" w:color="auto"/>
            </w:tcBorders>
            <w:shd w:val="clear" w:color="auto" w:fill="auto"/>
            <w:vAlign w:val="center"/>
            <w:hideMark/>
          </w:tcPr>
          <w:p w14:paraId="6772B1EB"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(85.2-100)</w:t>
            </w:r>
          </w:p>
        </w:tc>
        <w:tc>
          <w:tcPr>
            <w:tcW w:w="1075" w:type="dxa"/>
            <w:tcBorders>
              <w:top w:val="nil"/>
              <w:left w:val="nil"/>
              <w:bottom w:val="single" w:sz="8" w:space="0" w:color="auto"/>
              <w:right w:val="single" w:sz="4" w:space="0" w:color="auto"/>
            </w:tcBorders>
            <w:shd w:val="clear" w:color="auto" w:fill="auto"/>
            <w:vAlign w:val="center"/>
            <w:hideMark/>
          </w:tcPr>
          <w:p w14:paraId="362075D0"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(54.2 - 100)</w:t>
            </w:r>
          </w:p>
        </w:tc>
        <w:tc>
          <w:tcPr>
            <w:tcW w:w="1076" w:type="dxa"/>
            <w:tcBorders>
              <w:top w:val="nil"/>
              <w:left w:val="nil"/>
              <w:bottom w:val="single" w:sz="8" w:space="0" w:color="auto"/>
              <w:right w:val="single" w:sz="8" w:space="0" w:color="auto"/>
            </w:tcBorders>
            <w:shd w:val="clear" w:color="auto" w:fill="auto"/>
            <w:vAlign w:val="center"/>
            <w:hideMark/>
          </w:tcPr>
          <w:p w14:paraId="1654868E" w14:textId="77777777" w:rsidR="00D23404" w:rsidRPr="00D23404" w:rsidRDefault="00D23404" w:rsidP="000A24EA">
            <w:pPr>
              <w:jc w:val="center"/>
              <w:rPr>
                <w:rFonts w:ascii="Calibri" w:hAnsi="Calibri" w:cs="Calibri"/>
                <w:color w:val="000000"/>
                <w:sz w:val="22"/>
                <w:szCs w:val="22"/>
              </w:rPr>
            </w:pPr>
            <w:r w:rsidRPr="00D23404">
              <w:rPr>
                <w:rFonts w:ascii="Calibri" w:hAnsi="Calibri" w:cs="Calibri"/>
                <w:color w:val="000000"/>
                <w:sz w:val="22"/>
                <w:szCs w:val="22"/>
              </w:rPr>
              <w:t>(63 - 96.3)</w:t>
            </w:r>
          </w:p>
        </w:tc>
      </w:tr>
    </w:tbl>
    <w:p w14:paraId="3BE0785C" w14:textId="77777777" w:rsidR="005867CC" w:rsidRPr="005867CC" w:rsidRDefault="005867CC" w:rsidP="005867CC">
      <w:pPr>
        <w:spacing w:after="200" w:line="480" w:lineRule="auto"/>
        <w:jc w:val="both"/>
        <w:rPr>
          <w:rFonts w:eastAsia="Calibri"/>
        </w:rPr>
      </w:pPr>
    </w:p>
    <w:p w14:paraId="1DE368D3" w14:textId="0C31B285" w:rsidR="005867CC" w:rsidRPr="005867CC" w:rsidRDefault="005867CC" w:rsidP="005867CC">
      <w:pPr>
        <w:rPr>
          <w:rFonts w:eastAsia="Calibri"/>
        </w:rPr>
      </w:pPr>
      <w:r w:rsidRPr="005867CC">
        <w:rPr>
          <w:rFonts w:eastAsia="Calibri"/>
        </w:rPr>
        <w:br w:type="page"/>
      </w:r>
    </w:p>
    <w:p w14:paraId="38391D0D" w14:textId="5413BCA9" w:rsidR="005867CC" w:rsidRDefault="005867CC" w:rsidP="0093249A">
      <w:pPr>
        <w:pStyle w:val="Heading2"/>
        <w:rPr>
          <w:b w:val="0"/>
          <w:bCs w:val="0"/>
          <w:lang w:eastAsia="en-GB"/>
        </w:rPr>
      </w:pPr>
      <w:bookmarkStart w:id="26" w:name="_Toc72160832"/>
      <w:r w:rsidRPr="0093249A">
        <w:rPr>
          <w:b w:val="0"/>
          <w:bCs w:val="0"/>
          <w:lang w:eastAsia="en-GB"/>
        </w:rPr>
        <w:lastRenderedPageBreak/>
        <w:t>Table S7</w:t>
      </w:r>
      <w:r w:rsidR="00300EF8" w:rsidRPr="0093249A">
        <w:rPr>
          <w:b w:val="0"/>
          <w:bCs w:val="0"/>
          <w:lang w:eastAsia="en-GB"/>
        </w:rPr>
        <w:t>.</w:t>
      </w:r>
      <w:r w:rsidRPr="0093249A">
        <w:rPr>
          <w:b w:val="0"/>
          <w:bCs w:val="0"/>
          <w:lang w:eastAsia="en-GB"/>
        </w:rPr>
        <w:t xml:space="preserve"> Datasets </w:t>
      </w:r>
      <w:r w:rsidR="00300EF8" w:rsidRPr="0093249A">
        <w:rPr>
          <w:b w:val="0"/>
          <w:bCs w:val="0"/>
          <w:lang w:eastAsia="en-GB"/>
        </w:rPr>
        <w:t xml:space="preserve">used </w:t>
      </w:r>
      <w:r w:rsidRPr="0093249A">
        <w:rPr>
          <w:b w:val="0"/>
          <w:bCs w:val="0"/>
          <w:lang w:eastAsia="en-GB"/>
        </w:rPr>
        <w:t xml:space="preserve">in the </w:t>
      </w:r>
      <w:r w:rsidR="004E6EB3">
        <w:rPr>
          <w:b w:val="0"/>
          <w:bCs w:val="0"/>
          <w:lang w:eastAsia="en-GB"/>
        </w:rPr>
        <w:t>M</w:t>
      </w:r>
      <w:r w:rsidRPr="0093249A">
        <w:rPr>
          <w:b w:val="0"/>
          <w:bCs w:val="0"/>
          <w:lang w:eastAsia="en-GB"/>
        </w:rPr>
        <w:t xml:space="preserve">icroarray </w:t>
      </w:r>
      <w:r w:rsidR="0088414C">
        <w:rPr>
          <w:b w:val="0"/>
          <w:bCs w:val="0"/>
          <w:lang w:eastAsia="en-GB"/>
        </w:rPr>
        <w:t>v</w:t>
      </w:r>
      <w:r w:rsidRPr="0093249A">
        <w:rPr>
          <w:b w:val="0"/>
          <w:bCs w:val="0"/>
          <w:lang w:eastAsia="en-GB"/>
        </w:rPr>
        <w:t>alidation cohort</w:t>
      </w:r>
      <w:r w:rsidR="00300EF8" w:rsidRPr="0093249A">
        <w:rPr>
          <w:b w:val="0"/>
          <w:bCs w:val="0"/>
          <w:lang w:eastAsia="en-GB"/>
        </w:rPr>
        <w:t>.</w:t>
      </w:r>
      <w:bookmarkEnd w:id="26"/>
    </w:p>
    <w:p w14:paraId="67260F8D" w14:textId="77777777" w:rsidR="00013481" w:rsidRPr="00013481" w:rsidRDefault="00013481" w:rsidP="00013481">
      <w:pPr>
        <w:rPr>
          <w:sz w:val="16"/>
          <w:szCs w:val="16"/>
        </w:rPr>
      </w:pPr>
    </w:p>
    <w:tbl>
      <w:tblPr>
        <w:tblW w:w="0" w:type="auto"/>
        <w:tblLook w:val="04A0" w:firstRow="1" w:lastRow="0" w:firstColumn="1" w:lastColumn="0" w:noHBand="0" w:noVBand="1"/>
      </w:tblPr>
      <w:tblGrid>
        <w:gridCol w:w="854"/>
        <w:gridCol w:w="907"/>
        <w:gridCol w:w="646"/>
        <w:gridCol w:w="872"/>
        <w:gridCol w:w="1240"/>
        <w:gridCol w:w="1262"/>
        <w:gridCol w:w="902"/>
        <w:gridCol w:w="765"/>
        <w:gridCol w:w="803"/>
        <w:gridCol w:w="750"/>
      </w:tblGrid>
      <w:tr w:rsidR="00771F85" w:rsidRPr="00771F85" w14:paraId="4037B01A" w14:textId="77777777" w:rsidTr="000A24EA">
        <w:trPr>
          <w:trHeight w:val="567"/>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1BC67B7A"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Accession</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287BBE8B"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Author</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2E4993B5"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Tissue</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57B4413C"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Platforms</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39377F04"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Demographic</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211080F1"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Bacteria</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112F51C7"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Viruses</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5F6109EC"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Number healthy</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28C67947"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Number bacterial</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1276AC3"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Number viral</w:t>
            </w:r>
          </w:p>
        </w:tc>
      </w:tr>
      <w:tr w:rsidR="00771F85" w:rsidRPr="00771F85" w14:paraId="66642D0D"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336BB98D"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GSE20346</w:t>
            </w:r>
          </w:p>
        </w:tc>
        <w:tc>
          <w:tcPr>
            <w:tcW w:w="0" w:type="auto"/>
            <w:tcBorders>
              <w:top w:val="nil"/>
              <w:left w:val="nil"/>
              <w:bottom w:val="single" w:sz="4" w:space="0" w:color="auto"/>
              <w:right w:val="single" w:sz="4" w:space="0" w:color="auto"/>
            </w:tcBorders>
            <w:shd w:val="clear" w:color="auto" w:fill="auto"/>
            <w:vAlign w:val="center"/>
            <w:hideMark/>
          </w:tcPr>
          <w:p w14:paraId="46BA2379"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Parnell</w:t>
            </w:r>
          </w:p>
        </w:tc>
        <w:tc>
          <w:tcPr>
            <w:tcW w:w="0" w:type="auto"/>
            <w:tcBorders>
              <w:top w:val="nil"/>
              <w:left w:val="nil"/>
              <w:bottom w:val="single" w:sz="4" w:space="0" w:color="auto"/>
              <w:right w:val="single" w:sz="4" w:space="0" w:color="auto"/>
            </w:tcBorders>
            <w:shd w:val="clear" w:color="auto" w:fill="auto"/>
            <w:vAlign w:val="center"/>
            <w:hideMark/>
          </w:tcPr>
          <w:p w14:paraId="6DEFBD3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213A9BCF"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GPL6947</w:t>
            </w:r>
          </w:p>
        </w:tc>
        <w:tc>
          <w:tcPr>
            <w:tcW w:w="0" w:type="auto"/>
            <w:tcBorders>
              <w:top w:val="nil"/>
              <w:left w:val="nil"/>
              <w:bottom w:val="single" w:sz="4" w:space="0" w:color="auto"/>
              <w:right w:val="single" w:sz="4" w:space="0" w:color="auto"/>
            </w:tcBorders>
            <w:shd w:val="clear" w:color="auto" w:fill="auto"/>
            <w:vAlign w:val="center"/>
            <w:hideMark/>
          </w:tcPr>
          <w:p w14:paraId="607809E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CAP</w:t>
            </w:r>
          </w:p>
        </w:tc>
        <w:tc>
          <w:tcPr>
            <w:tcW w:w="0" w:type="auto"/>
            <w:tcBorders>
              <w:top w:val="nil"/>
              <w:left w:val="nil"/>
              <w:bottom w:val="single" w:sz="4" w:space="0" w:color="auto"/>
              <w:right w:val="single" w:sz="4" w:space="0" w:color="auto"/>
            </w:tcBorders>
            <w:shd w:val="clear" w:color="auto" w:fill="auto"/>
            <w:vAlign w:val="center"/>
            <w:hideMark/>
          </w:tcPr>
          <w:p w14:paraId="782185A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Unknown bacterial pneumonia</w:t>
            </w:r>
          </w:p>
        </w:tc>
        <w:tc>
          <w:tcPr>
            <w:tcW w:w="0" w:type="auto"/>
            <w:tcBorders>
              <w:top w:val="nil"/>
              <w:left w:val="nil"/>
              <w:bottom w:val="single" w:sz="4" w:space="0" w:color="auto"/>
              <w:right w:val="single" w:sz="4" w:space="0" w:color="auto"/>
            </w:tcBorders>
            <w:shd w:val="clear" w:color="auto" w:fill="auto"/>
            <w:vAlign w:val="center"/>
            <w:hideMark/>
          </w:tcPr>
          <w:p w14:paraId="3910B56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Influenza</w:t>
            </w:r>
          </w:p>
        </w:tc>
        <w:tc>
          <w:tcPr>
            <w:tcW w:w="0" w:type="auto"/>
            <w:tcBorders>
              <w:top w:val="nil"/>
              <w:left w:val="nil"/>
              <w:bottom w:val="single" w:sz="4" w:space="0" w:color="auto"/>
              <w:right w:val="single" w:sz="4" w:space="0" w:color="auto"/>
            </w:tcBorders>
            <w:shd w:val="clear" w:color="auto" w:fill="auto"/>
            <w:vAlign w:val="center"/>
            <w:hideMark/>
          </w:tcPr>
          <w:p w14:paraId="510CF02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36</w:t>
            </w:r>
          </w:p>
        </w:tc>
        <w:tc>
          <w:tcPr>
            <w:tcW w:w="0" w:type="auto"/>
            <w:tcBorders>
              <w:top w:val="nil"/>
              <w:left w:val="nil"/>
              <w:bottom w:val="single" w:sz="4" w:space="0" w:color="auto"/>
              <w:right w:val="single" w:sz="4" w:space="0" w:color="auto"/>
            </w:tcBorders>
            <w:shd w:val="clear" w:color="auto" w:fill="auto"/>
            <w:vAlign w:val="center"/>
            <w:hideMark/>
          </w:tcPr>
          <w:p w14:paraId="78654AE0"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12</w:t>
            </w:r>
          </w:p>
        </w:tc>
        <w:tc>
          <w:tcPr>
            <w:tcW w:w="0" w:type="auto"/>
            <w:tcBorders>
              <w:top w:val="nil"/>
              <w:left w:val="nil"/>
              <w:bottom w:val="single" w:sz="4" w:space="0" w:color="auto"/>
              <w:right w:val="single" w:sz="8" w:space="0" w:color="auto"/>
            </w:tcBorders>
            <w:shd w:val="clear" w:color="auto" w:fill="auto"/>
            <w:vAlign w:val="center"/>
            <w:hideMark/>
          </w:tcPr>
          <w:p w14:paraId="60F65D3F"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8</w:t>
            </w:r>
          </w:p>
        </w:tc>
      </w:tr>
      <w:tr w:rsidR="00771F85" w:rsidRPr="00771F85" w14:paraId="6177C021"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2C212C88"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GSE40012</w:t>
            </w:r>
          </w:p>
        </w:tc>
        <w:tc>
          <w:tcPr>
            <w:tcW w:w="0" w:type="auto"/>
            <w:tcBorders>
              <w:top w:val="nil"/>
              <w:left w:val="nil"/>
              <w:bottom w:val="single" w:sz="4" w:space="0" w:color="auto"/>
              <w:right w:val="single" w:sz="4" w:space="0" w:color="auto"/>
            </w:tcBorders>
            <w:shd w:val="clear" w:color="auto" w:fill="auto"/>
            <w:vAlign w:val="center"/>
            <w:hideMark/>
          </w:tcPr>
          <w:p w14:paraId="0FB62AF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Parnell</w:t>
            </w:r>
          </w:p>
        </w:tc>
        <w:tc>
          <w:tcPr>
            <w:tcW w:w="0" w:type="auto"/>
            <w:tcBorders>
              <w:top w:val="nil"/>
              <w:left w:val="nil"/>
              <w:bottom w:val="single" w:sz="4" w:space="0" w:color="auto"/>
              <w:right w:val="single" w:sz="4" w:space="0" w:color="auto"/>
            </w:tcBorders>
            <w:shd w:val="clear" w:color="auto" w:fill="auto"/>
            <w:vAlign w:val="center"/>
            <w:hideMark/>
          </w:tcPr>
          <w:p w14:paraId="5A9AD2C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00949A4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GPL6947</w:t>
            </w:r>
          </w:p>
        </w:tc>
        <w:tc>
          <w:tcPr>
            <w:tcW w:w="0" w:type="auto"/>
            <w:tcBorders>
              <w:top w:val="nil"/>
              <w:left w:val="nil"/>
              <w:bottom w:val="single" w:sz="4" w:space="0" w:color="auto"/>
              <w:right w:val="single" w:sz="4" w:space="0" w:color="auto"/>
            </w:tcBorders>
            <w:shd w:val="clear" w:color="auto" w:fill="auto"/>
            <w:vAlign w:val="center"/>
            <w:hideMark/>
          </w:tcPr>
          <w:p w14:paraId="5FEF269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CAP</w:t>
            </w:r>
          </w:p>
        </w:tc>
        <w:tc>
          <w:tcPr>
            <w:tcW w:w="0" w:type="auto"/>
            <w:tcBorders>
              <w:top w:val="nil"/>
              <w:left w:val="nil"/>
              <w:bottom w:val="single" w:sz="4" w:space="0" w:color="auto"/>
              <w:right w:val="single" w:sz="4" w:space="0" w:color="auto"/>
            </w:tcBorders>
            <w:shd w:val="clear" w:color="auto" w:fill="auto"/>
            <w:vAlign w:val="center"/>
            <w:hideMark/>
          </w:tcPr>
          <w:p w14:paraId="74A7C99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Unknown bacterial pneumonia</w:t>
            </w:r>
          </w:p>
        </w:tc>
        <w:tc>
          <w:tcPr>
            <w:tcW w:w="0" w:type="auto"/>
            <w:tcBorders>
              <w:top w:val="nil"/>
              <w:left w:val="nil"/>
              <w:bottom w:val="single" w:sz="4" w:space="0" w:color="auto"/>
              <w:right w:val="single" w:sz="4" w:space="0" w:color="auto"/>
            </w:tcBorders>
            <w:shd w:val="clear" w:color="auto" w:fill="auto"/>
            <w:vAlign w:val="center"/>
            <w:hideMark/>
          </w:tcPr>
          <w:p w14:paraId="63EE8D2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Influenza</w:t>
            </w:r>
          </w:p>
        </w:tc>
        <w:tc>
          <w:tcPr>
            <w:tcW w:w="0" w:type="auto"/>
            <w:tcBorders>
              <w:top w:val="nil"/>
              <w:left w:val="nil"/>
              <w:bottom w:val="single" w:sz="4" w:space="0" w:color="auto"/>
              <w:right w:val="single" w:sz="4" w:space="0" w:color="auto"/>
            </w:tcBorders>
            <w:shd w:val="clear" w:color="auto" w:fill="auto"/>
            <w:vAlign w:val="center"/>
            <w:hideMark/>
          </w:tcPr>
          <w:p w14:paraId="51A9505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18</w:t>
            </w:r>
          </w:p>
        </w:tc>
        <w:tc>
          <w:tcPr>
            <w:tcW w:w="0" w:type="auto"/>
            <w:tcBorders>
              <w:top w:val="nil"/>
              <w:left w:val="nil"/>
              <w:bottom w:val="single" w:sz="4" w:space="0" w:color="auto"/>
              <w:right w:val="single" w:sz="4" w:space="0" w:color="auto"/>
            </w:tcBorders>
            <w:shd w:val="clear" w:color="auto" w:fill="auto"/>
            <w:vAlign w:val="center"/>
            <w:hideMark/>
          </w:tcPr>
          <w:p w14:paraId="677C885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36</w:t>
            </w:r>
          </w:p>
        </w:tc>
        <w:tc>
          <w:tcPr>
            <w:tcW w:w="0" w:type="auto"/>
            <w:tcBorders>
              <w:top w:val="nil"/>
              <w:left w:val="nil"/>
              <w:bottom w:val="single" w:sz="4" w:space="0" w:color="auto"/>
              <w:right w:val="single" w:sz="8" w:space="0" w:color="auto"/>
            </w:tcBorders>
            <w:shd w:val="clear" w:color="auto" w:fill="auto"/>
            <w:vAlign w:val="center"/>
            <w:hideMark/>
          </w:tcPr>
          <w:p w14:paraId="2F86CD1E"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11</w:t>
            </w:r>
          </w:p>
        </w:tc>
      </w:tr>
      <w:tr w:rsidR="00771F85" w:rsidRPr="00771F85" w14:paraId="6146F51B"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4A128FB9"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GSE60244</w:t>
            </w:r>
          </w:p>
        </w:tc>
        <w:tc>
          <w:tcPr>
            <w:tcW w:w="0" w:type="auto"/>
            <w:tcBorders>
              <w:top w:val="nil"/>
              <w:left w:val="nil"/>
              <w:bottom w:val="single" w:sz="4" w:space="0" w:color="auto"/>
              <w:right w:val="single" w:sz="4" w:space="0" w:color="auto"/>
            </w:tcBorders>
            <w:shd w:val="clear" w:color="auto" w:fill="auto"/>
            <w:vAlign w:val="center"/>
            <w:hideMark/>
          </w:tcPr>
          <w:p w14:paraId="45208EF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Suarez</w:t>
            </w:r>
          </w:p>
        </w:tc>
        <w:tc>
          <w:tcPr>
            <w:tcW w:w="0" w:type="auto"/>
            <w:tcBorders>
              <w:top w:val="nil"/>
              <w:left w:val="nil"/>
              <w:bottom w:val="single" w:sz="4" w:space="0" w:color="auto"/>
              <w:right w:val="single" w:sz="4" w:space="0" w:color="auto"/>
            </w:tcBorders>
            <w:shd w:val="clear" w:color="auto" w:fill="auto"/>
            <w:vAlign w:val="center"/>
            <w:hideMark/>
          </w:tcPr>
          <w:p w14:paraId="0D195CA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2103E149"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GPL10558</w:t>
            </w:r>
          </w:p>
        </w:tc>
        <w:tc>
          <w:tcPr>
            <w:tcW w:w="0" w:type="auto"/>
            <w:tcBorders>
              <w:top w:val="nil"/>
              <w:left w:val="nil"/>
              <w:bottom w:val="single" w:sz="4" w:space="0" w:color="auto"/>
              <w:right w:val="single" w:sz="4" w:space="0" w:color="auto"/>
            </w:tcBorders>
            <w:shd w:val="clear" w:color="auto" w:fill="auto"/>
            <w:vAlign w:val="center"/>
            <w:hideMark/>
          </w:tcPr>
          <w:p w14:paraId="2CE681F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hospitalized with LRTI</w:t>
            </w:r>
          </w:p>
        </w:tc>
        <w:tc>
          <w:tcPr>
            <w:tcW w:w="0" w:type="auto"/>
            <w:tcBorders>
              <w:top w:val="nil"/>
              <w:left w:val="nil"/>
              <w:bottom w:val="single" w:sz="4" w:space="0" w:color="auto"/>
              <w:right w:val="single" w:sz="4" w:space="0" w:color="auto"/>
            </w:tcBorders>
            <w:shd w:val="clear" w:color="auto" w:fill="auto"/>
            <w:vAlign w:val="center"/>
            <w:hideMark/>
          </w:tcPr>
          <w:p w14:paraId="2214AF68"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Gram-positive and atypical</w:t>
            </w:r>
          </w:p>
        </w:tc>
        <w:tc>
          <w:tcPr>
            <w:tcW w:w="0" w:type="auto"/>
            <w:tcBorders>
              <w:top w:val="nil"/>
              <w:left w:val="nil"/>
              <w:bottom w:val="single" w:sz="4" w:space="0" w:color="auto"/>
              <w:right w:val="single" w:sz="4" w:space="0" w:color="auto"/>
            </w:tcBorders>
            <w:shd w:val="clear" w:color="auto" w:fill="auto"/>
            <w:vAlign w:val="center"/>
            <w:hideMark/>
          </w:tcPr>
          <w:p w14:paraId="0E99F7F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Influenza, RSV, MPV</w:t>
            </w:r>
          </w:p>
        </w:tc>
        <w:tc>
          <w:tcPr>
            <w:tcW w:w="0" w:type="auto"/>
            <w:tcBorders>
              <w:top w:val="nil"/>
              <w:left w:val="nil"/>
              <w:bottom w:val="single" w:sz="4" w:space="0" w:color="auto"/>
              <w:right w:val="single" w:sz="4" w:space="0" w:color="auto"/>
            </w:tcBorders>
            <w:shd w:val="clear" w:color="auto" w:fill="auto"/>
            <w:vAlign w:val="center"/>
            <w:hideMark/>
          </w:tcPr>
          <w:p w14:paraId="43CB31C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40</w:t>
            </w:r>
          </w:p>
        </w:tc>
        <w:tc>
          <w:tcPr>
            <w:tcW w:w="0" w:type="auto"/>
            <w:tcBorders>
              <w:top w:val="nil"/>
              <w:left w:val="nil"/>
              <w:bottom w:val="single" w:sz="4" w:space="0" w:color="auto"/>
              <w:right w:val="single" w:sz="4" w:space="0" w:color="auto"/>
            </w:tcBorders>
            <w:shd w:val="clear" w:color="auto" w:fill="auto"/>
            <w:vAlign w:val="center"/>
            <w:hideMark/>
          </w:tcPr>
          <w:p w14:paraId="6542423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22</w:t>
            </w:r>
          </w:p>
        </w:tc>
        <w:tc>
          <w:tcPr>
            <w:tcW w:w="0" w:type="auto"/>
            <w:tcBorders>
              <w:top w:val="nil"/>
              <w:left w:val="nil"/>
              <w:bottom w:val="single" w:sz="4" w:space="0" w:color="auto"/>
              <w:right w:val="single" w:sz="8" w:space="0" w:color="auto"/>
            </w:tcBorders>
            <w:shd w:val="clear" w:color="auto" w:fill="auto"/>
            <w:vAlign w:val="center"/>
            <w:hideMark/>
          </w:tcPr>
          <w:p w14:paraId="39F403E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71</w:t>
            </w:r>
          </w:p>
        </w:tc>
      </w:tr>
      <w:tr w:rsidR="00771F85" w:rsidRPr="00771F85" w14:paraId="0FE00894"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7A36097C"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GSE63990</w:t>
            </w:r>
          </w:p>
        </w:tc>
        <w:tc>
          <w:tcPr>
            <w:tcW w:w="0" w:type="auto"/>
            <w:tcBorders>
              <w:top w:val="nil"/>
              <w:left w:val="nil"/>
              <w:bottom w:val="single" w:sz="4" w:space="0" w:color="auto"/>
              <w:right w:val="single" w:sz="4" w:space="0" w:color="auto"/>
            </w:tcBorders>
            <w:shd w:val="clear" w:color="auto" w:fill="auto"/>
            <w:vAlign w:val="center"/>
            <w:hideMark/>
          </w:tcPr>
          <w:p w14:paraId="0616E3D8"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Tsalik</w:t>
            </w:r>
          </w:p>
        </w:tc>
        <w:tc>
          <w:tcPr>
            <w:tcW w:w="0" w:type="auto"/>
            <w:tcBorders>
              <w:top w:val="nil"/>
              <w:left w:val="nil"/>
              <w:bottom w:val="single" w:sz="4" w:space="0" w:color="auto"/>
              <w:right w:val="single" w:sz="4" w:space="0" w:color="auto"/>
            </w:tcBorders>
            <w:shd w:val="clear" w:color="auto" w:fill="auto"/>
            <w:vAlign w:val="center"/>
            <w:hideMark/>
          </w:tcPr>
          <w:p w14:paraId="372F8A7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35DEFB00"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GPL571</w:t>
            </w:r>
          </w:p>
        </w:tc>
        <w:tc>
          <w:tcPr>
            <w:tcW w:w="0" w:type="auto"/>
            <w:tcBorders>
              <w:top w:val="nil"/>
              <w:left w:val="nil"/>
              <w:bottom w:val="single" w:sz="4" w:space="0" w:color="auto"/>
              <w:right w:val="single" w:sz="4" w:space="0" w:color="auto"/>
            </w:tcBorders>
            <w:shd w:val="clear" w:color="auto" w:fill="auto"/>
            <w:vAlign w:val="center"/>
            <w:hideMark/>
          </w:tcPr>
          <w:p w14:paraId="465002B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ARI</w:t>
            </w:r>
          </w:p>
        </w:tc>
        <w:tc>
          <w:tcPr>
            <w:tcW w:w="0" w:type="auto"/>
            <w:tcBorders>
              <w:top w:val="nil"/>
              <w:left w:val="nil"/>
              <w:bottom w:val="single" w:sz="4" w:space="0" w:color="auto"/>
              <w:right w:val="single" w:sz="4" w:space="0" w:color="auto"/>
            </w:tcBorders>
            <w:shd w:val="clear" w:color="auto" w:fill="auto"/>
            <w:vAlign w:val="center"/>
            <w:hideMark/>
          </w:tcPr>
          <w:p w14:paraId="06843C6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Multiple</w:t>
            </w:r>
          </w:p>
        </w:tc>
        <w:tc>
          <w:tcPr>
            <w:tcW w:w="0" w:type="auto"/>
            <w:tcBorders>
              <w:top w:val="nil"/>
              <w:left w:val="nil"/>
              <w:bottom w:val="single" w:sz="4" w:space="0" w:color="auto"/>
              <w:right w:val="single" w:sz="4" w:space="0" w:color="auto"/>
            </w:tcBorders>
            <w:shd w:val="clear" w:color="auto" w:fill="auto"/>
            <w:vAlign w:val="center"/>
            <w:hideMark/>
          </w:tcPr>
          <w:p w14:paraId="1A0D4DA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Multiple</w:t>
            </w:r>
          </w:p>
        </w:tc>
        <w:tc>
          <w:tcPr>
            <w:tcW w:w="0" w:type="auto"/>
            <w:tcBorders>
              <w:top w:val="nil"/>
              <w:left w:val="nil"/>
              <w:bottom w:val="single" w:sz="4" w:space="0" w:color="auto"/>
              <w:right w:val="single" w:sz="4" w:space="0" w:color="auto"/>
            </w:tcBorders>
            <w:shd w:val="clear" w:color="auto" w:fill="auto"/>
            <w:vAlign w:val="center"/>
            <w:hideMark/>
          </w:tcPr>
          <w:p w14:paraId="0B68AF2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c>
          <w:tcPr>
            <w:tcW w:w="0" w:type="auto"/>
            <w:tcBorders>
              <w:top w:val="nil"/>
              <w:left w:val="nil"/>
              <w:bottom w:val="single" w:sz="4" w:space="0" w:color="auto"/>
              <w:right w:val="single" w:sz="4" w:space="0" w:color="auto"/>
            </w:tcBorders>
            <w:shd w:val="clear" w:color="auto" w:fill="auto"/>
            <w:vAlign w:val="center"/>
            <w:hideMark/>
          </w:tcPr>
          <w:p w14:paraId="4A150AF8"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70</w:t>
            </w:r>
          </w:p>
        </w:tc>
        <w:tc>
          <w:tcPr>
            <w:tcW w:w="0" w:type="auto"/>
            <w:tcBorders>
              <w:top w:val="nil"/>
              <w:left w:val="nil"/>
              <w:bottom w:val="single" w:sz="4" w:space="0" w:color="auto"/>
              <w:right w:val="single" w:sz="8" w:space="0" w:color="auto"/>
            </w:tcBorders>
            <w:shd w:val="clear" w:color="auto" w:fill="auto"/>
            <w:vAlign w:val="center"/>
            <w:hideMark/>
          </w:tcPr>
          <w:p w14:paraId="245299B9"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115</w:t>
            </w:r>
          </w:p>
        </w:tc>
      </w:tr>
      <w:tr w:rsidR="00771F85" w:rsidRPr="00771F85" w14:paraId="2B45F7DC"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20B5DC5A"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E-MEXP-3589</w:t>
            </w:r>
          </w:p>
        </w:tc>
        <w:tc>
          <w:tcPr>
            <w:tcW w:w="0" w:type="auto"/>
            <w:tcBorders>
              <w:top w:val="nil"/>
              <w:left w:val="nil"/>
              <w:bottom w:val="single" w:sz="4" w:space="0" w:color="auto"/>
              <w:right w:val="single" w:sz="4" w:space="0" w:color="auto"/>
            </w:tcBorders>
            <w:shd w:val="clear" w:color="auto" w:fill="auto"/>
            <w:vAlign w:val="center"/>
            <w:hideMark/>
          </w:tcPr>
          <w:p w14:paraId="7BD3203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Almansa</w:t>
            </w:r>
          </w:p>
        </w:tc>
        <w:tc>
          <w:tcPr>
            <w:tcW w:w="0" w:type="auto"/>
            <w:tcBorders>
              <w:top w:val="nil"/>
              <w:left w:val="nil"/>
              <w:bottom w:val="single" w:sz="4" w:space="0" w:color="auto"/>
              <w:right w:val="single" w:sz="4" w:space="0" w:color="auto"/>
            </w:tcBorders>
            <w:shd w:val="clear" w:color="auto" w:fill="auto"/>
            <w:vAlign w:val="center"/>
            <w:hideMark/>
          </w:tcPr>
          <w:p w14:paraId="6D87CEA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0E107D8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GPL10332</w:t>
            </w:r>
          </w:p>
        </w:tc>
        <w:tc>
          <w:tcPr>
            <w:tcW w:w="0" w:type="auto"/>
            <w:tcBorders>
              <w:top w:val="nil"/>
              <w:left w:val="nil"/>
              <w:bottom w:val="single" w:sz="4" w:space="0" w:color="auto"/>
              <w:right w:val="single" w:sz="4" w:space="0" w:color="auto"/>
            </w:tcBorders>
            <w:shd w:val="clear" w:color="auto" w:fill="auto"/>
            <w:vAlign w:val="center"/>
            <w:hideMark/>
          </w:tcPr>
          <w:p w14:paraId="29AC137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COPD with infection</w:t>
            </w:r>
          </w:p>
        </w:tc>
        <w:tc>
          <w:tcPr>
            <w:tcW w:w="0" w:type="auto"/>
            <w:tcBorders>
              <w:top w:val="nil"/>
              <w:left w:val="nil"/>
              <w:bottom w:val="single" w:sz="4" w:space="0" w:color="auto"/>
              <w:right w:val="single" w:sz="4" w:space="0" w:color="auto"/>
            </w:tcBorders>
            <w:shd w:val="clear" w:color="auto" w:fill="auto"/>
            <w:vAlign w:val="center"/>
            <w:hideMark/>
          </w:tcPr>
          <w:p w14:paraId="4974506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Gram-positive, Gram-negative, atypical</w:t>
            </w:r>
          </w:p>
        </w:tc>
        <w:tc>
          <w:tcPr>
            <w:tcW w:w="0" w:type="auto"/>
            <w:tcBorders>
              <w:top w:val="nil"/>
              <w:left w:val="nil"/>
              <w:bottom w:val="single" w:sz="4" w:space="0" w:color="auto"/>
              <w:right w:val="single" w:sz="4" w:space="0" w:color="auto"/>
            </w:tcBorders>
            <w:shd w:val="clear" w:color="auto" w:fill="auto"/>
            <w:vAlign w:val="center"/>
            <w:hideMark/>
          </w:tcPr>
          <w:p w14:paraId="0E3DE09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Influenza, RSV, MPV</w:t>
            </w:r>
          </w:p>
        </w:tc>
        <w:tc>
          <w:tcPr>
            <w:tcW w:w="0" w:type="auto"/>
            <w:tcBorders>
              <w:top w:val="nil"/>
              <w:left w:val="nil"/>
              <w:bottom w:val="single" w:sz="4" w:space="0" w:color="auto"/>
              <w:right w:val="single" w:sz="4" w:space="0" w:color="auto"/>
            </w:tcBorders>
            <w:shd w:val="clear" w:color="auto" w:fill="auto"/>
            <w:vAlign w:val="center"/>
            <w:hideMark/>
          </w:tcPr>
          <w:p w14:paraId="76DD611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4</w:t>
            </w:r>
          </w:p>
        </w:tc>
        <w:tc>
          <w:tcPr>
            <w:tcW w:w="0" w:type="auto"/>
            <w:tcBorders>
              <w:top w:val="nil"/>
              <w:left w:val="nil"/>
              <w:bottom w:val="single" w:sz="4" w:space="0" w:color="auto"/>
              <w:right w:val="single" w:sz="4" w:space="0" w:color="auto"/>
            </w:tcBorders>
            <w:shd w:val="clear" w:color="auto" w:fill="auto"/>
            <w:vAlign w:val="center"/>
            <w:hideMark/>
          </w:tcPr>
          <w:p w14:paraId="25E2623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4</w:t>
            </w:r>
          </w:p>
        </w:tc>
        <w:tc>
          <w:tcPr>
            <w:tcW w:w="0" w:type="auto"/>
            <w:tcBorders>
              <w:top w:val="nil"/>
              <w:left w:val="nil"/>
              <w:bottom w:val="single" w:sz="4" w:space="0" w:color="auto"/>
              <w:right w:val="single" w:sz="8" w:space="0" w:color="auto"/>
            </w:tcBorders>
            <w:shd w:val="clear" w:color="auto" w:fill="auto"/>
            <w:vAlign w:val="center"/>
            <w:hideMark/>
          </w:tcPr>
          <w:p w14:paraId="78DF5828"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5</w:t>
            </w:r>
          </w:p>
        </w:tc>
      </w:tr>
      <w:tr w:rsidR="00771F85" w:rsidRPr="00771F85" w14:paraId="4895E64B"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36427A2E"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GSE13015</w:t>
            </w:r>
          </w:p>
        </w:tc>
        <w:tc>
          <w:tcPr>
            <w:tcW w:w="0" w:type="auto"/>
            <w:tcBorders>
              <w:top w:val="nil"/>
              <w:left w:val="nil"/>
              <w:bottom w:val="single" w:sz="4" w:space="0" w:color="auto"/>
              <w:right w:val="single" w:sz="4" w:space="0" w:color="auto"/>
            </w:tcBorders>
            <w:shd w:val="clear" w:color="auto" w:fill="auto"/>
            <w:vAlign w:val="center"/>
            <w:hideMark/>
          </w:tcPr>
          <w:p w14:paraId="2F56069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Pankla</w:t>
            </w:r>
          </w:p>
        </w:tc>
        <w:tc>
          <w:tcPr>
            <w:tcW w:w="0" w:type="auto"/>
            <w:tcBorders>
              <w:top w:val="nil"/>
              <w:left w:val="nil"/>
              <w:bottom w:val="single" w:sz="4" w:space="0" w:color="auto"/>
              <w:right w:val="single" w:sz="4" w:space="0" w:color="auto"/>
            </w:tcBorders>
            <w:shd w:val="clear" w:color="auto" w:fill="auto"/>
            <w:vAlign w:val="center"/>
            <w:hideMark/>
          </w:tcPr>
          <w:p w14:paraId="12477419"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5A3DA11F"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GPL6106, GPL6947</w:t>
            </w:r>
          </w:p>
        </w:tc>
        <w:tc>
          <w:tcPr>
            <w:tcW w:w="0" w:type="auto"/>
            <w:tcBorders>
              <w:top w:val="nil"/>
              <w:left w:val="nil"/>
              <w:bottom w:val="single" w:sz="4" w:space="0" w:color="auto"/>
              <w:right w:val="single" w:sz="4" w:space="0" w:color="auto"/>
            </w:tcBorders>
            <w:shd w:val="clear" w:color="auto" w:fill="auto"/>
            <w:vAlign w:val="center"/>
            <w:hideMark/>
          </w:tcPr>
          <w:p w14:paraId="095B0B6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bacterial sepsis</w:t>
            </w:r>
          </w:p>
        </w:tc>
        <w:tc>
          <w:tcPr>
            <w:tcW w:w="0" w:type="auto"/>
            <w:tcBorders>
              <w:top w:val="nil"/>
              <w:left w:val="nil"/>
              <w:bottom w:val="single" w:sz="4" w:space="0" w:color="auto"/>
              <w:right w:val="single" w:sz="4" w:space="0" w:color="auto"/>
            </w:tcBorders>
            <w:shd w:val="clear" w:color="auto" w:fill="auto"/>
            <w:vAlign w:val="center"/>
            <w:hideMark/>
          </w:tcPr>
          <w:p w14:paraId="04D0A8B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Burkholderia pseudomallei and others</w:t>
            </w:r>
          </w:p>
        </w:tc>
        <w:tc>
          <w:tcPr>
            <w:tcW w:w="0" w:type="auto"/>
            <w:tcBorders>
              <w:top w:val="nil"/>
              <w:left w:val="nil"/>
              <w:bottom w:val="single" w:sz="4" w:space="0" w:color="auto"/>
              <w:right w:val="single" w:sz="4" w:space="0" w:color="auto"/>
            </w:tcBorders>
            <w:shd w:val="clear" w:color="auto" w:fill="auto"/>
            <w:vAlign w:val="center"/>
            <w:hideMark/>
          </w:tcPr>
          <w:p w14:paraId="53E610F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C266179"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20</w:t>
            </w:r>
          </w:p>
        </w:tc>
        <w:tc>
          <w:tcPr>
            <w:tcW w:w="0" w:type="auto"/>
            <w:tcBorders>
              <w:top w:val="nil"/>
              <w:left w:val="nil"/>
              <w:bottom w:val="single" w:sz="4" w:space="0" w:color="auto"/>
              <w:right w:val="single" w:sz="4" w:space="0" w:color="auto"/>
            </w:tcBorders>
            <w:shd w:val="clear" w:color="auto" w:fill="auto"/>
            <w:vAlign w:val="center"/>
            <w:hideMark/>
          </w:tcPr>
          <w:p w14:paraId="2776353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60</w:t>
            </w:r>
          </w:p>
        </w:tc>
        <w:tc>
          <w:tcPr>
            <w:tcW w:w="0" w:type="auto"/>
            <w:tcBorders>
              <w:top w:val="nil"/>
              <w:left w:val="nil"/>
              <w:bottom w:val="single" w:sz="4" w:space="0" w:color="auto"/>
              <w:right w:val="single" w:sz="8" w:space="0" w:color="auto"/>
            </w:tcBorders>
            <w:shd w:val="clear" w:color="auto" w:fill="auto"/>
            <w:vAlign w:val="center"/>
            <w:hideMark/>
          </w:tcPr>
          <w:p w14:paraId="7CE3C1F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r>
      <w:tr w:rsidR="00771F85" w:rsidRPr="00771F85" w14:paraId="79AF69E4"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39B0ADED"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GSE28750</w:t>
            </w:r>
          </w:p>
        </w:tc>
        <w:tc>
          <w:tcPr>
            <w:tcW w:w="0" w:type="auto"/>
            <w:tcBorders>
              <w:top w:val="nil"/>
              <w:left w:val="nil"/>
              <w:bottom w:val="single" w:sz="4" w:space="0" w:color="auto"/>
              <w:right w:val="single" w:sz="4" w:space="0" w:color="auto"/>
            </w:tcBorders>
            <w:shd w:val="clear" w:color="auto" w:fill="auto"/>
            <w:vAlign w:val="center"/>
            <w:hideMark/>
          </w:tcPr>
          <w:p w14:paraId="4A0D3F6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Sutherland</w:t>
            </w:r>
          </w:p>
        </w:tc>
        <w:tc>
          <w:tcPr>
            <w:tcW w:w="0" w:type="auto"/>
            <w:tcBorders>
              <w:top w:val="nil"/>
              <w:left w:val="nil"/>
              <w:bottom w:val="single" w:sz="4" w:space="0" w:color="auto"/>
              <w:right w:val="single" w:sz="4" w:space="0" w:color="auto"/>
            </w:tcBorders>
            <w:shd w:val="clear" w:color="auto" w:fill="auto"/>
            <w:vAlign w:val="center"/>
            <w:hideMark/>
          </w:tcPr>
          <w:p w14:paraId="7946383E"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15E89CF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GPL570</w:t>
            </w:r>
          </w:p>
        </w:tc>
        <w:tc>
          <w:tcPr>
            <w:tcW w:w="0" w:type="auto"/>
            <w:tcBorders>
              <w:top w:val="nil"/>
              <w:left w:val="nil"/>
              <w:bottom w:val="single" w:sz="4" w:space="0" w:color="auto"/>
              <w:right w:val="single" w:sz="4" w:space="0" w:color="auto"/>
            </w:tcBorders>
            <w:shd w:val="clear" w:color="auto" w:fill="auto"/>
            <w:vAlign w:val="center"/>
            <w:hideMark/>
          </w:tcPr>
          <w:p w14:paraId="17DA355A" w14:textId="6D1C263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comm-acquired bacterial sepsis</w:t>
            </w:r>
          </w:p>
        </w:tc>
        <w:tc>
          <w:tcPr>
            <w:tcW w:w="0" w:type="auto"/>
            <w:tcBorders>
              <w:top w:val="nil"/>
              <w:left w:val="nil"/>
              <w:bottom w:val="single" w:sz="4" w:space="0" w:color="auto"/>
              <w:right w:val="single" w:sz="4" w:space="0" w:color="auto"/>
            </w:tcBorders>
            <w:shd w:val="clear" w:color="auto" w:fill="auto"/>
            <w:vAlign w:val="center"/>
            <w:hideMark/>
          </w:tcPr>
          <w:p w14:paraId="293D891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Multiple bacteria</w:t>
            </w:r>
          </w:p>
        </w:tc>
        <w:tc>
          <w:tcPr>
            <w:tcW w:w="0" w:type="auto"/>
            <w:tcBorders>
              <w:top w:val="nil"/>
              <w:left w:val="nil"/>
              <w:bottom w:val="single" w:sz="4" w:space="0" w:color="auto"/>
              <w:right w:val="single" w:sz="4" w:space="0" w:color="auto"/>
            </w:tcBorders>
            <w:shd w:val="clear" w:color="auto" w:fill="auto"/>
            <w:vAlign w:val="center"/>
            <w:hideMark/>
          </w:tcPr>
          <w:p w14:paraId="38C06D6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4931D78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20</w:t>
            </w:r>
          </w:p>
        </w:tc>
        <w:tc>
          <w:tcPr>
            <w:tcW w:w="0" w:type="auto"/>
            <w:tcBorders>
              <w:top w:val="nil"/>
              <w:left w:val="nil"/>
              <w:bottom w:val="single" w:sz="4" w:space="0" w:color="auto"/>
              <w:right w:val="single" w:sz="4" w:space="0" w:color="auto"/>
            </w:tcBorders>
            <w:shd w:val="clear" w:color="auto" w:fill="auto"/>
            <w:vAlign w:val="center"/>
            <w:hideMark/>
          </w:tcPr>
          <w:p w14:paraId="1826C22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10</w:t>
            </w:r>
          </w:p>
        </w:tc>
        <w:tc>
          <w:tcPr>
            <w:tcW w:w="0" w:type="auto"/>
            <w:tcBorders>
              <w:top w:val="nil"/>
              <w:left w:val="nil"/>
              <w:bottom w:val="single" w:sz="4" w:space="0" w:color="auto"/>
              <w:right w:val="single" w:sz="8" w:space="0" w:color="auto"/>
            </w:tcBorders>
            <w:shd w:val="clear" w:color="auto" w:fill="auto"/>
            <w:vAlign w:val="center"/>
            <w:hideMark/>
          </w:tcPr>
          <w:p w14:paraId="21F2C65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r>
      <w:tr w:rsidR="00771F85" w:rsidRPr="00771F85" w14:paraId="5E7DF25C" w14:textId="77777777" w:rsidTr="000A24EA">
        <w:trPr>
          <w:trHeight w:val="70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597E46D0"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GSE29161</w:t>
            </w:r>
          </w:p>
        </w:tc>
        <w:tc>
          <w:tcPr>
            <w:tcW w:w="0" w:type="auto"/>
            <w:tcBorders>
              <w:top w:val="nil"/>
              <w:left w:val="nil"/>
              <w:bottom w:val="single" w:sz="4" w:space="0" w:color="auto"/>
              <w:right w:val="single" w:sz="4" w:space="0" w:color="auto"/>
            </w:tcBorders>
            <w:shd w:val="clear" w:color="auto" w:fill="auto"/>
            <w:vAlign w:val="center"/>
            <w:hideMark/>
          </w:tcPr>
          <w:p w14:paraId="5C6F847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Thuny</w:t>
            </w:r>
          </w:p>
        </w:tc>
        <w:tc>
          <w:tcPr>
            <w:tcW w:w="0" w:type="auto"/>
            <w:tcBorders>
              <w:top w:val="nil"/>
              <w:left w:val="nil"/>
              <w:bottom w:val="single" w:sz="4" w:space="0" w:color="auto"/>
              <w:right w:val="single" w:sz="4" w:space="0" w:color="auto"/>
            </w:tcBorders>
            <w:shd w:val="clear" w:color="auto" w:fill="auto"/>
            <w:vAlign w:val="center"/>
            <w:hideMark/>
          </w:tcPr>
          <w:p w14:paraId="3D3A6A9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051882D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GPL6480</w:t>
            </w:r>
          </w:p>
        </w:tc>
        <w:tc>
          <w:tcPr>
            <w:tcW w:w="0" w:type="auto"/>
            <w:tcBorders>
              <w:top w:val="nil"/>
              <w:left w:val="nil"/>
              <w:bottom w:val="single" w:sz="4" w:space="0" w:color="auto"/>
              <w:right w:val="single" w:sz="4" w:space="0" w:color="auto"/>
            </w:tcBorders>
            <w:shd w:val="clear" w:color="auto" w:fill="auto"/>
            <w:vAlign w:val="center"/>
            <w:hideMark/>
          </w:tcPr>
          <w:p w14:paraId="185F62D8"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native valve-infected endocarditis</w:t>
            </w:r>
          </w:p>
        </w:tc>
        <w:tc>
          <w:tcPr>
            <w:tcW w:w="0" w:type="auto"/>
            <w:tcBorders>
              <w:top w:val="nil"/>
              <w:left w:val="nil"/>
              <w:bottom w:val="single" w:sz="4" w:space="0" w:color="auto"/>
              <w:right w:val="single" w:sz="4" w:space="0" w:color="auto"/>
            </w:tcBorders>
            <w:shd w:val="clear" w:color="auto" w:fill="auto"/>
            <w:vAlign w:val="center"/>
            <w:hideMark/>
          </w:tcPr>
          <w:p w14:paraId="1E5FC6E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Staphylococcus and Streptococcus</w:t>
            </w:r>
          </w:p>
        </w:tc>
        <w:tc>
          <w:tcPr>
            <w:tcW w:w="0" w:type="auto"/>
            <w:tcBorders>
              <w:top w:val="nil"/>
              <w:left w:val="nil"/>
              <w:bottom w:val="single" w:sz="4" w:space="0" w:color="auto"/>
              <w:right w:val="single" w:sz="4" w:space="0" w:color="auto"/>
            </w:tcBorders>
            <w:shd w:val="clear" w:color="auto" w:fill="auto"/>
            <w:vAlign w:val="center"/>
            <w:hideMark/>
          </w:tcPr>
          <w:p w14:paraId="5B5F060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6777208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5</w:t>
            </w:r>
          </w:p>
        </w:tc>
        <w:tc>
          <w:tcPr>
            <w:tcW w:w="0" w:type="auto"/>
            <w:tcBorders>
              <w:top w:val="nil"/>
              <w:left w:val="nil"/>
              <w:bottom w:val="single" w:sz="4" w:space="0" w:color="auto"/>
              <w:right w:val="single" w:sz="4" w:space="0" w:color="auto"/>
            </w:tcBorders>
            <w:shd w:val="clear" w:color="auto" w:fill="auto"/>
            <w:vAlign w:val="center"/>
            <w:hideMark/>
          </w:tcPr>
          <w:p w14:paraId="6027705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5</w:t>
            </w:r>
          </w:p>
        </w:tc>
        <w:tc>
          <w:tcPr>
            <w:tcW w:w="0" w:type="auto"/>
            <w:tcBorders>
              <w:top w:val="nil"/>
              <w:left w:val="nil"/>
              <w:bottom w:val="single" w:sz="4" w:space="0" w:color="auto"/>
              <w:right w:val="single" w:sz="8" w:space="0" w:color="auto"/>
            </w:tcBorders>
            <w:shd w:val="clear" w:color="auto" w:fill="auto"/>
            <w:vAlign w:val="center"/>
            <w:hideMark/>
          </w:tcPr>
          <w:p w14:paraId="640CEA1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r>
      <w:tr w:rsidR="00771F85" w:rsidRPr="00771F85" w14:paraId="7EFAAF9D" w14:textId="77777777" w:rsidTr="000A24EA">
        <w:trPr>
          <w:trHeight w:val="70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20C7AA7C"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GSE33341</w:t>
            </w:r>
          </w:p>
        </w:tc>
        <w:tc>
          <w:tcPr>
            <w:tcW w:w="0" w:type="auto"/>
            <w:tcBorders>
              <w:top w:val="nil"/>
              <w:left w:val="nil"/>
              <w:bottom w:val="single" w:sz="4" w:space="0" w:color="auto"/>
              <w:right w:val="single" w:sz="4" w:space="0" w:color="auto"/>
            </w:tcBorders>
            <w:shd w:val="clear" w:color="auto" w:fill="auto"/>
            <w:vAlign w:val="center"/>
            <w:hideMark/>
          </w:tcPr>
          <w:p w14:paraId="26E4229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Ahn</w:t>
            </w:r>
          </w:p>
        </w:tc>
        <w:tc>
          <w:tcPr>
            <w:tcW w:w="0" w:type="auto"/>
            <w:tcBorders>
              <w:top w:val="nil"/>
              <w:left w:val="nil"/>
              <w:bottom w:val="single" w:sz="4" w:space="0" w:color="auto"/>
              <w:right w:val="single" w:sz="4" w:space="0" w:color="auto"/>
            </w:tcBorders>
            <w:shd w:val="clear" w:color="auto" w:fill="auto"/>
            <w:vAlign w:val="center"/>
            <w:hideMark/>
          </w:tcPr>
          <w:p w14:paraId="190F3ED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78EA84F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GPl571</w:t>
            </w:r>
          </w:p>
        </w:tc>
        <w:tc>
          <w:tcPr>
            <w:tcW w:w="0" w:type="auto"/>
            <w:tcBorders>
              <w:top w:val="nil"/>
              <w:left w:val="nil"/>
              <w:bottom w:val="single" w:sz="4" w:space="0" w:color="auto"/>
              <w:right w:val="single" w:sz="4" w:space="0" w:color="auto"/>
            </w:tcBorders>
            <w:shd w:val="clear" w:color="auto" w:fill="auto"/>
            <w:vAlign w:val="center"/>
            <w:hideMark/>
          </w:tcPr>
          <w:p w14:paraId="57FCB14E"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septic bloodstream infections</w:t>
            </w:r>
          </w:p>
        </w:tc>
        <w:tc>
          <w:tcPr>
            <w:tcW w:w="0" w:type="auto"/>
            <w:tcBorders>
              <w:top w:val="nil"/>
              <w:left w:val="nil"/>
              <w:bottom w:val="single" w:sz="4" w:space="0" w:color="auto"/>
              <w:right w:val="single" w:sz="4" w:space="0" w:color="auto"/>
            </w:tcBorders>
            <w:shd w:val="clear" w:color="auto" w:fill="auto"/>
            <w:vAlign w:val="center"/>
            <w:hideMark/>
          </w:tcPr>
          <w:p w14:paraId="43EFE676" w14:textId="796F636A" w:rsidR="003D3A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S. aureus or</w:t>
            </w:r>
          </w:p>
          <w:p w14:paraId="142ADD9F" w14:textId="36C1CD5B"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E. coli</w:t>
            </w:r>
          </w:p>
        </w:tc>
        <w:tc>
          <w:tcPr>
            <w:tcW w:w="0" w:type="auto"/>
            <w:tcBorders>
              <w:top w:val="nil"/>
              <w:left w:val="nil"/>
              <w:bottom w:val="single" w:sz="4" w:space="0" w:color="auto"/>
              <w:right w:val="single" w:sz="4" w:space="0" w:color="auto"/>
            </w:tcBorders>
            <w:shd w:val="clear" w:color="auto" w:fill="auto"/>
            <w:vAlign w:val="center"/>
            <w:hideMark/>
          </w:tcPr>
          <w:p w14:paraId="4B84DFE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438E4ACE"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43</w:t>
            </w:r>
          </w:p>
        </w:tc>
        <w:tc>
          <w:tcPr>
            <w:tcW w:w="0" w:type="auto"/>
            <w:tcBorders>
              <w:top w:val="nil"/>
              <w:left w:val="nil"/>
              <w:bottom w:val="single" w:sz="4" w:space="0" w:color="auto"/>
              <w:right w:val="single" w:sz="4" w:space="0" w:color="auto"/>
            </w:tcBorders>
            <w:shd w:val="clear" w:color="auto" w:fill="auto"/>
            <w:vAlign w:val="center"/>
            <w:hideMark/>
          </w:tcPr>
          <w:p w14:paraId="44D888E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51</w:t>
            </w:r>
          </w:p>
        </w:tc>
        <w:tc>
          <w:tcPr>
            <w:tcW w:w="0" w:type="auto"/>
            <w:tcBorders>
              <w:top w:val="nil"/>
              <w:left w:val="nil"/>
              <w:bottom w:val="single" w:sz="4" w:space="0" w:color="auto"/>
              <w:right w:val="single" w:sz="8" w:space="0" w:color="auto"/>
            </w:tcBorders>
            <w:shd w:val="clear" w:color="auto" w:fill="auto"/>
            <w:vAlign w:val="center"/>
            <w:hideMark/>
          </w:tcPr>
          <w:p w14:paraId="42096F2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r>
      <w:tr w:rsidR="00771F85" w:rsidRPr="00771F85" w14:paraId="4A06CC55"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723028EC"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GSE40586</w:t>
            </w:r>
          </w:p>
        </w:tc>
        <w:tc>
          <w:tcPr>
            <w:tcW w:w="0" w:type="auto"/>
            <w:tcBorders>
              <w:top w:val="nil"/>
              <w:left w:val="nil"/>
              <w:bottom w:val="single" w:sz="4" w:space="0" w:color="auto"/>
              <w:right w:val="single" w:sz="4" w:space="0" w:color="auto"/>
            </w:tcBorders>
            <w:shd w:val="clear" w:color="auto" w:fill="auto"/>
            <w:vAlign w:val="center"/>
            <w:hideMark/>
          </w:tcPr>
          <w:p w14:paraId="3C9ECE8F"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Lill</w:t>
            </w:r>
          </w:p>
        </w:tc>
        <w:tc>
          <w:tcPr>
            <w:tcW w:w="0" w:type="auto"/>
            <w:tcBorders>
              <w:top w:val="nil"/>
              <w:left w:val="nil"/>
              <w:bottom w:val="single" w:sz="4" w:space="0" w:color="auto"/>
              <w:right w:val="single" w:sz="4" w:space="0" w:color="auto"/>
            </w:tcBorders>
            <w:shd w:val="clear" w:color="auto" w:fill="auto"/>
            <w:vAlign w:val="center"/>
            <w:hideMark/>
          </w:tcPr>
          <w:p w14:paraId="33672249"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169B184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GPL6244</w:t>
            </w:r>
          </w:p>
        </w:tc>
        <w:tc>
          <w:tcPr>
            <w:tcW w:w="0" w:type="auto"/>
            <w:tcBorders>
              <w:top w:val="nil"/>
              <w:left w:val="nil"/>
              <w:bottom w:val="single" w:sz="4" w:space="0" w:color="auto"/>
              <w:right w:val="single" w:sz="4" w:space="0" w:color="auto"/>
            </w:tcBorders>
            <w:shd w:val="clear" w:color="auto" w:fill="auto"/>
            <w:vAlign w:val="center"/>
            <w:hideMark/>
          </w:tcPr>
          <w:p w14:paraId="56FFE3E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Bacterial meningitis</w:t>
            </w:r>
          </w:p>
        </w:tc>
        <w:tc>
          <w:tcPr>
            <w:tcW w:w="0" w:type="auto"/>
            <w:tcBorders>
              <w:top w:val="nil"/>
              <w:left w:val="nil"/>
              <w:bottom w:val="single" w:sz="4" w:space="0" w:color="auto"/>
              <w:right w:val="single" w:sz="4" w:space="0" w:color="auto"/>
            </w:tcBorders>
            <w:shd w:val="clear" w:color="auto" w:fill="auto"/>
            <w:vAlign w:val="center"/>
            <w:hideMark/>
          </w:tcPr>
          <w:p w14:paraId="31D76CB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Multiple bacteria</w:t>
            </w:r>
          </w:p>
        </w:tc>
        <w:tc>
          <w:tcPr>
            <w:tcW w:w="0" w:type="auto"/>
            <w:tcBorders>
              <w:top w:val="nil"/>
              <w:left w:val="nil"/>
              <w:bottom w:val="single" w:sz="4" w:space="0" w:color="auto"/>
              <w:right w:val="single" w:sz="4" w:space="0" w:color="auto"/>
            </w:tcBorders>
            <w:shd w:val="clear" w:color="auto" w:fill="auto"/>
            <w:vAlign w:val="center"/>
            <w:hideMark/>
          </w:tcPr>
          <w:p w14:paraId="307260C1"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2EF68F6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18</w:t>
            </w:r>
          </w:p>
        </w:tc>
        <w:tc>
          <w:tcPr>
            <w:tcW w:w="0" w:type="auto"/>
            <w:tcBorders>
              <w:top w:val="nil"/>
              <w:left w:val="nil"/>
              <w:bottom w:val="single" w:sz="4" w:space="0" w:color="auto"/>
              <w:right w:val="single" w:sz="4" w:space="0" w:color="auto"/>
            </w:tcBorders>
            <w:shd w:val="clear" w:color="auto" w:fill="auto"/>
            <w:vAlign w:val="center"/>
            <w:hideMark/>
          </w:tcPr>
          <w:p w14:paraId="43E81A3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15</w:t>
            </w:r>
          </w:p>
        </w:tc>
        <w:tc>
          <w:tcPr>
            <w:tcW w:w="0" w:type="auto"/>
            <w:tcBorders>
              <w:top w:val="nil"/>
              <w:left w:val="nil"/>
              <w:bottom w:val="single" w:sz="4" w:space="0" w:color="auto"/>
              <w:right w:val="single" w:sz="8" w:space="0" w:color="auto"/>
            </w:tcBorders>
            <w:shd w:val="clear" w:color="auto" w:fill="auto"/>
            <w:vAlign w:val="center"/>
            <w:hideMark/>
          </w:tcPr>
          <w:p w14:paraId="3A437C5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r>
      <w:tr w:rsidR="00771F85" w:rsidRPr="00771F85" w14:paraId="18B28F88"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01D9BCD6"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GSE42834</w:t>
            </w:r>
          </w:p>
        </w:tc>
        <w:tc>
          <w:tcPr>
            <w:tcW w:w="0" w:type="auto"/>
            <w:tcBorders>
              <w:top w:val="nil"/>
              <w:left w:val="nil"/>
              <w:bottom w:val="single" w:sz="4" w:space="0" w:color="auto"/>
              <w:right w:val="single" w:sz="4" w:space="0" w:color="auto"/>
            </w:tcBorders>
            <w:shd w:val="clear" w:color="auto" w:fill="auto"/>
            <w:vAlign w:val="center"/>
            <w:hideMark/>
          </w:tcPr>
          <w:p w14:paraId="192E1D0F"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Bloom</w:t>
            </w:r>
          </w:p>
        </w:tc>
        <w:tc>
          <w:tcPr>
            <w:tcW w:w="0" w:type="auto"/>
            <w:tcBorders>
              <w:top w:val="nil"/>
              <w:left w:val="nil"/>
              <w:bottom w:val="single" w:sz="4" w:space="0" w:color="auto"/>
              <w:right w:val="single" w:sz="4" w:space="0" w:color="auto"/>
            </w:tcBorders>
            <w:shd w:val="clear" w:color="auto" w:fill="auto"/>
            <w:vAlign w:val="center"/>
            <w:hideMark/>
          </w:tcPr>
          <w:p w14:paraId="191D8E9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1DF3DB9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GPL10558</w:t>
            </w:r>
          </w:p>
        </w:tc>
        <w:tc>
          <w:tcPr>
            <w:tcW w:w="0" w:type="auto"/>
            <w:tcBorders>
              <w:top w:val="nil"/>
              <w:left w:val="nil"/>
              <w:bottom w:val="single" w:sz="4" w:space="0" w:color="auto"/>
              <w:right w:val="single" w:sz="4" w:space="0" w:color="auto"/>
            </w:tcBorders>
            <w:shd w:val="clear" w:color="auto" w:fill="auto"/>
            <w:vAlign w:val="center"/>
            <w:hideMark/>
          </w:tcPr>
          <w:p w14:paraId="2F3B4A0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Bacterial pneumonia</w:t>
            </w:r>
          </w:p>
        </w:tc>
        <w:tc>
          <w:tcPr>
            <w:tcW w:w="0" w:type="auto"/>
            <w:tcBorders>
              <w:top w:val="nil"/>
              <w:left w:val="nil"/>
              <w:bottom w:val="single" w:sz="4" w:space="0" w:color="auto"/>
              <w:right w:val="single" w:sz="4" w:space="0" w:color="auto"/>
            </w:tcBorders>
            <w:shd w:val="clear" w:color="auto" w:fill="auto"/>
            <w:vAlign w:val="center"/>
            <w:hideMark/>
          </w:tcPr>
          <w:p w14:paraId="1093CE28"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Unknown</w:t>
            </w:r>
          </w:p>
        </w:tc>
        <w:tc>
          <w:tcPr>
            <w:tcW w:w="0" w:type="auto"/>
            <w:tcBorders>
              <w:top w:val="nil"/>
              <w:left w:val="nil"/>
              <w:bottom w:val="single" w:sz="4" w:space="0" w:color="auto"/>
              <w:right w:val="single" w:sz="4" w:space="0" w:color="auto"/>
            </w:tcBorders>
            <w:shd w:val="clear" w:color="auto" w:fill="auto"/>
            <w:vAlign w:val="center"/>
            <w:hideMark/>
          </w:tcPr>
          <w:p w14:paraId="11587F5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0B19156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118</w:t>
            </w:r>
          </w:p>
        </w:tc>
        <w:tc>
          <w:tcPr>
            <w:tcW w:w="0" w:type="auto"/>
            <w:tcBorders>
              <w:top w:val="nil"/>
              <w:left w:val="nil"/>
              <w:bottom w:val="single" w:sz="4" w:space="0" w:color="auto"/>
              <w:right w:val="single" w:sz="4" w:space="0" w:color="auto"/>
            </w:tcBorders>
            <w:shd w:val="clear" w:color="auto" w:fill="auto"/>
            <w:vAlign w:val="center"/>
            <w:hideMark/>
          </w:tcPr>
          <w:p w14:paraId="5C56D520"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19</w:t>
            </w:r>
          </w:p>
        </w:tc>
        <w:tc>
          <w:tcPr>
            <w:tcW w:w="0" w:type="auto"/>
            <w:tcBorders>
              <w:top w:val="nil"/>
              <w:left w:val="nil"/>
              <w:bottom w:val="single" w:sz="4" w:space="0" w:color="auto"/>
              <w:right w:val="single" w:sz="8" w:space="0" w:color="auto"/>
            </w:tcBorders>
            <w:shd w:val="clear" w:color="auto" w:fill="auto"/>
            <w:vAlign w:val="center"/>
            <w:hideMark/>
          </w:tcPr>
          <w:p w14:paraId="0A3B1C1F"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r>
      <w:tr w:rsidR="00771F85" w:rsidRPr="00771F85" w14:paraId="7EE1F75A"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153905B6"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GSE57065</w:t>
            </w:r>
          </w:p>
        </w:tc>
        <w:tc>
          <w:tcPr>
            <w:tcW w:w="0" w:type="auto"/>
            <w:tcBorders>
              <w:top w:val="nil"/>
              <w:left w:val="nil"/>
              <w:bottom w:val="single" w:sz="4" w:space="0" w:color="auto"/>
              <w:right w:val="single" w:sz="4" w:space="0" w:color="auto"/>
            </w:tcBorders>
            <w:shd w:val="clear" w:color="auto" w:fill="auto"/>
            <w:vAlign w:val="center"/>
            <w:hideMark/>
          </w:tcPr>
          <w:p w14:paraId="479CDE8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Cazalis</w:t>
            </w:r>
          </w:p>
        </w:tc>
        <w:tc>
          <w:tcPr>
            <w:tcW w:w="0" w:type="auto"/>
            <w:tcBorders>
              <w:top w:val="nil"/>
              <w:left w:val="nil"/>
              <w:bottom w:val="single" w:sz="4" w:space="0" w:color="auto"/>
              <w:right w:val="single" w:sz="4" w:space="0" w:color="auto"/>
            </w:tcBorders>
            <w:shd w:val="clear" w:color="auto" w:fill="auto"/>
            <w:vAlign w:val="center"/>
            <w:hideMark/>
          </w:tcPr>
          <w:p w14:paraId="6811987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0613DD2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GPL570</w:t>
            </w:r>
          </w:p>
        </w:tc>
        <w:tc>
          <w:tcPr>
            <w:tcW w:w="0" w:type="auto"/>
            <w:tcBorders>
              <w:top w:val="nil"/>
              <w:left w:val="nil"/>
              <w:bottom w:val="single" w:sz="4" w:space="0" w:color="auto"/>
              <w:right w:val="single" w:sz="4" w:space="0" w:color="auto"/>
            </w:tcBorders>
            <w:shd w:val="clear" w:color="auto" w:fill="auto"/>
            <w:vAlign w:val="center"/>
            <w:hideMark/>
          </w:tcPr>
          <w:p w14:paraId="43174681"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bacterial septic shock</w:t>
            </w:r>
          </w:p>
        </w:tc>
        <w:tc>
          <w:tcPr>
            <w:tcW w:w="0" w:type="auto"/>
            <w:tcBorders>
              <w:top w:val="nil"/>
              <w:left w:val="nil"/>
              <w:bottom w:val="single" w:sz="4" w:space="0" w:color="auto"/>
              <w:right w:val="single" w:sz="4" w:space="0" w:color="auto"/>
            </w:tcBorders>
            <w:shd w:val="clear" w:color="auto" w:fill="auto"/>
            <w:vAlign w:val="center"/>
            <w:hideMark/>
          </w:tcPr>
          <w:p w14:paraId="6EF8A4F1"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Multiple bacteria</w:t>
            </w:r>
          </w:p>
        </w:tc>
        <w:tc>
          <w:tcPr>
            <w:tcW w:w="0" w:type="auto"/>
            <w:tcBorders>
              <w:top w:val="nil"/>
              <w:left w:val="nil"/>
              <w:bottom w:val="single" w:sz="4" w:space="0" w:color="auto"/>
              <w:right w:val="single" w:sz="4" w:space="0" w:color="auto"/>
            </w:tcBorders>
            <w:shd w:val="clear" w:color="auto" w:fill="auto"/>
            <w:vAlign w:val="center"/>
            <w:hideMark/>
          </w:tcPr>
          <w:p w14:paraId="53DCA8D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5345FA2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25</w:t>
            </w:r>
          </w:p>
        </w:tc>
        <w:tc>
          <w:tcPr>
            <w:tcW w:w="0" w:type="auto"/>
            <w:tcBorders>
              <w:top w:val="nil"/>
              <w:left w:val="nil"/>
              <w:bottom w:val="single" w:sz="4" w:space="0" w:color="auto"/>
              <w:right w:val="single" w:sz="4" w:space="0" w:color="auto"/>
            </w:tcBorders>
            <w:shd w:val="clear" w:color="auto" w:fill="auto"/>
            <w:vAlign w:val="center"/>
            <w:hideMark/>
          </w:tcPr>
          <w:p w14:paraId="3E9B616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82</w:t>
            </w:r>
          </w:p>
        </w:tc>
        <w:tc>
          <w:tcPr>
            <w:tcW w:w="0" w:type="auto"/>
            <w:tcBorders>
              <w:top w:val="nil"/>
              <w:left w:val="nil"/>
              <w:bottom w:val="single" w:sz="4" w:space="0" w:color="auto"/>
              <w:right w:val="single" w:sz="8" w:space="0" w:color="auto"/>
            </w:tcBorders>
            <w:shd w:val="clear" w:color="auto" w:fill="auto"/>
            <w:vAlign w:val="center"/>
            <w:hideMark/>
          </w:tcPr>
          <w:p w14:paraId="69F5343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r>
      <w:tr w:rsidR="00771F85" w:rsidRPr="00771F85" w14:paraId="2CF0C87D"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3DDB26D0"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GSE69528</w:t>
            </w:r>
          </w:p>
        </w:tc>
        <w:tc>
          <w:tcPr>
            <w:tcW w:w="0" w:type="auto"/>
            <w:tcBorders>
              <w:top w:val="nil"/>
              <w:left w:val="nil"/>
              <w:bottom w:val="single" w:sz="4" w:space="0" w:color="auto"/>
              <w:right w:val="single" w:sz="4" w:space="0" w:color="auto"/>
            </w:tcBorders>
            <w:shd w:val="clear" w:color="auto" w:fill="auto"/>
            <w:vAlign w:val="center"/>
            <w:hideMark/>
          </w:tcPr>
          <w:p w14:paraId="1B6CE1C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Conejero</w:t>
            </w:r>
          </w:p>
        </w:tc>
        <w:tc>
          <w:tcPr>
            <w:tcW w:w="0" w:type="auto"/>
            <w:tcBorders>
              <w:top w:val="nil"/>
              <w:left w:val="nil"/>
              <w:bottom w:val="single" w:sz="4" w:space="0" w:color="auto"/>
              <w:right w:val="single" w:sz="4" w:space="0" w:color="auto"/>
            </w:tcBorders>
            <w:shd w:val="clear" w:color="auto" w:fill="auto"/>
            <w:vAlign w:val="center"/>
            <w:hideMark/>
          </w:tcPr>
          <w:p w14:paraId="3B1ECF4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2801FEC1"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GPL10558</w:t>
            </w:r>
          </w:p>
        </w:tc>
        <w:tc>
          <w:tcPr>
            <w:tcW w:w="0" w:type="auto"/>
            <w:tcBorders>
              <w:top w:val="nil"/>
              <w:left w:val="nil"/>
              <w:bottom w:val="single" w:sz="4" w:space="0" w:color="auto"/>
              <w:right w:val="single" w:sz="4" w:space="0" w:color="auto"/>
            </w:tcBorders>
            <w:shd w:val="clear" w:color="auto" w:fill="auto"/>
            <w:vAlign w:val="center"/>
            <w:hideMark/>
          </w:tcPr>
          <w:p w14:paraId="6F96FB8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bacterial sepsis</w:t>
            </w:r>
          </w:p>
        </w:tc>
        <w:tc>
          <w:tcPr>
            <w:tcW w:w="0" w:type="auto"/>
            <w:tcBorders>
              <w:top w:val="nil"/>
              <w:left w:val="nil"/>
              <w:bottom w:val="single" w:sz="4" w:space="0" w:color="auto"/>
              <w:right w:val="single" w:sz="4" w:space="0" w:color="auto"/>
            </w:tcBorders>
            <w:shd w:val="clear" w:color="auto" w:fill="auto"/>
            <w:vAlign w:val="center"/>
            <w:hideMark/>
          </w:tcPr>
          <w:p w14:paraId="0E3CDDA3" w14:textId="5741AB1E"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B</w:t>
            </w:r>
            <w:r w:rsidR="00E65C3F">
              <w:rPr>
                <w:rFonts w:ascii="Calibri" w:hAnsi="Calibri" w:cs="Calibri"/>
                <w:color w:val="000000"/>
                <w:sz w:val="15"/>
                <w:szCs w:val="15"/>
              </w:rPr>
              <w:t>urkholderia</w:t>
            </w:r>
            <w:r w:rsidRPr="00771F85">
              <w:rPr>
                <w:rFonts w:ascii="Calibri" w:hAnsi="Calibri" w:cs="Calibri"/>
                <w:color w:val="000000"/>
                <w:sz w:val="15"/>
                <w:szCs w:val="15"/>
              </w:rPr>
              <w:t xml:space="preserve"> pseudomallei and others</w:t>
            </w:r>
          </w:p>
        </w:tc>
        <w:tc>
          <w:tcPr>
            <w:tcW w:w="0" w:type="auto"/>
            <w:tcBorders>
              <w:top w:val="nil"/>
              <w:left w:val="nil"/>
              <w:bottom w:val="single" w:sz="4" w:space="0" w:color="auto"/>
              <w:right w:val="single" w:sz="4" w:space="0" w:color="auto"/>
            </w:tcBorders>
            <w:shd w:val="clear" w:color="auto" w:fill="auto"/>
            <w:vAlign w:val="center"/>
            <w:hideMark/>
          </w:tcPr>
          <w:p w14:paraId="500F7D79"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7D4D5AD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55</w:t>
            </w:r>
          </w:p>
        </w:tc>
        <w:tc>
          <w:tcPr>
            <w:tcW w:w="0" w:type="auto"/>
            <w:tcBorders>
              <w:top w:val="nil"/>
              <w:left w:val="nil"/>
              <w:bottom w:val="single" w:sz="4" w:space="0" w:color="auto"/>
              <w:right w:val="single" w:sz="4" w:space="0" w:color="auto"/>
            </w:tcBorders>
            <w:shd w:val="clear" w:color="auto" w:fill="auto"/>
            <w:vAlign w:val="center"/>
            <w:hideMark/>
          </w:tcPr>
          <w:p w14:paraId="1BA268F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83</w:t>
            </w:r>
          </w:p>
        </w:tc>
        <w:tc>
          <w:tcPr>
            <w:tcW w:w="0" w:type="auto"/>
            <w:tcBorders>
              <w:top w:val="nil"/>
              <w:left w:val="nil"/>
              <w:bottom w:val="single" w:sz="4" w:space="0" w:color="auto"/>
              <w:right w:val="single" w:sz="8" w:space="0" w:color="auto"/>
            </w:tcBorders>
            <w:shd w:val="clear" w:color="auto" w:fill="auto"/>
            <w:vAlign w:val="center"/>
            <w:hideMark/>
          </w:tcPr>
          <w:p w14:paraId="40A249A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r>
      <w:tr w:rsidR="00771F85" w:rsidRPr="00771F85" w14:paraId="6320E140" w14:textId="77777777" w:rsidTr="000A24EA">
        <w:trPr>
          <w:trHeight w:val="70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2C48330F"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E-MTAB-3162</w:t>
            </w:r>
          </w:p>
        </w:tc>
        <w:tc>
          <w:tcPr>
            <w:tcW w:w="0" w:type="auto"/>
            <w:tcBorders>
              <w:top w:val="nil"/>
              <w:left w:val="nil"/>
              <w:bottom w:val="single" w:sz="4" w:space="0" w:color="auto"/>
              <w:right w:val="single" w:sz="4" w:space="0" w:color="auto"/>
            </w:tcBorders>
            <w:shd w:val="clear" w:color="auto" w:fill="auto"/>
            <w:vAlign w:val="center"/>
            <w:hideMark/>
          </w:tcPr>
          <w:p w14:paraId="68DBA38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van de Weg</w:t>
            </w:r>
          </w:p>
        </w:tc>
        <w:tc>
          <w:tcPr>
            <w:tcW w:w="0" w:type="auto"/>
            <w:tcBorders>
              <w:top w:val="nil"/>
              <w:left w:val="nil"/>
              <w:bottom w:val="single" w:sz="4" w:space="0" w:color="auto"/>
              <w:right w:val="single" w:sz="4" w:space="0" w:color="auto"/>
            </w:tcBorders>
            <w:shd w:val="clear" w:color="auto" w:fill="auto"/>
            <w:vAlign w:val="center"/>
            <w:hideMark/>
          </w:tcPr>
          <w:p w14:paraId="4D1CA2FE"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5EA5D24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GPL570</w:t>
            </w:r>
          </w:p>
        </w:tc>
        <w:tc>
          <w:tcPr>
            <w:tcW w:w="0" w:type="auto"/>
            <w:tcBorders>
              <w:top w:val="nil"/>
              <w:left w:val="nil"/>
              <w:bottom w:val="single" w:sz="4" w:space="0" w:color="auto"/>
              <w:right w:val="single" w:sz="4" w:space="0" w:color="auto"/>
            </w:tcBorders>
            <w:shd w:val="clear" w:color="auto" w:fill="auto"/>
            <w:vAlign w:val="center"/>
            <w:hideMark/>
          </w:tcPr>
          <w:p w14:paraId="1A80A5C4" w14:textId="1DA09104"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Indonesian patients &gt;14 yrs old with severe dengue</w:t>
            </w:r>
          </w:p>
        </w:tc>
        <w:tc>
          <w:tcPr>
            <w:tcW w:w="0" w:type="auto"/>
            <w:tcBorders>
              <w:top w:val="nil"/>
              <w:left w:val="nil"/>
              <w:bottom w:val="single" w:sz="4" w:space="0" w:color="auto"/>
              <w:right w:val="single" w:sz="4" w:space="0" w:color="auto"/>
            </w:tcBorders>
            <w:shd w:val="clear" w:color="auto" w:fill="auto"/>
            <w:vAlign w:val="center"/>
            <w:hideMark/>
          </w:tcPr>
          <w:p w14:paraId="54641DF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1FDEEE7E"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Dengue</w:t>
            </w:r>
          </w:p>
        </w:tc>
        <w:tc>
          <w:tcPr>
            <w:tcW w:w="0" w:type="auto"/>
            <w:tcBorders>
              <w:top w:val="nil"/>
              <w:left w:val="nil"/>
              <w:bottom w:val="single" w:sz="4" w:space="0" w:color="auto"/>
              <w:right w:val="single" w:sz="4" w:space="0" w:color="auto"/>
            </w:tcBorders>
            <w:shd w:val="clear" w:color="auto" w:fill="auto"/>
            <w:vAlign w:val="center"/>
            <w:hideMark/>
          </w:tcPr>
          <w:p w14:paraId="4670161D"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15</w:t>
            </w:r>
          </w:p>
        </w:tc>
        <w:tc>
          <w:tcPr>
            <w:tcW w:w="0" w:type="auto"/>
            <w:tcBorders>
              <w:top w:val="nil"/>
              <w:left w:val="nil"/>
              <w:bottom w:val="single" w:sz="4" w:space="0" w:color="auto"/>
              <w:right w:val="single" w:sz="4" w:space="0" w:color="auto"/>
            </w:tcBorders>
            <w:shd w:val="clear" w:color="auto" w:fill="auto"/>
            <w:vAlign w:val="center"/>
            <w:hideMark/>
          </w:tcPr>
          <w:p w14:paraId="550D352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c>
          <w:tcPr>
            <w:tcW w:w="0" w:type="auto"/>
            <w:tcBorders>
              <w:top w:val="nil"/>
              <w:left w:val="nil"/>
              <w:bottom w:val="single" w:sz="4" w:space="0" w:color="auto"/>
              <w:right w:val="single" w:sz="8" w:space="0" w:color="auto"/>
            </w:tcBorders>
            <w:shd w:val="clear" w:color="auto" w:fill="auto"/>
            <w:vAlign w:val="center"/>
            <w:hideMark/>
          </w:tcPr>
          <w:p w14:paraId="76BD9C4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30</w:t>
            </w:r>
          </w:p>
        </w:tc>
      </w:tr>
      <w:tr w:rsidR="00771F85" w:rsidRPr="00771F85" w14:paraId="7087BE49"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7F6E3A86"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GSE17156</w:t>
            </w:r>
          </w:p>
        </w:tc>
        <w:tc>
          <w:tcPr>
            <w:tcW w:w="0" w:type="auto"/>
            <w:tcBorders>
              <w:top w:val="nil"/>
              <w:left w:val="nil"/>
              <w:bottom w:val="single" w:sz="4" w:space="0" w:color="auto"/>
              <w:right w:val="single" w:sz="4" w:space="0" w:color="auto"/>
            </w:tcBorders>
            <w:shd w:val="clear" w:color="auto" w:fill="auto"/>
            <w:vAlign w:val="center"/>
            <w:hideMark/>
          </w:tcPr>
          <w:p w14:paraId="42C8248F"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Zaas</w:t>
            </w:r>
          </w:p>
        </w:tc>
        <w:tc>
          <w:tcPr>
            <w:tcW w:w="0" w:type="auto"/>
            <w:tcBorders>
              <w:top w:val="nil"/>
              <w:left w:val="nil"/>
              <w:bottom w:val="single" w:sz="4" w:space="0" w:color="auto"/>
              <w:right w:val="single" w:sz="4" w:space="0" w:color="auto"/>
            </w:tcBorders>
            <w:shd w:val="clear" w:color="auto" w:fill="auto"/>
            <w:vAlign w:val="center"/>
            <w:hideMark/>
          </w:tcPr>
          <w:p w14:paraId="132F61C9"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1BC71BB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GPL571</w:t>
            </w:r>
          </w:p>
        </w:tc>
        <w:tc>
          <w:tcPr>
            <w:tcW w:w="0" w:type="auto"/>
            <w:tcBorders>
              <w:top w:val="nil"/>
              <w:left w:val="nil"/>
              <w:bottom w:val="single" w:sz="4" w:space="0" w:color="auto"/>
              <w:right w:val="single" w:sz="4" w:space="0" w:color="auto"/>
            </w:tcBorders>
            <w:shd w:val="clear" w:color="auto" w:fill="auto"/>
            <w:vAlign w:val="center"/>
            <w:hideMark/>
          </w:tcPr>
          <w:p w14:paraId="407ED7B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Volunteers with viral challenge peak symptoms</w:t>
            </w:r>
          </w:p>
        </w:tc>
        <w:tc>
          <w:tcPr>
            <w:tcW w:w="0" w:type="auto"/>
            <w:tcBorders>
              <w:top w:val="nil"/>
              <w:left w:val="nil"/>
              <w:bottom w:val="single" w:sz="4" w:space="0" w:color="auto"/>
              <w:right w:val="single" w:sz="4" w:space="0" w:color="auto"/>
            </w:tcBorders>
            <w:shd w:val="clear" w:color="auto" w:fill="auto"/>
            <w:vAlign w:val="center"/>
            <w:hideMark/>
          </w:tcPr>
          <w:p w14:paraId="5D26E6C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86FD22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Influenza, RSV, rhinovirus</w:t>
            </w:r>
          </w:p>
        </w:tc>
        <w:tc>
          <w:tcPr>
            <w:tcW w:w="0" w:type="auto"/>
            <w:tcBorders>
              <w:top w:val="nil"/>
              <w:left w:val="nil"/>
              <w:bottom w:val="single" w:sz="4" w:space="0" w:color="auto"/>
              <w:right w:val="single" w:sz="4" w:space="0" w:color="auto"/>
            </w:tcBorders>
            <w:shd w:val="clear" w:color="auto" w:fill="auto"/>
            <w:vAlign w:val="center"/>
            <w:hideMark/>
          </w:tcPr>
          <w:p w14:paraId="34DD2F87"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56</w:t>
            </w:r>
          </w:p>
        </w:tc>
        <w:tc>
          <w:tcPr>
            <w:tcW w:w="0" w:type="auto"/>
            <w:tcBorders>
              <w:top w:val="nil"/>
              <w:left w:val="nil"/>
              <w:bottom w:val="single" w:sz="4" w:space="0" w:color="auto"/>
              <w:right w:val="single" w:sz="4" w:space="0" w:color="auto"/>
            </w:tcBorders>
            <w:shd w:val="clear" w:color="auto" w:fill="auto"/>
            <w:vAlign w:val="center"/>
            <w:hideMark/>
          </w:tcPr>
          <w:p w14:paraId="24752B5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c>
          <w:tcPr>
            <w:tcW w:w="0" w:type="auto"/>
            <w:tcBorders>
              <w:top w:val="nil"/>
              <w:left w:val="nil"/>
              <w:bottom w:val="single" w:sz="4" w:space="0" w:color="auto"/>
              <w:right w:val="single" w:sz="8" w:space="0" w:color="auto"/>
            </w:tcBorders>
            <w:shd w:val="clear" w:color="auto" w:fill="auto"/>
            <w:vAlign w:val="center"/>
            <w:hideMark/>
          </w:tcPr>
          <w:p w14:paraId="3E0C14D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27</w:t>
            </w:r>
          </w:p>
        </w:tc>
      </w:tr>
      <w:tr w:rsidR="00771F85" w:rsidRPr="00771F85" w14:paraId="08AE2E05" w14:textId="77777777" w:rsidTr="000A24EA">
        <w:trPr>
          <w:trHeight w:val="680"/>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229BFC58"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GSE21802</w:t>
            </w:r>
          </w:p>
        </w:tc>
        <w:tc>
          <w:tcPr>
            <w:tcW w:w="0" w:type="auto"/>
            <w:tcBorders>
              <w:top w:val="nil"/>
              <w:left w:val="nil"/>
              <w:bottom w:val="single" w:sz="4" w:space="0" w:color="auto"/>
              <w:right w:val="single" w:sz="4" w:space="0" w:color="auto"/>
            </w:tcBorders>
            <w:shd w:val="clear" w:color="auto" w:fill="auto"/>
            <w:vAlign w:val="center"/>
            <w:hideMark/>
          </w:tcPr>
          <w:p w14:paraId="552C7F5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Bermejo-Martin</w:t>
            </w:r>
          </w:p>
        </w:tc>
        <w:tc>
          <w:tcPr>
            <w:tcW w:w="0" w:type="auto"/>
            <w:tcBorders>
              <w:top w:val="nil"/>
              <w:left w:val="nil"/>
              <w:bottom w:val="single" w:sz="4" w:space="0" w:color="auto"/>
              <w:right w:val="single" w:sz="4" w:space="0" w:color="auto"/>
            </w:tcBorders>
            <w:shd w:val="clear" w:color="auto" w:fill="auto"/>
            <w:vAlign w:val="center"/>
            <w:hideMark/>
          </w:tcPr>
          <w:p w14:paraId="271D9EAC"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365CE83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GPL6102</w:t>
            </w:r>
          </w:p>
        </w:tc>
        <w:tc>
          <w:tcPr>
            <w:tcW w:w="0" w:type="auto"/>
            <w:tcBorders>
              <w:top w:val="nil"/>
              <w:left w:val="nil"/>
              <w:bottom w:val="single" w:sz="4" w:space="0" w:color="auto"/>
              <w:right w:val="single" w:sz="4" w:space="0" w:color="auto"/>
            </w:tcBorders>
            <w:shd w:val="clear" w:color="auto" w:fill="auto"/>
            <w:vAlign w:val="center"/>
            <w:hideMark/>
          </w:tcPr>
          <w:p w14:paraId="2544E3D1"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septic influenza</w:t>
            </w:r>
          </w:p>
        </w:tc>
        <w:tc>
          <w:tcPr>
            <w:tcW w:w="0" w:type="auto"/>
            <w:tcBorders>
              <w:top w:val="nil"/>
              <w:left w:val="nil"/>
              <w:bottom w:val="single" w:sz="4" w:space="0" w:color="auto"/>
              <w:right w:val="single" w:sz="4" w:space="0" w:color="auto"/>
            </w:tcBorders>
            <w:shd w:val="clear" w:color="auto" w:fill="auto"/>
            <w:vAlign w:val="center"/>
            <w:hideMark/>
          </w:tcPr>
          <w:p w14:paraId="5EE482FE"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7F8241B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Influenza (H1N1)</w:t>
            </w:r>
          </w:p>
        </w:tc>
        <w:tc>
          <w:tcPr>
            <w:tcW w:w="0" w:type="auto"/>
            <w:tcBorders>
              <w:top w:val="nil"/>
              <w:left w:val="nil"/>
              <w:bottom w:val="single" w:sz="4" w:space="0" w:color="auto"/>
              <w:right w:val="single" w:sz="4" w:space="0" w:color="auto"/>
            </w:tcBorders>
            <w:shd w:val="clear" w:color="auto" w:fill="auto"/>
            <w:vAlign w:val="center"/>
            <w:hideMark/>
          </w:tcPr>
          <w:p w14:paraId="431FAB20"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4</w:t>
            </w:r>
          </w:p>
        </w:tc>
        <w:tc>
          <w:tcPr>
            <w:tcW w:w="0" w:type="auto"/>
            <w:tcBorders>
              <w:top w:val="nil"/>
              <w:left w:val="nil"/>
              <w:bottom w:val="single" w:sz="4" w:space="0" w:color="auto"/>
              <w:right w:val="single" w:sz="4" w:space="0" w:color="auto"/>
            </w:tcBorders>
            <w:shd w:val="clear" w:color="auto" w:fill="auto"/>
            <w:vAlign w:val="center"/>
            <w:hideMark/>
          </w:tcPr>
          <w:p w14:paraId="30F4B388"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c>
          <w:tcPr>
            <w:tcW w:w="0" w:type="auto"/>
            <w:tcBorders>
              <w:top w:val="nil"/>
              <w:left w:val="nil"/>
              <w:bottom w:val="single" w:sz="4" w:space="0" w:color="auto"/>
              <w:right w:val="single" w:sz="8" w:space="0" w:color="auto"/>
            </w:tcBorders>
            <w:shd w:val="clear" w:color="auto" w:fill="auto"/>
            <w:vAlign w:val="center"/>
            <w:hideMark/>
          </w:tcPr>
          <w:p w14:paraId="36983821"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12</w:t>
            </w:r>
          </w:p>
        </w:tc>
      </w:tr>
      <w:tr w:rsidR="00771F85" w:rsidRPr="00771F85" w14:paraId="0C1BD7B7" w14:textId="77777777" w:rsidTr="000A24EA">
        <w:trPr>
          <w:trHeight w:val="703"/>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1D283C1A"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GSE27131</w:t>
            </w:r>
          </w:p>
        </w:tc>
        <w:tc>
          <w:tcPr>
            <w:tcW w:w="0" w:type="auto"/>
            <w:tcBorders>
              <w:top w:val="nil"/>
              <w:left w:val="nil"/>
              <w:bottom w:val="single" w:sz="4" w:space="0" w:color="auto"/>
              <w:right w:val="single" w:sz="4" w:space="0" w:color="auto"/>
            </w:tcBorders>
            <w:shd w:val="clear" w:color="auto" w:fill="auto"/>
            <w:vAlign w:val="center"/>
            <w:hideMark/>
          </w:tcPr>
          <w:p w14:paraId="2B96737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Berdal</w:t>
            </w:r>
          </w:p>
        </w:tc>
        <w:tc>
          <w:tcPr>
            <w:tcW w:w="0" w:type="auto"/>
            <w:tcBorders>
              <w:top w:val="nil"/>
              <w:left w:val="nil"/>
              <w:bottom w:val="single" w:sz="4" w:space="0" w:color="auto"/>
              <w:right w:val="single" w:sz="4" w:space="0" w:color="auto"/>
            </w:tcBorders>
            <w:shd w:val="clear" w:color="auto" w:fill="auto"/>
            <w:vAlign w:val="center"/>
            <w:hideMark/>
          </w:tcPr>
          <w:p w14:paraId="45D82A51"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4" w:space="0" w:color="auto"/>
              <w:right w:val="single" w:sz="4" w:space="0" w:color="auto"/>
            </w:tcBorders>
            <w:shd w:val="clear" w:color="auto" w:fill="auto"/>
            <w:vAlign w:val="center"/>
            <w:hideMark/>
          </w:tcPr>
          <w:p w14:paraId="10DC44F6"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GPL6244</w:t>
            </w:r>
          </w:p>
        </w:tc>
        <w:tc>
          <w:tcPr>
            <w:tcW w:w="0" w:type="auto"/>
            <w:tcBorders>
              <w:top w:val="nil"/>
              <w:left w:val="nil"/>
              <w:bottom w:val="single" w:sz="4" w:space="0" w:color="auto"/>
              <w:right w:val="single" w:sz="4" w:space="0" w:color="auto"/>
            </w:tcBorders>
            <w:shd w:val="clear" w:color="auto" w:fill="auto"/>
            <w:vAlign w:val="center"/>
            <w:hideMark/>
          </w:tcPr>
          <w:p w14:paraId="6D4E5B8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septic influenza with mechanical ventilation</w:t>
            </w:r>
          </w:p>
        </w:tc>
        <w:tc>
          <w:tcPr>
            <w:tcW w:w="0" w:type="auto"/>
            <w:tcBorders>
              <w:top w:val="nil"/>
              <w:left w:val="nil"/>
              <w:bottom w:val="single" w:sz="4" w:space="0" w:color="auto"/>
              <w:right w:val="single" w:sz="4" w:space="0" w:color="auto"/>
            </w:tcBorders>
            <w:shd w:val="clear" w:color="auto" w:fill="auto"/>
            <w:vAlign w:val="center"/>
            <w:hideMark/>
          </w:tcPr>
          <w:p w14:paraId="721ADCF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0B9B676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Influenza (H1N1)</w:t>
            </w:r>
          </w:p>
        </w:tc>
        <w:tc>
          <w:tcPr>
            <w:tcW w:w="0" w:type="auto"/>
            <w:tcBorders>
              <w:top w:val="nil"/>
              <w:left w:val="nil"/>
              <w:bottom w:val="single" w:sz="4" w:space="0" w:color="auto"/>
              <w:right w:val="single" w:sz="4" w:space="0" w:color="auto"/>
            </w:tcBorders>
            <w:shd w:val="clear" w:color="auto" w:fill="auto"/>
            <w:vAlign w:val="center"/>
            <w:hideMark/>
          </w:tcPr>
          <w:p w14:paraId="63DB2133"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7</w:t>
            </w:r>
          </w:p>
        </w:tc>
        <w:tc>
          <w:tcPr>
            <w:tcW w:w="0" w:type="auto"/>
            <w:tcBorders>
              <w:top w:val="nil"/>
              <w:left w:val="nil"/>
              <w:bottom w:val="single" w:sz="4" w:space="0" w:color="auto"/>
              <w:right w:val="single" w:sz="4" w:space="0" w:color="auto"/>
            </w:tcBorders>
            <w:shd w:val="clear" w:color="auto" w:fill="auto"/>
            <w:vAlign w:val="center"/>
            <w:hideMark/>
          </w:tcPr>
          <w:p w14:paraId="68959D9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c>
          <w:tcPr>
            <w:tcW w:w="0" w:type="auto"/>
            <w:tcBorders>
              <w:top w:val="nil"/>
              <w:left w:val="nil"/>
              <w:bottom w:val="single" w:sz="4" w:space="0" w:color="auto"/>
              <w:right w:val="single" w:sz="8" w:space="0" w:color="auto"/>
            </w:tcBorders>
            <w:shd w:val="clear" w:color="auto" w:fill="auto"/>
            <w:vAlign w:val="center"/>
            <w:hideMark/>
          </w:tcPr>
          <w:p w14:paraId="4ECC3BB8"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7</w:t>
            </w:r>
          </w:p>
        </w:tc>
      </w:tr>
      <w:tr w:rsidR="00771F85" w:rsidRPr="00771F85" w14:paraId="490D0B49" w14:textId="77777777" w:rsidTr="000A24EA">
        <w:trPr>
          <w:trHeight w:val="68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32F411A" w14:textId="77777777" w:rsidR="00771F85" w:rsidRPr="00771F85" w:rsidRDefault="00771F85" w:rsidP="000A24EA">
            <w:pPr>
              <w:jc w:val="center"/>
              <w:rPr>
                <w:rFonts w:ascii="Calibri" w:hAnsi="Calibri" w:cs="Calibri"/>
                <w:b/>
                <w:bCs/>
                <w:color w:val="000000"/>
                <w:sz w:val="15"/>
                <w:szCs w:val="15"/>
              </w:rPr>
            </w:pPr>
            <w:r w:rsidRPr="00771F85">
              <w:rPr>
                <w:rFonts w:ascii="Calibri" w:hAnsi="Calibri" w:cs="Calibri"/>
                <w:b/>
                <w:bCs/>
                <w:color w:val="000000"/>
                <w:sz w:val="15"/>
                <w:szCs w:val="15"/>
              </w:rPr>
              <w:t>GSE68310</w:t>
            </w:r>
          </w:p>
        </w:tc>
        <w:tc>
          <w:tcPr>
            <w:tcW w:w="0" w:type="auto"/>
            <w:tcBorders>
              <w:top w:val="nil"/>
              <w:left w:val="nil"/>
              <w:bottom w:val="single" w:sz="8" w:space="0" w:color="auto"/>
              <w:right w:val="single" w:sz="4" w:space="0" w:color="auto"/>
            </w:tcBorders>
            <w:shd w:val="clear" w:color="auto" w:fill="auto"/>
            <w:vAlign w:val="center"/>
            <w:hideMark/>
          </w:tcPr>
          <w:p w14:paraId="66E15012"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Zhai</w:t>
            </w:r>
          </w:p>
        </w:tc>
        <w:tc>
          <w:tcPr>
            <w:tcW w:w="0" w:type="auto"/>
            <w:tcBorders>
              <w:top w:val="nil"/>
              <w:left w:val="nil"/>
              <w:bottom w:val="single" w:sz="8" w:space="0" w:color="auto"/>
              <w:right w:val="single" w:sz="4" w:space="0" w:color="auto"/>
            </w:tcBorders>
            <w:shd w:val="clear" w:color="auto" w:fill="auto"/>
            <w:vAlign w:val="center"/>
            <w:hideMark/>
          </w:tcPr>
          <w:p w14:paraId="6CC9A34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Whole blood</w:t>
            </w:r>
          </w:p>
        </w:tc>
        <w:tc>
          <w:tcPr>
            <w:tcW w:w="0" w:type="auto"/>
            <w:tcBorders>
              <w:top w:val="nil"/>
              <w:left w:val="nil"/>
              <w:bottom w:val="single" w:sz="8" w:space="0" w:color="auto"/>
              <w:right w:val="single" w:sz="4" w:space="0" w:color="auto"/>
            </w:tcBorders>
            <w:shd w:val="clear" w:color="auto" w:fill="auto"/>
            <w:vAlign w:val="center"/>
            <w:hideMark/>
          </w:tcPr>
          <w:p w14:paraId="0E897B04"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GPL10558</w:t>
            </w:r>
          </w:p>
        </w:tc>
        <w:tc>
          <w:tcPr>
            <w:tcW w:w="0" w:type="auto"/>
            <w:tcBorders>
              <w:top w:val="nil"/>
              <w:left w:val="nil"/>
              <w:bottom w:val="single" w:sz="8" w:space="0" w:color="auto"/>
              <w:right w:val="single" w:sz="4" w:space="0" w:color="auto"/>
            </w:tcBorders>
            <w:shd w:val="clear" w:color="auto" w:fill="auto"/>
            <w:vAlign w:val="center"/>
            <w:hideMark/>
          </w:tcPr>
          <w:p w14:paraId="4B410020"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Adults with ARIs</w:t>
            </w:r>
          </w:p>
        </w:tc>
        <w:tc>
          <w:tcPr>
            <w:tcW w:w="0" w:type="auto"/>
            <w:tcBorders>
              <w:top w:val="nil"/>
              <w:left w:val="nil"/>
              <w:bottom w:val="single" w:sz="8" w:space="0" w:color="auto"/>
              <w:right w:val="single" w:sz="4" w:space="0" w:color="auto"/>
            </w:tcBorders>
            <w:shd w:val="clear" w:color="auto" w:fill="auto"/>
            <w:vAlign w:val="center"/>
            <w:hideMark/>
          </w:tcPr>
          <w:p w14:paraId="17AEA3E5"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w:t>
            </w:r>
          </w:p>
        </w:tc>
        <w:tc>
          <w:tcPr>
            <w:tcW w:w="0" w:type="auto"/>
            <w:tcBorders>
              <w:top w:val="nil"/>
              <w:left w:val="nil"/>
              <w:bottom w:val="single" w:sz="8" w:space="0" w:color="auto"/>
              <w:right w:val="single" w:sz="4" w:space="0" w:color="auto"/>
            </w:tcBorders>
            <w:shd w:val="clear" w:color="auto" w:fill="auto"/>
            <w:vAlign w:val="center"/>
            <w:hideMark/>
          </w:tcPr>
          <w:p w14:paraId="21D23A9F" w14:textId="774E84CF" w:rsidR="00771F85" w:rsidRPr="00771F85" w:rsidRDefault="00771F85" w:rsidP="000A24EA">
            <w:pPr>
              <w:jc w:val="center"/>
              <w:rPr>
                <w:rFonts w:ascii="Calibri" w:hAnsi="Calibri" w:cs="Calibri"/>
                <w:color w:val="000000"/>
                <w:sz w:val="15"/>
                <w:szCs w:val="15"/>
              </w:rPr>
            </w:pPr>
            <w:r>
              <w:rPr>
                <w:rFonts w:ascii="Calibri" w:hAnsi="Calibri" w:cs="Calibri"/>
                <w:color w:val="000000"/>
                <w:sz w:val="15"/>
                <w:szCs w:val="15"/>
              </w:rPr>
              <w:t>I</w:t>
            </w:r>
            <w:r w:rsidRPr="00771F85">
              <w:rPr>
                <w:rFonts w:ascii="Calibri" w:hAnsi="Calibri" w:cs="Calibri"/>
                <w:color w:val="000000"/>
                <w:sz w:val="15"/>
                <w:szCs w:val="15"/>
              </w:rPr>
              <w:t xml:space="preserve">nfluenza </w:t>
            </w:r>
            <w:r>
              <w:rPr>
                <w:rFonts w:ascii="Calibri" w:hAnsi="Calibri" w:cs="Calibri"/>
                <w:color w:val="000000"/>
                <w:sz w:val="15"/>
                <w:szCs w:val="15"/>
              </w:rPr>
              <w:t>&amp;</w:t>
            </w:r>
            <w:r w:rsidRPr="00771F85">
              <w:rPr>
                <w:rFonts w:ascii="Calibri" w:hAnsi="Calibri" w:cs="Calibri"/>
                <w:color w:val="000000"/>
                <w:sz w:val="15"/>
                <w:szCs w:val="15"/>
              </w:rPr>
              <w:t xml:space="preserve"> rhinovirus</w:t>
            </w:r>
          </w:p>
        </w:tc>
        <w:tc>
          <w:tcPr>
            <w:tcW w:w="0" w:type="auto"/>
            <w:tcBorders>
              <w:top w:val="nil"/>
              <w:left w:val="nil"/>
              <w:bottom w:val="single" w:sz="8" w:space="0" w:color="auto"/>
              <w:right w:val="single" w:sz="4" w:space="0" w:color="auto"/>
            </w:tcBorders>
            <w:shd w:val="clear" w:color="auto" w:fill="auto"/>
            <w:vAlign w:val="center"/>
            <w:hideMark/>
          </w:tcPr>
          <w:p w14:paraId="191FA29B"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243</w:t>
            </w:r>
          </w:p>
        </w:tc>
        <w:tc>
          <w:tcPr>
            <w:tcW w:w="0" w:type="auto"/>
            <w:tcBorders>
              <w:top w:val="nil"/>
              <w:left w:val="nil"/>
              <w:bottom w:val="single" w:sz="8" w:space="0" w:color="auto"/>
              <w:right w:val="single" w:sz="4" w:space="0" w:color="auto"/>
            </w:tcBorders>
            <w:shd w:val="clear" w:color="auto" w:fill="auto"/>
            <w:vAlign w:val="center"/>
            <w:hideMark/>
          </w:tcPr>
          <w:p w14:paraId="6DADDAA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0</w:t>
            </w:r>
          </w:p>
        </w:tc>
        <w:tc>
          <w:tcPr>
            <w:tcW w:w="0" w:type="auto"/>
            <w:tcBorders>
              <w:top w:val="nil"/>
              <w:left w:val="nil"/>
              <w:bottom w:val="single" w:sz="8" w:space="0" w:color="auto"/>
              <w:right w:val="single" w:sz="8" w:space="0" w:color="auto"/>
            </w:tcBorders>
            <w:shd w:val="clear" w:color="auto" w:fill="auto"/>
            <w:vAlign w:val="center"/>
            <w:hideMark/>
          </w:tcPr>
          <w:p w14:paraId="41AA9B1A" w14:textId="77777777" w:rsidR="00771F85" w:rsidRPr="00771F85" w:rsidRDefault="00771F85" w:rsidP="000A24EA">
            <w:pPr>
              <w:jc w:val="center"/>
              <w:rPr>
                <w:rFonts w:ascii="Calibri" w:hAnsi="Calibri" w:cs="Calibri"/>
                <w:color w:val="000000"/>
                <w:sz w:val="15"/>
                <w:szCs w:val="15"/>
              </w:rPr>
            </w:pPr>
            <w:r w:rsidRPr="00771F85">
              <w:rPr>
                <w:rFonts w:ascii="Calibri" w:hAnsi="Calibri" w:cs="Calibri"/>
                <w:color w:val="000000"/>
                <w:sz w:val="15"/>
                <w:szCs w:val="15"/>
              </w:rPr>
              <w:t>211</w:t>
            </w:r>
          </w:p>
        </w:tc>
      </w:tr>
    </w:tbl>
    <w:p w14:paraId="2187BE28" w14:textId="3EA4D1DC" w:rsidR="005867CC" w:rsidRPr="005867CC" w:rsidRDefault="0088414C" w:rsidP="0088414C">
      <w:pPr>
        <w:rPr>
          <w:rFonts w:eastAsia="Calibri"/>
        </w:rPr>
      </w:pPr>
      <w:r>
        <w:rPr>
          <w:rFonts w:eastAsia="Calibri"/>
        </w:rPr>
        <w:t>(Ref 22)</w:t>
      </w:r>
      <w:r w:rsidR="005867CC" w:rsidRPr="005867CC">
        <w:rPr>
          <w:rFonts w:eastAsia="Calibri"/>
        </w:rPr>
        <w:br w:type="page"/>
      </w:r>
    </w:p>
    <w:p w14:paraId="6F96D108" w14:textId="7FF4B60A" w:rsidR="005867CC" w:rsidRDefault="005867CC" w:rsidP="0093249A">
      <w:pPr>
        <w:pStyle w:val="Heading2"/>
        <w:rPr>
          <w:b w:val="0"/>
          <w:bCs w:val="0"/>
          <w:lang w:eastAsia="en-GB"/>
        </w:rPr>
      </w:pPr>
      <w:bookmarkStart w:id="27" w:name="_Toc72160833"/>
      <w:r w:rsidRPr="0093249A">
        <w:rPr>
          <w:b w:val="0"/>
          <w:bCs w:val="0"/>
          <w:lang w:eastAsia="en-GB"/>
        </w:rPr>
        <w:lastRenderedPageBreak/>
        <w:t>Table S8</w:t>
      </w:r>
      <w:r w:rsidR="00300EF8" w:rsidRPr="0093249A">
        <w:rPr>
          <w:b w:val="0"/>
          <w:bCs w:val="0"/>
          <w:lang w:eastAsia="en-GB"/>
        </w:rPr>
        <w:t>.</w:t>
      </w:r>
      <w:r w:rsidRPr="0093249A">
        <w:rPr>
          <w:b w:val="0"/>
          <w:bCs w:val="0"/>
          <w:lang w:eastAsia="en-GB"/>
        </w:rPr>
        <w:t xml:space="preserve"> Performance of individual genes and </w:t>
      </w:r>
      <w:r w:rsidR="00300EF8" w:rsidRPr="0093249A">
        <w:rPr>
          <w:b w:val="0"/>
          <w:bCs w:val="0"/>
          <w:lang w:eastAsia="en-GB"/>
        </w:rPr>
        <w:t xml:space="preserve">combined </w:t>
      </w:r>
      <w:r w:rsidRPr="0093249A">
        <w:rPr>
          <w:b w:val="0"/>
          <w:bCs w:val="0"/>
          <w:lang w:eastAsia="en-GB"/>
        </w:rPr>
        <w:t xml:space="preserve">FS-PLS score to distinguish bacterial infections from viral infections in the </w:t>
      </w:r>
      <w:r w:rsidR="004E6EB3">
        <w:rPr>
          <w:b w:val="0"/>
          <w:bCs w:val="0"/>
          <w:lang w:eastAsia="en-GB"/>
        </w:rPr>
        <w:t>M</w:t>
      </w:r>
      <w:r w:rsidRPr="0093249A">
        <w:rPr>
          <w:b w:val="0"/>
          <w:bCs w:val="0"/>
          <w:lang w:eastAsia="en-GB"/>
        </w:rPr>
        <w:t xml:space="preserve">icroarray </w:t>
      </w:r>
      <w:r w:rsidR="0088414C">
        <w:rPr>
          <w:b w:val="0"/>
          <w:bCs w:val="0"/>
          <w:lang w:eastAsia="en-GB"/>
        </w:rPr>
        <w:t>v</w:t>
      </w:r>
      <w:r w:rsidRPr="0093249A">
        <w:rPr>
          <w:b w:val="0"/>
          <w:bCs w:val="0"/>
          <w:lang w:eastAsia="en-GB"/>
        </w:rPr>
        <w:t>alidation dataset</w:t>
      </w:r>
      <w:r w:rsidR="00300EF8" w:rsidRPr="0093249A">
        <w:rPr>
          <w:b w:val="0"/>
          <w:bCs w:val="0"/>
          <w:lang w:eastAsia="en-GB"/>
        </w:rPr>
        <w:t>.</w:t>
      </w:r>
      <w:bookmarkEnd w:id="27"/>
    </w:p>
    <w:p w14:paraId="71AF4620" w14:textId="77777777" w:rsidR="007D6BA9" w:rsidRPr="007D6BA9" w:rsidRDefault="007D6BA9" w:rsidP="007D6BA9"/>
    <w:tbl>
      <w:tblPr>
        <w:tblW w:w="8660" w:type="dxa"/>
        <w:tblLook w:val="04A0" w:firstRow="1" w:lastRow="0" w:firstColumn="1" w:lastColumn="0" w:noHBand="0" w:noVBand="1"/>
      </w:tblPr>
      <w:tblGrid>
        <w:gridCol w:w="2500"/>
        <w:gridCol w:w="1540"/>
        <w:gridCol w:w="1540"/>
        <w:gridCol w:w="1540"/>
        <w:gridCol w:w="1540"/>
      </w:tblGrid>
      <w:tr w:rsidR="00862D47" w:rsidRPr="00862D47" w14:paraId="4E98A5DA" w14:textId="77777777" w:rsidTr="000A24EA">
        <w:trPr>
          <w:trHeight w:val="600"/>
        </w:trPr>
        <w:tc>
          <w:tcPr>
            <w:tcW w:w="25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E4D639C" w14:textId="77777777" w:rsidR="00862D47" w:rsidRPr="00862D47" w:rsidRDefault="00862D47" w:rsidP="000A24EA">
            <w:pPr>
              <w:jc w:val="center"/>
              <w:rPr>
                <w:rFonts w:ascii="Calibri" w:hAnsi="Calibri" w:cs="Calibri"/>
                <w:color w:val="000000"/>
              </w:rPr>
            </w:pPr>
          </w:p>
        </w:tc>
        <w:tc>
          <w:tcPr>
            <w:tcW w:w="1540" w:type="dxa"/>
            <w:tcBorders>
              <w:top w:val="single" w:sz="8" w:space="0" w:color="auto"/>
              <w:left w:val="nil"/>
              <w:bottom w:val="single" w:sz="8" w:space="0" w:color="auto"/>
              <w:right w:val="single" w:sz="4" w:space="0" w:color="auto"/>
            </w:tcBorders>
            <w:shd w:val="clear" w:color="auto" w:fill="auto"/>
            <w:vAlign w:val="center"/>
            <w:hideMark/>
          </w:tcPr>
          <w:p w14:paraId="79F35BC4"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HERC6</w:t>
            </w:r>
          </w:p>
        </w:tc>
        <w:tc>
          <w:tcPr>
            <w:tcW w:w="1540" w:type="dxa"/>
            <w:tcBorders>
              <w:top w:val="single" w:sz="8" w:space="0" w:color="auto"/>
              <w:left w:val="nil"/>
              <w:bottom w:val="single" w:sz="8" w:space="0" w:color="auto"/>
              <w:right w:val="single" w:sz="4" w:space="0" w:color="auto"/>
            </w:tcBorders>
            <w:shd w:val="clear" w:color="auto" w:fill="auto"/>
            <w:vAlign w:val="center"/>
            <w:hideMark/>
          </w:tcPr>
          <w:p w14:paraId="08147767"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IGF1R</w:t>
            </w:r>
          </w:p>
        </w:tc>
        <w:tc>
          <w:tcPr>
            <w:tcW w:w="1540" w:type="dxa"/>
            <w:tcBorders>
              <w:top w:val="single" w:sz="8" w:space="0" w:color="auto"/>
              <w:left w:val="nil"/>
              <w:bottom w:val="single" w:sz="8" w:space="0" w:color="auto"/>
              <w:right w:val="single" w:sz="4" w:space="0" w:color="auto"/>
            </w:tcBorders>
            <w:shd w:val="clear" w:color="auto" w:fill="auto"/>
            <w:vAlign w:val="center"/>
            <w:hideMark/>
          </w:tcPr>
          <w:p w14:paraId="14354E03"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NAGK</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14:paraId="5BFE8747"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FS-PLS</w:t>
            </w:r>
          </w:p>
        </w:tc>
      </w:tr>
      <w:tr w:rsidR="00862D47" w:rsidRPr="00862D47" w14:paraId="5D82BC4D" w14:textId="77777777" w:rsidTr="000A24EA">
        <w:trPr>
          <w:trHeight w:val="500"/>
        </w:trPr>
        <w:tc>
          <w:tcPr>
            <w:tcW w:w="2500" w:type="dxa"/>
            <w:tcBorders>
              <w:top w:val="nil"/>
              <w:left w:val="single" w:sz="8" w:space="0" w:color="auto"/>
              <w:bottom w:val="single" w:sz="4" w:space="0" w:color="auto"/>
              <w:right w:val="single" w:sz="8" w:space="0" w:color="auto"/>
            </w:tcBorders>
            <w:shd w:val="clear" w:color="auto" w:fill="auto"/>
            <w:vAlign w:val="center"/>
            <w:hideMark/>
          </w:tcPr>
          <w:p w14:paraId="511F8E16"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Bacterial Cases (N)</w:t>
            </w:r>
          </w:p>
        </w:tc>
        <w:tc>
          <w:tcPr>
            <w:tcW w:w="1540" w:type="dxa"/>
            <w:tcBorders>
              <w:top w:val="nil"/>
              <w:left w:val="nil"/>
              <w:bottom w:val="single" w:sz="4" w:space="0" w:color="auto"/>
              <w:right w:val="single" w:sz="4" w:space="0" w:color="auto"/>
            </w:tcBorders>
            <w:shd w:val="clear" w:color="auto" w:fill="auto"/>
            <w:vAlign w:val="center"/>
            <w:hideMark/>
          </w:tcPr>
          <w:p w14:paraId="429ABF6E"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399</w:t>
            </w:r>
          </w:p>
        </w:tc>
        <w:tc>
          <w:tcPr>
            <w:tcW w:w="1540" w:type="dxa"/>
            <w:tcBorders>
              <w:top w:val="nil"/>
              <w:left w:val="nil"/>
              <w:bottom w:val="single" w:sz="4" w:space="0" w:color="auto"/>
              <w:right w:val="single" w:sz="4" w:space="0" w:color="auto"/>
            </w:tcBorders>
            <w:shd w:val="clear" w:color="auto" w:fill="auto"/>
            <w:vAlign w:val="center"/>
            <w:hideMark/>
          </w:tcPr>
          <w:p w14:paraId="45AEA5D8"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399</w:t>
            </w:r>
          </w:p>
        </w:tc>
        <w:tc>
          <w:tcPr>
            <w:tcW w:w="1540" w:type="dxa"/>
            <w:tcBorders>
              <w:top w:val="nil"/>
              <w:left w:val="nil"/>
              <w:bottom w:val="single" w:sz="4" w:space="0" w:color="auto"/>
              <w:right w:val="single" w:sz="4" w:space="0" w:color="auto"/>
            </w:tcBorders>
            <w:shd w:val="clear" w:color="auto" w:fill="auto"/>
            <w:vAlign w:val="center"/>
            <w:hideMark/>
          </w:tcPr>
          <w:p w14:paraId="581D22DD"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399</w:t>
            </w:r>
          </w:p>
        </w:tc>
        <w:tc>
          <w:tcPr>
            <w:tcW w:w="1540" w:type="dxa"/>
            <w:tcBorders>
              <w:top w:val="nil"/>
              <w:left w:val="nil"/>
              <w:bottom w:val="single" w:sz="4" w:space="0" w:color="auto"/>
              <w:right w:val="single" w:sz="8" w:space="0" w:color="auto"/>
            </w:tcBorders>
            <w:shd w:val="clear" w:color="auto" w:fill="auto"/>
            <w:vAlign w:val="center"/>
            <w:hideMark/>
          </w:tcPr>
          <w:p w14:paraId="70CF587E"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399</w:t>
            </w:r>
          </w:p>
        </w:tc>
      </w:tr>
      <w:tr w:rsidR="00862D47" w:rsidRPr="00862D47" w14:paraId="007D17D0" w14:textId="77777777" w:rsidTr="000A24EA">
        <w:trPr>
          <w:trHeight w:val="500"/>
        </w:trPr>
        <w:tc>
          <w:tcPr>
            <w:tcW w:w="2500" w:type="dxa"/>
            <w:tcBorders>
              <w:top w:val="nil"/>
              <w:left w:val="single" w:sz="8" w:space="0" w:color="auto"/>
              <w:bottom w:val="single" w:sz="4" w:space="0" w:color="auto"/>
              <w:right w:val="single" w:sz="8" w:space="0" w:color="auto"/>
            </w:tcBorders>
            <w:shd w:val="clear" w:color="auto" w:fill="auto"/>
            <w:vAlign w:val="center"/>
            <w:hideMark/>
          </w:tcPr>
          <w:p w14:paraId="7B7ED0C7"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Viral Cases (N)</w:t>
            </w:r>
          </w:p>
        </w:tc>
        <w:tc>
          <w:tcPr>
            <w:tcW w:w="1540" w:type="dxa"/>
            <w:tcBorders>
              <w:top w:val="nil"/>
              <w:left w:val="nil"/>
              <w:bottom w:val="single" w:sz="4" w:space="0" w:color="auto"/>
              <w:right w:val="single" w:sz="4" w:space="0" w:color="auto"/>
            </w:tcBorders>
            <w:shd w:val="clear" w:color="auto" w:fill="auto"/>
            <w:vAlign w:val="center"/>
            <w:hideMark/>
          </w:tcPr>
          <w:p w14:paraId="4B1C5755"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382</w:t>
            </w:r>
          </w:p>
        </w:tc>
        <w:tc>
          <w:tcPr>
            <w:tcW w:w="1540" w:type="dxa"/>
            <w:tcBorders>
              <w:top w:val="nil"/>
              <w:left w:val="nil"/>
              <w:bottom w:val="single" w:sz="4" w:space="0" w:color="auto"/>
              <w:right w:val="single" w:sz="4" w:space="0" w:color="auto"/>
            </w:tcBorders>
            <w:shd w:val="clear" w:color="auto" w:fill="auto"/>
            <w:vAlign w:val="center"/>
            <w:hideMark/>
          </w:tcPr>
          <w:p w14:paraId="194F273B"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382</w:t>
            </w:r>
          </w:p>
        </w:tc>
        <w:tc>
          <w:tcPr>
            <w:tcW w:w="1540" w:type="dxa"/>
            <w:tcBorders>
              <w:top w:val="nil"/>
              <w:left w:val="nil"/>
              <w:bottom w:val="single" w:sz="4" w:space="0" w:color="auto"/>
              <w:right w:val="single" w:sz="4" w:space="0" w:color="auto"/>
            </w:tcBorders>
            <w:shd w:val="clear" w:color="auto" w:fill="auto"/>
            <w:vAlign w:val="center"/>
            <w:hideMark/>
          </w:tcPr>
          <w:p w14:paraId="0CA0C3A0"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382</w:t>
            </w:r>
          </w:p>
        </w:tc>
        <w:tc>
          <w:tcPr>
            <w:tcW w:w="1540" w:type="dxa"/>
            <w:tcBorders>
              <w:top w:val="nil"/>
              <w:left w:val="nil"/>
              <w:bottom w:val="single" w:sz="4" w:space="0" w:color="auto"/>
              <w:right w:val="single" w:sz="8" w:space="0" w:color="auto"/>
            </w:tcBorders>
            <w:shd w:val="clear" w:color="auto" w:fill="auto"/>
            <w:vAlign w:val="center"/>
            <w:hideMark/>
          </w:tcPr>
          <w:p w14:paraId="0E7D85A7"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382</w:t>
            </w:r>
          </w:p>
        </w:tc>
      </w:tr>
      <w:tr w:rsidR="00862D47" w:rsidRPr="00862D47" w14:paraId="509EF7FC" w14:textId="77777777" w:rsidTr="000A24EA">
        <w:trPr>
          <w:trHeight w:val="500"/>
        </w:trPr>
        <w:tc>
          <w:tcPr>
            <w:tcW w:w="2500" w:type="dxa"/>
            <w:tcBorders>
              <w:top w:val="nil"/>
              <w:left w:val="single" w:sz="8" w:space="0" w:color="auto"/>
              <w:bottom w:val="single" w:sz="4" w:space="0" w:color="auto"/>
              <w:right w:val="single" w:sz="8" w:space="0" w:color="auto"/>
            </w:tcBorders>
            <w:shd w:val="clear" w:color="auto" w:fill="auto"/>
            <w:vAlign w:val="center"/>
            <w:hideMark/>
          </w:tcPr>
          <w:p w14:paraId="5A072642"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Area Under ROC curve</w:t>
            </w:r>
          </w:p>
        </w:tc>
        <w:tc>
          <w:tcPr>
            <w:tcW w:w="1540" w:type="dxa"/>
            <w:tcBorders>
              <w:top w:val="nil"/>
              <w:left w:val="nil"/>
              <w:bottom w:val="single" w:sz="4" w:space="0" w:color="auto"/>
              <w:right w:val="single" w:sz="4" w:space="0" w:color="auto"/>
            </w:tcBorders>
            <w:shd w:val="clear" w:color="auto" w:fill="auto"/>
            <w:vAlign w:val="center"/>
            <w:hideMark/>
          </w:tcPr>
          <w:p w14:paraId="5F538572"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0.917</w:t>
            </w:r>
          </w:p>
        </w:tc>
        <w:tc>
          <w:tcPr>
            <w:tcW w:w="1540" w:type="dxa"/>
            <w:tcBorders>
              <w:top w:val="nil"/>
              <w:left w:val="nil"/>
              <w:bottom w:val="single" w:sz="4" w:space="0" w:color="auto"/>
              <w:right w:val="single" w:sz="4" w:space="0" w:color="auto"/>
            </w:tcBorders>
            <w:shd w:val="clear" w:color="auto" w:fill="auto"/>
            <w:vAlign w:val="center"/>
            <w:hideMark/>
          </w:tcPr>
          <w:p w14:paraId="2233590E"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0.767</w:t>
            </w:r>
          </w:p>
        </w:tc>
        <w:tc>
          <w:tcPr>
            <w:tcW w:w="1540" w:type="dxa"/>
            <w:tcBorders>
              <w:top w:val="nil"/>
              <w:left w:val="nil"/>
              <w:bottom w:val="single" w:sz="4" w:space="0" w:color="auto"/>
              <w:right w:val="single" w:sz="4" w:space="0" w:color="auto"/>
            </w:tcBorders>
            <w:shd w:val="clear" w:color="auto" w:fill="auto"/>
            <w:vAlign w:val="center"/>
            <w:hideMark/>
          </w:tcPr>
          <w:p w14:paraId="26EC447B"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0.780</w:t>
            </w:r>
          </w:p>
        </w:tc>
        <w:tc>
          <w:tcPr>
            <w:tcW w:w="1540" w:type="dxa"/>
            <w:tcBorders>
              <w:top w:val="nil"/>
              <w:left w:val="nil"/>
              <w:bottom w:val="single" w:sz="4" w:space="0" w:color="auto"/>
              <w:right w:val="single" w:sz="8" w:space="0" w:color="auto"/>
            </w:tcBorders>
            <w:shd w:val="clear" w:color="auto" w:fill="auto"/>
            <w:vAlign w:val="center"/>
            <w:hideMark/>
          </w:tcPr>
          <w:p w14:paraId="510BE6B8"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0.912</w:t>
            </w:r>
          </w:p>
        </w:tc>
      </w:tr>
      <w:tr w:rsidR="00862D47" w:rsidRPr="00862D47" w14:paraId="0A9D47BE" w14:textId="77777777" w:rsidTr="000A24EA">
        <w:trPr>
          <w:trHeight w:val="500"/>
        </w:trPr>
        <w:tc>
          <w:tcPr>
            <w:tcW w:w="2500" w:type="dxa"/>
            <w:tcBorders>
              <w:top w:val="nil"/>
              <w:left w:val="single" w:sz="8" w:space="0" w:color="auto"/>
              <w:bottom w:val="single" w:sz="4" w:space="0" w:color="auto"/>
              <w:right w:val="single" w:sz="8" w:space="0" w:color="auto"/>
            </w:tcBorders>
            <w:shd w:val="clear" w:color="auto" w:fill="auto"/>
            <w:vAlign w:val="center"/>
            <w:hideMark/>
          </w:tcPr>
          <w:p w14:paraId="7D9C61E6"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AUC 95% CI</w:t>
            </w:r>
          </w:p>
        </w:tc>
        <w:tc>
          <w:tcPr>
            <w:tcW w:w="1540" w:type="dxa"/>
            <w:tcBorders>
              <w:top w:val="nil"/>
              <w:left w:val="nil"/>
              <w:bottom w:val="single" w:sz="4" w:space="0" w:color="auto"/>
              <w:right w:val="single" w:sz="4" w:space="0" w:color="auto"/>
            </w:tcBorders>
            <w:shd w:val="clear" w:color="auto" w:fill="auto"/>
            <w:vAlign w:val="center"/>
            <w:hideMark/>
          </w:tcPr>
          <w:p w14:paraId="7364AF36"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(0.897 - 0.936)</w:t>
            </w:r>
          </w:p>
        </w:tc>
        <w:tc>
          <w:tcPr>
            <w:tcW w:w="1540" w:type="dxa"/>
            <w:tcBorders>
              <w:top w:val="nil"/>
              <w:left w:val="nil"/>
              <w:bottom w:val="single" w:sz="4" w:space="0" w:color="auto"/>
              <w:right w:val="single" w:sz="4" w:space="0" w:color="auto"/>
            </w:tcBorders>
            <w:shd w:val="clear" w:color="auto" w:fill="auto"/>
            <w:vAlign w:val="center"/>
            <w:hideMark/>
          </w:tcPr>
          <w:p w14:paraId="78A291CA"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(0.735 - 0.799)</w:t>
            </w:r>
          </w:p>
        </w:tc>
        <w:tc>
          <w:tcPr>
            <w:tcW w:w="1540" w:type="dxa"/>
            <w:tcBorders>
              <w:top w:val="nil"/>
              <w:left w:val="nil"/>
              <w:bottom w:val="single" w:sz="4" w:space="0" w:color="auto"/>
              <w:right w:val="single" w:sz="4" w:space="0" w:color="auto"/>
            </w:tcBorders>
            <w:shd w:val="clear" w:color="auto" w:fill="auto"/>
            <w:vAlign w:val="center"/>
            <w:hideMark/>
          </w:tcPr>
          <w:p w14:paraId="0FBFF73C"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(0.748 - 0.811)</w:t>
            </w:r>
          </w:p>
        </w:tc>
        <w:tc>
          <w:tcPr>
            <w:tcW w:w="1540" w:type="dxa"/>
            <w:tcBorders>
              <w:top w:val="nil"/>
              <w:left w:val="nil"/>
              <w:bottom w:val="single" w:sz="4" w:space="0" w:color="auto"/>
              <w:right w:val="single" w:sz="8" w:space="0" w:color="auto"/>
            </w:tcBorders>
            <w:shd w:val="clear" w:color="auto" w:fill="auto"/>
            <w:vAlign w:val="center"/>
            <w:hideMark/>
          </w:tcPr>
          <w:p w14:paraId="527C6E38"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(0.891 - 0.931)</w:t>
            </w:r>
          </w:p>
        </w:tc>
      </w:tr>
      <w:tr w:rsidR="00862D47" w:rsidRPr="00862D47" w14:paraId="7F9B9150" w14:textId="77777777" w:rsidTr="000A24EA">
        <w:trPr>
          <w:trHeight w:val="500"/>
        </w:trPr>
        <w:tc>
          <w:tcPr>
            <w:tcW w:w="2500" w:type="dxa"/>
            <w:tcBorders>
              <w:top w:val="nil"/>
              <w:left w:val="single" w:sz="8" w:space="0" w:color="auto"/>
              <w:bottom w:val="single" w:sz="4" w:space="0" w:color="auto"/>
              <w:right w:val="single" w:sz="8" w:space="0" w:color="auto"/>
            </w:tcBorders>
            <w:shd w:val="clear" w:color="auto" w:fill="auto"/>
            <w:vAlign w:val="center"/>
            <w:hideMark/>
          </w:tcPr>
          <w:p w14:paraId="4ED5FEFE"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Sensitivity (%)</w:t>
            </w:r>
          </w:p>
        </w:tc>
        <w:tc>
          <w:tcPr>
            <w:tcW w:w="1540" w:type="dxa"/>
            <w:tcBorders>
              <w:top w:val="nil"/>
              <w:left w:val="nil"/>
              <w:bottom w:val="single" w:sz="4" w:space="0" w:color="auto"/>
              <w:right w:val="single" w:sz="4" w:space="0" w:color="auto"/>
            </w:tcBorders>
            <w:shd w:val="clear" w:color="auto" w:fill="auto"/>
            <w:vAlign w:val="center"/>
            <w:hideMark/>
          </w:tcPr>
          <w:p w14:paraId="02A42E3E"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83</w:t>
            </w:r>
          </w:p>
        </w:tc>
        <w:tc>
          <w:tcPr>
            <w:tcW w:w="1540" w:type="dxa"/>
            <w:tcBorders>
              <w:top w:val="nil"/>
              <w:left w:val="nil"/>
              <w:bottom w:val="single" w:sz="4" w:space="0" w:color="auto"/>
              <w:right w:val="single" w:sz="4" w:space="0" w:color="auto"/>
            </w:tcBorders>
            <w:shd w:val="clear" w:color="auto" w:fill="auto"/>
            <w:vAlign w:val="center"/>
            <w:hideMark/>
          </w:tcPr>
          <w:p w14:paraId="6F8EBD70"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67.2</w:t>
            </w:r>
          </w:p>
        </w:tc>
        <w:tc>
          <w:tcPr>
            <w:tcW w:w="1540" w:type="dxa"/>
            <w:tcBorders>
              <w:top w:val="nil"/>
              <w:left w:val="nil"/>
              <w:bottom w:val="single" w:sz="4" w:space="0" w:color="auto"/>
              <w:right w:val="single" w:sz="4" w:space="0" w:color="auto"/>
            </w:tcBorders>
            <w:shd w:val="clear" w:color="auto" w:fill="auto"/>
            <w:vAlign w:val="center"/>
            <w:hideMark/>
          </w:tcPr>
          <w:p w14:paraId="52066561"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81.2</w:t>
            </w:r>
          </w:p>
        </w:tc>
        <w:tc>
          <w:tcPr>
            <w:tcW w:w="1540" w:type="dxa"/>
            <w:tcBorders>
              <w:top w:val="nil"/>
              <w:left w:val="nil"/>
              <w:bottom w:val="single" w:sz="4" w:space="0" w:color="auto"/>
              <w:right w:val="single" w:sz="8" w:space="0" w:color="auto"/>
            </w:tcBorders>
            <w:shd w:val="clear" w:color="auto" w:fill="auto"/>
            <w:vAlign w:val="center"/>
            <w:hideMark/>
          </w:tcPr>
          <w:p w14:paraId="5A6C162D"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89.5</w:t>
            </w:r>
          </w:p>
        </w:tc>
      </w:tr>
      <w:tr w:rsidR="00862D47" w:rsidRPr="00862D47" w14:paraId="1957C044" w14:textId="77777777" w:rsidTr="000A24EA">
        <w:trPr>
          <w:trHeight w:val="500"/>
        </w:trPr>
        <w:tc>
          <w:tcPr>
            <w:tcW w:w="2500" w:type="dxa"/>
            <w:tcBorders>
              <w:top w:val="nil"/>
              <w:left w:val="single" w:sz="8" w:space="0" w:color="auto"/>
              <w:bottom w:val="single" w:sz="4" w:space="0" w:color="auto"/>
              <w:right w:val="single" w:sz="8" w:space="0" w:color="auto"/>
            </w:tcBorders>
            <w:shd w:val="clear" w:color="auto" w:fill="auto"/>
            <w:vAlign w:val="center"/>
            <w:hideMark/>
          </w:tcPr>
          <w:p w14:paraId="0E22A985"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Sensitivity 95% CI</w:t>
            </w:r>
          </w:p>
        </w:tc>
        <w:tc>
          <w:tcPr>
            <w:tcW w:w="1540" w:type="dxa"/>
            <w:tcBorders>
              <w:top w:val="nil"/>
              <w:left w:val="nil"/>
              <w:bottom w:val="single" w:sz="4" w:space="0" w:color="auto"/>
              <w:right w:val="single" w:sz="4" w:space="0" w:color="auto"/>
            </w:tcBorders>
            <w:shd w:val="clear" w:color="auto" w:fill="auto"/>
            <w:vAlign w:val="center"/>
            <w:hideMark/>
          </w:tcPr>
          <w:p w14:paraId="62CE05BE"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(75.7 - 94.2)</w:t>
            </w:r>
          </w:p>
        </w:tc>
        <w:tc>
          <w:tcPr>
            <w:tcW w:w="1540" w:type="dxa"/>
            <w:tcBorders>
              <w:top w:val="nil"/>
              <w:left w:val="nil"/>
              <w:bottom w:val="single" w:sz="4" w:space="0" w:color="auto"/>
              <w:right w:val="single" w:sz="4" w:space="0" w:color="auto"/>
            </w:tcBorders>
            <w:shd w:val="clear" w:color="auto" w:fill="auto"/>
            <w:vAlign w:val="center"/>
            <w:hideMark/>
          </w:tcPr>
          <w:p w14:paraId="14BF2D3B"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(55.6 - 82.7)</w:t>
            </w:r>
          </w:p>
        </w:tc>
        <w:tc>
          <w:tcPr>
            <w:tcW w:w="1540" w:type="dxa"/>
            <w:tcBorders>
              <w:top w:val="nil"/>
              <w:left w:val="nil"/>
              <w:bottom w:val="single" w:sz="4" w:space="0" w:color="auto"/>
              <w:right w:val="single" w:sz="4" w:space="0" w:color="auto"/>
            </w:tcBorders>
            <w:shd w:val="clear" w:color="auto" w:fill="auto"/>
            <w:vAlign w:val="center"/>
            <w:hideMark/>
          </w:tcPr>
          <w:p w14:paraId="0536F6CC"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(74.7 - 87.7)</w:t>
            </w:r>
          </w:p>
        </w:tc>
        <w:tc>
          <w:tcPr>
            <w:tcW w:w="1540" w:type="dxa"/>
            <w:tcBorders>
              <w:top w:val="nil"/>
              <w:left w:val="nil"/>
              <w:bottom w:val="single" w:sz="4" w:space="0" w:color="auto"/>
              <w:right w:val="single" w:sz="8" w:space="0" w:color="auto"/>
            </w:tcBorders>
            <w:shd w:val="clear" w:color="auto" w:fill="auto"/>
            <w:vAlign w:val="center"/>
            <w:hideMark/>
          </w:tcPr>
          <w:p w14:paraId="28A692BA"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(76.7 - 95.5)</w:t>
            </w:r>
          </w:p>
        </w:tc>
      </w:tr>
      <w:tr w:rsidR="00862D47" w:rsidRPr="00862D47" w14:paraId="744FE702" w14:textId="77777777" w:rsidTr="000A24EA">
        <w:trPr>
          <w:trHeight w:val="500"/>
        </w:trPr>
        <w:tc>
          <w:tcPr>
            <w:tcW w:w="2500" w:type="dxa"/>
            <w:tcBorders>
              <w:top w:val="nil"/>
              <w:left w:val="single" w:sz="8" w:space="0" w:color="auto"/>
              <w:bottom w:val="single" w:sz="4" w:space="0" w:color="auto"/>
              <w:right w:val="single" w:sz="8" w:space="0" w:color="auto"/>
            </w:tcBorders>
            <w:shd w:val="clear" w:color="auto" w:fill="auto"/>
            <w:vAlign w:val="center"/>
            <w:hideMark/>
          </w:tcPr>
          <w:p w14:paraId="5677AA3F"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Specificity (%)</w:t>
            </w:r>
          </w:p>
        </w:tc>
        <w:tc>
          <w:tcPr>
            <w:tcW w:w="1540" w:type="dxa"/>
            <w:tcBorders>
              <w:top w:val="nil"/>
              <w:left w:val="nil"/>
              <w:bottom w:val="single" w:sz="4" w:space="0" w:color="auto"/>
              <w:right w:val="single" w:sz="4" w:space="0" w:color="auto"/>
            </w:tcBorders>
            <w:shd w:val="clear" w:color="auto" w:fill="auto"/>
            <w:vAlign w:val="center"/>
            <w:hideMark/>
          </w:tcPr>
          <w:p w14:paraId="47CB1FE8"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86.4</w:t>
            </w:r>
          </w:p>
        </w:tc>
        <w:tc>
          <w:tcPr>
            <w:tcW w:w="1540" w:type="dxa"/>
            <w:tcBorders>
              <w:top w:val="nil"/>
              <w:left w:val="nil"/>
              <w:bottom w:val="single" w:sz="4" w:space="0" w:color="auto"/>
              <w:right w:val="single" w:sz="4" w:space="0" w:color="auto"/>
            </w:tcBorders>
            <w:shd w:val="clear" w:color="auto" w:fill="auto"/>
            <w:vAlign w:val="center"/>
            <w:hideMark/>
          </w:tcPr>
          <w:p w14:paraId="5693EC22"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75.4</w:t>
            </w:r>
          </w:p>
        </w:tc>
        <w:tc>
          <w:tcPr>
            <w:tcW w:w="1540" w:type="dxa"/>
            <w:tcBorders>
              <w:top w:val="nil"/>
              <w:left w:val="nil"/>
              <w:bottom w:val="single" w:sz="4" w:space="0" w:color="auto"/>
              <w:right w:val="single" w:sz="4" w:space="0" w:color="auto"/>
            </w:tcBorders>
            <w:shd w:val="clear" w:color="auto" w:fill="auto"/>
            <w:vAlign w:val="center"/>
            <w:hideMark/>
          </w:tcPr>
          <w:p w14:paraId="03D6C0ED"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66.8</w:t>
            </w:r>
          </w:p>
        </w:tc>
        <w:tc>
          <w:tcPr>
            <w:tcW w:w="1540" w:type="dxa"/>
            <w:tcBorders>
              <w:top w:val="nil"/>
              <w:left w:val="nil"/>
              <w:bottom w:val="single" w:sz="4" w:space="0" w:color="auto"/>
              <w:right w:val="single" w:sz="8" w:space="0" w:color="auto"/>
            </w:tcBorders>
            <w:shd w:val="clear" w:color="auto" w:fill="auto"/>
            <w:vAlign w:val="center"/>
            <w:hideMark/>
          </w:tcPr>
          <w:p w14:paraId="60B3FF24"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77.0</w:t>
            </w:r>
          </w:p>
        </w:tc>
      </w:tr>
      <w:tr w:rsidR="00862D47" w:rsidRPr="00862D47" w14:paraId="510AC16F" w14:textId="77777777" w:rsidTr="000A24EA">
        <w:trPr>
          <w:trHeight w:val="500"/>
        </w:trPr>
        <w:tc>
          <w:tcPr>
            <w:tcW w:w="2500" w:type="dxa"/>
            <w:tcBorders>
              <w:top w:val="nil"/>
              <w:left w:val="single" w:sz="8" w:space="0" w:color="auto"/>
              <w:bottom w:val="single" w:sz="8" w:space="0" w:color="auto"/>
              <w:right w:val="single" w:sz="8" w:space="0" w:color="auto"/>
            </w:tcBorders>
            <w:shd w:val="clear" w:color="auto" w:fill="auto"/>
            <w:vAlign w:val="center"/>
            <w:hideMark/>
          </w:tcPr>
          <w:p w14:paraId="385E3D40" w14:textId="77777777" w:rsidR="00862D47" w:rsidRPr="00862D47" w:rsidRDefault="00862D47" w:rsidP="000A24EA">
            <w:pPr>
              <w:jc w:val="center"/>
              <w:rPr>
                <w:rFonts w:ascii="Calibri" w:hAnsi="Calibri" w:cs="Calibri"/>
                <w:b/>
                <w:bCs/>
                <w:color w:val="000000"/>
              </w:rPr>
            </w:pPr>
            <w:r w:rsidRPr="00862D47">
              <w:rPr>
                <w:rFonts w:ascii="Calibri" w:hAnsi="Calibri" w:cs="Calibri"/>
                <w:b/>
                <w:bCs/>
                <w:color w:val="000000"/>
              </w:rPr>
              <w:t>Specificity 95% CI</w:t>
            </w:r>
          </w:p>
        </w:tc>
        <w:tc>
          <w:tcPr>
            <w:tcW w:w="1540" w:type="dxa"/>
            <w:tcBorders>
              <w:top w:val="nil"/>
              <w:left w:val="nil"/>
              <w:bottom w:val="single" w:sz="8" w:space="0" w:color="auto"/>
              <w:right w:val="single" w:sz="4" w:space="0" w:color="auto"/>
            </w:tcBorders>
            <w:shd w:val="clear" w:color="auto" w:fill="auto"/>
            <w:vAlign w:val="center"/>
            <w:hideMark/>
          </w:tcPr>
          <w:p w14:paraId="12608E1B"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(73 - 92.4)</w:t>
            </w:r>
          </w:p>
        </w:tc>
        <w:tc>
          <w:tcPr>
            <w:tcW w:w="1540" w:type="dxa"/>
            <w:tcBorders>
              <w:top w:val="nil"/>
              <w:left w:val="nil"/>
              <w:bottom w:val="single" w:sz="8" w:space="0" w:color="auto"/>
              <w:right w:val="single" w:sz="4" w:space="0" w:color="auto"/>
            </w:tcBorders>
            <w:shd w:val="clear" w:color="auto" w:fill="auto"/>
            <w:vAlign w:val="center"/>
            <w:hideMark/>
          </w:tcPr>
          <w:p w14:paraId="1D384AB9"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(58.1 - 85.6)</w:t>
            </w:r>
          </w:p>
        </w:tc>
        <w:tc>
          <w:tcPr>
            <w:tcW w:w="1540" w:type="dxa"/>
            <w:tcBorders>
              <w:top w:val="nil"/>
              <w:left w:val="nil"/>
              <w:bottom w:val="single" w:sz="8" w:space="0" w:color="auto"/>
              <w:right w:val="single" w:sz="4" w:space="0" w:color="auto"/>
            </w:tcBorders>
            <w:shd w:val="clear" w:color="auto" w:fill="auto"/>
            <w:vAlign w:val="center"/>
            <w:hideMark/>
          </w:tcPr>
          <w:p w14:paraId="1397556E"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(58.4 - 73.3)</w:t>
            </w:r>
          </w:p>
        </w:tc>
        <w:tc>
          <w:tcPr>
            <w:tcW w:w="1540" w:type="dxa"/>
            <w:tcBorders>
              <w:top w:val="nil"/>
              <w:left w:val="nil"/>
              <w:bottom w:val="single" w:sz="8" w:space="0" w:color="auto"/>
              <w:right w:val="single" w:sz="8" w:space="0" w:color="auto"/>
            </w:tcBorders>
            <w:shd w:val="clear" w:color="auto" w:fill="auto"/>
            <w:vAlign w:val="center"/>
            <w:hideMark/>
          </w:tcPr>
          <w:p w14:paraId="2FB5159C" w14:textId="77777777" w:rsidR="00862D47" w:rsidRPr="00862D47" w:rsidRDefault="00862D47" w:rsidP="000A24EA">
            <w:pPr>
              <w:jc w:val="center"/>
              <w:rPr>
                <w:rFonts w:ascii="Calibri" w:hAnsi="Calibri" w:cs="Calibri"/>
                <w:color w:val="000000"/>
              </w:rPr>
            </w:pPr>
            <w:r w:rsidRPr="00862D47">
              <w:rPr>
                <w:rFonts w:ascii="Calibri" w:hAnsi="Calibri" w:cs="Calibri"/>
                <w:color w:val="000000"/>
              </w:rPr>
              <w:t>(70.7 - 90.3)</w:t>
            </w:r>
          </w:p>
        </w:tc>
      </w:tr>
    </w:tbl>
    <w:p w14:paraId="6C60A7EC" w14:textId="38A45DFA" w:rsidR="005867CC" w:rsidRPr="005867CC" w:rsidRDefault="005867CC" w:rsidP="007D6BA9">
      <w:pPr>
        <w:spacing w:after="200" w:line="480" w:lineRule="auto"/>
        <w:jc w:val="center"/>
        <w:rPr>
          <w:rFonts w:eastAsia="Calibri"/>
        </w:rPr>
      </w:pPr>
    </w:p>
    <w:p w14:paraId="5317075D" w14:textId="77777777" w:rsidR="005867CC" w:rsidRPr="005867CC" w:rsidRDefault="005867CC" w:rsidP="005867CC">
      <w:pPr>
        <w:rPr>
          <w:rFonts w:eastAsia="Calibri"/>
        </w:rPr>
      </w:pPr>
      <w:r w:rsidRPr="005867CC">
        <w:rPr>
          <w:rFonts w:eastAsia="Calibri"/>
        </w:rPr>
        <w:br w:type="page"/>
      </w:r>
    </w:p>
    <w:p w14:paraId="358253BA" w14:textId="77777777" w:rsidR="005867CC" w:rsidRPr="005867CC" w:rsidRDefault="005867CC" w:rsidP="005867CC">
      <w:pPr>
        <w:spacing w:after="200" w:line="480" w:lineRule="auto"/>
        <w:jc w:val="both"/>
        <w:rPr>
          <w:rFonts w:eastAsia="Calibri"/>
        </w:rPr>
        <w:sectPr w:rsidR="005867CC" w:rsidRPr="005867CC" w:rsidSect="00756184">
          <w:pgSz w:w="11901" w:h="16817"/>
          <w:pgMar w:top="1247" w:right="1440" w:bottom="1247" w:left="1440" w:header="709" w:footer="709" w:gutter="0"/>
          <w:cols w:space="708"/>
          <w:docGrid w:linePitch="360"/>
        </w:sectPr>
      </w:pPr>
    </w:p>
    <w:tbl>
      <w:tblPr>
        <w:tblpPr w:leftFromText="180" w:rightFromText="180" w:vertAnchor="page" w:horzAnchor="margin" w:tblpXSpec="center" w:tblpY="2113"/>
        <w:tblW w:w="15005" w:type="dxa"/>
        <w:tblLayout w:type="fixed"/>
        <w:tblLook w:val="04A0" w:firstRow="1" w:lastRow="0" w:firstColumn="1" w:lastColumn="0" w:noHBand="0" w:noVBand="1"/>
      </w:tblPr>
      <w:tblGrid>
        <w:gridCol w:w="3628"/>
        <w:gridCol w:w="1625"/>
        <w:gridCol w:w="1625"/>
        <w:gridCol w:w="1625"/>
        <w:gridCol w:w="1626"/>
        <w:gridCol w:w="1625"/>
        <w:gridCol w:w="1625"/>
        <w:gridCol w:w="1626"/>
      </w:tblGrid>
      <w:tr w:rsidR="000A24EA" w:rsidRPr="0060659F" w14:paraId="31F8B7EC" w14:textId="77777777" w:rsidTr="0038033C">
        <w:trPr>
          <w:trHeight w:val="340"/>
        </w:trPr>
        <w:tc>
          <w:tcPr>
            <w:tcW w:w="36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D4CDFA" w14:textId="77777777" w:rsidR="000A24EA" w:rsidRPr="0060659F" w:rsidRDefault="000A24EA" w:rsidP="000A24EA">
            <w:pPr>
              <w:rPr>
                <w:rFonts w:ascii="Calibri" w:hAnsi="Calibri"/>
                <w:color w:val="000000"/>
                <w:sz w:val="20"/>
                <w:szCs w:val="20"/>
              </w:rPr>
            </w:pPr>
          </w:p>
        </w:tc>
        <w:tc>
          <w:tcPr>
            <w:tcW w:w="11377"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59EE9C8D" w14:textId="3FC7D7B8"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PRE-COVID-19 PROSPECTIVE VALIDATION COHORT</w:t>
            </w:r>
            <w:r w:rsidR="0026775B">
              <w:rPr>
                <w:rFonts w:ascii="Calibri" w:hAnsi="Calibri"/>
                <w:color w:val="000000"/>
                <w:sz w:val="20"/>
                <w:szCs w:val="20"/>
              </w:rPr>
              <w:t xml:space="preserve"> (N=200 with analysable RT-qPCR data)</w:t>
            </w:r>
          </w:p>
        </w:tc>
      </w:tr>
      <w:tr w:rsidR="000A24EA" w:rsidRPr="0060659F" w14:paraId="2224F23D" w14:textId="77777777" w:rsidTr="0038033C">
        <w:trPr>
          <w:trHeight w:val="680"/>
        </w:trPr>
        <w:tc>
          <w:tcPr>
            <w:tcW w:w="3628" w:type="dxa"/>
            <w:tcBorders>
              <w:top w:val="nil"/>
              <w:left w:val="single" w:sz="8" w:space="0" w:color="auto"/>
              <w:bottom w:val="nil"/>
              <w:right w:val="single" w:sz="8" w:space="0" w:color="auto"/>
            </w:tcBorders>
            <w:shd w:val="clear" w:color="auto" w:fill="auto"/>
            <w:noWrap/>
            <w:vAlign w:val="center"/>
            <w:hideMark/>
          </w:tcPr>
          <w:p w14:paraId="2DB4A563"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CHARACTERISTIC</w:t>
            </w:r>
          </w:p>
        </w:tc>
        <w:tc>
          <w:tcPr>
            <w:tcW w:w="1625" w:type="dxa"/>
            <w:tcBorders>
              <w:top w:val="nil"/>
              <w:left w:val="nil"/>
              <w:bottom w:val="nil"/>
              <w:right w:val="single" w:sz="4" w:space="0" w:color="auto"/>
            </w:tcBorders>
            <w:shd w:val="clear" w:color="auto" w:fill="auto"/>
            <w:vAlign w:val="center"/>
            <w:hideMark/>
          </w:tcPr>
          <w:p w14:paraId="063999D7"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Definite Bacterial Group (N = 37)</w:t>
            </w:r>
          </w:p>
        </w:tc>
        <w:tc>
          <w:tcPr>
            <w:tcW w:w="1625" w:type="dxa"/>
            <w:tcBorders>
              <w:top w:val="nil"/>
              <w:left w:val="nil"/>
              <w:bottom w:val="nil"/>
              <w:right w:val="nil"/>
            </w:tcBorders>
            <w:shd w:val="clear" w:color="auto" w:fill="auto"/>
            <w:vAlign w:val="center"/>
            <w:hideMark/>
          </w:tcPr>
          <w:p w14:paraId="6ACF7C88" w14:textId="3DCCCA92"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 xml:space="preserve">Probable </w:t>
            </w:r>
            <w:r w:rsidRPr="0038033C">
              <w:rPr>
                <w:rFonts w:ascii="Calibri" w:hAnsi="Calibri"/>
                <w:color w:val="000000"/>
                <w:sz w:val="20"/>
                <w:szCs w:val="20"/>
              </w:rPr>
              <w:t>Bacteri</w:t>
            </w:r>
            <w:r w:rsidR="0038033C" w:rsidRPr="0038033C">
              <w:rPr>
                <w:rFonts w:ascii="Calibri" w:hAnsi="Calibri"/>
                <w:color w:val="000000"/>
                <w:sz w:val="20"/>
                <w:szCs w:val="20"/>
              </w:rPr>
              <w:t>a</w:t>
            </w:r>
            <w:r w:rsidRPr="0038033C">
              <w:rPr>
                <w:rFonts w:ascii="Calibri" w:hAnsi="Calibri"/>
                <w:color w:val="000000"/>
                <w:sz w:val="20"/>
                <w:szCs w:val="20"/>
              </w:rPr>
              <w:t>l Group</w:t>
            </w:r>
            <w:r>
              <w:rPr>
                <w:rFonts w:ascii="Calibri" w:hAnsi="Calibri"/>
                <w:color w:val="000000"/>
                <w:sz w:val="20"/>
                <w:szCs w:val="20"/>
              </w:rPr>
              <w:t xml:space="preserve"> </w:t>
            </w:r>
            <w:r w:rsidRPr="0060659F">
              <w:rPr>
                <w:rFonts w:ascii="Calibri" w:hAnsi="Calibri"/>
                <w:color w:val="000000"/>
                <w:sz w:val="20"/>
                <w:szCs w:val="20"/>
              </w:rPr>
              <w:t>(N = 40)</w:t>
            </w:r>
          </w:p>
        </w:tc>
        <w:tc>
          <w:tcPr>
            <w:tcW w:w="1625" w:type="dxa"/>
            <w:tcBorders>
              <w:top w:val="nil"/>
              <w:left w:val="single" w:sz="4" w:space="0" w:color="auto"/>
              <w:bottom w:val="nil"/>
              <w:right w:val="single" w:sz="4" w:space="0" w:color="auto"/>
            </w:tcBorders>
            <w:shd w:val="clear" w:color="auto" w:fill="auto"/>
            <w:vAlign w:val="center"/>
            <w:hideMark/>
          </w:tcPr>
          <w:p w14:paraId="34E96CC9"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Probable Viral Group (N = 10)</w:t>
            </w:r>
          </w:p>
        </w:tc>
        <w:tc>
          <w:tcPr>
            <w:tcW w:w="1626" w:type="dxa"/>
            <w:tcBorders>
              <w:top w:val="nil"/>
              <w:left w:val="nil"/>
              <w:bottom w:val="nil"/>
              <w:right w:val="single" w:sz="4" w:space="0" w:color="auto"/>
            </w:tcBorders>
            <w:shd w:val="clear" w:color="auto" w:fill="auto"/>
            <w:vAlign w:val="center"/>
            <w:hideMark/>
          </w:tcPr>
          <w:p w14:paraId="79FF2CC3"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Definite Viral Group (N = 8)</w:t>
            </w:r>
          </w:p>
        </w:tc>
        <w:tc>
          <w:tcPr>
            <w:tcW w:w="1625" w:type="dxa"/>
            <w:tcBorders>
              <w:top w:val="nil"/>
              <w:left w:val="nil"/>
              <w:bottom w:val="nil"/>
              <w:right w:val="single" w:sz="4" w:space="0" w:color="auto"/>
            </w:tcBorders>
            <w:shd w:val="clear" w:color="auto" w:fill="auto"/>
            <w:vAlign w:val="center"/>
            <w:hideMark/>
          </w:tcPr>
          <w:p w14:paraId="4D653B8F"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Indeterminate Group (N  = 81)</w:t>
            </w:r>
          </w:p>
        </w:tc>
        <w:tc>
          <w:tcPr>
            <w:tcW w:w="1625" w:type="dxa"/>
            <w:tcBorders>
              <w:top w:val="nil"/>
              <w:left w:val="nil"/>
              <w:bottom w:val="nil"/>
              <w:right w:val="nil"/>
            </w:tcBorders>
            <w:shd w:val="clear" w:color="auto" w:fill="auto"/>
            <w:vAlign w:val="center"/>
            <w:hideMark/>
          </w:tcPr>
          <w:p w14:paraId="3FAACD91"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Not Infected Group (N = 21)</w:t>
            </w:r>
          </w:p>
        </w:tc>
        <w:tc>
          <w:tcPr>
            <w:tcW w:w="1626" w:type="dxa"/>
            <w:tcBorders>
              <w:top w:val="nil"/>
              <w:left w:val="single" w:sz="4" w:space="0" w:color="auto"/>
              <w:bottom w:val="nil"/>
              <w:right w:val="single" w:sz="8" w:space="0" w:color="auto"/>
            </w:tcBorders>
            <w:shd w:val="clear" w:color="auto" w:fill="auto"/>
            <w:vAlign w:val="center"/>
            <w:hideMark/>
          </w:tcPr>
          <w:p w14:paraId="169D0DBE"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Other Infection Group (N = 3)</w:t>
            </w:r>
          </w:p>
        </w:tc>
      </w:tr>
      <w:tr w:rsidR="000A24EA" w:rsidRPr="0060659F" w14:paraId="09F3CD06" w14:textId="77777777" w:rsidTr="0038033C">
        <w:trPr>
          <w:trHeight w:val="283"/>
        </w:trPr>
        <w:tc>
          <w:tcPr>
            <w:tcW w:w="3628"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7E6DDB2F"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Age - years</w:t>
            </w: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577E8FC9" w14:textId="078749E4"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nil"/>
            </w:tcBorders>
            <w:shd w:val="clear" w:color="000000" w:fill="D9D9D9"/>
            <w:noWrap/>
            <w:vAlign w:val="center"/>
            <w:hideMark/>
          </w:tcPr>
          <w:p w14:paraId="2D5EF9A6" w14:textId="6C2A6DF1"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9C10CD" w14:textId="32C8A6A5"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4" w:space="0" w:color="auto"/>
            </w:tcBorders>
            <w:shd w:val="clear" w:color="000000" w:fill="D9D9D9"/>
            <w:noWrap/>
            <w:vAlign w:val="center"/>
            <w:hideMark/>
          </w:tcPr>
          <w:p w14:paraId="113D447E" w14:textId="56ADD797"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76795C34" w14:textId="663498EA"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28D32D34" w14:textId="0ADB39C7"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8" w:space="0" w:color="auto"/>
            </w:tcBorders>
            <w:shd w:val="clear" w:color="000000" w:fill="D9D9D9"/>
            <w:noWrap/>
            <w:vAlign w:val="center"/>
            <w:hideMark/>
          </w:tcPr>
          <w:p w14:paraId="4879F689" w14:textId="174448EF" w:rsidR="000A24EA" w:rsidRPr="0060659F" w:rsidRDefault="000A24EA" w:rsidP="000A24EA">
            <w:pPr>
              <w:jc w:val="center"/>
              <w:rPr>
                <w:rFonts w:ascii="Calibri" w:hAnsi="Calibri"/>
                <w:color w:val="000000"/>
                <w:sz w:val="20"/>
                <w:szCs w:val="20"/>
              </w:rPr>
            </w:pPr>
          </w:p>
        </w:tc>
      </w:tr>
      <w:tr w:rsidR="000A24EA" w:rsidRPr="0060659F" w14:paraId="7BE76BF7"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690D1E31"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Median (IQR)</w:t>
            </w:r>
          </w:p>
        </w:tc>
        <w:tc>
          <w:tcPr>
            <w:tcW w:w="1625" w:type="dxa"/>
            <w:tcBorders>
              <w:top w:val="nil"/>
              <w:left w:val="nil"/>
              <w:bottom w:val="nil"/>
              <w:right w:val="single" w:sz="4" w:space="0" w:color="auto"/>
            </w:tcBorders>
            <w:shd w:val="clear" w:color="auto" w:fill="auto"/>
            <w:noWrap/>
            <w:vAlign w:val="center"/>
            <w:hideMark/>
          </w:tcPr>
          <w:p w14:paraId="374C34CA"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65 (53.5 - 79.0)</w:t>
            </w:r>
          </w:p>
        </w:tc>
        <w:tc>
          <w:tcPr>
            <w:tcW w:w="1625" w:type="dxa"/>
            <w:tcBorders>
              <w:top w:val="nil"/>
              <w:left w:val="nil"/>
              <w:bottom w:val="nil"/>
              <w:right w:val="nil"/>
            </w:tcBorders>
            <w:shd w:val="clear" w:color="auto" w:fill="auto"/>
            <w:noWrap/>
            <w:vAlign w:val="center"/>
            <w:hideMark/>
          </w:tcPr>
          <w:p w14:paraId="0191EDF2"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63.5 (43.0 - 75.0)</w:t>
            </w:r>
          </w:p>
        </w:tc>
        <w:tc>
          <w:tcPr>
            <w:tcW w:w="1625" w:type="dxa"/>
            <w:tcBorders>
              <w:top w:val="nil"/>
              <w:left w:val="single" w:sz="4" w:space="0" w:color="auto"/>
              <w:bottom w:val="nil"/>
              <w:right w:val="single" w:sz="4" w:space="0" w:color="auto"/>
            </w:tcBorders>
            <w:shd w:val="clear" w:color="auto" w:fill="auto"/>
            <w:noWrap/>
            <w:vAlign w:val="center"/>
            <w:hideMark/>
          </w:tcPr>
          <w:p w14:paraId="5662181B"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41.5 (26.0 - 59.3)</w:t>
            </w:r>
          </w:p>
        </w:tc>
        <w:tc>
          <w:tcPr>
            <w:tcW w:w="1626" w:type="dxa"/>
            <w:tcBorders>
              <w:top w:val="nil"/>
              <w:left w:val="nil"/>
              <w:bottom w:val="nil"/>
              <w:right w:val="single" w:sz="4" w:space="0" w:color="auto"/>
            </w:tcBorders>
            <w:shd w:val="clear" w:color="auto" w:fill="auto"/>
            <w:noWrap/>
            <w:vAlign w:val="center"/>
            <w:hideMark/>
          </w:tcPr>
          <w:p w14:paraId="0C43B0AF"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55.5 (32.0 - 66.3)</w:t>
            </w:r>
          </w:p>
        </w:tc>
        <w:tc>
          <w:tcPr>
            <w:tcW w:w="1625" w:type="dxa"/>
            <w:tcBorders>
              <w:top w:val="nil"/>
              <w:left w:val="nil"/>
              <w:bottom w:val="nil"/>
              <w:right w:val="single" w:sz="4" w:space="0" w:color="auto"/>
            </w:tcBorders>
            <w:shd w:val="clear" w:color="auto" w:fill="auto"/>
            <w:noWrap/>
            <w:vAlign w:val="center"/>
            <w:hideMark/>
          </w:tcPr>
          <w:p w14:paraId="1BDDE598"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66 (46.0 - 75.5)</w:t>
            </w:r>
          </w:p>
        </w:tc>
        <w:tc>
          <w:tcPr>
            <w:tcW w:w="1625" w:type="dxa"/>
            <w:tcBorders>
              <w:top w:val="nil"/>
              <w:left w:val="nil"/>
              <w:bottom w:val="nil"/>
              <w:right w:val="nil"/>
            </w:tcBorders>
            <w:shd w:val="clear" w:color="auto" w:fill="auto"/>
            <w:noWrap/>
            <w:vAlign w:val="center"/>
            <w:hideMark/>
          </w:tcPr>
          <w:p w14:paraId="2ABDBEA7"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58 (43.5 - 69.5)</w:t>
            </w:r>
          </w:p>
        </w:tc>
        <w:tc>
          <w:tcPr>
            <w:tcW w:w="1626" w:type="dxa"/>
            <w:tcBorders>
              <w:top w:val="nil"/>
              <w:left w:val="single" w:sz="4" w:space="0" w:color="auto"/>
              <w:bottom w:val="nil"/>
              <w:right w:val="single" w:sz="8" w:space="0" w:color="auto"/>
            </w:tcBorders>
            <w:shd w:val="clear" w:color="auto" w:fill="auto"/>
            <w:noWrap/>
            <w:vAlign w:val="center"/>
            <w:hideMark/>
          </w:tcPr>
          <w:p w14:paraId="4C47DC9E"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74 (-)</w:t>
            </w:r>
          </w:p>
        </w:tc>
      </w:tr>
      <w:tr w:rsidR="000A24EA" w:rsidRPr="0060659F" w14:paraId="40C8C46D"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7825E960"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Range</w:t>
            </w:r>
          </w:p>
        </w:tc>
        <w:tc>
          <w:tcPr>
            <w:tcW w:w="1625" w:type="dxa"/>
            <w:tcBorders>
              <w:top w:val="nil"/>
              <w:left w:val="nil"/>
              <w:bottom w:val="nil"/>
              <w:right w:val="single" w:sz="4" w:space="0" w:color="auto"/>
            </w:tcBorders>
            <w:shd w:val="clear" w:color="auto" w:fill="auto"/>
            <w:noWrap/>
            <w:vAlign w:val="center"/>
            <w:hideMark/>
          </w:tcPr>
          <w:p w14:paraId="6176F172"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20 - 91</w:t>
            </w:r>
          </w:p>
        </w:tc>
        <w:tc>
          <w:tcPr>
            <w:tcW w:w="1625" w:type="dxa"/>
            <w:tcBorders>
              <w:top w:val="nil"/>
              <w:left w:val="nil"/>
              <w:bottom w:val="nil"/>
              <w:right w:val="nil"/>
            </w:tcBorders>
            <w:shd w:val="clear" w:color="auto" w:fill="auto"/>
            <w:noWrap/>
            <w:vAlign w:val="center"/>
            <w:hideMark/>
          </w:tcPr>
          <w:p w14:paraId="2B19A012"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21 - 91</w:t>
            </w:r>
          </w:p>
        </w:tc>
        <w:tc>
          <w:tcPr>
            <w:tcW w:w="1625" w:type="dxa"/>
            <w:tcBorders>
              <w:top w:val="nil"/>
              <w:left w:val="single" w:sz="4" w:space="0" w:color="auto"/>
              <w:bottom w:val="nil"/>
              <w:right w:val="single" w:sz="4" w:space="0" w:color="auto"/>
            </w:tcBorders>
            <w:shd w:val="clear" w:color="auto" w:fill="auto"/>
            <w:noWrap/>
            <w:vAlign w:val="center"/>
            <w:hideMark/>
          </w:tcPr>
          <w:p w14:paraId="111E9D78"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25 - 85</w:t>
            </w:r>
          </w:p>
        </w:tc>
        <w:tc>
          <w:tcPr>
            <w:tcW w:w="1626" w:type="dxa"/>
            <w:tcBorders>
              <w:top w:val="nil"/>
              <w:left w:val="nil"/>
              <w:bottom w:val="nil"/>
              <w:right w:val="single" w:sz="4" w:space="0" w:color="auto"/>
            </w:tcBorders>
            <w:shd w:val="clear" w:color="auto" w:fill="auto"/>
            <w:noWrap/>
            <w:vAlign w:val="center"/>
            <w:hideMark/>
          </w:tcPr>
          <w:p w14:paraId="5E8BD0A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23 - 78</w:t>
            </w:r>
          </w:p>
        </w:tc>
        <w:tc>
          <w:tcPr>
            <w:tcW w:w="1625" w:type="dxa"/>
            <w:tcBorders>
              <w:top w:val="nil"/>
              <w:left w:val="nil"/>
              <w:bottom w:val="nil"/>
              <w:right w:val="single" w:sz="4" w:space="0" w:color="auto"/>
            </w:tcBorders>
            <w:shd w:val="clear" w:color="auto" w:fill="auto"/>
            <w:noWrap/>
            <w:vAlign w:val="center"/>
            <w:hideMark/>
          </w:tcPr>
          <w:p w14:paraId="34D031CB"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18 - 91</w:t>
            </w:r>
          </w:p>
        </w:tc>
        <w:tc>
          <w:tcPr>
            <w:tcW w:w="1625" w:type="dxa"/>
            <w:tcBorders>
              <w:top w:val="nil"/>
              <w:left w:val="nil"/>
              <w:bottom w:val="nil"/>
              <w:right w:val="nil"/>
            </w:tcBorders>
            <w:shd w:val="clear" w:color="auto" w:fill="auto"/>
            <w:noWrap/>
            <w:vAlign w:val="center"/>
            <w:hideMark/>
          </w:tcPr>
          <w:p w14:paraId="3213092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21 - 94</w:t>
            </w:r>
          </w:p>
        </w:tc>
        <w:tc>
          <w:tcPr>
            <w:tcW w:w="1626" w:type="dxa"/>
            <w:tcBorders>
              <w:top w:val="nil"/>
              <w:left w:val="single" w:sz="4" w:space="0" w:color="auto"/>
              <w:bottom w:val="nil"/>
              <w:right w:val="single" w:sz="8" w:space="0" w:color="auto"/>
            </w:tcBorders>
            <w:shd w:val="clear" w:color="auto" w:fill="auto"/>
            <w:noWrap/>
            <w:vAlign w:val="center"/>
            <w:hideMark/>
          </w:tcPr>
          <w:p w14:paraId="1F52A676"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70 - 84</w:t>
            </w:r>
          </w:p>
        </w:tc>
      </w:tr>
      <w:tr w:rsidR="000A24EA" w:rsidRPr="0060659F" w14:paraId="6BC77F35" w14:textId="77777777" w:rsidTr="0038033C">
        <w:trPr>
          <w:trHeight w:val="283"/>
        </w:trPr>
        <w:tc>
          <w:tcPr>
            <w:tcW w:w="3628"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71244EFB"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Gender - frequency (%)</w:t>
            </w: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18F6D4AB" w14:textId="31AEB0CC"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nil"/>
            </w:tcBorders>
            <w:shd w:val="clear" w:color="000000" w:fill="D9D9D9"/>
            <w:noWrap/>
            <w:vAlign w:val="center"/>
            <w:hideMark/>
          </w:tcPr>
          <w:p w14:paraId="504963BC" w14:textId="15C14FE3"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A84054E" w14:textId="34227FC6"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4" w:space="0" w:color="auto"/>
            </w:tcBorders>
            <w:shd w:val="clear" w:color="000000" w:fill="D9D9D9"/>
            <w:noWrap/>
            <w:vAlign w:val="center"/>
            <w:hideMark/>
          </w:tcPr>
          <w:p w14:paraId="25CC4B4B" w14:textId="2A8C8D46"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29713A70" w14:textId="6D146EB3"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77DBAB62" w14:textId="43E7B2AD"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8" w:space="0" w:color="auto"/>
            </w:tcBorders>
            <w:shd w:val="clear" w:color="000000" w:fill="D9D9D9"/>
            <w:noWrap/>
            <w:vAlign w:val="center"/>
            <w:hideMark/>
          </w:tcPr>
          <w:p w14:paraId="414AC07E" w14:textId="2ABE752F" w:rsidR="000A24EA" w:rsidRPr="0060659F" w:rsidRDefault="000A24EA" w:rsidP="000A24EA">
            <w:pPr>
              <w:jc w:val="center"/>
              <w:rPr>
                <w:rFonts w:ascii="Calibri" w:hAnsi="Calibri"/>
                <w:color w:val="000000"/>
                <w:sz w:val="20"/>
                <w:szCs w:val="20"/>
              </w:rPr>
            </w:pPr>
          </w:p>
        </w:tc>
      </w:tr>
      <w:tr w:rsidR="000A24EA" w:rsidRPr="0060659F" w14:paraId="09BF9901"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5F68017F"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Male sex</w:t>
            </w:r>
          </w:p>
        </w:tc>
        <w:tc>
          <w:tcPr>
            <w:tcW w:w="1625" w:type="dxa"/>
            <w:tcBorders>
              <w:top w:val="nil"/>
              <w:left w:val="nil"/>
              <w:bottom w:val="nil"/>
              <w:right w:val="single" w:sz="4" w:space="0" w:color="auto"/>
            </w:tcBorders>
            <w:shd w:val="clear" w:color="auto" w:fill="auto"/>
            <w:noWrap/>
            <w:vAlign w:val="center"/>
            <w:hideMark/>
          </w:tcPr>
          <w:p w14:paraId="340E5F0C"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14 (37.8)</w:t>
            </w:r>
          </w:p>
        </w:tc>
        <w:tc>
          <w:tcPr>
            <w:tcW w:w="1625" w:type="dxa"/>
            <w:tcBorders>
              <w:top w:val="nil"/>
              <w:left w:val="nil"/>
              <w:bottom w:val="nil"/>
              <w:right w:val="nil"/>
            </w:tcBorders>
            <w:shd w:val="clear" w:color="auto" w:fill="auto"/>
            <w:noWrap/>
            <w:vAlign w:val="center"/>
            <w:hideMark/>
          </w:tcPr>
          <w:p w14:paraId="26611724"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25 (62.5)</w:t>
            </w:r>
          </w:p>
        </w:tc>
        <w:tc>
          <w:tcPr>
            <w:tcW w:w="1625" w:type="dxa"/>
            <w:tcBorders>
              <w:top w:val="nil"/>
              <w:left w:val="single" w:sz="4" w:space="0" w:color="auto"/>
              <w:bottom w:val="nil"/>
              <w:right w:val="single" w:sz="4" w:space="0" w:color="auto"/>
            </w:tcBorders>
            <w:shd w:val="clear" w:color="auto" w:fill="auto"/>
            <w:noWrap/>
            <w:vAlign w:val="center"/>
            <w:hideMark/>
          </w:tcPr>
          <w:p w14:paraId="75C19A5D"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6 (60.0)</w:t>
            </w:r>
          </w:p>
        </w:tc>
        <w:tc>
          <w:tcPr>
            <w:tcW w:w="1626" w:type="dxa"/>
            <w:tcBorders>
              <w:top w:val="nil"/>
              <w:left w:val="nil"/>
              <w:bottom w:val="nil"/>
              <w:right w:val="single" w:sz="4" w:space="0" w:color="auto"/>
            </w:tcBorders>
            <w:shd w:val="clear" w:color="auto" w:fill="auto"/>
            <w:noWrap/>
            <w:vAlign w:val="center"/>
            <w:hideMark/>
          </w:tcPr>
          <w:p w14:paraId="1F4BDD4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5 (62.5)</w:t>
            </w:r>
          </w:p>
        </w:tc>
        <w:tc>
          <w:tcPr>
            <w:tcW w:w="1625" w:type="dxa"/>
            <w:tcBorders>
              <w:top w:val="nil"/>
              <w:left w:val="nil"/>
              <w:bottom w:val="nil"/>
              <w:right w:val="single" w:sz="4" w:space="0" w:color="auto"/>
            </w:tcBorders>
            <w:shd w:val="clear" w:color="auto" w:fill="auto"/>
            <w:noWrap/>
            <w:vAlign w:val="center"/>
            <w:hideMark/>
          </w:tcPr>
          <w:p w14:paraId="3C7460BB"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42 (51.9)</w:t>
            </w:r>
          </w:p>
        </w:tc>
        <w:tc>
          <w:tcPr>
            <w:tcW w:w="1625" w:type="dxa"/>
            <w:tcBorders>
              <w:top w:val="nil"/>
              <w:left w:val="nil"/>
              <w:bottom w:val="nil"/>
              <w:right w:val="nil"/>
            </w:tcBorders>
            <w:shd w:val="clear" w:color="auto" w:fill="auto"/>
            <w:noWrap/>
            <w:vAlign w:val="center"/>
            <w:hideMark/>
          </w:tcPr>
          <w:p w14:paraId="57AFB668"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9 ( 42.9)</w:t>
            </w:r>
          </w:p>
        </w:tc>
        <w:tc>
          <w:tcPr>
            <w:tcW w:w="1626" w:type="dxa"/>
            <w:tcBorders>
              <w:top w:val="nil"/>
              <w:left w:val="single" w:sz="4" w:space="0" w:color="auto"/>
              <w:bottom w:val="nil"/>
              <w:right w:val="single" w:sz="8" w:space="0" w:color="auto"/>
            </w:tcBorders>
            <w:shd w:val="clear" w:color="auto" w:fill="auto"/>
            <w:noWrap/>
            <w:vAlign w:val="center"/>
            <w:hideMark/>
          </w:tcPr>
          <w:p w14:paraId="0AF590C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 (66.7)</w:t>
            </w:r>
          </w:p>
        </w:tc>
      </w:tr>
      <w:tr w:rsidR="000A24EA" w:rsidRPr="0060659F" w14:paraId="1E9CE850" w14:textId="77777777" w:rsidTr="0038033C">
        <w:trPr>
          <w:trHeight w:val="283"/>
        </w:trPr>
        <w:tc>
          <w:tcPr>
            <w:tcW w:w="3628"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165D8120"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Baseline comorbidities - frequency (%)</w:t>
            </w: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1C2F6039" w14:textId="67A259D9"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nil"/>
            </w:tcBorders>
            <w:shd w:val="clear" w:color="000000" w:fill="D9D9D9"/>
            <w:noWrap/>
            <w:vAlign w:val="center"/>
            <w:hideMark/>
          </w:tcPr>
          <w:p w14:paraId="608B3C01" w14:textId="5A5DC880"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889CF46" w14:textId="5AE1BB34"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4" w:space="0" w:color="auto"/>
            </w:tcBorders>
            <w:shd w:val="clear" w:color="000000" w:fill="D9D9D9"/>
            <w:noWrap/>
            <w:vAlign w:val="center"/>
            <w:hideMark/>
          </w:tcPr>
          <w:p w14:paraId="39E19343" w14:textId="20D79887"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1DDB3B39" w14:textId="0A033655"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7E7BB0ED" w14:textId="384812B4"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8" w:space="0" w:color="auto"/>
            </w:tcBorders>
            <w:shd w:val="clear" w:color="000000" w:fill="D9D9D9"/>
            <w:noWrap/>
            <w:vAlign w:val="center"/>
            <w:hideMark/>
          </w:tcPr>
          <w:p w14:paraId="6A3F6F47" w14:textId="4002433B" w:rsidR="000A24EA" w:rsidRPr="0060659F" w:rsidRDefault="000A24EA" w:rsidP="000A24EA">
            <w:pPr>
              <w:jc w:val="center"/>
              <w:rPr>
                <w:rFonts w:ascii="Calibri" w:hAnsi="Calibri"/>
                <w:color w:val="000000"/>
                <w:sz w:val="20"/>
                <w:szCs w:val="20"/>
              </w:rPr>
            </w:pPr>
          </w:p>
        </w:tc>
      </w:tr>
      <w:tr w:rsidR="000A24EA" w:rsidRPr="0060659F" w14:paraId="08F52A28"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0488FFA9"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No</w:t>
            </w:r>
          </w:p>
        </w:tc>
        <w:tc>
          <w:tcPr>
            <w:tcW w:w="1625" w:type="dxa"/>
            <w:tcBorders>
              <w:top w:val="nil"/>
              <w:left w:val="nil"/>
              <w:bottom w:val="nil"/>
              <w:right w:val="single" w:sz="4" w:space="0" w:color="auto"/>
            </w:tcBorders>
            <w:shd w:val="clear" w:color="auto" w:fill="auto"/>
            <w:noWrap/>
            <w:vAlign w:val="center"/>
            <w:hideMark/>
          </w:tcPr>
          <w:p w14:paraId="16C4AB86"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13 (35.1)</w:t>
            </w:r>
          </w:p>
        </w:tc>
        <w:tc>
          <w:tcPr>
            <w:tcW w:w="1625" w:type="dxa"/>
            <w:tcBorders>
              <w:top w:val="nil"/>
              <w:left w:val="nil"/>
              <w:bottom w:val="nil"/>
              <w:right w:val="nil"/>
            </w:tcBorders>
            <w:shd w:val="clear" w:color="auto" w:fill="auto"/>
            <w:noWrap/>
            <w:vAlign w:val="center"/>
            <w:hideMark/>
          </w:tcPr>
          <w:p w14:paraId="11F4DED7"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16 (40.0)</w:t>
            </w:r>
          </w:p>
        </w:tc>
        <w:tc>
          <w:tcPr>
            <w:tcW w:w="1625" w:type="dxa"/>
            <w:tcBorders>
              <w:top w:val="nil"/>
              <w:left w:val="single" w:sz="4" w:space="0" w:color="auto"/>
              <w:bottom w:val="nil"/>
              <w:right w:val="single" w:sz="4" w:space="0" w:color="auto"/>
            </w:tcBorders>
            <w:shd w:val="clear" w:color="auto" w:fill="auto"/>
            <w:noWrap/>
            <w:vAlign w:val="center"/>
            <w:hideMark/>
          </w:tcPr>
          <w:p w14:paraId="7A15A98E"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9 (90.0)</w:t>
            </w:r>
          </w:p>
        </w:tc>
        <w:tc>
          <w:tcPr>
            <w:tcW w:w="1626" w:type="dxa"/>
            <w:tcBorders>
              <w:top w:val="nil"/>
              <w:left w:val="nil"/>
              <w:bottom w:val="nil"/>
              <w:right w:val="single" w:sz="4" w:space="0" w:color="auto"/>
            </w:tcBorders>
            <w:shd w:val="clear" w:color="auto" w:fill="auto"/>
            <w:noWrap/>
            <w:vAlign w:val="center"/>
            <w:hideMark/>
          </w:tcPr>
          <w:p w14:paraId="2C16A96B"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 (25.0)</w:t>
            </w:r>
          </w:p>
        </w:tc>
        <w:tc>
          <w:tcPr>
            <w:tcW w:w="1625" w:type="dxa"/>
            <w:tcBorders>
              <w:top w:val="nil"/>
              <w:left w:val="nil"/>
              <w:bottom w:val="nil"/>
              <w:right w:val="single" w:sz="4" w:space="0" w:color="auto"/>
            </w:tcBorders>
            <w:shd w:val="clear" w:color="auto" w:fill="auto"/>
            <w:noWrap/>
            <w:vAlign w:val="center"/>
            <w:hideMark/>
          </w:tcPr>
          <w:p w14:paraId="7C6E390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27 (33.3)</w:t>
            </w:r>
          </w:p>
        </w:tc>
        <w:tc>
          <w:tcPr>
            <w:tcW w:w="1625" w:type="dxa"/>
            <w:tcBorders>
              <w:top w:val="nil"/>
              <w:left w:val="nil"/>
              <w:bottom w:val="nil"/>
              <w:right w:val="nil"/>
            </w:tcBorders>
            <w:shd w:val="clear" w:color="auto" w:fill="auto"/>
            <w:noWrap/>
            <w:vAlign w:val="center"/>
            <w:hideMark/>
          </w:tcPr>
          <w:p w14:paraId="2B8E7C23"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12 (57.1)</w:t>
            </w:r>
          </w:p>
        </w:tc>
        <w:tc>
          <w:tcPr>
            <w:tcW w:w="1626" w:type="dxa"/>
            <w:tcBorders>
              <w:top w:val="nil"/>
              <w:left w:val="single" w:sz="4" w:space="0" w:color="auto"/>
              <w:bottom w:val="nil"/>
              <w:right w:val="single" w:sz="8" w:space="0" w:color="auto"/>
            </w:tcBorders>
            <w:shd w:val="clear" w:color="auto" w:fill="auto"/>
            <w:noWrap/>
            <w:vAlign w:val="center"/>
            <w:hideMark/>
          </w:tcPr>
          <w:p w14:paraId="143D265B"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 (66.7)</w:t>
            </w:r>
          </w:p>
        </w:tc>
      </w:tr>
      <w:tr w:rsidR="000A24EA" w:rsidRPr="0060659F" w14:paraId="19FCE39A"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405F03BE"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Yes</w:t>
            </w:r>
          </w:p>
        </w:tc>
        <w:tc>
          <w:tcPr>
            <w:tcW w:w="1625" w:type="dxa"/>
            <w:tcBorders>
              <w:top w:val="nil"/>
              <w:left w:val="nil"/>
              <w:bottom w:val="nil"/>
              <w:right w:val="single" w:sz="4" w:space="0" w:color="auto"/>
            </w:tcBorders>
            <w:shd w:val="clear" w:color="auto" w:fill="auto"/>
            <w:noWrap/>
            <w:vAlign w:val="center"/>
            <w:hideMark/>
          </w:tcPr>
          <w:p w14:paraId="181F673E"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24 (64.9)</w:t>
            </w:r>
          </w:p>
        </w:tc>
        <w:tc>
          <w:tcPr>
            <w:tcW w:w="1625" w:type="dxa"/>
            <w:tcBorders>
              <w:top w:val="nil"/>
              <w:left w:val="nil"/>
              <w:bottom w:val="nil"/>
              <w:right w:val="nil"/>
            </w:tcBorders>
            <w:shd w:val="clear" w:color="auto" w:fill="auto"/>
            <w:noWrap/>
            <w:vAlign w:val="center"/>
            <w:hideMark/>
          </w:tcPr>
          <w:p w14:paraId="07C8797D"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24 (60.0)</w:t>
            </w:r>
          </w:p>
        </w:tc>
        <w:tc>
          <w:tcPr>
            <w:tcW w:w="1625" w:type="dxa"/>
            <w:tcBorders>
              <w:top w:val="nil"/>
              <w:left w:val="single" w:sz="4" w:space="0" w:color="auto"/>
              <w:bottom w:val="nil"/>
              <w:right w:val="single" w:sz="4" w:space="0" w:color="auto"/>
            </w:tcBorders>
            <w:shd w:val="clear" w:color="auto" w:fill="auto"/>
            <w:noWrap/>
            <w:vAlign w:val="center"/>
            <w:hideMark/>
          </w:tcPr>
          <w:p w14:paraId="30E95A39"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 (10.0)</w:t>
            </w:r>
          </w:p>
        </w:tc>
        <w:tc>
          <w:tcPr>
            <w:tcW w:w="1626" w:type="dxa"/>
            <w:tcBorders>
              <w:top w:val="nil"/>
              <w:left w:val="nil"/>
              <w:bottom w:val="nil"/>
              <w:right w:val="single" w:sz="4" w:space="0" w:color="auto"/>
            </w:tcBorders>
            <w:shd w:val="clear" w:color="auto" w:fill="auto"/>
            <w:noWrap/>
            <w:vAlign w:val="center"/>
            <w:hideMark/>
          </w:tcPr>
          <w:p w14:paraId="0336FDD3"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6 (75.0)</w:t>
            </w:r>
          </w:p>
        </w:tc>
        <w:tc>
          <w:tcPr>
            <w:tcW w:w="1625" w:type="dxa"/>
            <w:tcBorders>
              <w:top w:val="nil"/>
              <w:left w:val="nil"/>
              <w:bottom w:val="nil"/>
              <w:right w:val="single" w:sz="4" w:space="0" w:color="auto"/>
            </w:tcBorders>
            <w:shd w:val="clear" w:color="auto" w:fill="auto"/>
            <w:noWrap/>
            <w:vAlign w:val="center"/>
            <w:hideMark/>
          </w:tcPr>
          <w:p w14:paraId="6FB4353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54 (66.7)</w:t>
            </w:r>
          </w:p>
        </w:tc>
        <w:tc>
          <w:tcPr>
            <w:tcW w:w="1625" w:type="dxa"/>
            <w:tcBorders>
              <w:top w:val="nil"/>
              <w:left w:val="nil"/>
              <w:bottom w:val="nil"/>
              <w:right w:val="nil"/>
            </w:tcBorders>
            <w:shd w:val="clear" w:color="auto" w:fill="auto"/>
            <w:noWrap/>
            <w:vAlign w:val="center"/>
            <w:hideMark/>
          </w:tcPr>
          <w:p w14:paraId="6F6A1CE0"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9 ( 42.9)</w:t>
            </w:r>
          </w:p>
        </w:tc>
        <w:tc>
          <w:tcPr>
            <w:tcW w:w="1626" w:type="dxa"/>
            <w:tcBorders>
              <w:top w:val="nil"/>
              <w:left w:val="single" w:sz="4" w:space="0" w:color="auto"/>
              <w:bottom w:val="nil"/>
              <w:right w:val="single" w:sz="8" w:space="0" w:color="auto"/>
            </w:tcBorders>
            <w:shd w:val="clear" w:color="auto" w:fill="auto"/>
            <w:noWrap/>
            <w:vAlign w:val="center"/>
            <w:hideMark/>
          </w:tcPr>
          <w:p w14:paraId="54E2C06C"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 (33.3)</w:t>
            </w:r>
          </w:p>
        </w:tc>
      </w:tr>
      <w:tr w:rsidR="000A24EA" w:rsidRPr="0060659F" w14:paraId="38F18B40" w14:textId="77777777" w:rsidTr="0038033C">
        <w:trPr>
          <w:trHeight w:val="283"/>
        </w:trPr>
        <w:tc>
          <w:tcPr>
            <w:tcW w:w="3628"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15B441CC"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Admission temperature - Celsius</w:t>
            </w:r>
            <w:r w:rsidRPr="00FC52BB">
              <w:rPr>
                <w:rFonts w:ascii="Cambria Math" w:hAnsi="Cambria Math" w:cs="Cambria Math"/>
                <w:color w:val="000000"/>
                <w:sz w:val="20"/>
                <w:szCs w:val="20"/>
              </w:rPr>
              <w:t>*</w:t>
            </w: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3F4CE116" w14:textId="31D9FEFC" w:rsidR="000A24EA" w:rsidRPr="0060659F" w:rsidRDefault="000A24EA" w:rsidP="000A24EA">
            <w:pPr>
              <w:jc w:val="center"/>
              <w:rPr>
                <w:rFonts w:ascii="Calibri" w:hAnsi="Calibri"/>
                <w:i/>
                <w:iCs/>
                <w:color w:val="000000"/>
                <w:sz w:val="20"/>
                <w:szCs w:val="20"/>
              </w:rPr>
            </w:pPr>
          </w:p>
        </w:tc>
        <w:tc>
          <w:tcPr>
            <w:tcW w:w="1625" w:type="dxa"/>
            <w:tcBorders>
              <w:top w:val="single" w:sz="4" w:space="0" w:color="auto"/>
              <w:left w:val="nil"/>
              <w:bottom w:val="single" w:sz="4" w:space="0" w:color="auto"/>
              <w:right w:val="nil"/>
            </w:tcBorders>
            <w:shd w:val="clear" w:color="000000" w:fill="D9D9D9"/>
            <w:noWrap/>
            <w:vAlign w:val="center"/>
            <w:hideMark/>
          </w:tcPr>
          <w:p w14:paraId="0363E8C1" w14:textId="1317C724" w:rsidR="000A24EA" w:rsidRPr="0060659F" w:rsidRDefault="000A24EA" w:rsidP="000A24EA">
            <w:pPr>
              <w:jc w:val="center"/>
              <w:rPr>
                <w:rFonts w:ascii="Calibri" w:hAnsi="Calibri"/>
                <w:i/>
                <w:iCs/>
                <w:color w:val="000000"/>
                <w:sz w:val="20"/>
                <w:szCs w:val="20"/>
              </w:rPr>
            </w:pPr>
          </w:p>
        </w:tc>
        <w:tc>
          <w:tcPr>
            <w:tcW w:w="16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AE4ECD6" w14:textId="123F6F65" w:rsidR="000A24EA" w:rsidRPr="0060659F" w:rsidRDefault="000A24EA" w:rsidP="000A24EA">
            <w:pPr>
              <w:jc w:val="center"/>
              <w:rPr>
                <w:rFonts w:ascii="Calibri" w:hAnsi="Calibri"/>
                <w:i/>
                <w:iCs/>
                <w:color w:val="000000"/>
                <w:sz w:val="20"/>
                <w:szCs w:val="20"/>
              </w:rPr>
            </w:pPr>
          </w:p>
        </w:tc>
        <w:tc>
          <w:tcPr>
            <w:tcW w:w="1626" w:type="dxa"/>
            <w:tcBorders>
              <w:top w:val="single" w:sz="4" w:space="0" w:color="auto"/>
              <w:left w:val="nil"/>
              <w:bottom w:val="single" w:sz="4" w:space="0" w:color="auto"/>
              <w:right w:val="single" w:sz="4" w:space="0" w:color="auto"/>
            </w:tcBorders>
            <w:shd w:val="clear" w:color="000000" w:fill="D9D9D9"/>
            <w:noWrap/>
            <w:vAlign w:val="center"/>
            <w:hideMark/>
          </w:tcPr>
          <w:p w14:paraId="2B5E947A" w14:textId="26A13BD3" w:rsidR="000A24EA" w:rsidRPr="0060659F" w:rsidRDefault="000A24EA" w:rsidP="000A24EA">
            <w:pPr>
              <w:jc w:val="center"/>
              <w:rPr>
                <w:rFonts w:ascii="Calibri" w:hAnsi="Calibri"/>
                <w:i/>
                <w:iCs/>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6672D1C7" w14:textId="1280E818" w:rsidR="000A24EA" w:rsidRPr="0060659F" w:rsidRDefault="000A24EA" w:rsidP="000A24EA">
            <w:pPr>
              <w:jc w:val="center"/>
              <w:rPr>
                <w:rFonts w:ascii="Calibri" w:hAnsi="Calibri"/>
                <w:i/>
                <w:iCs/>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5DE6A7BE" w14:textId="76549D68" w:rsidR="000A24EA" w:rsidRPr="0060659F" w:rsidRDefault="000A24EA" w:rsidP="000A24EA">
            <w:pPr>
              <w:jc w:val="center"/>
              <w:rPr>
                <w:rFonts w:ascii="Calibri" w:hAnsi="Calibri"/>
                <w:i/>
                <w:iCs/>
                <w:color w:val="000000"/>
                <w:sz w:val="20"/>
                <w:szCs w:val="20"/>
              </w:rPr>
            </w:pPr>
          </w:p>
        </w:tc>
        <w:tc>
          <w:tcPr>
            <w:tcW w:w="1626" w:type="dxa"/>
            <w:tcBorders>
              <w:top w:val="single" w:sz="4" w:space="0" w:color="auto"/>
              <w:left w:val="nil"/>
              <w:bottom w:val="single" w:sz="4" w:space="0" w:color="auto"/>
              <w:right w:val="single" w:sz="8" w:space="0" w:color="auto"/>
            </w:tcBorders>
            <w:shd w:val="clear" w:color="000000" w:fill="D9D9D9"/>
            <w:noWrap/>
            <w:vAlign w:val="center"/>
            <w:hideMark/>
          </w:tcPr>
          <w:p w14:paraId="74BE05CD" w14:textId="2727A3EE" w:rsidR="000A24EA" w:rsidRPr="0060659F" w:rsidRDefault="000A24EA" w:rsidP="000A24EA">
            <w:pPr>
              <w:jc w:val="center"/>
              <w:rPr>
                <w:rFonts w:ascii="Calibri" w:hAnsi="Calibri"/>
                <w:i/>
                <w:iCs/>
                <w:color w:val="000000"/>
                <w:sz w:val="20"/>
                <w:szCs w:val="20"/>
              </w:rPr>
            </w:pPr>
          </w:p>
        </w:tc>
      </w:tr>
      <w:tr w:rsidR="000A24EA" w:rsidRPr="0060659F" w14:paraId="207E69AA"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2577E0CE"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Median (IQR)</w:t>
            </w:r>
          </w:p>
        </w:tc>
        <w:tc>
          <w:tcPr>
            <w:tcW w:w="1625" w:type="dxa"/>
            <w:tcBorders>
              <w:top w:val="nil"/>
              <w:left w:val="nil"/>
              <w:bottom w:val="nil"/>
              <w:right w:val="single" w:sz="4" w:space="0" w:color="auto"/>
            </w:tcBorders>
            <w:shd w:val="clear" w:color="auto" w:fill="auto"/>
            <w:noWrap/>
            <w:vAlign w:val="center"/>
            <w:hideMark/>
          </w:tcPr>
          <w:p w14:paraId="02F80E6A"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37.9 (36.9 - 39.0)</w:t>
            </w:r>
          </w:p>
        </w:tc>
        <w:tc>
          <w:tcPr>
            <w:tcW w:w="1625" w:type="dxa"/>
            <w:tcBorders>
              <w:top w:val="nil"/>
              <w:left w:val="nil"/>
              <w:bottom w:val="nil"/>
              <w:right w:val="nil"/>
            </w:tcBorders>
            <w:shd w:val="clear" w:color="auto" w:fill="auto"/>
            <w:noWrap/>
            <w:vAlign w:val="center"/>
            <w:hideMark/>
          </w:tcPr>
          <w:p w14:paraId="014DA83E"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37.4 (36.4 - 37.9)</w:t>
            </w:r>
          </w:p>
        </w:tc>
        <w:tc>
          <w:tcPr>
            <w:tcW w:w="1625" w:type="dxa"/>
            <w:tcBorders>
              <w:top w:val="nil"/>
              <w:left w:val="single" w:sz="4" w:space="0" w:color="auto"/>
              <w:bottom w:val="nil"/>
              <w:right w:val="single" w:sz="4" w:space="0" w:color="auto"/>
            </w:tcBorders>
            <w:shd w:val="clear" w:color="auto" w:fill="auto"/>
            <w:noWrap/>
            <w:vAlign w:val="center"/>
            <w:hideMark/>
          </w:tcPr>
          <w:p w14:paraId="1B3BFAB1"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38.1 (36.6 - 38.3)</w:t>
            </w:r>
          </w:p>
        </w:tc>
        <w:tc>
          <w:tcPr>
            <w:tcW w:w="1626" w:type="dxa"/>
            <w:tcBorders>
              <w:top w:val="nil"/>
              <w:left w:val="nil"/>
              <w:bottom w:val="nil"/>
              <w:right w:val="single" w:sz="4" w:space="0" w:color="auto"/>
            </w:tcBorders>
            <w:shd w:val="clear" w:color="auto" w:fill="auto"/>
            <w:noWrap/>
            <w:vAlign w:val="center"/>
            <w:hideMark/>
          </w:tcPr>
          <w:p w14:paraId="670D0A32"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38.2 (37.0 - 38.8)</w:t>
            </w:r>
          </w:p>
        </w:tc>
        <w:tc>
          <w:tcPr>
            <w:tcW w:w="1625" w:type="dxa"/>
            <w:tcBorders>
              <w:top w:val="nil"/>
              <w:left w:val="nil"/>
              <w:bottom w:val="nil"/>
              <w:right w:val="single" w:sz="4" w:space="0" w:color="auto"/>
            </w:tcBorders>
            <w:shd w:val="clear" w:color="auto" w:fill="auto"/>
            <w:noWrap/>
            <w:vAlign w:val="center"/>
            <w:hideMark/>
          </w:tcPr>
          <w:p w14:paraId="7A4D0C2C"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37.5 (36.6 - 38.2)</w:t>
            </w:r>
          </w:p>
        </w:tc>
        <w:tc>
          <w:tcPr>
            <w:tcW w:w="1625" w:type="dxa"/>
            <w:tcBorders>
              <w:top w:val="nil"/>
              <w:left w:val="nil"/>
              <w:bottom w:val="nil"/>
              <w:right w:val="nil"/>
            </w:tcBorders>
            <w:shd w:val="clear" w:color="auto" w:fill="auto"/>
            <w:noWrap/>
            <w:vAlign w:val="center"/>
            <w:hideMark/>
          </w:tcPr>
          <w:p w14:paraId="78D8DAA2"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36.5 (35.6 - 37.0)</w:t>
            </w:r>
          </w:p>
        </w:tc>
        <w:tc>
          <w:tcPr>
            <w:tcW w:w="1626" w:type="dxa"/>
            <w:tcBorders>
              <w:top w:val="nil"/>
              <w:left w:val="single" w:sz="4" w:space="0" w:color="auto"/>
              <w:bottom w:val="nil"/>
              <w:right w:val="single" w:sz="8" w:space="0" w:color="auto"/>
            </w:tcBorders>
            <w:shd w:val="clear" w:color="auto" w:fill="auto"/>
            <w:noWrap/>
            <w:vAlign w:val="center"/>
            <w:hideMark/>
          </w:tcPr>
          <w:p w14:paraId="3248735C"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38.1 (-)</w:t>
            </w:r>
          </w:p>
        </w:tc>
      </w:tr>
      <w:tr w:rsidR="000A24EA" w:rsidRPr="0060659F" w14:paraId="1247E4DD"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2CA85F0C"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Range</w:t>
            </w:r>
          </w:p>
        </w:tc>
        <w:tc>
          <w:tcPr>
            <w:tcW w:w="1625" w:type="dxa"/>
            <w:tcBorders>
              <w:top w:val="nil"/>
              <w:left w:val="nil"/>
              <w:bottom w:val="nil"/>
              <w:right w:val="single" w:sz="4" w:space="0" w:color="auto"/>
            </w:tcBorders>
            <w:shd w:val="clear" w:color="auto" w:fill="auto"/>
            <w:noWrap/>
            <w:vAlign w:val="center"/>
            <w:hideMark/>
          </w:tcPr>
          <w:p w14:paraId="5253235A"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32.0 - 39.4</w:t>
            </w:r>
          </w:p>
        </w:tc>
        <w:tc>
          <w:tcPr>
            <w:tcW w:w="1625" w:type="dxa"/>
            <w:tcBorders>
              <w:top w:val="nil"/>
              <w:left w:val="nil"/>
              <w:bottom w:val="nil"/>
              <w:right w:val="nil"/>
            </w:tcBorders>
            <w:shd w:val="clear" w:color="auto" w:fill="auto"/>
            <w:noWrap/>
            <w:vAlign w:val="center"/>
            <w:hideMark/>
          </w:tcPr>
          <w:p w14:paraId="5A802549"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31.3 - 39.9</w:t>
            </w:r>
          </w:p>
        </w:tc>
        <w:tc>
          <w:tcPr>
            <w:tcW w:w="1625" w:type="dxa"/>
            <w:tcBorders>
              <w:top w:val="nil"/>
              <w:left w:val="single" w:sz="4" w:space="0" w:color="auto"/>
              <w:bottom w:val="nil"/>
              <w:right w:val="single" w:sz="4" w:space="0" w:color="auto"/>
            </w:tcBorders>
            <w:shd w:val="clear" w:color="auto" w:fill="auto"/>
            <w:noWrap/>
            <w:vAlign w:val="center"/>
            <w:hideMark/>
          </w:tcPr>
          <w:p w14:paraId="01234973"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34.8 - 38.9</w:t>
            </w:r>
          </w:p>
        </w:tc>
        <w:tc>
          <w:tcPr>
            <w:tcW w:w="1626" w:type="dxa"/>
            <w:tcBorders>
              <w:top w:val="nil"/>
              <w:left w:val="nil"/>
              <w:bottom w:val="nil"/>
              <w:right w:val="single" w:sz="4" w:space="0" w:color="auto"/>
            </w:tcBorders>
            <w:shd w:val="clear" w:color="auto" w:fill="auto"/>
            <w:noWrap/>
            <w:vAlign w:val="center"/>
            <w:hideMark/>
          </w:tcPr>
          <w:p w14:paraId="41C571C8"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36.5 - 39.1</w:t>
            </w:r>
          </w:p>
        </w:tc>
        <w:tc>
          <w:tcPr>
            <w:tcW w:w="1625" w:type="dxa"/>
            <w:tcBorders>
              <w:top w:val="nil"/>
              <w:left w:val="nil"/>
              <w:bottom w:val="nil"/>
              <w:right w:val="single" w:sz="4" w:space="0" w:color="auto"/>
            </w:tcBorders>
            <w:shd w:val="clear" w:color="auto" w:fill="auto"/>
            <w:noWrap/>
            <w:vAlign w:val="center"/>
            <w:hideMark/>
          </w:tcPr>
          <w:p w14:paraId="4EAAD78E"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31.5 - 39.5</w:t>
            </w:r>
          </w:p>
        </w:tc>
        <w:tc>
          <w:tcPr>
            <w:tcW w:w="1625" w:type="dxa"/>
            <w:tcBorders>
              <w:top w:val="nil"/>
              <w:left w:val="nil"/>
              <w:bottom w:val="nil"/>
              <w:right w:val="nil"/>
            </w:tcBorders>
            <w:shd w:val="clear" w:color="auto" w:fill="auto"/>
            <w:noWrap/>
            <w:vAlign w:val="center"/>
            <w:hideMark/>
          </w:tcPr>
          <w:p w14:paraId="0B1C35FC"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33.3 - 38.0</w:t>
            </w:r>
          </w:p>
        </w:tc>
        <w:tc>
          <w:tcPr>
            <w:tcW w:w="1626" w:type="dxa"/>
            <w:tcBorders>
              <w:top w:val="nil"/>
              <w:left w:val="single" w:sz="4" w:space="0" w:color="auto"/>
              <w:bottom w:val="nil"/>
              <w:right w:val="single" w:sz="8" w:space="0" w:color="auto"/>
            </w:tcBorders>
            <w:shd w:val="clear" w:color="auto" w:fill="auto"/>
            <w:noWrap/>
            <w:vAlign w:val="center"/>
            <w:hideMark/>
          </w:tcPr>
          <w:p w14:paraId="544FBE64"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37.9 - 38.2</w:t>
            </w:r>
          </w:p>
        </w:tc>
      </w:tr>
      <w:tr w:rsidR="000A24EA" w:rsidRPr="0060659F" w14:paraId="29B4C4FA" w14:textId="77777777" w:rsidTr="0038033C">
        <w:trPr>
          <w:trHeight w:val="283"/>
        </w:trPr>
        <w:tc>
          <w:tcPr>
            <w:tcW w:w="3628"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6B23A04A"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Admission laboratory tests - median (IQR)</w:t>
            </w: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50C924F4" w14:textId="36C8B2C2"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nil"/>
            </w:tcBorders>
            <w:shd w:val="clear" w:color="000000" w:fill="D9D9D9"/>
            <w:noWrap/>
            <w:vAlign w:val="center"/>
            <w:hideMark/>
          </w:tcPr>
          <w:p w14:paraId="4F9B7809" w14:textId="4C7E9963"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A58D17B" w14:textId="2FCF4DCC"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4" w:space="0" w:color="auto"/>
            </w:tcBorders>
            <w:shd w:val="clear" w:color="000000" w:fill="D9D9D9"/>
            <w:noWrap/>
            <w:vAlign w:val="center"/>
            <w:hideMark/>
          </w:tcPr>
          <w:p w14:paraId="5C6917D9" w14:textId="3EE854FD"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46C4DA91" w14:textId="72114B7E"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14:paraId="0901B463" w14:textId="1C8A1BF5"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8" w:space="0" w:color="auto"/>
            </w:tcBorders>
            <w:shd w:val="clear" w:color="000000" w:fill="D9D9D9"/>
            <w:noWrap/>
            <w:vAlign w:val="center"/>
            <w:hideMark/>
          </w:tcPr>
          <w:p w14:paraId="2171E6ED" w14:textId="795F5127" w:rsidR="000A24EA" w:rsidRPr="0060659F" w:rsidRDefault="000A24EA" w:rsidP="000A24EA">
            <w:pPr>
              <w:jc w:val="center"/>
              <w:rPr>
                <w:rFonts w:ascii="Calibri" w:hAnsi="Calibri"/>
                <w:color w:val="000000"/>
                <w:sz w:val="20"/>
                <w:szCs w:val="20"/>
              </w:rPr>
            </w:pPr>
          </w:p>
        </w:tc>
      </w:tr>
      <w:tr w:rsidR="000A24EA" w:rsidRPr="0060659F" w14:paraId="2035301B"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16F56B1D"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Leucocytes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625" w:type="dxa"/>
            <w:tcBorders>
              <w:top w:val="nil"/>
              <w:left w:val="nil"/>
              <w:bottom w:val="nil"/>
              <w:right w:val="single" w:sz="4" w:space="0" w:color="auto"/>
            </w:tcBorders>
            <w:shd w:val="clear" w:color="auto" w:fill="auto"/>
            <w:noWrap/>
            <w:vAlign w:val="center"/>
            <w:hideMark/>
          </w:tcPr>
          <w:p w14:paraId="601AE52A"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14.0 ( 9.7 - 20.1)</w:t>
            </w:r>
          </w:p>
        </w:tc>
        <w:tc>
          <w:tcPr>
            <w:tcW w:w="1625" w:type="dxa"/>
            <w:tcBorders>
              <w:top w:val="nil"/>
              <w:left w:val="nil"/>
              <w:bottom w:val="nil"/>
              <w:right w:val="nil"/>
            </w:tcBorders>
            <w:shd w:val="clear" w:color="auto" w:fill="auto"/>
            <w:noWrap/>
            <w:vAlign w:val="center"/>
            <w:hideMark/>
          </w:tcPr>
          <w:p w14:paraId="02D66DDA"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12.3 (9.4 - 18.7)</w:t>
            </w:r>
          </w:p>
        </w:tc>
        <w:tc>
          <w:tcPr>
            <w:tcW w:w="1625" w:type="dxa"/>
            <w:tcBorders>
              <w:top w:val="nil"/>
              <w:left w:val="single" w:sz="4" w:space="0" w:color="auto"/>
              <w:bottom w:val="nil"/>
              <w:right w:val="single" w:sz="4" w:space="0" w:color="auto"/>
            </w:tcBorders>
            <w:shd w:val="clear" w:color="auto" w:fill="auto"/>
            <w:noWrap/>
            <w:vAlign w:val="center"/>
            <w:hideMark/>
          </w:tcPr>
          <w:p w14:paraId="774105C1"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8.7 (7.2 - 9.7)</w:t>
            </w:r>
          </w:p>
        </w:tc>
        <w:tc>
          <w:tcPr>
            <w:tcW w:w="1626" w:type="dxa"/>
            <w:tcBorders>
              <w:top w:val="nil"/>
              <w:left w:val="nil"/>
              <w:bottom w:val="nil"/>
              <w:right w:val="single" w:sz="4" w:space="0" w:color="auto"/>
            </w:tcBorders>
            <w:shd w:val="clear" w:color="auto" w:fill="auto"/>
            <w:noWrap/>
            <w:vAlign w:val="center"/>
            <w:hideMark/>
          </w:tcPr>
          <w:p w14:paraId="1486BAD9"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6.9 (3.9 - 8.2)</w:t>
            </w:r>
          </w:p>
        </w:tc>
        <w:tc>
          <w:tcPr>
            <w:tcW w:w="1625" w:type="dxa"/>
            <w:tcBorders>
              <w:top w:val="nil"/>
              <w:left w:val="nil"/>
              <w:bottom w:val="nil"/>
              <w:right w:val="single" w:sz="4" w:space="0" w:color="auto"/>
            </w:tcBorders>
            <w:shd w:val="clear" w:color="auto" w:fill="auto"/>
            <w:noWrap/>
            <w:vAlign w:val="center"/>
            <w:hideMark/>
          </w:tcPr>
          <w:p w14:paraId="0FBAD972"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11.2 (7.4 - 14.9)</w:t>
            </w:r>
          </w:p>
        </w:tc>
        <w:tc>
          <w:tcPr>
            <w:tcW w:w="1625" w:type="dxa"/>
            <w:tcBorders>
              <w:top w:val="nil"/>
              <w:left w:val="nil"/>
              <w:bottom w:val="nil"/>
              <w:right w:val="nil"/>
            </w:tcBorders>
            <w:shd w:val="clear" w:color="auto" w:fill="auto"/>
            <w:noWrap/>
            <w:vAlign w:val="center"/>
            <w:hideMark/>
          </w:tcPr>
          <w:p w14:paraId="0E34B040"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9.4 (7.0 - 13.7)</w:t>
            </w:r>
          </w:p>
        </w:tc>
        <w:tc>
          <w:tcPr>
            <w:tcW w:w="1626" w:type="dxa"/>
            <w:tcBorders>
              <w:top w:val="nil"/>
              <w:left w:val="single" w:sz="4" w:space="0" w:color="auto"/>
              <w:bottom w:val="nil"/>
              <w:right w:val="single" w:sz="8" w:space="0" w:color="auto"/>
            </w:tcBorders>
            <w:shd w:val="clear" w:color="auto" w:fill="auto"/>
            <w:noWrap/>
            <w:vAlign w:val="center"/>
            <w:hideMark/>
          </w:tcPr>
          <w:p w14:paraId="165A45D1"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11.4 (-)</w:t>
            </w:r>
          </w:p>
        </w:tc>
      </w:tr>
      <w:tr w:rsidR="000A24EA" w:rsidRPr="0060659F" w14:paraId="2B836409"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338332BB"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Neutrophils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625" w:type="dxa"/>
            <w:tcBorders>
              <w:top w:val="nil"/>
              <w:left w:val="nil"/>
              <w:bottom w:val="nil"/>
              <w:right w:val="single" w:sz="4" w:space="0" w:color="auto"/>
            </w:tcBorders>
            <w:shd w:val="clear" w:color="auto" w:fill="auto"/>
            <w:noWrap/>
            <w:vAlign w:val="center"/>
            <w:hideMark/>
          </w:tcPr>
          <w:p w14:paraId="4B3E0F3E"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11.1 (7.7 - 17.3)</w:t>
            </w:r>
          </w:p>
        </w:tc>
        <w:tc>
          <w:tcPr>
            <w:tcW w:w="1625" w:type="dxa"/>
            <w:tcBorders>
              <w:top w:val="nil"/>
              <w:left w:val="nil"/>
              <w:bottom w:val="nil"/>
              <w:right w:val="nil"/>
            </w:tcBorders>
            <w:shd w:val="clear" w:color="auto" w:fill="auto"/>
            <w:noWrap/>
            <w:vAlign w:val="center"/>
            <w:hideMark/>
          </w:tcPr>
          <w:p w14:paraId="26DB992A"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9.5 (6.9 - 14.3)</w:t>
            </w:r>
          </w:p>
        </w:tc>
        <w:tc>
          <w:tcPr>
            <w:tcW w:w="1625" w:type="dxa"/>
            <w:tcBorders>
              <w:top w:val="nil"/>
              <w:left w:val="single" w:sz="4" w:space="0" w:color="auto"/>
              <w:bottom w:val="nil"/>
              <w:right w:val="single" w:sz="4" w:space="0" w:color="auto"/>
            </w:tcBorders>
            <w:shd w:val="clear" w:color="auto" w:fill="auto"/>
            <w:noWrap/>
            <w:vAlign w:val="center"/>
            <w:hideMark/>
          </w:tcPr>
          <w:p w14:paraId="518F995A"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6.3 (5.4 - 8.1)</w:t>
            </w:r>
          </w:p>
        </w:tc>
        <w:tc>
          <w:tcPr>
            <w:tcW w:w="1626" w:type="dxa"/>
            <w:tcBorders>
              <w:top w:val="nil"/>
              <w:left w:val="nil"/>
              <w:bottom w:val="nil"/>
              <w:right w:val="single" w:sz="4" w:space="0" w:color="auto"/>
            </w:tcBorders>
            <w:shd w:val="clear" w:color="auto" w:fill="auto"/>
            <w:noWrap/>
            <w:vAlign w:val="center"/>
            <w:hideMark/>
          </w:tcPr>
          <w:p w14:paraId="0CFAFB46"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5.0 (2.6 - 6.6)</w:t>
            </w:r>
          </w:p>
        </w:tc>
        <w:tc>
          <w:tcPr>
            <w:tcW w:w="1625" w:type="dxa"/>
            <w:tcBorders>
              <w:top w:val="nil"/>
              <w:left w:val="nil"/>
              <w:bottom w:val="nil"/>
              <w:right w:val="single" w:sz="4" w:space="0" w:color="auto"/>
            </w:tcBorders>
            <w:shd w:val="clear" w:color="auto" w:fill="auto"/>
            <w:noWrap/>
            <w:vAlign w:val="center"/>
            <w:hideMark/>
          </w:tcPr>
          <w:p w14:paraId="13865D49"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9.1 (5.3 - 12.6)</w:t>
            </w:r>
          </w:p>
        </w:tc>
        <w:tc>
          <w:tcPr>
            <w:tcW w:w="1625" w:type="dxa"/>
            <w:tcBorders>
              <w:top w:val="nil"/>
              <w:left w:val="nil"/>
              <w:bottom w:val="nil"/>
              <w:right w:val="nil"/>
            </w:tcBorders>
            <w:shd w:val="clear" w:color="auto" w:fill="auto"/>
            <w:noWrap/>
            <w:vAlign w:val="center"/>
            <w:hideMark/>
          </w:tcPr>
          <w:p w14:paraId="24B57D7B"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7.4 (4.3 - 10.4)</w:t>
            </w:r>
          </w:p>
        </w:tc>
        <w:tc>
          <w:tcPr>
            <w:tcW w:w="1626" w:type="dxa"/>
            <w:tcBorders>
              <w:top w:val="nil"/>
              <w:left w:val="single" w:sz="4" w:space="0" w:color="auto"/>
              <w:bottom w:val="nil"/>
              <w:right w:val="single" w:sz="8" w:space="0" w:color="auto"/>
            </w:tcBorders>
            <w:shd w:val="clear" w:color="auto" w:fill="auto"/>
            <w:noWrap/>
            <w:vAlign w:val="center"/>
            <w:hideMark/>
          </w:tcPr>
          <w:p w14:paraId="619BA7DB"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10.5 (-)</w:t>
            </w:r>
          </w:p>
        </w:tc>
      </w:tr>
      <w:tr w:rsidR="000A24EA" w:rsidRPr="0060659F" w14:paraId="1FB17302"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6AA18130"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Lymphocytes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625" w:type="dxa"/>
            <w:tcBorders>
              <w:top w:val="nil"/>
              <w:left w:val="nil"/>
              <w:bottom w:val="nil"/>
              <w:right w:val="single" w:sz="4" w:space="0" w:color="auto"/>
            </w:tcBorders>
            <w:shd w:val="clear" w:color="auto" w:fill="auto"/>
            <w:noWrap/>
            <w:vAlign w:val="center"/>
            <w:hideMark/>
          </w:tcPr>
          <w:p w14:paraId="50E5F90F"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0.9 (0.6 - 1.5)</w:t>
            </w:r>
          </w:p>
        </w:tc>
        <w:tc>
          <w:tcPr>
            <w:tcW w:w="1625" w:type="dxa"/>
            <w:tcBorders>
              <w:top w:val="nil"/>
              <w:left w:val="nil"/>
              <w:bottom w:val="nil"/>
              <w:right w:val="nil"/>
            </w:tcBorders>
            <w:shd w:val="clear" w:color="auto" w:fill="auto"/>
            <w:noWrap/>
            <w:vAlign w:val="center"/>
            <w:hideMark/>
          </w:tcPr>
          <w:p w14:paraId="2190A07F"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1.1 (0.5 - 1.7)</w:t>
            </w:r>
          </w:p>
        </w:tc>
        <w:tc>
          <w:tcPr>
            <w:tcW w:w="1625" w:type="dxa"/>
            <w:tcBorders>
              <w:top w:val="nil"/>
              <w:left w:val="single" w:sz="4" w:space="0" w:color="auto"/>
              <w:bottom w:val="nil"/>
              <w:right w:val="single" w:sz="4" w:space="0" w:color="auto"/>
            </w:tcBorders>
            <w:shd w:val="clear" w:color="auto" w:fill="auto"/>
            <w:noWrap/>
            <w:vAlign w:val="center"/>
            <w:hideMark/>
          </w:tcPr>
          <w:p w14:paraId="4469FF21"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1.1 (0.6 - 1.5)</w:t>
            </w:r>
          </w:p>
        </w:tc>
        <w:tc>
          <w:tcPr>
            <w:tcW w:w="1626" w:type="dxa"/>
            <w:tcBorders>
              <w:top w:val="nil"/>
              <w:left w:val="nil"/>
              <w:bottom w:val="nil"/>
              <w:right w:val="single" w:sz="4" w:space="0" w:color="auto"/>
            </w:tcBorders>
            <w:shd w:val="clear" w:color="auto" w:fill="auto"/>
            <w:noWrap/>
            <w:vAlign w:val="center"/>
            <w:hideMark/>
          </w:tcPr>
          <w:p w14:paraId="316D6A68"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0.9 (0.6 - 1.1)</w:t>
            </w:r>
          </w:p>
        </w:tc>
        <w:tc>
          <w:tcPr>
            <w:tcW w:w="1625" w:type="dxa"/>
            <w:tcBorders>
              <w:top w:val="nil"/>
              <w:left w:val="nil"/>
              <w:bottom w:val="nil"/>
              <w:right w:val="single" w:sz="4" w:space="0" w:color="auto"/>
            </w:tcBorders>
            <w:shd w:val="clear" w:color="auto" w:fill="auto"/>
            <w:noWrap/>
            <w:vAlign w:val="center"/>
            <w:hideMark/>
          </w:tcPr>
          <w:p w14:paraId="4D97F451"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1.1 (0.7 - 1.6)</w:t>
            </w:r>
          </w:p>
        </w:tc>
        <w:tc>
          <w:tcPr>
            <w:tcW w:w="1625" w:type="dxa"/>
            <w:tcBorders>
              <w:top w:val="nil"/>
              <w:left w:val="nil"/>
              <w:bottom w:val="nil"/>
              <w:right w:val="nil"/>
            </w:tcBorders>
            <w:shd w:val="clear" w:color="auto" w:fill="auto"/>
            <w:noWrap/>
            <w:vAlign w:val="center"/>
            <w:hideMark/>
          </w:tcPr>
          <w:p w14:paraId="5984ADC7"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1.8 (0.7 - 2.4)</w:t>
            </w:r>
          </w:p>
        </w:tc>
        <w:tc>
          <w:tcPr>
            <w:tcW w:w="1626" w:type="dxa"/>
            <w:tcBorders>
              <w:top w:val="nil"/>
              <w:left w:val="single" w:sz="4" w:space="0" w:color="auto"/>
              <w:bottom w:val="nil"/>
              <w:right w:val="single" w:sz="8" w:space="0" w:color="auto"/>
            </w:tcBorders>
            <w:shd w:val="clear" w:color="auto" w:fill="auto"/>
            <w:noWrap/>
            <w:vAlign w:val="center"/>
            <w:hideMark/>
          </w:tcPr>
          <w:p w14:paraId="520B89C7"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0.6 (-)</w:t>
            </w:r>
          </w:p>
        </w:tc>
      </w:tr>
      <w:tr w:rsidR="000A24EA" w:rsidRPr="0060659F" w14:paraId="3317F491" w14:textId="77777777" w:rsidTr="0038033C">
        <w:trPr>
          <w:trHeight w:val="283"/>
        </w:trPr>
        <w:tc>
          <w:tcPr>
            <w:tcW w:w="3628" w:type="dxa"/>
            <w:tcBorders>
              <w:top w:val="nil"/>
              <w:left w:val="single" w:sz="8" w:space="0" w:color="auto"/>
              <w:bottom w:val="nil"/>
              <w:right w:val="single" w:sz="8" w:space="0" w:color="auto"/>
            </w:tcBorders>
            <w:shd w:val="clear" w:color="auto" w:fill="auto"/>
            <w:noWrap/>
            <w:vAlign w:val="center"/>
            <w:hideMark/>
          </w:tcPr>
          <w:p w14:paraId="7595D3CA"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xml:space="preserve">     C-reactive protein</w:t>
            </w:r>
            <w:r w:rsidRPr="00FC52BB">
              <w:rPr>
                <w:rFonts w:ascii="Cambria Math" w:hAnsi="Cambria Math" w:cs="Cambria Math"/>
                <w:color w:val="000000"/>
                <w:sz w:val="20"/>
                <w:szCs w:val="20"/>
              </w:rPr>
              <w:t>*</w:t>
            </w:r>
            <w:r w:rsidRPr="0060659F">
              <w:rPr>
                <w:rFonts w:ascii="Calibri" w:hAnsi="Calibri"/>
                <w:color w:val="000000"/>
                <w:sz w:val="20"/>
                <w:szCs w:val="20"/>
              </w:rPr>
              <w:t xml:space="preserve"> (mg/L)</w:t>
            </w:r>
          </w:p>
        </w:tc>
        <w:tc>
          <w:tcPr>
            <w:tcW w:w="1625" w:type="dxa"/>
            <w:tcBorders>
              <w:top w:val="nil"/>
              <w:left w:val="nil"/>
              <w:bottom w:val="nil"/>
              <w:right w:val="single" w:sz="4" w:space="0" w:color="auto"/>
            </w:tcBorders>
            <w:shd w:val="clear" w:color="auto" w:fill="auto"/>
            <w:noWrap/>
            <w:vAlign w:val="center"/>
            <w:hideMark/>
          </w:tcPr>
          <w:p w14:paraId="0FEAD1D7"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22</w:t>
            </w:r>
            <w:r>
              <w:rPr>
                <w:rFonts w:ascii="Calibri" w:hAnsi="Calibri"/>
                <w:color w:val="000000"/>
                <w:sz w:val="20"/>
                <w:szCs w:val="20"/>
              </w:rPr>
              <w:t>6</w:t>
            </w:r>
            <w:r w:rsidRPr="0060659F">
              <w:rPr>
                <w:rFonts w:ascii="Calibri" w:hAnsi="Calibri"/>
                <w:color w:val="000000"/>
                <w:sz w:val="20"/>
                <w:szCs w:val="20"/>
              </w:rPr>
              <w:t xml:space="preserve"> (142.4</w:t>
            </w:r>
            <w:r>
              <w:rPr>
                <w:rFonts w:ascii="Calibri" w:hAnsi="Calibri"/>
                <w:color w:val="000000"/>
                <w:sz w:val="20"/>
                <w:szCs w:val="20"/>
              </w:rPr>
              <w:t xml:space="preserve"> </w:t>
            </w:r>
            <w:r w:rsidRPr="0060659F">
              <w:rPr>
                <w:rFonts w:ascii="Calibri" w:hAnsi="Calibri"/>
                <w:color w:val="000000"/>
                <w:sz w:val="20"/>
                <w:szCs w:val="20"/>
              </w:rPr>
              <w:t>-</w:t>
            </w:r>
            <w:r>
              <w:rPr>
                <w:rFonts w:ascii="Calibri" w:hAnsi="Calibri"/>
                <w:color w:val="000000"/>
                <w:sz w:val="20"/>
                <w:szCs w:val="20"/>
              </w:rPr>
              <w:t xml:space="preserve"> </w:t>
            </w:r>
            <w:r w:rsidRPr="0060659F">
              <w:rPr>
                <w:rFonts w:ascii="Calibri" w:hAnsi="Calibri"/>
                <w:color w:val="000000"/>
                <w:sz w:val="20"/>
                <w:szCs w:val="20"/>
              </w:rPr>
              <w:t>28</w:t>
            </w:r>
            <w:r>
              <w:rPr>
                <w:rFonts w:ascii="Calibri" w:hAnsi="Calibri"/>
                <w:color w:val="000000"/>
                <w:sz w:val="20"/>
                <w:szCs w:val="20"/>
              </w:rPr>
              <w:t>9</w:t>
            </w:r>
            <w:r w:rsidRPr="0060659F">
              <w:rPr>
                <w:rFonts w:ascii="Calibri" w:hAnsi="Calibri"/>
                <w:color w:val="000000"/>
                <w:sz w:val="20"/>
                <w:szCs w:val="20"/>
              </w:rPr>
              <w:t>)</w:t>
            </w:r>
          </w:p>
        </w:tc>
        <w:tc>
          <w:tcPr>
            <w:tcW w:w="1625" w:type="dxa"/>
            <w:tcBorders>
              <w:top w:val="nil"/>
              <w:left w:val="nil"/>
              <w:bottom w:val="nil"/>
              <w:right w:val="nil"/>
            </w:tcBorders>
            <w:shd w:val="clear" w:color="auto" w:fill="auto"/>
            <w:noWrap/>
            <w:vAlign w:val="center"/>
            <w:hideMark/>
          </w:tcPr>
          <w:p w14:paraId="3E80D67C"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174 (92.3</w:t>
            </w:r>
            <w:r>
              <w:rPr>
                <w:rFonts w:ascii="Calibri" w:hAnsi="Calibri"/>
                <w:color w:val="000000"/>
                <w:sz w:val="20"/>
                <w:szCs w:val="20"/>
              </w:rPr>
              <w:t xml:space="preserve"> </w:t>
            </w:r>
            <w:r w:rsidRPr="0060659F">
              <w:rPr>
                <w:rFonts w:ascii="Calibri" w:hAnsi="Calibri"/>
                <w:color w:val="000000"/>
                <w:sz w:val="20"/>
                <w:szCs w:val="20"/>
              </w:rPr>
              <w:t>-</w:t>
            </w:r>
            <w:r>
              <w:rPr>
                <w:rFonts w:ascii="Calibri" w:hAnsi="Calibri"/>
                <w:color w:val="000000"/>
                <w:sz w:val="20"/>
                <w:szCs w:val="20"/>
              </w:rPr>
              <w:t xml:space="preserve"> </w:t>
            </w:r>
            <w:r w:rsidRPr="0060659F">
              <w:rPr>
                <w:rFonts w:ascii="Calibri" w:hAnsi="Calibri"/>
                <w:color w:val="000000"/>
                <w:sz w:val="20"/>
                <w:szCs w:val="20"/>
              </w:rPr>
              <w:t>27</w:t>
            </w:r>
            <w:r>
              <w:rPr>
                <w:rFonts w:ascii="Calibri" w:hAnsi="Calibri"/>
                <w:color w:val="000000"/>
                <w:sz w:val="20"/>
                <w:szCs w:val="20"/>
              </w:rPr>
              <w:t>9</w:t>
            </w:r>
            <w:r w:rsidRPr="0060659F">
              <w:rPr>
                <w:rFonts w:ascii="Calibri" w:hAnsi="Calibri"/>
                <w:color w:val="000000"/>
                <w:sz w:val="20"/>
                <w:szCs w:val="20"/>
              </w:rPr>
              <w:t>)</w:t>
            </w:r>
          </w:p>
        </w:tc>
        <w:tc>
          <w:tcPr>
            <w:tcW w:w="1625" w:type="dxa"/>
            <w:tcBorders>
              <w:top w:val="nil"/>
              <w:left w:val="single" w:sz="4" w:space="0" w:color="auto"/>
              <w:bottom w:val="nil"/>
              <w:right w:val="single" w:sz="4" w:space="0" w:color="auto"/>
            </w:tcBorders>
            <w:shd w:val="clear" w:color="auto" w:fill="auto"/>
            <w:noWrap/>
            <w:vAlign w:val="center"/>
            <w:hideMark/>
          </w:tcPr>
          <w:p w14:paraId="6FB1216B"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15.7 (1.2</w:t>
            </w:r>
            <w:r>
              <w:rPr>
                <w:rFonts w:ascii="Calibri" w:hAnsi="Calibri"/>
                <w:color w:val="000000"/>
                <w:sz w:val="20"/>
                <w:szCs w:val="20"/>
              </w:rPr>
              <w:t xml:space="preserve"> </w:t>
            </w:r>
            <w:r w:rsidRPr="0060659F">
              <w:rPr>
                <w:rFonts w:ascii="Calibri" w:hAnsi="Calibri"/>
                <w:color w:val="000000"/>
                <w:sz w:val="20"/>
                <w:szCs w:val="20"/>
              </w:rPr>
              <w:t>-</w:t>
            </w:r>
            <w:r>
              <w:rPr>
                <w:rFonts w:ascii="Calibri" w:hAnsi="Calibri"/>
                <w:color w:val="000000"/>
                <w:sz w:val="20"/>
                <w:szCs w:val="20"/>
              </w:rPr>
              <w:t xml:space="preserve"> </w:t>
            </w:r>
            <w:r w:rsidRPr="0060659F">
              <w:rPr>
                <w:rFonts w:ascii="Calibri" w:hAnsi="Calibri"/>
                <w:color w:val="000000"/>
                <w:sz w:val="20"/>
                <w:szCs w:val="20"/>
              </w:rPr>
              <w:t>52.0)</w:t>
            </w:r>
          </w:p>
        </w:tc>
        <w:tc>
          <w:tcPr>
            <w:tcW w:w="1626" w:type="dxa"/>
            <w:tcBorders>
              <w:top w:val="nil"/>
              <w:left w:val="nil"/>
              <w:bottom w:val="nil"/>
              <w:right w:val="single" w:sz="4" w:space="0" w:color="auto"/>
            </w:tcBorders>
            <w:shd w:val="clear" w:color="auto" w:fill="auto"/>
            <w:noWrap/>
            <w:vAlign w:val="center"/>
            <w:hideMark/>
          </w:tcPr>
          <w:p w14:paraId="795C05EC"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42.6 (29</w:t>
            </w:r>
            <w:r>
              <w:rPr>
                <w:rFonts w:ascii="Calibri" w:hAnsi="Calibri"/>
                <w:color w:val="000000"/>
                <w:sz w:val="20"/>
                <w:szCs w:val="20"/>
              </w:rPr>
              <w:t xml:space="preserve"> </w:t>
            </w:r>
            <w:r w:rsidRPr="0060659F">
              <w:rPr>
                <w:rFonts w:ascii="Calibri" w:hAnsi="Calibri"/>
                <w:color w:val="000000"/>
                <w:sz w:val="20"/>
                <w:szCs w:val="20"/>
              </w:rPr>
              <w:t>-</w:t>
            </w:r>
            <w:r>
              <w:rPr>
                <w:rFonts w:ascii="Calibri" w:hAnsi="Calibri"/>
                <w:color w:val="000000"/>
                <w:sz w:val="20"/>
                <w:szCs w:val="20"/>
              </w:rPr>
              <w:t xml:space="preserve"> </w:t>
            </w:r>
            <w:r w:rsidRPr="0060659F">
              <w:rPr>
                <w:rFonts w:ascii="Calibri" w:hAnsi="Calibri"/>
                <w:color w:val="000000"/>
                <w:sz w:val="20"/>
                <w:szCs w:val="20"/>
              </w:rPr>
              <w:t>113)</w:t>
            </w:r>
          </w:p>
        </w:tc>
        <w:tc>
          <w:tcPr>
            <w:tcW w:w="1625" w:type="dxa"/>
            <w:tcBorders>
              <w:top w:val="nil"/>
              <w:left w:val="nil"/>
              <w:bottom w:val="nil"/>
              <w:right w:val="single" w:sz="4" w:space="0" w:color="auto"/>
            </w:tcBorders>
            <w:shd w:val="clear" w:color="auto" w:fill="auto"/>
            <w:noWrap/>
            <w:vAlign w:val="center"/>
            <w:hideMark/>
          </w:tcPr>
          <w:p w14:paraId="5A5C18E8"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41.9 (14.8</w:t>
            </w:r>
            <w:r>
              <w:rPr>
                <w:rFonts w:ascii="Calibri" w:hAnsi="Calibri"/>
                <w:color w:val="000000"/>
                <w:sz w:val="20"/>
                <w:szCs w:val="20"/>
              </w:rPr>
              <w:t xml:space="preserve"> </w:t>
            </w:r>
            <w:r w:rsidRPr="0060659F">
              <w:rPr>
                <w:rFonts w:ascii="Calibri" w:hAnsi="Calibri"/>
                <w:color w:val="000000"/>
                <w:sz w:val="20"/>
                <w:szCs w:val="20"/>
              </w:rPr>
              <w:t>-</w:t>
            </w:r>
            <w:r>
              <w:rPr>
                <w:rFonts w:ascii="Calibri" w:hAnsi="Calibri"/>
                <w:color w:val="000000"/>
                <w:sz w:val="20"/>
                <w:szCs w:val="20"/>
              </w:rPr>
              <w:t xml:space="preserve"> </w:t>
            </w:r>
            <w:r w:rsidRPr="0060659F">
              <w:rPr>
                <w:rFonts w:ascii="Calibri" w:hAnsi="Calibri"/>
                <w:color w:val="000000"/>
                <w:sz w:val="20"/>
                <w:szCs w:val="20"/>
              </w:rPr>
              <w:t>14</w:t>
            </w:r>
            <w:r>
              <w:rPr>
                <w:rFonts w:ascii="Calibri" w:hAnsi="Calibri"/>
                <w:color w:val="000000"/>
                <w:sz w:val="20"/>
                <w:szCs w:val="20"/>
              </w:rPr>
              <w:t>9</w:t>
            </w:r>
            <w:r w:rsidRPr="0060659F">
              <w:rPr>
                <w:rFonts w:ascii="Calibri" w:hAnsi="Calibri"/>
                <w:color w:val="000000"/>
                <w:sz w:val="20"/>
                <w:szCs w:val="20"/>
              </w:rPr>
              <w:t>)</w:t>
            </w:r>
          </w:p>
        </w:tc>
        <w:tc>
          <w:tcPr>
            <w:tcW w:w="1625" w:type="dxa"/>
            <w:tcBorders>
              <w:top w:val="nil"/>
              <w:left w:val="nil"/>
              <w:bottom w:val="nil"/>
              <w:right w:val="nil"/>
            </w:tcBorders>
            <w:shd w:val="clear" w:color="auto" w:fill="auto"/>
            <w:noWrap/>
            <w:vAlign w:val="center"/>
            <w:hideMark/>
          </w:tcPr>
          <w:p w14:paraId="1A3464F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6.4 (4.9 - 56.0)</w:t>
            </w:r>
          </w:p>
        </w:tc>
        <w:tc>
          <w:tcPr>
            <w:tcW w:w="1626" w:type="dxa"/>
            <w:tcBorders>
              <w:top w:val="nil"/>
              <w:left w:val="single" w:sz="4" w:space="0" w:color="auto"/>
              <w:bottom w:val="nil"/>
              <w:right w:val="single" w:sz="8" w:space="0" w:color="auto"/>
            </w:tcBorders>
            <w:shd w:val="clear" w:color="auto" w:fill="auto"/>
            <w:noWrap/>
            <w:vAlign w:val="center"/>
            <w:hideMark/>
          </w:tcPr>
          <w:p w14:paraId="6711DB53"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131.3 (-)</w:t>
            </w:r>
          </w:p>
        </w:tc>
      </w:tr>
      <w:tr w:rsidR="000A24EA" w:rsidRPr="0060659F" w14:paraId="7B9ADF04" w14:textId="77777777" w:rsidTr="0038033C">
        <w:trPr>
          <w:trHeight w:val="283"/>
        </w:trPr>
        <w:tc>
          <w:tcPr>
            <w:tcW w:w="3628" w:type="dxa"/>
            <w:tcBorders>
              <w:top w:val="single" w:sz="4" w:space="0" w:color="auto"/>
              <w:left w:val="single" w:sz="8" w:space="0" w:color="auto"/>
              <w:bottom w:val="single" w:sz="4" w:space="0" w:color="auto"/>
              <w:right w:val="single" w:sz="8" w:space="0" w:color="auto"/>
            </w:tcBorders>
            <w:shd w:val="clear" w:color="000000" w:fill="D0CECE"/>
            <w:noWrap/>
            <w:vAlign w:val="center"/>
            <w:hideMark/>
          </w:tcPr>
          <w:p w14:paraId="390E2A5B"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Inpatient Mortality - frequency (%)</w:t>
            </w:r>
          </w:p>
        </w:tc>
        <w:tc>
          <w:tcPr>
            <w:tcW w:w="1625" w:type="dxa"/>
            <w:tcBorders>
              <w:top w:val="single" w:sz="4" w:space="0" w:color="auto"/>
              <w:left w:val="nil"/>
              <w:bottom w:val="single" w:sz="4" w:space="0" w:color="auto"/>
              <w:right w:val="single" w:sz="4" w:space="0" w:color="auto"/>
            </w:tcBorders>
            <w:shd w:val="clear" w:color="000000" w:fill="D0CECE"/>
            <w:noWrap/>
            <w:vAlign w:val="center"/>
            <w:hideMark/>
          </w:tcPr>
          <w:p w14:paraId="6F7BAA11" w14:textId="58B94C7D"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nil"/>
            </w:tcBorders>
            <w:shd w:val="clear" w:color="000000" w:fill="D0CECE"/>
            <w:noWrap/>
            <w:vAlign w:val="center"/>
            <w:hideMark/>
          </w:tcPr>
          <w:p w14:paraId="7638332D" w14:textId="57B8330C"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5103FDA" w14:textId="508B32D1"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4" w:space="0" w:color="auto"/>
            </w:tcBorders>
            <w:shd w:val="clear" w:color="000000" w:fill="D0CECE"/>
            <w:noWrap/>
            <w:vAlign w:val="center"/>
            <w:hideMark/>
          </w:tcPr>
          <w:p w14:paraId="3B6E8DCC" w14:textId="07296581"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0CECE"/>
            <w:noWrap/>
            <w:vAlign w:val="center"/>
            <w:hideMark/>
          </w:tcPr>
          <w:p w14:paraId="1B42B1C4" w14:textId="5A27B6B7" w:rsidR="000A24EA" w:rsidRPr="0060659F" w:rsidRDefault="000A24EA" w:rsidP="000A24EA">
            <w:pPr>
              <w:jc w:val="center"/>
              <w:rPr>
                <w:rFonts w:ascii="Calibri" w:hAnsi="Calibri"/>
                <w:color w:val="000000"/>
                <w:sz w:val="20"/>
                <w:szCs w:val="20"/>
              </w:rPr>
            </w:pPr>
          </w:p>
        </w:tc>
        <w:tc>
          <w:tcPr>
            <w:tcW w:w="1625" w:type="dxa"/>
            <w:tcBorders>
              <w:top w:val="single" w:sz="4" w:space="0" w:color="auto"/>
              <w:left w:val="nil"/>
              <w:bottom w:val="single" w:sz="4" w:space="0" w:color="auto"/>
              <w:right w:val="single" w:sz="4" w:space="0" w:color="auto"/>
            </w:tcBorders>
            <w:shd w:val="clear" w:color="000000" w:fill="D0CECE"/>
            <w:noWrap/>
            <w:vAlign w:val="center"/>
            <w:hideMark/>
          </w:tcPr>
          <w:p w14:paraId="68AA59D5" w14:textId="409974CE" w:rsidR="000A24EA" w:rsidRPr="0060659F" w:rsidRDefault="000A24EA" w:rsidP="000A24EA">
            <w:pPr>
              <w:jc w:val="center"/>
              <w:rPr>
                <w:rFonts w:ascii="Calibri" w:hAnsi="Calibri"/>
                <w:color w:val="000000"/>
                <w:sz w:val="20"/>
                <w:szCs w:val="20"/>
              </w:rPr>
            </w:pPr>
          </w:p>
        </w:tc>
        <w:tc>
          <w:tcPr>
            <w:tcW w:w="1626" w:type="dxa"/>
            <w:tcBorders>
              <w:top w:val="single" w:sz="4" w:space="0" w:color="auto"/>
              <w:left w:val="nil"/>
              <w:bottom w:val="single" w:sz="4" w:space="0" w:color="auto"/>
              <w:right w:val="single" w:sz="8" w:space="0" w:color="auto"/>
            </w:tcBorders>
            <w:shd w:val="clear" w:color="000000" w:fill="D0CECE"/>
            <w:noWrap/>
            <w:vAlign w:val="center"/>
            <w:hideMark/>
          </w:tcPr>
          <w:p w14:paraId="6A4531F8" w14:textId="5A22D302" w:rsidR="000A24EA" w:rsidRPr="0060659F" w:rsidRDefault="000A24EA" w:rsidP="000A24EA">
            <w:pPr>
              <w:jc w:val="center"/>
              <w:rPr>
                <w:rFonts w:ascii="Calibri" w:hAnsi="Calibri"/>
                <w:color w:val="000000"/>
                <w:sz w:val="20"/>
                <w:szCs w:val="20"/>
              </w:rPr>
            </w:pPr>
          </w:p>
        </w:tc>
      </w:tr>
      <w:tr w:rsidR="000A24EA" w:rsidRPr="0060659F" w14:paraId="3FEA64A0" w14:textId="77777777" w:rsidTr="0038033C">
        <w:trPr>
          <w:trHeight w:val="283"/>
        </w:trPr>
        <w:tc>
          <w:tcPr>
            <w:tcW w:w="3628" w:type="dxa"/>
            <w:tcBorders>
              <w:top w:val="nil"/>
              <w:left w:val="single" w:sz="8" w:space="0" w:color="auto"/>
              <w:bottom w:val="single" w:sz="8" w:space="0" w:color="auto"/>
              <w:right w:val="single" w:sz="8" w:space="0" w:color="auto"/>
            </w:tcBorders>
            <w:shd w:val="clear" w:color="auto" w:fill="auto"/>
            <w:noWrap/>
            <w:vAlign w:val="center"/>
            <w:hideMark/>
          </w:tcPr>
          <w:p w14:paraId="7F6A9A2E" w14:textId="77777777" w:rsidR="000A24EA" w:rsidRPr="0060659F" w:rsidRDefault="000A24EA" w:rsidP="000A24EA">
            <w:pPr>
              <w:rPr>
                <w:rFonts w:ascii="Calibri" w:hAnsi="Calibri"/>
                <w:color w:val="000000"/>
                <w:sz w:val="20"/>
                <w:szCs w:val="20"/>
              </w:rPr>
            </w:pPr>
            <w:r w:rsidRPr="0060659F">
              <w:rPr>
                <w:rFonts w:ascii="Calibri" w:hAnsi="Calibri"/>
                <w:color w:val="000000"/>
                <w:sz w:val="20"/>
                <w:szCs w:val="20"/>
              </w:rPr>
              <w:t>     Died</w:t>
            </w:r>
          </w:p>
        </w:tc>
        <w:tc>
          <w:tcPr>
            <w:tcW w:w="1625" w:type="dxa"/>
            <w:tcBorders>
              <w:top w:val="nil"/>
              <w:left w:val="nil"/>
              <w:bottom w:val="single" w:sz="8" w:space="0" w:color="auto"/>
              <w:right w:val="single" w:sz="4" w:space="0" w:color="auto"/>
            </w:tcBorders>
            <w:shd w:val="clear" w:color="auto" w:fill="auto"/>
            <w:noWrap/>
            <w:vAlign w:val="center"/>
            <w:hideMark/>
          </w:tcPr>
          <w:p w14:paraId="37A9CF1F"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3 (8.1)</w:t>
            </w:r>
          </w:p>
        </w:tc>
        <w:tc>
          <w:tcPr>
            <w:tcW w:w="1625" w:type="dxa"/>
            <w:tcBorders>
              <w:top w:val="nil"/>
              <w:left w:val="nil"/>
              <w:bottom w:val="single" w:sz="8" w:space="0" w:color="auto"/>
              <w:right w:val="nil"/>
            </w:tcBorders>
            <w:shd w:val="clear" w:color="auto" w:fill="auto"/>
            <w:noWrap/>
            <w:vAlign w:val="center"/>
            <w:hideMark/>
          </w:tcPr>
          <w:p w14:paraId="087BAE3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 (5.0)</w:t>
            </w:r>
          </w:p>
        </w:tc>
        <w:tc>
          <w:tcPr>
            <w:tcW w:w="1625" w:type="dxa"/>
            <w:tcBorders>
              <w:top w:val="nil"/>
              <w:left w:val="single" w:sz="4" w:space="0" w:color="auto"/>
              <w:bottom w:val="single" w:sz="8" w:space="0" w:color="auto"/>
              <w:right w:val="single" w:sz="4" w:space="0" w:color="auto"/>
            </w:tcBorders>
            <w:shd w:val="clear" w:color="auto" w:fill="auto"/>
            <w:noWrap/>
            <w:vAlign w:val="center"/>
            <w:hideMark/>
          </w:tcPr>
          <w:p w14:paraId="0BD6E7D8"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0 (0.0)</w:t>
            </w:r>
          </w:p>
        </w:tc>
        <w:tc>
          <w:tcPr>
            <w:tcW w:w="1626" w:type="dxa"/>
            <w:tcBorders>
              <w:top w:val="nil"/>
              <w:left w:val="nil"/>
              <w:bottom w:val="single" w:sz="8" w:space="0" w:color="auto"/>
              <w:right w:val="single" w:sz="4" w:space="0" w:color="auto"/>
            </w:tcBorders>
            <w:shd w:val="clear" w:color="auto" w:fill="auto"/>
            <w:noWrap/>
            <w:vAlign w:val="center"/>
            <w:hideMark/>
          </w:tcPr>
          <w:p w14:paraId="4E8912F9"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0 (0.0)</w:t>
            </w:r>
          </w:p>
        </w:tc>
        <w:tc>
          <w:tcPr>
            <w:tcW w:w="1625" w:type="dxa"/>
            <w:tcBorders>
              <w:top w:val="nil"/>
              <w:left w:val="nil"/>
              <w:bottom w:val="single" w:sz="8" w:space="0" w:color="auto"/>
              <w:right w:val="single" w:sz="4" w:space="0" w:color="auto"/>
            </w:tcBorders>
            <w:shd w:val="clear" w:color="auto" w:fill="auto"/>
            <w:noWrap/>
            <w:vAlign w:val="center"/>
            <w:hideMark/>
          </w:tcPr>
          <w:p w14:paraId="7BA9BB90"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 (2.5)</w:t>
            </w:r>
          </w:p>
        </w:tc>
        <w:tc>
          <w:tcPr>
            <w:tcW w:w="1625" w:type="dxa"/>
            <w:tcBorders>
              <w:top w:val="nil"/>
              <w:left w:val="nil"/>
              <w:bottom w:val="single" w:sz="8" w:space="0" w:color="auto"/>
              <w:right w:val="nil"/>
            </w:tcBorders>
            <w:shd w:val="clear" w:color="auto" w:fill="auto"/>
            <w:noWrap/>
            <w:vAlign w:val="center"/>
            <w:hideMark/>
          </w:tcPr>
          <w:p w14:paraId="398D6CBD"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2 (9.5)</w:t>
            </w:r>
          </w:p>
        </w:tc>
        <w:tc>
          <w:tcPr>
            <w:tcW w:w="1626" w:type="dxa"/>
            <w:tcBorders>
              <w:top w:val="nil"/>
              <w:left w:val="single" w:sz="4" w:space="0" w:color="auto"/>
              <w:bottom w:val="single" w:sz="8" w:space="0" w:color="auto"/>
              <w:right w:val="single" w:sz="8" w:space="0" w:color="auto"/>
            </w:tcBorders>
            <w:shd w:val="clear" w:color="auto" w:fill="auto"/>
            <w:noWrap/>
            <w:vAlign w:val="center"/>
            <w:hideMark/>
          </w:tcPr>
          <w:p w14:paraId="01915805" w14:textId="77777777" w:rsidR="000A24EA" w:rsidRPr="0060659F" w:rsidRDefault="000A24EA" w:rsidP="000A24EA">
            <w:pPr>
              <w:jc w:val="center"/>
              <w:rPr>
                <w:rFonts w:ascii="Calibri" w:hAnsi="Calibri"/>
                <w:color w:val="000000"/>
                <w:sz w:val="20"/>
                <w:szCs w:val="20"/>
              </w:rPr>
            </w:pPr>
            <w:r w:rsidRPr="0060659F">
              <w:rPr>
                <w:rFonts w:ascii="Calibri" w:hAnsi="Calibri"/>
                <w:color w:val="000000"/>
                <w:sz w:val="20"/>
                <w:szCs w:val="20"/>
              </w:rPr>
              <w:t>0 (0.0)</w:t>
            </w:r>
          </w:p>
        </w:tc>
      </w:tr>
    </w:tbl>
    <w:p w14:paraId="63D2D159" w14:textId="189BD674" w:rsidR="005867CC" w:rsidRPr="00E4496A" w:rsidRDefault="005867CC" w:rsidP="0093249A">
      <w:pPr>
        <w:pStyle w:val="Heading2"/>
        <w:rPr>
          <w:b w:val="0"/>
          <w:bCs w:val="0"/>
        </w:rPr>
      </w:pPr>
      <w:bookmarkStart w:id="28" w:name="_Toc72160834"/>
      <w:r w:rsidRPr="0093249A">
        <w:rPr>
          <w:b w:val="0"/>
          <w:bCs w:val="0"/>
          <w:lang w:eastAsia="en-GB"/>
        </w:rPr>
        <w:t>Table S9</w:t>
      </w:r>
      <w:r w:rsidR="007F545E" w:rsidRPr="0093249A">
        <w:rPr>
          <w:b w:val="0"/>
          <w:bCs w:val="0"/>
          <w:lang w:eastAsia="en-GB"/>
        </w:rPr>
        <w:t>.</w:t>
      </w:r>
      <w:r w:rsidRPr="0093249A">
        <w:rPr>
          <w:b w:val="0"/>
          <w:bCs w:val="0"/>
          <w:lang w:eastAsia="en-GB"/>
        </w:rPr>
        <w:t xml:space="preserve"> </w:t>
      </w:r>
      <w:r w:rsidR="0060659F" w:rsidRPr="0060659F">
        <w:rPr>
          <w:b w:val="0"/>
          <w:bCs w:val="0"/>
          <w:lang w:eastAsia="en-GB"/>
        </w:rPr>
        <w:t xml:space="preserve">Demographic and clinical data for </w:t>
      </w:r>
      <w:r w:rsidR="00F77C9A">
        <w:rPr>
          <w:b w:val="0"/>
          <w:bCs w:val="0"/>
          <w:lang w:eastAsia="en-GB"/>
        </w:rPr>
        <w:t xml:space="preserve">the </w:t>
      </w:r>
      <w:r w:rsidR="0088414C">
        <w:rPr>
          <w:b w:val="0"/>
          <w:bCs w:val="0"/>
          <w:lang w:eastAsia="en-GB"/>
        </w:rPr>
        <w:t>P</w:t>
      </w:r>
      <w:r w:rsidR="0060659F" w:rsidRPr="0060659F">
        <w:rPr>
          <w:b w:val="0"/>
          <w:bCs w:val="0"/>
          <w:lang w:eastAsia="en-GB"/>
        </w:rPr>
        <w:t xml:space="preserve">re-COVID-19 prospective </w:t>
      </w:r>
      <w:r w:rsidR="0088414C">
        <w:rPr>
          <w:b w:val="0"/>
          <w:bCs w:val="0"/>
          <w:lang w:eastAsia="en-GB"/>
        </w:rPr>
        <w:t>v</w:t>
      </w:r>
      <w:r w:rsidR="0060659F" w:rsidRPr="0060659F">
        <w:rPr>
          <w:b w:val="0"/>
          <w:bCs w:val="0"/>
          <w:lang w:eastAsia="en-GB"/>
        </w:rPr>
        <w:t>alidation cohort</w:t>
      </w:r>
      <w:r w:rsidR="007F545E" w:rsidRPr="00E4496A">
        <w:rPr>
          <w:b w:val="0"/>
          <w:bCs w:val="0"/>
        </w:rPr>
        <w:t>.</w:t>
      </w:r>
      <w:bookmarkEnd w:id="28"/>
    </w:p>
    <w:p w14:paraId="515EAA50" w14:textId="77777777" w:rsidR="0060659F" w:rsidRPr="008307D6" w:rsidRDefault="0060659F" w:rsidP="0060659F">
      <w:pPr>
        <w:spacing w:after="200" w:line="480" w:lineRule="auto"/>
        <w:rPr>
          <w:sz w:val="12"/>
          <w:szCs w:val="12"/>
        </w:rPr>
      </w:pPr>
    </w:p>
    <w:p w14:paraId="7C764A04" w14:textId="3AEA4015" w:rsidR="005867CC" w:rsidRPr="005A17DB" w:rsidRDefault="00D74A1F" w:rsidP="005867CC">
      <w:pPr>
        <w:spacing w:after="200" w:line="480" w:lineRule="auto"/>
        <w:jc w:val="both"/>
      </w:pPr>
      <w:r>
        <w:rPr>
          <w:rFonts w:ascii="Cambria Math" w:hAnsi="Cambria Math" w:cs="Cambria Math"/>
        </w:rPr>
        <w:t>*</w:t>
      </w:r>
      <w:r w:rsidR="0060659F" w:rsidRPr="0060659F">
        <w:t xml:space="preserve"> Four temperature readings </w:t>
      </w:r>
      <w:r w:rsidR="005A17DB">
        <w:t xml:space="preserve">were </w:t>
      </w:r>
      <w:r w:rsidR="0060659F" w:rsidRPr="0060659F">
        <w:t xml:space="preserve">missing </w:t>
      </w:r>
      <w:r w:rsidR="005A17DB">
        <w:t xml:space="preserve">from time of admission </w:t>
      </w:r>
      <w:r w:rsidR="0060659F" w:rsidRPr="0060659F">
        <w:t>(Indeterminate group, 1; Not-infected group, 2; Other infection group, 1)</w:t>
      </w:r>
      <w:r>
        <w:t xml:space="preserve">. </w:t>
      </w:r>
      <w:r w:rsidR="0060659F" w:rsidRPr="0060659F">
        <w:t>Thirteen CRP results missing from the first 24 hours of admission (Definite Bacterial, 1; Probable Viral, 3; Indeterminate group, 4; Not</w:t>
      </w:r>
      <w:r w:rsidR="0060659F">
        <w:t xml:space="preserve"> </w:t>
      </w:r>
      <w:r w:rsidR="0060659F" w:rsidRPr="0060659F">
        <w:t>infected group 4; Other Infection group 1)</w:t>
      </w:r>
      <w:r w:rsidR="005867CC" w:rsidRPr="005867CC">
        <w:rPr>
          <w:rFonts w:eastAsia="Calibri"/>
        </w:rPr>
        <w:br w:type="page"/>
      </w:r>
    </w:p>
    <w:p w14:paraId="61026374" w14:textId="77777777" w:rsidR="005867CC" w:rsidRPr="005867CC" w:rsidRDefault="005867CC" w:rsidP="005867CC">
      <w:pPr>
        <w:spacing w:after="200" w:line="480" w:lineRule="auto"/>
        <w:jc w:val="both"/>
        <w:rPr>
          <w:rFonts w:eastAsia="Calibri"/>
        </w:rPr>
        <w:sectPr w:rsidR="005867CC" w:rsidRPr="005867CC" w:rsidSect="000A24EA">
          <w:pgSz w:w="16817" w:h="11901" w:orient="landscape"/>
          <w:pgMar w:top="1440" w:right="1247" w:bottom="1363" w:left="1247" w:header="709" w:footer="709" w:gutter="0"/>
          <w:cols w:space="708"/>
          <w:docGrid w:linePitch="360"/>
        </w:sectPr>
      </w:pPr>
    </w:p>
    <w:p w14:paraId="33AE377A" w14:textId="6477C264" w:rsidR="005867CC" w:rsidRDefault="005867CC" w:rsidP="0093249A">
      <w:pPr>
        <w:pStyle w:val="Heading2"/>
        <w:rPr>
          <w:b w:val="0"/>
          <w:bCs w:val="0"/>
          <w:lang w:eastAsia="en-GB"/>
        </w:rPr>
      </w:pPr>
      <w:bookmarkStart w:id="29" w:name="_Toc72160835"/>
      <w:r w:rsidRPr="0093249A">
        <w:rPr>
          <w:b w:val="0"/>
          <w:bCs w:val="0"/>
          <w:lang w:eastAsia="en-GB"/>
        </w:rPr>
        <w:lastRenderedPageBreak/>
        <w:t>Table S10</w:t>
      </w:r>
      <w:r w:rsidR="007F545E" w:rsidRPr="0093249A">
        <w:rPr>
          <w:b w:val="0"/>
          <w:bCs w:val="0"/>
          <w:lang w:eastAsia="en-GB"/>
        </w:rPr>
        <w:t>.</w:t>
      </w:r>
      <w:r w:rsidRPr="0093249A">
        <w:rPr>
          <w:b w:val="0"/>
          <w:bCs w:val="0"/>
          <w:lang w:eastAsia="en-GB"/>
        </w:rPr>
        <w:t xml:space="preserve"> Demographic and clinical data </w:t>
      </w:r>
      <w:r w:rsidR="00A30592">
        <w:rPr>
          <w:b w:val="0"/>
          <w:bCs w:val="0"/>
          <w:lang w:eastAsia="en-GB"/>
        </w:rPr>
        <w:t>for</w:t>
      </w:r>
      <w:r w:rsidRPr="0093249A">
        <w:rPr>
          <w:b w:val="0"/>
          <w:bCs w:val="0"/>
          <w:lang w:eastAsia="en-GB"/>
        </w:rPr>
        <w:t xml:space="preserve"> the COVID-19 </w:t>
      </w:r>
      <w:r w:rsidR="0060659F">
        <w:rPr>
          <w:b w:val="0"/>
          <w:bCs w:val="0"/>
          <w:lang w:eastAsia="en-GB"/>
        </w:rPr>
        <w:t xml:space="preserve">case-control </w:t>
      </w:r>
      <w:r w:rsidR="0088414C">
        <w:rPr>
          <w:b w:val="0"/>
          <w:bCs w:val="0"/>
          <w:lang w:eastAsia="en-GB"/>
        </w:rPr>
        <w:t>v</w:t>
      </w:r>
      <w:r w:rsidRPr="0093249A">
        <w:rPr>
          <w:b w:val="0"/>
          <w:bCs w:val="0"/>
          <w:lang w:eastAsia="en-GB"/>
        </w:rPr>
        <w:t>alidation cohort</w:t>
      </w:r>
      <w:r w:rsidR="007F545E" w:rsidRPr="0093249A">
        <w:rPr>
          <w:b w:val="0"/>
          <w:bCs w:val="0"/>
          <w:lang w:eastAsia="en-GB"/>
        </w:rPr>
        <w:t>.</w:t>
      </w:r>
      <w:bookmarkEnd w:id="29"/>
    </w:p>
    <w:p w14:paraId="7F1490CB" w14:textId="77777777" w:rsidR="0060659F" w:rsidRPr="0060659F" w:rsidRDefault="0060659F" w:rsidP="0060659F"/>
    <w:tbl>
      <w:tblPr>
        <w:tblW w:w="7361" w:type="dxa"/>
        <w:tblInd w:w="824" w:type="dxa"/>
        <w:tblLook w:val="04A0" w:firstRow="1" w:lastRow="0" w:firstColumn="1" w:lastColumn="0" w:noHBand="0" w:noVBand="1"/>
      </w:tblPr>
      <w:tblGrid>
        <w:gridCol w:w="3676"/>
        <w:gridCol w:w="1843"/>
        <w:gridCol w:w="1842"/>
      </w:tblGrid>
      <w:tr w:rsidR="0060659F" w:rsidRPr="0060659F" w14:paraId="479989D0" w14:textId="77777777" w:rsidTr="009B63EA">
        <w:trPr>
          <w:trHeight w:val="400"/>
        </w:trPr>
        <w:tc>
          <w:tcPr>
            <w:tcW w:w="36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8C8ACD"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w:t>
            </w:r>
          </w:p>
        </w:tc>
        <w:tc>
          <w:tcPr>
            <w:tcW w:w="3685"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5B5B97C" w14:textId="5B98ED79"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COVID-19 VALIDATION COHORT</w:t>
            </w:r>
          </w:p>
        </w:tc>
      </w:tr>
      <w:tr w:rsidR="0060659F" w:rsidRPr="0060659F" w14:paraId="18EEAB9D" w14:textId="77777777" w:rsidTr="009B63EA">
        <w:trPr>
          <w:trHeight w:val="680"/>
        </w:trPr>
        <w:tc>
          <w:tcPr>
            <w:tcW w:w="3676" w:type="dxa"/>
            <w:tcBorders>
              <w:top w:val="nil"/>
              <w:left w:val="single" w:sz="8" w:space="0" w:color="auto"/>
              <w:bottom w:val="nil"/>
              <w:right w:val="single" w:sz="8" w:space="0" w:color="auto"/>
            </w:tcBorders>
            <w:shd w:val="clear" w:color="auto" w:fill="auto"/>
            <w:noWrap/>
            <w:vAlign w:val="center"/>
            <w:hideMark/>
          </w:tcPr>
          <w:p w14:paraId="6848BA24"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CHARACTERISTIC</w:t>
            </w:r>
          </w:p>
        </w:tc>
        <w:tc>
          <w:tcPr>
            <w:tcW w:w="1843" w:type="dxa"/>
            <w:tcBorders>
              <w:top w:val="nil"/>
              <w:left w:val="nil"/>
              <w:bottom w:val="nil"/>
              <w:right w:val="single" w:sz="4" w:space="0" w:color="auto"/>
            </w:tcBorders>
            <w:shd w:val="clear" w:color="auto" w:fill="auto"/>
            <w:vAlign w:val="center"/>
            <w:hideMark/>
          </w:tcPr>
          <w:p w14:paraId="4919DF27"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Bacterial Group    (N = 35)</w:t>
            </w:r>
          </w:p>
        </w:tc>
        <w:tc>
          <w:tcPr>
            <w:tcW w:w="1842" w:type="dxa"/>
            <w:tcBorders>
              <w:top w:val="nil"/>
              <w:left w:val="nil"/>
              <w:bottom w:val="nil"/>
              <w:right w:val="single" w:sz="8" w:space="0" w:color="auto"/>
            </w:tcBorders>
            <w:shd w:val="clear" w:color="auto" w:fill="auto"/>
            <w:vAlign w:val="center"/>
            <w:hideMark/>
          </w:tcPr>
          <w:p w14:paraId="0092C07A"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COVID-19 Group  (N = 34)</w:t>
            </w:r>
          </w:p>
        </w:tc>
      </w:tr>
      <w:tr w:rsidR="0060659F" w:rsidRPr="0060659F" w14:paraId="0FCD7AB9" w14:textId="77777777" w:rsidTr="009B63EA">
        <w:trPr>
          <w:trHeight w:val="320"/>
        </w:trPr>
        <w:tc>
          <w:tcPr>
            <w:tcW w:w="3676"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173A6EB8"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Age - years</w:t>
            </w:r>
          </w:p>
        </w:tc>
        <w:tc>
          <w:tcPr>
            <w:tcW w:w="1843" w:type="dxa"/>
            <w:tcBorders>
              <w:top w:val="single" w:sz="4" w:space="0" w:color="auto"/>
              <w:left w:val="nil"/>
              <w:bottom w:val="single" w:sz="4" w:space="0" w:color="auto"/>
              <w:right w:val="single" w:sz="4" w:space="0" w:color="auto"/>
            </w:tcBorders>
            <w:shd w:val="clear" w:color="000000" w:fill="D9D9D9"/>
            <w:noWrap/>
            <w:vAlign w:val="center"/>
            <w:hideMark/>
          </w:tcPr>
          <w:p w14:paraId="37B64F2A" w14:textId="435B4D99" w:rsidR="0060659F" w:rsidRPr="0060659F" w:rsidRDefault="0060659F" w:rsidP="009B63EA">
            <w:pPr>
              <w:jc w:val="center"/>
              <w:rPr>
                <w:rFonts w:ascii="Calibri" w:hAnsi="Calibri"/>
                <w:color w:val="000000"/>
                <w:sz w:val="20"/>
                <w:szCs w:val="20"/>
              </w:rPr>
            </w:pPr>
          </w:p>
        </w:tc>
        <w:tc>
          <w:tcPr>
            <w:tcW w:w="1842" w:type="dxa"/>
            <w:tcBorders>
              <w:top w:val="single" w:sz="4" w:space="0" w:color="auto"/>
              <w:left w:val="nil"/>
              <w:bottom w:val="single" w:sz="4" w:space="0" w:color="auto"/>
              <w:right w:val="single" w:sz="8" w:space="0" w:color="auto"/>
            </w:tcBorders>
            <w:shd w:val="clear" w:color="000000" w:fill="D9D9D9"/>
            <w:noWrap/>
            <w:vAlign w:val="center"/>
            <w:hideMark/>
          </w:tcPr>
          <w:p w14:paraId="6807D6EF" w14:textId="20BCCAFD" w:rsidR="0060659F" w:rsidRPr="0060659F" w:rsidRDefault="0060659F" w:rsidP="009B63EA">
            <w:pPr>
              <w:jc w:val="center"/>
              <w:rPr>
                <w:rFonts w:ascii="Calibri" w:hAnsi="Calibri"/>
                <w:color w:val="000000"/>
                <w:sz w:val="20"/>
                <w:szCs w:val="20"/>
              </w:rPr>
            </w:pPr>
          </w:p>
        </w:tc>
      </w:tr>
      <w:tr w:rsidR="0060659F" w:rsidRPr="0060659F" w14:paraId="43CDE76A" w14:textId="77777777" w:rsidTr="009B63EA">
        <w:trPr>
          <w:trHeight w:val="320"/>
        </w:trPr>
        <w:tc>
          <w:tcPr>
            <w:tcW w:w="3676" w:type="dxa"/>
            <w:tcBorders>
              <w:top w:val="nil"/>
              <w:left w:val="single" w:sz="8" w:space="0" w:color="auto"/>
              <w:bottom w:val="nil"/>
              <w:right w:val="single" w:sz="8" w:space="0" w:color="auto"/>
            </w:tcBorders>
            <w:shd w:val="clear" w:color="auto" w:fill="auto"/>
            <w:noWrap/>
            <w:vAlign w:val="center"/>
            <w:hideMark/>
          </w:tcPr>
          <w:p w14:paraId="58E9D443"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Median (IQR)</w:t>
            </w:r>
          </w:p>
        </w:tc>
        <w:tc>
          <w:tcPr>
            <w:tcW w:w="1843" w:type="dxa"/>
            <w:tcBorders>
              <w:top w:val="nil"/>
              <w:left w:val="nil"/>
              <w:bottom w:val="single" w:sz="4" w:space="0" w:color="auto"/>
              <w:right w:val="single" w:sz="4" w:space="0" w:color="auto"/>
            </w:tcBorders>
            <w:shd w:val="clear" w:color="auto" w:fill="auto"/>
            <w:noWrap/>
            <w:vAlign w:val="center"/>
            <w:hideMark/>
          </w:tcPr>
          <w:p w14:paraId="1D80EC01"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73.0 (64.0 - 85.0)</w:t>
            </w:r>
          </w:p>
        </w:tc>
        <w:tc>
          <w:tcPr>
            <w:tcW w:w="1842" w:type="dxa"/>
            <w:tcBorders>
              <w:top w:val="nil"/>
              <w:left w:val="nil"/>
              <w:bottom w:val="single" w:sz="4" w:space="0" w:color="auto"/>
              <w:right w:val="single" w:sz="8" w:space="0" w:color="auto"/>
            </w:tcBorders>
            <w:shd w:val="clear" w:color="auto" w:fill="auto"/>
            <w:noWrap/>
            <w:vAlign w:val="center"/>
            <w:hideMark/>
          </w:tcPr>
          <w:p w14:paraId="75EA97C9"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66.0 (55.8 - 77.0)</w:t>
            </w:r>
          </w:p>
        </w:tc>
      </w:tr>
      <w:tr w:rsidR="0060659F" w:rsidRPr="0060659F" w14:paraId="17175C9E" w14:textId="77777777" w:rsidTr="009B63EA">
        <w:trPr>
          <w:trHeight w:val="320"/>
        </w:trPr>
        <w:tc>
          <w:tcPr>
            <w:tcW w:w="3676" w:type="dxa"/>
            <w:tcBorders>
              <w:top w:val="nil"/>
              <w:left w:val="single" w:sz="8" w:space="0" w:color="auto"/>
              <w:bottom w:val="single" w:sz="4" w:space="0" w:color="auto"/>
              <w:right w:val="single" w:sz="8" w:space="0" w:color="auto"/>
            </w:tcBorders>
            <w:shd w:val="clear" w:color="auto" w:fill="auto"/>
            <w:noWrap/>
            <w:vAlign w:val="center"/>
            <w:hideMark/>
          </w:tcPr>
          <w:p w14:paraId="4D33AED7"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Range</w:t>
            </w:r>
          </w:p>
        </w:tc>
        <w:tc>
          <w:tcPr>
            <w:tcW w:w="1843" w:type="dxa"/>
            <w:tcBorders>
              <w:top w:val="nil"/>
              <w:left w:val="nil"/>
              <w:bottom w:val="nil"/>
              <w:right w:val="single" w:sz="4" w:space="0" w:color="auto"/>
            </w:tcBorders>
            <w:shd w:val="clear" w:color="auto" w:fill="auto"/>
            <w:noWrap/>
            <w:vAlign w:val="center"/>
            <w:hideMark/>
          </w:tcPr>
          <w:p w14:paraId="52C74612"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26 - 92</w:t>
            </w:r>
          </w:p>
        </w:tc>
        <w:tc>
          <w:tcPr>
            <w:tcW w:w="1842" w:type="dxa"/>
            <w:tcBorders>
              <w:top w:val="nil"/>
              <w:left w:val="nil"/>
              <w:bottom w:val="nil"/>
              <w:right w:val="single" w:sz="8" w:space="0" w:color="auto"/>
            </w:tcBorders>
            <w:shd w:val="clear" w:color="auto" w:fill="auto"/>
            <w:noWrap/>
            <w:vAlign w:val="center"/>
            <w:hideMark/>
          </w:tcPr>
          <w:p w14:paraId="41D803D2"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24 - 93</w:t>
            </w:r>
          </w:p>
        </w:tc>
      </w:tr>
      <w:tr w:rsidR="0060659F" w:rsidRPr="0060659F" w14:paraId="5F76AAC2" w14:textId="77777777" w:rsidTr="009B63EA">
        <w:trPr>
          <w:trHeight w:val="320"/>
        </w:trPr>
        <w:tc>
          <w:tcPr>
            <w:tcW w:w="3676" w:type="dxa"/>
            <w:tcBorders>
              <w:top w:val="nil"/>
              <w:left w:val="single" w:sz="8" w:space="0" w:color="auto"/>
              <w:bottom w:val="single" w:sz="4" w:space="0" w:color="auto"/>
              <w:right w:val="single" w:sz="8" w:space="0" w:color="auto"/>
            </w:tcBorders>
            <w:shd w:val="clear" w:color="000000" w:fill="D9D9D9"/>
            <w:noWrap/>
            <w:vAlign w:val="center"/>
            <w:hideMark/>
          </w:tcPr>
          <w:p w14:paraId="7648DE41"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Gender - frequency (%)</w:t>
            </w:r>
          </w:p>
        </w:tc>
        <w:tc>
          <w:tcPr>
            <w:tcW w:w="1843" w:type="dxa"/>
            <w:tcBorders>
              <w:top w:val="single" w:sz="4" w:space="0" w:color="auto"/>
              <w:left w:val="nil"/>
              <w:bottom w:val="single" w:sz="4" w:space="0" w:color="auto"/>
              <w:right w:val="single" w:sz="4" w:space="0" w:color="auto"/>
            </w:tcBorders>
            <w:shd w:val="clear" w:color="000000" w:fill="D9D9D9"/>
            <w:noWrap/>
            <w:vAlign w:val="center"/>
            <w:hideMark/>
          </w:tcPr>
          <w:p w14:paraId="6483610B" w14:textId="05C40EAD" w:rsidR="0060659F" w:rsidRPr="0060659F" w:rsidRDefault="0060659F" w:rsidP="009B63EA">
            <w:pPr>
              <w:jc w:val="center"/>
              <w:rPr>
                <w:rFonts w:ascii="Calibri" w:hAnsi="Calibri"/>
                <w:color w:val="000000"/>
                <w:sz w:val="20"/>
                <w:szCs w:val="20"/>
              </w:rPr>
            </w:pPr>
          </w:p>
        </w:tc>
        <w:tc>
          <w:tcPr>
            <w:tcW w:w="1842" w:type="dxa"/>
            <w:tcBorders>
              <w:top w:val="single" w:sz="4" w:space="0" w:color="auto"/>
              <w:left w:val="nil"/>
              <w:bottom w:val="single" w:sz="4" w:space="0" w:color="auto"/>
              <w:right w:val="single" w:sz="8" w:space="0" w:color="auto"/>
            </w:tcBorders>
            <w:shd w:val="clear" w:color="000000" w:fill="D9D9D9"/>
            <w:noWrap/>
            <w:vAlign w:val="center"/>
            <w:hideMark/>
          </w:tcPr>
          <w:p w14:paraId="1F2EBF89" w14:textId="4D73B041" w:rsidR="0060659F" w:rsidRPr="0060659F" w:rsidRDefault="0060659F" w:rsidP="009B63EA">
            <w:pPr>
              <w:jc w:val="center"/>
              <w:rPr>
                <w:rFonts w:ascii="Calibri" w:hAnsi="Calibri"/>
                <w:color w:val="000000"/>
                <w:sz w:val="20"/>
                <w:szCs w:val="20"/>
              </w:rPr>
            </w:pPr>
          </w:p>
        </w:tc>
      </w:tr>
      <w:tr w:rsidR="0060659F" w:rsidRPr="0060659F" w14:paraId="6C2357C0" w14:textId="77777777" w:rsidTr="009B63EA">
        <w:trPr>
          <w:trHeight w:val="320"/>
        </w:trPr>
        <w:tc>
          <w:tcPr>
            <w:tcW w:w="3676" w:type="dxa"/>
            <w:tcBorders>
              <w:top w:val="nil"/>
              <w:left w:val="single" w:sz="8" w:space="0" w:color="auto"/>
              <w:bottom w:val="single" w:sz="4" w:space="0" w:color="auto"/>
              <w:right w:val="single" w:sz="8" w:space="0" w:color="auto"/>
            </w:tcBorders>
            <w:shd w:val="clear" w:color="auto" w:fill="auto"/>
            <w:noWrap/>
            <w:vAlign w:val="center"/>
            <w:hideMark/>
          </w:tcPr>
          <w:p w14:paraId="6681B2F6"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Male sex</w:t>
            </w:r>
          </w:p>
        </w:tc>
        <w:tc>
          <w:tcPr>
            <w:tcW w:w="1843" w:type="dxa"/>
            <w:tcBorders>
              <w:top w:val="nil"/>
              <w:left w:val="nil"/>
              <w:bottom w:val="single" w:sz="4" w:space="0" w:color="auto"/>
              <w:right w:val="single" w:sz="4" w:space="0" w:color="auto"/>
            </w:tcBorders>
            <w:shd w:val="clear" w:color="auto" w:fill="auto"/>
            <w:noWrap/>
            <w:vAlign w:val="center"/>
            <w:hideMark/>
          </w:tcPr>
          <w:p w14:paraId="18BB6315"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20 (57.1)</w:t>
            </w:r>
          </w:p>
        </w:tc>
        <w:tc>
          <w:tcPr>
            <w:tcW w:w="1842" w:type="dxa"/>
            <w:tcBorders>
              <w:top w:val="nil"/>
              <w:left w:val="nil"/>
              <w:bottom w:val="single" w:sz="4" w:space="0" w:color="auto"/>
              <w:right w:val="single" w:sz="8" w:space="0" w:color="auto"/>
            </w:tcBorders>
            <w:shd w:val="clear" w:color="auto" w:fill="auto"/>
            <w:noWrap/>
            <w:vAlign w:val="center"/>
            <w:hideMark/>
          </w:tcPr>
          <w:p w14:paraId="67D4DCB1"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25 (73.5)</w:t>
            </w:r>
          </w:p>
        </w:tc>
      </w:tr>
      <w:tr w:rsidR="0060659F" w:rsidRPr="0060659F" w14:paraId="04F0C42D" w14:textId="77777777" w:rsidTr="009B63EA">
        <w:trPr>
          <w:trHeight w:val="320"/>
        </w:trPr>
        <w:tc>
          <w:tcPr>
            <w:tcW w:w="3676" w:type="dxa"/>
            <w:tcBorders>
              <w:top w:val="nil"/>
              <w:left w:val="single" w:sz="8" w:space="0" w:color="auto"/>
              <w:bottom w:val="single" w:sz="4" w:space="0" w:color="auto"/>
              <w:right w:val="single" w:sz="8" w:space="0" w:color="auto"/>
            </w:tcBorders>
            <w:shd w:val="clear" w:color="000000" w:fill="D9D9D9"/>
            <w:noWrap/>
            <w:vAlign w:val="center"/>
            <w:hideMark/>
          </w:tcPr>
          <w:p w14:paraId="22EA5EB5"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Baseline comorbidities - frequency (%)</w:t>
            </w:r>
          </w:p>
        </w:tc>
        <w:tc>
          <w:tcPr>
            <w:tcW w:w="1843" w:type="dxa"/>
            <w:tcBorders>
              <w:top w:val="nil"/>
              <w:left w:val="nil"/>
              <w:bottom w:val="single" w:sz="4" w:space="0" w:color="auto"/>
              <w:right w:val="single" w:sz="4" w:space="0" w:color="auto"/>
            </w:tcBorders>
            <w:shd w:val="clear" w:color="000000" w:fill="D9D9D9"/>
            <w:noWrap/>
            <w:vAlign w:val="center"/>
            <w:hideMark/>
          </w:tcPr>
          <w:p w14:paraId="14400645" w14:textId="6A3D8A4C" w:rsidR="0060659F" w:rsidRPr="0060659F" w:rsidRDefault="0060659F" w:rsidP="009B63EA">
            <w:pPr>
              <w:jc w:val="center"/>
              <w:rPr>
                <w:rFonts w:ascii="Calibri" w:hAnsi="Calibri"/>
                <w:color w:val="000000"/>
                <w:sz w:val="20"/>
                <w:szCs w:val="20"/>
              </w:rPr>
            </w:pPr>
          </w:p>
        </w:tc>
        <w:tc>
          <w:tcPr>
            <w:tcW w:w="1842" w:type="dxa"/>
            <w:tcBorders>
              <w:top w:val="nil"/>
              <w:left w:val="nil"/>
              <w:bottom w:val="single" w:sz="4" w:space="0" w:color="auto"/>
              <w:right w:val="single" w:sz="8" w:space="0" w:color="auto"/>
            </w:tcBorders>
            <w:shd w:val="clear" w:color="000000" w:fill="D9D9D9"/>
            <w:noWrap/>
            <w:vAlign w:val="center"/>
            <w:hideMark/>
          </w:tcPr>
          <w:p w14:paraId="773D479A" w14:textId="55EF79E6" w:rsidR="0060659F" w:rsidRPr="0060659F" w:rsidRDefault="0060659F" w:rsidP="009B63EA">
            <w:pPr>
              <w:jc w:val="center"/>
              <w:rPr>
                <w:rFonts w:ascii="Calibri" w:hAnsi="Calibri"/>
                <w:color w:val="000000"/>
                <w:sz w:val="20"/>
                <w:szCs w:val="20"/>
              </w:rPr>
            </w:pPr>
          </w:p>
        </w:tc>
      </w:tr>
      <w:tr w:rsidR="0060659F" w:rsidRPr="0060659F" w14:paraId="4BA03A16" w14:textId="77777777" w:rsidTr="009B63EA">
        <w:trPr>
          <w:trHeight w:val="320"/>
        </w:trPr>
        <w:tc>
          <w:tcPr>
            <w:tcW w:w="3676" w:type="dxa"/>
            <w:tcBorders>
              <w:top w:val="nil"/>
              <w:left w:val="single" w:sz="8" w:space="0" w:color="auto"/>
              <w:bottom w:val="nil"/>
              <w:right w:val="single" w:sz="8" w:space="0" w:color="auto"/>
            </w:tcBorders>
            <w:shd w:val="clear" w:color="auto" w:fill="auto"/>
            <w:noWrap/>
            <w:vAlign w:val="center"/>
            <w:hideMark/>
          </w:tcPr>
          <w:p w14:paraId="23A2B51C"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No</w:t>
            </w:r>
          </w:p>
        </w:tc>
        <w:tc>
          <w:tcPr>
            <w:tcW w:w="1843" w:type="dxa"/>
            <w:tcBorders>
              <w:top w:val="nil"/>
              <w:left w:val="nil"/>
              <w:bottom w:val="single" w:sz="4" w:space="0" w:color="auto"/>
              <w:right w:val="single" w:sz="4" w:space="0" w:color="auto"/>
            </w:tcBorders>
            <w:shd w:val="clear" w:color="auto" w:fill="auto"/>
            <w:noWrap/>
            <w:vAlign w:val="center"/>
            <w:hideMark/>
          </w:tcPr>
          <w:p w14:paraId="340AC6F1"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16 (45.7)</w:t>
            </w:r>
          </w:p>
        </w:tc>
        <w:tc>
          <w:tcPr>
            <w:tcW w:w="1842" w:type="dxa"/>
            <w:tcBorders>
              <w:top w:val="nil"/>
              <w:left w:val="nil"/>
              <w:bottom w:val="single" w:sz="4" w:space="0" w:color="auto"/>
              <w:right w:val="single" w:sz="8" w:space="0" w:color="auto"/>
            </w:tcBorders>
            <w:shd w:val="clear" w:color="auto" w:fill="auto"/>
            <w:noWrap/>
            <w:vAlign w:val="center"/>
            <w:hideMark/>
          </w:tcPr>
          <w:p w14:paraId="1C7EE83D"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4 (11.8)</w:t>
            </w:r>
          </w:p>
        </w:tc>
      </w:tr>
      <w:tr w:rsidR="0060659F" w:rsidRPr="0060659F" w14:paraId="7C71B106" w14:textId="77777777" w:rsidTr="009B63EA">
        <w:trPr>
          <w:trHeight w:val="320"/>
        </w:trPr>
        <w:tc>
          <w:tcPr>
            <w:tcW w:w="3676" w:type="dxa"/>
            <w:tcBorders>
              <w:top w:val="nil"/>
              <w:left w:val="single" w:sz="8" w:space="0" w:color="auto"/>
              <w:bottom w:val="nil"/>
              <w:right w:val="single" w:sz="8" w:space="0" w:color="auto"/>
            </w:tcBorders>
            <w:shd w:val="clear" w:color="auto" w:fill="auto"/>
            <w:noWrap/>
            <w:vAlign w:val="center"/>
            <w:hideMark/>
          </w:tcPr>
          <w:p w14:paraId="5CE1343C"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Yes</w:t>
            </w:r>
          </w:p>
        </w:tc>
        <w:tc>
          <w:tcPr>
            <w:tcW w:w="1843" w:type="dxa"/>
            <w:tcBorders>
              <w:top w:val="nil"/>
              <w:left w:val="nil"/>
              <w:bottom w:val="single" w:sz="4" w:space="0" w:color="auto"/>
              <w:right w:val="single" w:sz="4" w:space="0" w:color="auto"/>
            </w:tcBorders>
            <w:shd w:val="clear" w:color="auto" w:fill="auto"/>
            <w:noWrap/>
            <w:vAlign w:val="center"/>
            <w:hideMark/>
          </w:tcPr>
          <w:p w14:paraId="469DBE42"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19 (54.3)</w:t>
            </w:r>
          </w:p>
        </w:tc>
        <w:tc>
          <w:tcPr>
            <w:tcW w:w="1842" w:type="dxa"/>
            <w:tcBorders>
              <w:top w:val="nil"/>
              <w:left w:val="nil"/>
              <w:bottom w:val="single" w:sz="4" w:space="0" w:color="auto"/>
              <w:right w:val="single" w:sz="8" w:space="0" w:color="auto"/>
            </w:tcBorders>
            <w:shd w:val="clear" w:color="auto" w:fill="auto"/>
            <w:noWrap/>
            <w:vAlign w:val="center"/>
            <w:hideMark/>
          </w:tcPr>
          <w:p w14:paraId="2C98C95D"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30 (88.2)</w:t>
            </w:r>
          </w:p>
        </w:tc>
      </w:tr>
      <w:tr w:rsidR="0060659F" w:rsidRPr="0060659F" w14:paraId="5B7A7A75" w14:textId="77777777" w:rsidTr="009B63EA">
        <w:trPr>
          <w:trHeight w:val="380"/>
        </w:trPr>
        <w:tc>
          <w:tcPr>
            <w:tcW w:w="3676"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30A134E2" w14:textId="5EB0CA8C" w:rsidR="0060659F" w:rsidRPr="0060659F" w:rsidRDefault="0060659F" w:rsidP="009B63EA">
            <w:pPr>
              <w:rPr>
                <w:rFonts w:ascii="Calibri" w:hAnsi="Calibri"/>
                <w:color w:val="000000"/>
                <w:sz w:val="20"/>
                <w:szCs w:val="20"/>
              </w:rPr>
            </w:pPr>
            <w:r w:rsidRPr="0060659F">
              <w:rPr>
                <w:rFonts w:ascii="Calibri" w:hAnsi="Calibri"/>
                <w:color w:val="000000"/>
                <w:sz w:val="20"/>
                <w:szCs w:val="20"/>
              </w:rPr>
              <w:t>Admission temperature - Celsius</w:t>
            </w:r>
            <w:r w:rsidR="007B734E">
              <w:rPr>
                <w:rFonts w:ascii="Calibri" w:hAnsi="Calibri" w:cs="Calibri"/>
                <w:color w:val="000000"/>
                <w:sz w:val="20"/>
                <w:szCs w:val="20"/>
              </w:rPr>
              <w:t>*</w:t>
            </w:r>
          </w:p>
        </w:tc>
        <w:tc>
          <w:tcPr>
            <w:tcW w:w="1843" w:type="dxa"/>
            <w:tcBorders>
              <w:top w:val="nil"/>
              <w:left w:val="nil"/>
              <w:bottom w:val="single" w:sz="4" w:space="0" w:color="auto"/>
              <w:right w:val="single" w:sz="4" w:space="0" w:color="auto"/>
            </w:tcBorders>
            <w:shd w:val="clear" w:color="000000" w:fill="D9D9D9"/>
            <w:noWrap/>
            <w:vAlign w:val="center"/>
            <w:hideMark/>
          </w:tcPr>
          <w:p w14:paraId="337685C3" w14:textId="5F2442CC" w:rsidR="0060659F" w:rsidRPr="0060659F" w:rsidRDefault="0060659F" w:rsidP="009B63EA">
            <w:pPr>
              <w:jc w:val="center"/>
              <w:rPr>
                <w:rFonts w:ascii="Calibri" w:hAnsi="Calibri"/>
                <w:i/>
                <w:iCs/>
                <w:color w:val="000000"/>
                <w:sz w:val="20"/>
                <w:szCs w:val="20"/>
              </w:rPr>
            </w:pPr>
          </w:p>
        </w:tc>
        <w:tc>
          <w:tcPr>
            <w:tcW w:w="1842" w:type="dxa"/>
            <w:tcBorders>
              <w:top w:val="nil"/>
              <w:left w:val="nil"/>
              <w:bottom w:val="single" w:sz="4" w:space="0" w:color="auto"/>
              <w:right w:val="single" w:sz="8" w:space="0" w:color="auto"/>
            </w:tcBorders>
            <w:shd w:val="clear" w:color="000000" w:fill="D9D9D9"/>
            <w:noWrap/>
            <w:vAlign w:val="center"/>
            <w:hideMark/>
          </w:tcPr>
          <w:p w14:paraId="64F66480" w14:textId="0D236893" w:rsidR="0060659F" w:rsidRPr="0060659F" w:rsidRDefault="0060659F" w:rsidP="009B63EA">
            <w:pPr>
              <w:jc w:val="center"/>
              <w:rPr>
                <w:rFonts w:ascii="Calibri" w:hAnsi="Calibri"/>
                <w:i/>
                <w:iCs/>
                <w:color w:val="000000"/>
                <w:sz w:val="20"/>
                <w:szCs w:val="20"/>
              </w:rPr>
            </w:pPr>
          </w:p>
        </w:tc>
      </w:tr>
      <w:tr w:rsidR="0060659F" w:rsidRPr="0060659F" w14:paraId="5152E510" w14:textId="77777777" w:rsidTr="009B63EA">
        <w:trPr>
          <w:trHeight w:val="320"/>
        </w:trPr>
        <w:tc>
          <w:tcPr>
            <w:tcW w:w="3676" w:type="dxa"/>
            <w:tcBorders>
              <w:top w:val="nil"/>
              <w:left w:val="single" w:sz="8" w:space="0" w:color="auto"/>
              <w:bottom w:val="nil"/>
              <w:right w:val="single" w:sz="8" w:space="0" w:color="auto"/>
            </w:tcBorders>
            <w:shd w:val="clear" w:color="auto" w:fill="auto"/>
            <w:noWrap/>
            <w:vAlign w:val="center"/>
            <w:hideMark/>
          </w:tcPr>
          <w:p w14:paraId="04B8D34B"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Median (IQR)</w:t>
            </w:r>
          </w:p>
        </w:tc>
        <w:tc>
          <w:tcPr>
            <w:tcW w:w="1843" w:type="dxa"/>
            <w:tcBorders>
              <w:top w:val="nil"/>
              <w:left w:val="nil"/>
              <w:bottom w:val="single" w:sz="4" w:space="0" w:color="auto"/>
              <w:right w:val="single" w:sz="4" w:space="0" w:color="auto"/>
            </w:tcBorders>
            <w:shd w:val="clear" w:color="auto" w:fill="auto"/>
            <w:noWrap/>
            <w:vAlign w:val="center"/>
            <w:hideMark/>
          </w:tcPr>
          <w:p w14:paraId="418E903B"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38.1 (37.1 - 38.9)</w:t>
            </w:r>
          </w:p>
        </w:tc>
        <w:tc>
          <w:tcPr>
            <w:tcW w:w="1842" w:type="dxa"/>
            <w:tcBorders>
              <w:top w:val="nil"/>
              <w:left w:val="nil"/>
              <w:bottom w:val="single" w:sz="4" w:space="0" w:color="auto"/>
              <w:right w:val="single" w:sz="8" w:space="0" w:color="auto"/>
            </w:tcBorders>
            <w:shd w:val="clear" w:color="auto" w:fill="auto"/>
            <w:noWrap/>
            <w:vAlign w:val="center"/>
            <w:hideMark/>
          </w:tcPr>
          <w:p w14:paraId="153FF2D0"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38.0 (36.9 - 38.3)</w:t>
            </w:r>
          </w:p>
        </w:tc>
      </w:tr>
      <w:tr w:rsidR="0060659F" w:rsidRPr="0060659F" w14:paraId="190AF9BD" w14:textId="77777777" w:rsidTr="009B63EA">
        <w:trPr>
          <w:trHeight w:val="320"/>
        </w:trPr>
        <w:tc>
          <w:tcPr>
            <w:tcW w:w="3676" w:type="dxa"/>
            <w:tcBorders>
              <w:top w:val="nil"/>
              <w:left w:val="single" w:sz="8" w:space="0" w:color="auto"/>
              <w:bottom w:val="single" w:sz="4" w:space="0" w:color="auto"/>
              <w:right w:val="single" w:sz="8" w:space="0" w:color="auto"/>
            </w:tcBorders>
            <w:shd w:val="clear" w:color="auto" w:fill="auto"/>
            <w:noWrap/>
            <w:vAlign w:val="center"/>
            <w:hideMark/>
          </w:tcPr>
          <w:p w14:paraId="742A65EF"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Range</w:t>
            </w:r>
          </w:p>
        </w:tc>
        <w:tc>
          <w:tcPr>
            <w:tcW w:w="1843" w:type="dxa"/>
            <w:tcBorders>
              <w:top w:val="nil"/>
              <w:left w:val="nil"/>
              <w:bottom w:val="single" w:sz="4" w:space="0" w:color="auto"/>
              <w:right w:val="single" w:sz="4" w:space="0" w:color="auto"/>
            </w:tcBorders>
            <w:shd w:val="clear" w:color="auto" w:fill="auto"/>
            <w:noWrap/>
            <w:vAlign w:val="center"/>
            <w:hideMark/>
          </w:tcPr>
          <w:p w14:paraId="19957AD6"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34.5 - 40.3</w:t>
            </w:r>
          </w:p>
        </w:tc>
        <w:tc>
          <w:tcPr>
            <w:tcW w:w="1842" w:type="dxa"/>
            <w:tcBorders>
              <w:top w:val="nil"/>
              <w:left w:val="nil"/>
              <w:bottom w:val="single" w:sz="4" w:space="0" w:color="auto"/>
              <w:right w:val="single" w:sz="8" w:space="0" w:color="auto"/>
            </w:tcBorders>
            <w:shd w:val="clear" w:color="auto" w:fill="auto"/>
            <w:noWrap/>
            <w:vAlign w:val="center"/>
            <w:hideMark/>
          </w:tcPr>
          <w:p w14:paraId="169624B5"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33.9 - 40.4</w:t>
            </w:r>
          </w:p>
        </w:tc>
      </w:tr>
      <w:tr w:rsidR="0060659F" w:rsidRPr="0060659F" w14:paraId="67539F01" w14:textId="77777777" w:rsidTr="009B63EA">
        <w:trPr>
          <w:trHeight w:val="320"/>
        </w:trPr>
        <w:tc>
          <w:tcPr>
            <w:tcW w:w="3676" w:type="dxa"/>
            <w:tcBorders>
              <w:top w:val="nil"/>
              <w:left w:val="single" w:sz="8" w:space="0" w:color="auto"/>
              <w:bottom w:val="single" w:sz="4" w:space="0" w:color="auto"/>
              <w:right w:val="single" w:sz="8" w:space="0" w:color="auto"/>
            </w:tcBorders>
            <w:shd w:val="clear" w:color="000000" w:fill="D9D9D9"/>
            <w:noWrap/>
            <w:vAlign w:val="center"/>
            <w:hideMark/>
          </w:tcPr>
          <w:p w14:paraId="551B9429"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Admission laboratory tests - median (IQR)</w:t>
            </w:r>
          </w:p>
        </w:tc>
        <w:tc>
          <w:tcPr>
            <w:tcW w:w="1843" w:type="dxa"/>
            <w:tcBorders>
              <w:top w:val="nil"/>
              <w:left w:val="nil"/>
              <w:bottom w:val="single" w:sz="4" w:space="0" w:color="auto"/>
              <w:right w:val="single" w:sz="4" w:space="0" w:color="auto"/>
            </w:tcBorders>
            <w:shd w:val="clear" w:color="000000" w:fill="D9D9D9"/>
            <w:noWrap/>
            <w:vAlign w:val="center"/>
            <w:hideMark/>
          </w:tcPr>
          <w:p w14:paraId="1E0FD432" w14:textId="226F886D" w:rsidR="0060659F" w:rsidRPr="0060659F" w:rsidRDefault="0060659F" w:rsidP="009B63EA">
            <w:pPr>
              <w:jc w:val="center"/>
              <w:rPr>
                <w:rFonts w:ascii="Calibri" w:hAnsi="Calibri"/>
                <w:color w:val="000000"/>
                <w:sz w:val="20"/>
                <w:szCs w:val="20"/>
              </w:rPr>
            </w:pPr>
          </w:p>
        </w:tc>
        <w:tc>
          <w:tcPr>
            <w:tcW w:w="1842" w:type="dxa"/>
            <w:tcBorders>
              <w:top w:val="nil"/>
              <w:left w:val="nil"/>
              <w:bottom w:val="single" w:sz="4" w:space="0" w:color="auto"/>
              <w:right w:val="single" w:sz="8" w:space="0" w:color="auto"/>
            </w:tcBorders>
            <w:shd w:val="clear" w:color="000000" w:fill="D9D9D9"/>
            <w:noWrap/>
            <w:vAlign w:val="center"/>
            <w:hideMark/>
          </w:tcPr>
          <w:p w14:paraId="604C39D6" w14:textId="2BD179D7" w:rsidR="0060659F" w:rsidRPr="0060659F" w:rsidRDefault="0060659F" w:rsidP="009B63EA">
            <w:pPr>
              <w:jc w:val="center"/>
              <w:rPr>
                <w:rFonts w:ascii="Calibri" w:hAnsi="Calibri"/>
                <w:color w:val="000000"/>
                <w:sz w:val="20"/>
                <w:szCs w:val="20"/>
              </w:rPr>
            </w:pPr>
          </w:p>
        </w:tc>
      </w:tr>
      <w:tr w:rsidR="0060659F" w:rsidRPr="0060659F" w14:paraId="6B24B097" w14:textId="77777777" w:rsidTr="009B63EA">
        <w:trPr>
          <w:trHeight w:val="380"/>
        </w:trPr>
        <w:tc>
          <w:tcPr>
            <w:tcW w:w="3676" w:type="dxa"/>
            <w:tcBorders>
              <w:top w:val="nil"/>
              <w:left w:val="single" w:sz="8" w:space="0" w:color="auto"/>
              <w:bottom w:val="nil"/>
              <w:right w:val="single" w:sz="8" w:space="0" w:color="auto"/>
            </w:tcBorders>
            <w:shd w:val="clear" w:color="auto" w:fill="auto"/>
            <w:noWrap/>
            <w:vAlign w:val="center"/>
            <w:hideMark/>
          </w:tcPr>
          <w:p w14:paraId="0E07E885" w14:textId="1A37CBAE"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Leucocytes</w:t>
            </w:r>
            <w:r w:rsidR="005A17DB" w:rsidRPr="005A17DB">
              <w:rPr>
                <w:rFonts w:ascii="Calibri" w:hAnsi="Calibri" w:cs="Calibri"/>
                <w:color w:val="000000"/>
                <w:sz w:val="20"/>
                <w:szCs w:val="20"/>
                <w:vertAlign w:val="superscript"/>
              </w:rPr>
              <w:t>‡</w:t>
            </w:r>
            <w:r w:rsidRPr="0060659F">
              <w:rPr>
                <w:rFonts w:ascii="Calibri" w:hAnsi="Calibri"/>
                <w:color w:val="000000"/>
                <w:sz w:val="20"/>
                <w:szCs w:val="20"/>
              </w:rPr>
              <w:t xml:space="preserve">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843" w:type="dxa"/>
            <w:tcBorders>
              <w:top w:val="nil"/>
              <w:left w:val="nil"/>
              <w:bottom w:val="single" w:sz="4" w:space="0" w:color="auto"/>
              <w:right w:val="single" w:sz="4" w:space="0" w:color="auto"/>
            </w:tcBorders>
            <w:shd w:val="clear" w:color="auto" w:fill="auto"/>
            <w:noWrap/>
            <w:vAlign w:val="center"/>
            <w:hideMark/>
          </w:tcPr>
          <w:p w14:paraId="606FF328"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13.6 (10.2 - 15.9)</w:t>
            </w:r>
          </w:p>
        </w:tc>
        <w:tc>
          <w:tcPr>
            <w:tcW w:w="1842" w:type="dxa"/>
            <w:tcBorders>
              <w:top w:val="nil"/>
              <w:left w:val="nil"/>
              <w:bottom w:val="single" w:sz="4" w:space="0" w:color="auto"/>
              <w:right w:val="single" w:sz="8" w:space="0" w:color="auto"/>
            </w:tcBorders>
            <w:shd w:val="clear" w:color="auto" w:fill="auto"/>
            <w:noWrap/>
            <w:vAlign w:val="center"/>
            <w:hideMark/>
          </w:tcPr>
          <w:p w14:paraId="41D03241"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7.2 (5.6 - 9.1)</w:t>
            </w:r>
          </w:p>
        </w:tc>
      </w:tr>
      <w:tr w:rsidR="0060659F" w:rsidRPr="0060659F" w14:paraId="4697EA23" w14:textId="77777777" w:rsidTr="009B63EA">
        <w:trPr>
          <w:trHeight w:val="380"/>
        </w:trPr>
        <w:tc>
          <w:tcPr>
            <w:tcW w:w="3676" w:type="dxa"/>
            <w:tcBorders>
              <w:top w:val="nil"/>
              <w:left w:val="single" w:sz="8" w:space="0" w:color="auto"/>
              <w:bottom w:val="nil"/>
              <w:right w:val="single" w:sz="8" w:space="0" w:color="auto"/>
            </w:tcBorders>
            <w:shd w:val="clear" w:color="auto" w:fill="auto"/>
            <w:noWrap/>
            <w:vAlign w:val="center"/>
            <w:hideMark/>
          </w:tcPr>
          <w:p w14:paraId="79978DE8" w14:textId="7687D483"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Neutrophils</w:t>
            </w:r>
            <w:r w:rsidR="005A17DB" w:rsidRPr="005A17DB">
              <w:rPr>
                <w:rFonts w:ascii="Calibri" w:hAnsi="Calibri" w:cs="Calibri"/>
                <w:color w:val="000000"/>
                <w:sz w:val="20"/>
                <w:szCs w:val="20"/>
                <w:vertAlign w:val="superscript"/>
              </w:rPr>
              <w:t>‡</w:t>
            </w:r>
            <w:r w:rsidRPr="0060659F">
              <w:rPr>
                <w:rFonts w:ascii="Calibri" w:hAnsi="Calibri"/>
                <w:color w:val="000000"/>
                <w:sz w:val="20"/>
                <w:szCs w:val="20"/>
              </w:rPr>
              <w:t xml:space="preserve">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843" w:type="dxa"/>
            <w:tcBorders>
              <w:top w:val="nil"/>
              <w:left w:val="nil"/>
              <w:bottom w:val="single" w:sz="4" w:space="0" w:color="auto"/>
              <w:right w:val="single" w:sz="4" w:space="0" w:color="auto"/>
            </w:tcBorders>
            <w:shd w:val="clear" w:color="auto" w:fill="auto"/>
            <w:noWrap/>
            <w:vAlign w:val="center"/>
            <w:hideMark/>
          </w:tcPr>
          <w:p w14:paraId="462C03A1"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11.7 (9.0 - 14.6)</w:t>
            </w:r>
          </w:p>
        </w:tc>
        <w:tc>
          <w:tcPr>
            <w:tcW w:w="1842" w:type="dxa"/>
            <w:tcBorders>
              <w:top w:val="nil"/>
              <w:left w:val="nil"/>
              <w:bottom w:val="single" w:sz="4" w:space="0" w:color="auto"/>
              <w:right w:val="single" w:sz="8" w:space="0" w:color="auto"/>
            </w:tcBorders>
            <w:shd w:val="clear" w:color="auto" w:fill="auto"/>
            <w:noWrap/>
            <w:vAlign w:val="center"/>
            <w:hideMark/>
          </w:tcPr>
          <w:p w14:paraId="21940531"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5.9 (4.2 - 7.8)</w:t>
            </w:r>
          </w:p>
        </w:tc>
      </w:tr>
      <w:tr w:rsidR="0060659F" w:rsidRPr="0060659F" w14:paraId="7A8B58EC" w14:textId="77777777" w:rsidTr="009B63EA">
        <w:trPr>
          <w:trHeight w:val="380"/>
        </w:trPr>
        <w:tc>
          <w:tcPr>
            <w:tcW w:w="3676" w:type="dxa"/>
            <w:tcBorders>
              <w:top w:val="nil"/>
              <w:left w:val="single" w:sz="8" w:space="0" w:color="auto"/>
              <w:bottom w:val="nil"/>
              <w:right w:val="single" w:sz="8" w:space="0" w:color="auto"/>
            </w:tcBorders>
            <w:shd w:val="clear" w:color="auto" w:fill="auto"/>
            <w:noWrap/>
            <w:vAlign w:val="center"/>
            <w:hideMark/>
          </w:tcPr>
          <w:p w14:paraId="4CFE298A"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Lymphocytes (10</w:t>
            </w:r>
            <w:r w:rsidRPr="0060659F">
              <w:rPr>
                <w:rFonts w:ascii="Calibri" w:hAnsi="Calibri"/>
                <w:color w:val="000000"/>
                <w:sz w:val="20"/>
                <w:szCs w:val="20"/>
                <w:vertAlign w:val="superscript"/>
              </w:rPr>
              <w:t>9</w:t>
            </w:r>
            <w:r w:rsidRPr="0060659F">
              <w:rPr>
                <w:rFonts w:ascii="Calibri" w:hAnsi="Calibri"/>
                <w:color w:val="000000"/>
                <w:sz w:val="20"/>
                <w:szCs w:val="20"/>
              </w:rPr>
              <w:t>/L)</w:t>
            </w:r>
          </w:p>
        </w:tc>
        <w:tc>
          <w:tcPr>
            <w:tcW w:w="1843" w:type="dxa"/>
            <w:tcBorders>
              <w:top w:val="nil"/>
              <w:left w:val="nil"/>
              <w:bottom w:val="single" w:sz="4" w:space="0" w:color="auto"/>
              <w:right w:val="single" w:sz="4" w:space="0" w:color="auto"/>
            </w:tcBorders>
            <w:shd w:val="clear" w:color="auto" w:fill="auto"/>
            <w:noWrap/>
            <w:vAlign w:val="center"/>
            <w:hideMark/>
          </w:tcPr>
          <w:p w14:paraId="4D8C7164"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0.7 (0.4 - 1.2)</w:t>
            </w:r>
          </w:p>
        </w:tc>
        <w:tc>
          <w:tcPr>
            <w:tcW w:w="1842" w:type="dxa"/>
            <w:tcBorders>
              <w:top w:val="nil"/>
              <w:left w:val="nil"/>
              <w:bottom w:val="single" w:sz="4" w:space="0" w:color="auto"/>
              <w:right w:val="single" w:sz="8" w:space="0" w:color="auto"/>
            </w:tcBorders>
            <w:shd w:val="clear" w:color="auto" w:fill="auto"/>
            <w:noWrap/>
            <w:vAlign w:val="center"/>
            <w:hideMark/>
          </w:tcPr>
          <w:p w14:paraId="1FE6F680"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0.7 (0.6 - 1.1)</w:t>
            </w:r>
          </w:p>
        </w:tc>
      </w:tr>
      <w:tr w:rsidR="0060659F" w:rsidRPr="0060659F" w14:paraId="2C7FAF91" w14:textId="77777777" w:rsidTr="009B63EA">
        <w:trPr>
          <w:trHeight w:val="380"/>
        </w:trPr>
        <w:tc>
          <w:tcPr>
            <w:tcW w:w="3676" w:type="dxa"/>
            <w:tcBorders>
              <w:top w:val="nil"/>
              <w:left w:val="single" w:sz="8" w:space="0" w:color="auto"/>
              <w:bottom w:val="nil"/>
              <w:right w:val="single" w:sz="8" w:space="0" w:color="auto"/>
            </w:tcBorders>
            <w:shd w:val="clear" w:color="auto" w:fill="auto"/>
            <w:noWrap/>
            <w:vAlign w:val="center"/>
            <w:hideMark/>
          </w:tcPr>
          <w:p w14:paraId="4EDF606D" w14:textId="5994A8B6"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C-reactive protein</w:t>
            </w:r>
            <w:r w:rsidR="007B734E">
              <w:rPr>
                <w:rFonts w:ascii="Calibri" w:hAnsi="Calibri" w:cs="Calibri"/>
                <w:color w:val="000000"/>
                <w:sz w:val="20"/>
                <w:szCs w:val="20"/>
              </w:rPr>
              <w:t>*</w:t>
            </w:r>
            <w:r w:rsidRPr="0060659F">
              <w:rPr>
                <w:rFonts w:ascii="Calibri" w:hAnsi="Calibri"/>
                <w:color w:val="000000"/>
                <w:sz w:val="20"/>
                <w:szCs w:val="20"/>
                <w:vertAlign w:val="superscript"/>
              </w:rPr>
              <w:t xml:space="preserve"> </w:t>
            </w:r>
            <w:r w:rsidRPr="0060659F">
              <w:rPr>
                <w:rFonts w:ascii="Calibri" w:hAnsi="Calibri"/>
                <w:color w:val="000000"/>
                <w:sz w:val="20"/>
                <w:szCs w:val="20"/>
              </w:rPr>
              <w:t>(mg/L)</w:t>
            </w:r>
          </w:p>
        </w:tc>
        <w:tc>
          <w:tcPr>
            <w:tcW w:w="1843" w:type="dxa"/>
            <w:tcBorders>
              <w:top w:val="nil"/>
              <w:left w:val="nil"/>
              <w:bottom w:val="single" w:sz="4" w:space="0" w:color="auto"/>
              <w:right w:val="single" w:sz="4" w:space="0" w:color="auto"/>
            </w:tcBorders>
            <w:shd w:val="clear" w:color="auto" w:fill="auto"/>
            <w:noWrap/>
            <w:vAlign w:val="center"/>
            <w:hideMark/>
          </w:tcPr>
          <w:p w14:paraId="6A8317D4"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200.0 (66.9 - 264.0)</w:t>
            </w:r>
          </w:p>
        </w:tc>
        <w:tc>
          <w:tcPr>
            <w:tcW w:w="1842" w:type="dxa"/>
            <w:tcBorders>
              <w:top w:val="nil"/>
              <w:left w:val="nil"/>
              <w:bottom w:val="single" w:sz="4" w:space="0" w:color="auto"/>
              <w:right w:val="single" w:sz="8" w:space="0" w:color="auto"/>
            </w:tcBorders>
            <w:shd w:val="clear" w:color="auto" w:fill="auto"/>
            <w:noWrap/>
            <w:vAlign w:val="center"/>
            <w:hideMark/>
          </w:tcPr>
          <w:p w14:paraId="4235FEE0"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99.4 (58.7 - 172.0)</w:t>
            </w:r>
          </w:p>
        </w:tc>
      </w:tr>
      <w:tr w:rsidR="0060659F" w:rsidRPr="0060659F" w14:paraId="2D6E9B7C" w14:textId="77777777" w:rsidTr="009B63EA">
        <w:trPr>
          <w:trHeight w:val="320"/>
        </w:trPr>
        <w:tc>
          <w:tcPr>
            <w:tcW w:w="3676"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397F1F80"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Inpatient Mortality - frequency (%)</w:t>
            </w:r>
          </w:p>
        </w:tc>
        <w:tc>
          <w:tcPr>
            <w:tcW w:w="1843" w:type="dxa"/>
            <w:tcBorders>
              <w:top w:val="nil"/>
              <w:left w:val="nil"/>
              <w:bottom w:val="single" w:sz="4" w:space="0" w:color="auto"/>
              <w:right w:val="single" w:sz="4" w:space="0" w:color="auto"/>
            </w:tcBorders>
            <w:shd w:val="clear" w:color="000000" w:fill="D9D9D9"/>
            <w:noWrap/>
            <w:vAlign w:val="center"/>
            <w:hideMark/>
          </w:tcPr>
          <w:p w14:paraId="5CE83276" w14:textId="1E3C0872" w:rsidR="0060659F" w:rsidRPr="0060659F" w:rsidRDefault="0060659F" w:rsidP="009B63EA">
            <w:pPr>
              <w:jc w:val="center"/>
              <w:rPr>
                <w:rFonts w:ascii="Calibri" w:hAnsi="Calibri"/>
                <w:color w:val="000000"/>
                <w:sz w:val="20"/>
                <w:szCs w:val="20"/>
              </w:rPr>
            </w:pPr>
          </w:p>
        </w:tc>
        <w:tc>
          <w:tcPr>
            <w:tcW w:w="1842" w:type="dxa"/>
            <w:tcBorders>
              <w:top w:val="nil"/>
              <w:left w:val="nil"/>
              <w:bottom w:val="single" w:sz="4" w:space="0" w:color="auto"/>
              <w:right w:val="single" w:sz="8" w:space="0" w:color="auto"/>
            </w:tcBorders>
            <w:shd w:val="clear" w:color="000000" w:fill="D9D9D9"/>
            <w:noWrap/>
            <w:vAlign w:val="center"/>
            <w:hideMark/>
          </w:tcPr>
          <w:p w14:paraId="52E4C536" w14:textId="001CC101" w:rsidR="0060659F" w:rsidRPr="0060659F" w:rsidRDefault="0060659F" w:rsidP="009B63EA">
            <w:pPr>
              <w:jc w:val="center"/>
              <w:rPr>
                <w:rFonts w:ascii="Calibri" w:hAnsi="Calibri"/>
                <w:color w:val="000000"/>
                <w:sz w:val="20"/>
                <w:szCs w:val="20"/>
              </w:rPr>
            </w:pPr>
          </w:p>
        </w:tc>
      </w:tr>
      <w:tr w:rsidR="0060659F" w:rsidRPr="0060659F" w14:paraId="5502E076" w14:textId="77777777" w:rsidTr="009B63EA">
        <w:trPr>
          <w:trHeight w:val="340"/>
        </w:trPr>
        <w:tc>
          <w:tcPr>
            <w:tcW w:w="3676" w:type="dxa"/>
            <w:tcBorders>
              <w:top w:val="nil"/>
              <w:left w:val="single" w:sz="8" w:space="0" w:color="auto"/>
              <w:bottom w:val="single" w:sz="8" w:space="0" w:color="auto"/>
              <w:right w:val="single" w:sz="8" w:space="0" w:color="auto"/>
            </w:tcBorders>
            <w:shd w:val="clear" w:color="auto" w:fill="auto"/>
            <w:noWrap/>
            <w:vAlign w:val="center"/>
            <w:hideMark/>
          </w:tcPr>
          <w:p w14:paraId="074FA8FC" w14:textId="77777777" w:rsidR="0060659F" w:rsidRPr="0060659F" w:rsidRDefault="0060659F" w:rsidP="009B63EA">
            <w:pPr>
              <w:rPr>
                <w:rFonts w:ascii="Calibri" w:hAnsi="Calibri"/>
                <w:color w:val="000000"/>
                <w:sz w:val="20"/>
                <w:szCs w:val="20"/>
              </w:rPr>
            </w:pPr>
            <w:r w:rsidRPr="0060659F">
              <w:rPr>
                <w:rFonts w:ascii="Calibri" w:hAnsi="Calibri"/>
                <w:color w:val="000000"/>
                <w:sz w:val="20"/>
                <w:szCs w:val="20"/>
              </w:rPr>
              <w:t xml:space="preserve">     Died</w:t>
            </w:r>
          </w:p>
        </w:tc>
        <w:tc>
          <w:tcPr>
            <w:tcW w:w="1843" w:type="dxa"/>
            <w:tcBorders>
              <w:top w:val="nil"/>
              <w:left w:val="nil"/>
              <w:bottom w:val="single" w:sz="8" w:space="0" w:color="auto"/>
              <w:right w:val="single" w:sz="4" w:space="0" w:color="auto"/>
            </w:tcBorders>
            <w:shd w:val="clear" w:color="auto" w:fill="auto"/>
            <w:noWrap/>
            <w:vAlign w:val="center"/>
            <w:hideMark/>
          </w:tcPr>
          <w:p w14:paraId="16128339"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6 (17.1)</w:t>
            </w:r>
          </w:p>
        </w:tc>
        <w:tc>
          <w:tcPr>
            <w:tcW w:w="1842" w:type="dxa"/>
            <w:tcBorders>
              <w:top w:val="nil"/>
              <w:left w:val="nil"/>
              <w:bottom w:val="single" w:sz="8" w:space="0" w:color="auto"/>
              <w:right w:val="single" w:sz="8" w:space="0" w:color="auto"/>
            </w:tcBorders>
            <w:shd w:val="clear" w:color="auto" w:fill="auto"/>
            <w:noWrap/>
            <w:vAlign w:val="center"/>
            <w:hideMark/>
          </w:tcPr>
          <w:p w14:paraId="5F40D39C" w14:textId="77777777" w:rsidR="0060659F" w:rsidRPr="0060659F" w:rsidRDefault="0060659F" w:rsidP="009B63EA">
            <w:pPr>
              <w:jc w:val="center"/>
              <w:rPr>
                <w:rFonts w:ascii="Calibri" w:hAnsi="Calibri"/>
                <w:color w:val="000000"/>
                <w:sz w:val="20"/>
                <w:szCs w:val="20"/>
              </w:rPr>
            </w:pPr>
            <w:r w:rsidRPr="0060659F">
              <w:rPr>
                <w:rFonts w:ascii="Calibri" w:hAnsi="Calibri"/>
                <w:color w:val="000000"/>
                <w:sz w:val="20"/>
                <w:szCs w:val="20"/>
              </w:rPr>
              <w:t>14 (41.2)</w:t>
            </w:r>
          </w:p>
        </w:tc>
      </w:tr>
    </w:tbl>
    <w:p w14:paraId="6A69F212" w14:textId="77777777" w:rsidR="0060659F" w:rsidRPr="0060659F" w:rsidRDefault="0060659F" w:rsidP="0060659F">
      <w:pPr>
        <w:spacing w:after="200" w:line="480" w:lineRule="auto"/>
        <w:jc w:val="center"/>
        <w:rPr>
          <w:rFonts w:eastAsia="Calibri"/>
          <w:noProof/>
          <w:sz w:val="22"/>
          <w:szCs w:val="22"/>
        </w:rPr>
      </w:pPr>
    </w:p>
    <w:p w14:paraId="14369853" w14:textId="33498CD3" w:rsidR="0060659F" w:rsidRPr="0060659F" w:rsidRDefault="005A17DB" w:rsidP="0060659F">
      <w:pPr>
        <w:spacing w:after="200" w:line="480" w:lineRule="auto"/>
        <w:jc w:val="both"/>
        <w:rPr>
          <w:rFonts w:eastAsia="Calibri"/>
          <w:sz w:val="20"/>
          <w:szCs w:val="20"/>
        </w:rPr>
      </w:pPr>
      <w:r>
        <w:rPr>
          <w:rFonts w:ascii="Cambria Math" w:eastAsia="Calibri" w:hAnsi="Cambria Math" w:cs="Cambria Math"/>
          <w:sz w:val="20"/>
          <w:szCs w:val="20"/>
        </w:rPr>
        <w:t>‡</w:t>
      </w:r>
      <w:r w:rsidR="0060659F" w:rsidRPr="0060659F">
        <w:rPr>
          <w:rFonts w:eastAsia="Calibri"/>
          <w:sz w:val="20"/>
          <w:szCs w:val="20"/>
        </w:rPr>
        <w:t xml:space="preserve"> Significant difference between bacterial and viral groups where p&lt;0.001 using unpaired T-test</w:t>
      </w:r>
    </w:p>
    <w:p w14:paraId="0F68C26D" w14:textId="5079AB8C" w:rsidR="005867CC" w:rsidRPr="007B734E" w:rsidRDefault="007B734E" w:rsidP="005867CC">
      <w:pPr>
        <w:spacing w:after="200" w:line="480" w:lineRule="auto"/>
        <w:jc w:val="both"/>
        <w:rPr>
          <w:rFonts w:eastAsia="Calibri"/>
          <w:sz w:val="20"/>
          <w:szCs w:val="20"/>
        </w:rPr>
      </w:pPr>
      <w:r w:rsidRPr="007B734E">
        <w:rPr>
          <w:rFonts w:ascii="Cambria Math" w:eastAsia="Calibri" w:hAnsi="Cambria Math" w:cs="Cambria Math"/>
          <w:sz w:val="20"/>
          <w:szCs w:val="20"/>
        </w:rPr>
        <w:t>*</w:t>
      </w:r>
      <w:r w:rsidR="0060659F" w:rsidRPr="0060659F">
        <w:rPr>
          <w:rFonts w:eastAsia="Calibri"/>
          <w:sz w:val="20"/>
          <w:szCs w:val="20"/>
        </w:rPr>
        <w:t xml:space="preserve"> One temperature reading was missing from time of admission (1 in bacterial group)</w:t>
      </w:r>
      <w:r w:rsidR="005A17DB">
        <w:rPr>
          <w:rFonts w:eastAsia="Calibri"/>
          <w:sz w:val="20"/>
          <w:szCs w:val="20"/>
        </w:rPr>
        <w:t xml:space="preserve">. </w:t>
      </w:r>
      <w:r w:rsidR="0060659F" w:rsidRPr="0060659F">
        <w:rPr>
          <w:rFonts w:eastAsia="Calibri"/>
          <w:sz w:val="20"/>
          <w:szCs w:val="20"/>
        </w:rPr>
        <w:t>One CRP result was missing from time of admission (1 in bacterial group)</w:t>
      </w:r>
    </w:p>
    <w:p w14:paraId="2CA34E22" w14:textId="4DA79A20" w:rsidR="008F27DA" w:rsidRDefault="008F27DA">
      <w:pPr>
        <w:rPr>
          <w:rFonts w:eastAsia="Calibri"/>
          <w:b/>
          <w:bCs/>
        </w:rPr>
      </w:pPr>
      <w:r>
        <w:rPr>
          <w:rFonts w:eastAsia="Calibri"/>
          <w:b/>
          <w:bCs/>
        </w:rPr>
        <w:br w:type="page"/>
      </w:r>
    </w:p>
    <w:p w14:paraId="29D10798" w14:textId="223063C5" w:rsidR="009F7FEA" w:rsidRDefault="009F7FEA" w:rsidP="009F7FEA">
      <w:pPr>
        <w:pStyle w:val="Heading2"/>
        <w:rPr>
          <w:b w:val="0"/>
          <w:bCs w:val="0"/>
          <w:lang w:eastAsia="en-GB"/>
        </w:rPr>
      </w:pPr>
      <w:bookmarkStart w:id="30" w:name="_Toc72160836"/>
      <w:r w:rsidRPr="00C75FDD">
        <w:rPr>
          <w:b w:val="0"/>
          <w:bCs w:val="0"/>
          <w:lang w:eastAsia="en-GB"/>
        </w:rPr>
        <w:lastRenderedPageBreak/>
        <w:t>Table S1</w:t>
      </w:r>
      <w:r w:rsidR="009D4E6B" w:rsidRPr="00C75FDD">
        <w:rPr>
          <w:b w:val="0"/>
          <w:bCs w:val="0"/>
          <w:lang w:eastAsia="en-GB"/>
        </w:rPr>
        <w:t>1</w:t>
      </w:r>
      <w:r w:rsidRPr="00C75FDD">
        <w:rPr>
          <w:b w:val="0"/>
          <w:bCs w:val="0"/>
          <w:lang w:eastAsia="en-GB"/>
        </w:rPr>
        <w:t xml:space="preserve">. </w:t>
      </w:r>
      <w:r w:rsidR="004E6EB3" w:rsidRPr="00C75FDD">
        <w:rPr>
          <w:b w:val="0"/>
          <w:bCs w:val="0"/>
          <w:lang w:eastAsia="en-GB"/>
        </w:rPr>
        <w:t xml:space="preserve">Assessment of </w:t>
      </w:r>
      <w:r w:rsidR="0088414C">
        <w:rPr>
          <w:b w:val="0"/>
          <w:bCs w:val="0"/>
          <w:lang w:eastAsia="en-GB"/>
        </w:rPr>
        <w:t>d</w:t>
      </w:r>
      <w:r w:rsidR="004E6EB3" w:rsidRPr="00C75FDD">
        <w:rPr>
          <w:b w:val="0"/>
          <w:bCs w:val="0"/>
          <w:lang w:eastAsia="en-GB"/>
        </w:rPr>
        <w:t xml:space="preserve">iagnostic </w:t>
      </w:r>
      <w:r w:rsidR="0088414C">
        <w:rPr>
          <w:b w:val="0"/>
          <w:bCs w:val="0"/>
          <w:lang w:eastAsia="en-GB"/>
        </w:rPr>
        <w:t>t</w:t>
      </w:r>
      <w:r w:rsidR="004E6EB3" w:rsidRPr="00C75FDD">
        <w:rPr>
          <w:b w:val="0"/>
          <w:bCs w:val="0"/>
          <w:lang w:eastAsia="en-GB"/>
        </w:rPr>
        <w:t xml:space="preserve">est </w:t>
      </w:r>
      <w:r w:rsidR="0088414C">
        <w:rPr>
          <w:b w:val="0"/>
          <w:bCs w:val="0"/>
          <w:lang w:eastAsia="en-GB"/>
        </w:rPr>
        <w:t>a</w:t>
      </w:r>
      <w:r w:rsidR="004E6EB3" w:rsidRPr="00C75FDD">
        <w:rPr>
          <w:b w:val="0"/>
          <w:bCs w:val="0"/>
          <w:lang w:eastAsia="en-GB"/>
        </w:rPr>
        <w:t>ccuracy by</w:t>
      </w:r>
      <w:r w:rsidR="0088414C">
        <w:rPr>
          <w:b w:val="0"/>
          <w:bCs w:val="0"/>
          <w:lang w:eastAsia="en-GB"/>
        </w:rPr>
        <w:t xml:space="preserve"> t</w:t>
      </w:r>
      <w:r w:rsidR="004E6EB3" w:rsidRPr="00C75FDD">
        <w:rPr>
          <w:b w:val="0"/>
          <w:bCs w:val="0"/>
          <w:lang w:eastAsia="en-GB"/>
        </w:rPr>
        <w:t xml:space="preserve">wo-way </w:t>
      </w:r>
      <w:r w:rsidR="0088414C">
        <w:rPr>
          <w:b w:val="0"/>
          <w:bCs w:val="0"/>
          <w:lang w:eastAsia="en-GB"/>
        </w:rPr>
        <w:t>c</w:t>
      </w:r>
      <w:r w:rsidR="004E6EB3" w:rsidRPr="00C75FDD">
        <w:rPr>
          <w:b w:val="0"/>
          <w:bCs w:val="0"/>
          <w:lang w:eastAsia="en-GB"/>
        </w:rPr>
        <w:t>ontingency tables.</w:t>
      </w:r>
      <w:bookmarkEnd w:id="30"/>
    </w:p>
    <w:p w14:paraId="31D0942B" w14:textId="531D211E" w:rsidR="009F7FEA" w:rsidRDefault="009F7FEA">
      <w:pPr>
        <w:rPr>
          <w:rFonts w:eastAsia="Calibri"/>
          <w:b/>
          <w:bCs/>
        </w:rPr>
      </w:pPr>
    </w:p>
    <w:tbl>
      <w:tblPr>
        <w:tblW w:w="5200" w:type="dxa"/>
        <w:jc w:val="center"/>
        <w:tblLook w:val="04A0" w:firstRow="1" w:lastRow="0" w:firstColumn="1" w:lastColumn="0" w:noHBand="0" w:noVBand="1"/>
      </w:tblPr>
      <w:tblGrid>
        <w:gridCol w:w="572"/>
        <w:gridCol w:w="2028"/>
        <w:gridCol w:w="1102"/>
        <w:gridCol w:w="1498"/>
      </w:tblGrid>
      <w:tr w:rsidR="004369BD" w:rsidRPr="004369BD" w14:paraId="5242453E" w14:textId="77777777" w:rsidTr="004369BD">
        <w:trPr>
          <w:trHeight w:val="320"/>
          <w:jc w:val="center"/>
        </w:trPr>
        <w:tc>
          <w:tcPr>
            <w:tcW w:w="2600" w:type="dxa"/>
            <w:gridSpan w:val="2"/>
            <w:vMerge w:val="restart"/>
            <w:tcBorders>
              <w:top w:val="single" w:sz="4" w:space="0" w:color="auto"/>
              <w:left w:val="single" w:sz="4" w:space="0" w:color="auto"/>
              <w:bottom w:val="single" w:sz="4" w:space="0" w:color="000000"/>
              <w:right w:val="single" w:sz="4" w:space="0" w:color="000000"/>
            </w:tcBorders>
            <w:shd w:val="clear" w:color="000000" w:fill="FFFFFF"/>
            <w:noWrap/>
            <w:vAlign w:val="center"/>
            <w:hideMark/>
          </w:tcPr>
          <w:p w14:paraId="5508F2CB"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DISCOVERY COHORT</w:t>
            </w:r>
          </w:p>
        </w:tc>
        <w:tc>
          <w:tcPr>
            <w:tcW w:w="26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3572C10"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Category</w:t>
            </w:r>
          </w:p>
        </w:tc>
      </w:tr>
      <w:tr w:rsidR="004369BD" w:rsidRPr="004369BD" w14:paraId="2F32E245" w14:textId="77777777" w:rsidTr="004369BD">
        <w:trPr>
          <w:trHeight w:val="320"/>
          <w:jc w:val="center"/>
        </w:trPr>
        <w:tc>
          <w:tcPr>
            <w:tcW w:w="2600" w:type="dxa"/>
            <w:gridSpan w:val="2"/>
            <w:vMerge/>
            <w:tcBorders>
              <w:top w:val="single" w:sz="4" w:space="0" w:color="auto"/>
              <w:left w:val="single" w:sz="4" w:space="0" w:color="auto"/>
              <w:bottom w:val="single" w:sz="4" w:space="0" w:color="000000"/>
              <w:right w:val="single" w:sz="4" w:space="0" w:color="000000"/>
            </w:tcBorders>
            <w:vAlign w:val="center"/>
            <w:hideMark/>
          </w:tcPr>
          <w:p w14:paraId="536736C9" w14:textId="77777777" w:rsidR="004369BD" w:rsidRPr="004369BD" w:rsidRDefault="004369BD" w:rsidP="004369BD">
            <w:pPr>
              <w:rPr>
                <w:rFonts w:ascii="Calibri" w:hAnsi="Calibri" w:cs="Calibri"/>
                <w:color w:val="000000"/>
              </w:rPr>
            </w:pPr>
          </w:p>
        </w:tc>
        <w:tc>
          <w:tcPr>
            <w:tcW w:w="1102" w:type="dxa"/>
            <w:tcBorders>
              <w:top w:val="nil"/>
              <w:left w:val="nil"/>
              <w:bottom w:val="single" w:sz="4" w:space="0" w:color="auto"/>
              <w:right w:val="single" w:sz="4" w:space="0" w:color="auto"/>
            </w:tcBorders>
            <w:shd w:val="clear" w:color="000000" w:fill="FFFFFF"/>
            <w:noWrap/>
            <w:vAlign w:val="center"/>
            <w:hideMark/>
          </w:tcPr>
          <w:p w14:paraId="39ADA000"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Bacterial</w:t>
            </w:r>
          </w:p>
        </w:tc>
        <w:tc>
          <w:tcPr>
            <w:tcW w:w="1498" w:type="dxa"/>
            <w:tcBorders>
              <w:top w:val="nil"/>
              <w:left w:val="nil"/>
              <w:bottom w:val="single" w:sz="4" w:space="0" w:color="auto"/>
              <w:right w:val="single" w:sz="4" w:space="0" w:color="auto"/>
            </w:tcBorders>
            <w:shd w:val="clear" w:color="000000" w:fill="FFFFFF"/>
            <w:noWrap/>
            <w:vAlign w:val="center"/>
            <w:hideMark/>
          </w:tcPr>
          <w:p w14:paraId="54DFF7D1"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Viral</w:t>
            </w:r>
          </w:p>
        </w:tc>
      </w:tr>
      <w:tr w:rsidR="004369BD" w:rsidRPr="004369BD" w14:paraId="1633DA13" w14:textId="77777777" w:rsidTr="004369BD">
        <w:trPr>
          <w:trHeight w:val="640"/>
          <w:jc w:val="center"/>
        </w:trPr>
        <w:tc>
          <w:tcPr>
            <w:tcW w:w="572"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E1F46A2"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FS-PLS Score</w:t>
            </w:r>
          </w:p>
        </w:tc>
        <w:tc>
          <w:tcPr>
            <w:tcW w:w="2028" w:type="dxa"/>
            <w:tcBorders>
              <w:top w:val="nil"/>
              <w:left w:val="nil"/>
              <w:bottom w:val="single" w:sz="4" w:space="0" w:color="auto"/>
              <w:right w:val="single" w:sz="4" w:space="0" w:color="auto"/>
            </w:tcBorders>
            <w:shd w:val="clear" w:color="000000" w:fill="FFFFFF"/>
            <w:vAlign w:val="center"/>
            <w:hideMark/>
          </w:tcPr>
          <w:p w14:paraId="20E59F54"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Above threshold</w:t>
            </w:r>
          </w:p>
        </w:tc>
        <w:tc>
          <w:tcPr>
            <w:tcW w:w="1102" w:type="dxa"/>
            <w:tcBorders>
              <w:top w:val="nil"/>
              <w:left w:val="nil"/>
              <w:bottom w:val="single" w:sz="4" w:space="0" w:color="auto"/>
              <w:right w:val="single" w:sz="4" w:space="0" w:color="auto"/>
            </w:tcBorders>
            <w:shd w:val="clear" w:color="000000" w:fill="FFFFFF"/>
            <w:noWrap/>
            <w:vAlign w:val="center"/>
            <w:hideMark/>
          </w:tcPr>
          <w:p w14:paraId="241E1144"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56</w:t>
            </w:r>
          </w:p>
        </w:tc>
        <w:tc>
          <w:tcPr>
            <w:tcW w:w="1498" w:type="dxa"/>
            <w:tcBorders>
              <w:top w:val="nil"/>
              <w:left w:val="nil"/>
              <w:bottom w:val="single" w:sz="4" w:space="0" w:color="auto"/>
              <w:right w:val="single" w:sz="4" w:space="0" w:color="auto"/>
            </w:tcBorders>
            <w:shd w:val="clear" w:color="000000" w:fill="FFFFFF"/>
            <w:noWrap/>
            <w:vAlign w:val="center"/>
            <w:hideMark/>
          </w:tcPr>
          <w:p w14:paraId="30891693"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3</w:t>
            </w:r>
          </w:p>
        </w:tc>
      </w:tr>
      <w:tr w:rsidR="004369BD" w:rsidRPr="004369BD" w14:paraId="79E720DB" w14:textId="77777777" w:rsidTr="004369BD">
        <w:trPr>
          <w:trHeight w:val="640"/>
          <w:jc w:val="center"/>
        </w:trPr>
        <w:tc>
          <w:tcPr>
            <w:tcW w:w="572" w:type="dxa"/>
            <w:vMerge/>
            <w:tcBorders>
              <w:top w:val="nil"/>
              <w:left w:val="single" w:sz="4" w:space="0" w:color="auto"/>
              <w:bottom w:val="single" w:sz="4" w:space="0" w:color="auto"/>
              <w:right w:val="single" w:sz="4" w:space="0" w:color="auto"/>
            </w:tcBorders>
            <w:vAlign w:val="center"/>
            <w:hideMark/>
          </w:tcPr>
          <w:p w14:paraId="5E41C81E" w14:textId="77777777" w:rsidR="004369BD" w:rsidRPr="004369BD" w:rsidRDefault="004369BD" w:rsidP="004369BD">
            <w:pPr>
              <w:rPr>
                <w:rFonts w:ascii="Calibri" w:hAnsi="Calibri" w:cs="Calibri"/>
                <w:b/>
                <w:bCs/>
                <w:color w:val="000000"/>
                <w:sz w:val="22"/>
                <w:szCs w:val="22"/>
              </w:rPr>
            </w:pPr>
          </w:p>
        </w:tc>
        <w:tc>
          <w:tcPr>
            <w:tcW w:w="2028" w:type="dxa"/>
            <w:tcBorders>
              <w:top w:val="nil"/>
              <w:left w:val="nil"/>
              <w:bottom w:val="single" w:sz="4" w:space="0" w:color="auto"/>
              <w:right w:val="single" w:sz="4" w:space="0" w:color="auto"/>
            </w:tcBorders>
            <w:shd w:val="clear" w:color="000000" w:fill="FFFFFF"/>
            <w:vAlign w:val="center"/>
            <w:hideMark/>
          </w:tcPr>
          <w:p w14:paraId="1CA7101A"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Below threshold</w:t>
            </w:r>
          </w:p>
        </w:tc>
        <w:tc>
          <w:tcPr>
            <w:tcW w:w="1102" w:type="dxa"/>
            <w:tcBorders>
              <w:top w:val="nil"/>
              <w:left w:val="nil"/>
              <w:bottom w:val="single" w:sz="4" w:space="0" w:color="auto"/>
              <w:right w:val="single" w:sz="4" w:space="0" w:color="auto"/>
            </w:tcBorders>
            <w:shd w:val="clear" w:color="000000" w:fill="FFFFFF"/>
            <w:noWrap/>
            <w:vAlign w:val="center"/>
            <w:hideMark/>
          </w:tcPr>
          <w:p w14:paraId="502169D2"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0</w:t>
            </w:r>
          </w:p>
        </w:tc>
        <w:tc>
          <w:tcPr>
            <w:tcW w:w="1498" w:type="dxa"/>
            <w:tcBorders>
              <w:top w:val="nil"/>
              <w:left w:val="nil"/>
              <w:bottom w:val="single" w:sz="4" w:space="0" w:color="auto"/>
              <w:right w:val="single" w:sz="4" w:space="0" w:color="auto"/>
            </w:tcBorders>
            <w:shd w:val="clear" w:color="000000" w:fill="FFFFFF"/>
            <w:noWrap/>
            <w:vAlign w:val="center"/>
            <w:hideMark/>
          </w:tcPr>
          <w:p w14:paraId="2CE575DB"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24</w:t>
            </w:r>
          </w:p>
        </w:tc>
      </w:tr>
      <w:tr w:rsidR="004369BD" w:rsidRPr="004369BD" w14:paraId="02D07796" w14:textId="77777777" w:rsidTr="004369BD">
        <w:trPr>
          <w:trHeight w:val="320"/>
          <w:jc w:val="center"/>
        </w:trPr>
        <w:tc>
          <w:tcPr>
            <w:tcW w:w="572" w:type="dxa"/>
            <w:tcBorders>
              <w:top w:val="nil"/>
              <w:left w:val="nil"/>
              <w:bottom w:val="nil"/>
              <w:right w:val="nil"/>
            </w:tcBorders>
            <w:shd w:val="clear" w:color="auto" w:fill="auto"/>
            <w:noWrap/>
            <w:vAlign w:val="bottom"/>
            <w:hideMark/>
          </w:tcPr>
          <w:p w14:paraId="32E46AA5" w14:textId="77777777" w:rsidR="004369BD" w:rsidRPr="004369BD" w:rsidRDefault="004369BD" w:rsidP="004369BD">
            <w:pPr>
              <w:jc w:val="center"/>
              <w:rPr>
                <w:rFonts w:ascii="Calibri" w:hAnsi="Calibri" w:cs="Calibri"/>
                <w:color w:val="000000"/>
              </w:rPr>
            </w:pPr>
          </w:p>
        </w:tc>
        <w:tc>
          <w:tcPr>
            <w:tcW w:w="2028" w:type="dxa"/>
            <w:tcBorders>
              <w:top w:val="nil"/>
              <w:left w:val="nil"/>
              <w:bottom w:val="nil"/>
              <w:right w:val="nil"/>
            </w:tcBorders>
            <w:shd w:val="clear" w:color="auto" w:fill="auto"/>
            <w:noWrap/>
            <w:vAlign w:val="bottom"/>
            <w:hideMark/>
          </w:tcPr>
          <w:p w14:paraId="7FDC03CB" w14:textId="77777777" w:rsidR="004369BD" w:rsidRPr="004369BD" w:rsidRDefault="004369BD" w:rsidP="004369BD">
            <w:pPr>
              <w:rPr>
                <w:sz w:val="20"/>
                <w:szCs w:val="20"/>
              </w:rPr>
            </w:pPr>
          </w:p>
        </w:tc>
        <w:tc>
          <w:tcPr>
            <w:tcW w:w="1102" w:type="dxa"/>
            <w:tcBorders>
              <w:top w:val="nil"/>
              <w:left w:val="nil"/>
              <w:bottom w:val="nil"/>
              <w:right w:val="nil"/>
            </w:tcBorders>
            <w:shd w:val="clear" w:color="auto" w:fill="auto"/>
            <w:noWrap/>
            <w:vAlign w:val="bottom"/>
            <w:hideMark/>
          </w:tcPr>
          <w:p w14:paraId="368A8A5E" w14:textId="77777777" w:rsidR="004369BD" w:rsidRPr="004369BD" w:rsidRDefault="004369BD" w:rsidP="004369BD">
            <w:pPr>
              <w:rPr>
                <w:sz w:val="20"/>
                <w:szCs w:val="20"/>
              </w:rPr>
            </w:pPr>
          </w:p>
        </w:tc>
        <w:tc>
          <w:tcPr>
            <w:tcW w:w="1498" w:type="dxa"/>
            <w:tcBorders>
              <w:top w:val="nil"/>
              <w:left w:val="nil"/>
              <w:bottom w:val="nil"/>
              <w:right w:val="nil"/>
            </w:tcBorders>
            <w:shd w:val="clear" w:color="auto" w:fill="auto"/>
            <w:noWrap/>
            <w:vAlign w:val="bottom"/>
            <w:hideMark/>
          </w:tcPr>
          <w:p w14:paraId="7BEB094B" w14:textId="77777777" w:rsidR="004369BD" w:rsidRPr="004369BD" w:rsidRDefault="004369BD" w:rsidP="004369BD">
            <w:pPr>
              <w:rPr>
                <w:sz w:val="20"/>
                <w:szCs w:val="20"/>
              </w:rPr>
            </w:pPr>
          </w:p>
        </w:tc>
      </w:tr>
      <w:tr w:rsidR="004369BD" w:rsidRPr="004369BD" w14:paraId="31461D3B" w14:textId="77777777" w:rsidTr="004369BD">
        <w:trPr>
          <w:trHeight w:val="320"/>
          <w:jc w:val="center"/>
        </w:trPr>
        <w:tc>
          <w:tcPr>
            <w:tcW w:w="2600"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2887A5B" w14:textId="25E1254A" w:rsidR="004369BD" w:rsidRPr="004369BD" w:rsidRDefault="004369BD" w:rsidP="004369BD">
            <w:pPr>
              <w:jc w:val="center"/>
              <w:rPr>
                <w:rFonts w:ascii="Calibri" w:hAnsi="Calibri" w:cs="Calibri"/>
                <w:color w:val="000000"/>
              </w:rPr>
            </w:pPr>
            <w:r w:rsidRPr="004369BD">
              <w:rPr>
                <w:rFonts w:ascii="Calibri" w:hAnsi="Calibri" w:cs="Calibri"/>
                <w:color w:val="000000"/>
              </w:rPr>
              <w:t xml:space="preserve">MICROARRAY </w:t>
            </w:r>
            <w:r w:rsidRPr="004369BD">
              <w:rPr>
                <w:rFonts w:ascii="Calibri" w:hAnsi="Calibri" w:cs="Calibri"/>
                <w:color w:val="000000"/>
              </w:rPr>
              <w:br/>
              <w:t>VALIDATION COHORT</w:t>
            </w:r>
          </w:p>
        </w:tc>
        <w:tc>
          <w:tcPr>
            <w:tcW w:w="26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8CAA5C4"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Category</w:t>
            </w:r>
          </w:p>
        </w:tc>
      </w:tr>
      <w:tr w:rsidR="004369BD" w:rsidRPr="004369BD" w14:paraId="76F73294" w14:textId="77777777" w:rsidTr="004369BD">
        <w:trPr>
          <w:trHeight w:val="320"/>
          <w:jc w:val="center"/>
        </w:trPr>
        <w:tc>
          <w:tcPr>
            <w:tcW w:w="2600" w:type="dxa"/>
            <w:gridSpan w:val="2"/>
            <w:vMerge/>
            <w:tcBorders>
              <w:top w:val="single" w:sz="4" w:space="0" w:color="auto"/>
              <w:left w:val="single" w:sz="4" w:space="0" w:color="auto"/>
              <w:bottom w:val="single" w:sz="4" w:space="0" w:color="000000"/>
              <w:right w:val="single" w:sz="4" w:space="0" w:color="000000"/>
            </w:tcBorders>
            <w:vAlign w:val="center"/>
            <w:hideMark/>
          </w:tcPr>
          <w:p w14:paraId="69DC2FC8" w14:textId="77777777" w:rsidR="004369BD" w:rsidRPr="004369BD" w:rsidRDefault="004369BD" w:rsidP="004369BD">
            <w:pPr>
              <w:rPr>
                <w:rFonts w:ascii="Calibri" w:hAnsi="Calibri" w:cs="Calibri"/>
                <w:color w:val="000000"/>
              </w:rPr>
            </w:pPr>
          </w:p>
        </w:tc>
        <w:tc>
          <w:tcPr>
            <w:tcW w:w="1102" w:type="dxa"/>
            <w:tcBorders>
              <w:top w:val="nil"/>
              <w:left w:val="nil"/>
              <w:bottom w:val="single" w:sz="4" w:space="0" w:color="auto"/>
              <w:right w:val="single" w:sz="4" w:space="0" w:color="auto"/>
            </w:tcBorders>
            <w:shd w:val="clear" w:color="000000" w:fill="FFFFFF"/>
            <w:noWrap/>
            <w:vAlign w:val="center"/>
            <w:hideMark/>
          </w:tcPr>
          <w:p w14:paraId="3F21F335"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Bacterial</w:t>
            </w:r>
          </w:p>
        </w:tc>
        <w:tc>
          <w:tcPr>
            <w:tcW w:w="1498" w:type="dxa"/>
            <w:tcBorders>
              <w:top w:val="nil"/>
              <w:left w:val="nil"/>
              <w:bottom w:val="single" w:sz="4" w:space="0" w:color="auto"/>
              <w:right w:val="single" w:sz="4" w:space="0" w:color="auto"/>
            </w:tcBorders>
            <w:shd w:val="clear" w:color="000000" w:fill="FFFFFF"/>
            <w:noWrap/>
            <w:vAlign w:val="center"/>
            <w:hideMark/>
          </w:tcPr>
          <w:p w14:paraId="147C1325"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Viral</w:t>
            </w:r>
          </w:p>
        </w:tc>
      </w:tr>
      <w:tr w:rsidR="004369BD" w:rsidRPr="004369BD" w14:paraId="3F8B1EF4" w14:textId="77777777" w:rsidTr="004369BD">
        <w:trPr>
          <w:trHeight w:val="640"/>
          <w:jc w:val="center"/>
        </w:trPr>
        <w:tc>
          <w:tcPr>
            <w:tcW w:w="572"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045C4431"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FS-PLS Score</w:t>
            </w:r>
          </w:p>
        </w:tc>
        <w:tc>
          <w:tcPr>
            <w:tcW w:w="2028" w:type="dxa"/>
            <w:tcBorders>
              <w:top w:val="nil"/>
              <w:left w:val="nil"/>
              <w:bottom w:val="single" w:sz="4" w:space="0" w:color="auto"/>
              <w:right w:val="single" w:sz="4" w:space="0" w:color="auto"/>
            </w:tcBorders>
            <w:shd w:val="clear" w:color="000000" w:fill="FFFFFF"/>
            <w:vAlign w:val="center"/>
            <w:hideMark/>
          </w:tcPr>
          <w:p w14:paraId="62B0B8FB"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Above threshold</w:t>
            </w:r>
          </w:p>
        </w:tc>
        <w:tc>
          <w:tcPr>
            <w:tcW w:w="1102" w:type="dxa"/>
            <w:tcBorders>
              <w:top w:val="nil"/>
              <w:left w:val="nil"/>
              <w:bottom w:val="single" w:sz="4" w:space="0" w:color="auto"/>
              <w:right w:val="single" w:sz="4" w:space="0" w:color="auto"/>
            </w:tcBorders>
            <w:shd w:val="clear" w:color="000000" w:fill="FFFFFF"/>
            <w:noWrap/>
            <w:vAlign w:val="center"/>
            <w:hideMark/>
          </w:tcPr>
          <w:p w14:paraId="30B56354"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357</w:t>
            </w:r>
          </w:p>
        </w:tc>
        <w:tc>
          <w:tcPr>
            <w:tcW w:w="1498" w:type="dxa"/>
            <w:tcBorders>
              <w:top w:val="nil"/>
              <w:left w:val="nil"/>
              <w:bottom w:val="single" w:sz="4" w:space="0" w:color="auto"/>
              <w:right w:val="single" w:sz="4" w:space="0" w:color="auto"/>
            </w:tcBorders>
            <w:shd w:val="clear" w:color="000000" w:fill="FFFFFF"/>
            <w:noWrap/>
            <w:vAlign w:val="center"/>
            <w:hideMark/>
          </w:tcPr>
          <w:p w14:paraId="39B067CE"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88</w:t>
            </w:r>
          </w:p>
        </w:tc>
      </w:tr>
      <w:tr w:rsidR="004369BD" w:rsidRPr="004369BD" w14:paraId="3ACA910F" w14:textId="77777777" w:rsidTr="004369BD">
        <w:trPr>
          <w:trHeight w:val="640"/>
          <w:jc w:val="center"/>
        </w:trPr>
        <w:tc>
          <w:tcPr>
            <w:tcW w:w="572" w:type="dxa"/>
            <w:vMerge/>
            <w:tcBorders>
              <w:top w:val="nil"/>
              <w:left w:val="single" w:sz="4" w:space="0" w:color="auto"/>
              <w:bottom w:val="single" w:sz="4" w:space="0" w:color="auto"/>
              <w:right w:val="single" w:sz="4" w:space="0" w:color="auto"/>
            </w:tcBorders>
            <w:vAlign w:val="center"/>
            <w:hideMark/>
          </w:tcPr>
          <w:p w14:paraId="572F5DAA" w14:textId="77777777" w:rsidR="004369BD" w:rsidRPr="004369BD" w:rsidRDefault="004369BD" w:rsidP="004369BD">
            <w:pPr>
              <w:rPr>
                <w:rFonts w:ascii="Calibri" w:hAnsi="Calibri" w:cs="Calibri"/>
                <w:b/>
                <w:bCs/>
                <w:color w:val="000000"/>
                <w:sz w:val="22"/>
                <w:szCs w:val="22"/>
              </w:rPr>
            </w:pPr>
          </w:p>
        </w:tc>
        <w:tc>
          <w:tcPr>
            <w:tcW w:w="2028" w:type="dxa"/>
            <w:tcBorders>
              <w:top w:val="nil"/>
              <w:left w:val="nil"/>
              <w:bottom w:val="single" w:sz="4" w:space="0" w:color="auto"/>
              <w:right w:val="single" w:sz="4" w:space="0" w:color="auto"/>
            </w:tcBorders>
            <w:shd w:val="clear" w:color="000000" w:fill="FFFFFF"/>
            <w:vAlign w:val="center"/>
            <w:hideMark/>
          </w:tcPr>
          <w:p w14:paraId="4F293998"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Below threshold</w:t>
            </w:r>
          </w:p>
        </w:tc>
        <w:tc>
          <w:tcPr>
            <w:tcW w:w="1102" w:type="dxa"/>
            <w:tcBorders>
              <w:top w:val="nil"/>
              <w:left w:val="nil"/>
              <w:bottom w:val="single" w:sz="4" w:space="0" w:color="auto"/>
              <w:right w:val="single" w:sz="4" w:space="0" w:color="auto"/>
            </w:tcBorders>
            <w:shd w:val="clear" w:color="000000" w:fill="FFFFFF"/>
            <w:noWrap/>
            <w:vAlign w:val="center"/>
            <w:hideMark/>
          </w:tcPr>
          <w:p w14:paraId="7B935934"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42</w:t>
            </w:r>
          </w:p>
        </w:tc>
        <w:tc>
          <w:tcPr>
            <w:tcW w:w="1498" w:type="dxa"/>
            <w:tcBorders>
              <w:top w:val="nil"/>
              <w:left w:val="nil"/>
              <w:bottom w:val="single" w:sz="4" w:space="0" w:color="auto"/>
              <w:right w:val="single" w:sz="4" w:space="0" w:color="auto"/>
            </w:tcBorders>
            <w:shd w:val="clear" w:color="000000" w:fill="FFFFFF"/>
            <w:noWrap/>
            <w:vAlign w:val="center"/>
            <w:hideMark/>
          </w:tcPr>
          <w:p w14:paraId="5ED209B0"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294</w:t>
            </w:r>
          </w:p>
        </w:tc>
      </w:tr>
      <w:tr w:rsidR="004369BD" w:rsidRPr="004369BD" w14:paraId="33A73C68" w14:textId="77777777" w:rsidTr="004369BD">
        <w:trPr>
          <w:trHeight w:val="320"/>
          <w:jc w:val="center"/>
        </w:trPr>
        <w:tc>
          <w:tcPr>
            <w:tcW w:w="572" w:type="dxa"/>
            <w:tcBorders>
              <w:top w:val="nil"/>
              <w:left w:val="nil"/>
              <w:bottom w:val="nil"/>
              <w:right w:val="nil"/>
            </w:tcBorders>
            <w:shd w:val="clear" w:color="auto" w:fill="auto"/>
            <w:noWrap/>
            <w:vAlign w:val="bottom"/>
            <w:hideMark/>
          </w:tcPr>
          <w:p w14:paraId="082BCA6A" w14:textId="77777777" w:rsidR="004369BD" w:rsidRPr="004369BD" w:rsidRDefault="004369BD" w:rsidP="004369BD">
            <w:pPr>
              <w:jc w:val="center"/>
              <w:rPr>
                <w:rFonts w:ascii="Calibri" w:hAnsi="Calibri" w:cs="Calibri"/>
                <w:color w:val="000000"/>
              </w:rPr>
            </w:pPr>
          </w:p>
        </w:tc>
        <w:tc>
          <w:tcPr>
            <w:tcW w:w="2028" w:type="dxa"/>
            <w:tcBorders>
              <w:top w:val="nil"/>
              <w:left w:val="nil"/>
              <w:bottom w:val="nil"/>
              <w:right w:val="nil"/>
            </w:tcBorders>
            <w:shd w:val="clear" w:color="auto" w:fill="auto"/>
            <w:noWrap/>
            <w:vAlign w:val="bottom"/>
            <w:hideMark/>
          </w:tcPr>
          <w:p w14:paraId="1300EF72" w14:textId="77777777" w:rsidR="004369BD" w:rsidRPr="004369BD" w:rsidRDefault="004369BD" w:rsidP="004369BD">
            <w:pPr>
              <w:rPr>
                <w:sz w:val="20"/>
                <w:szCs w:val="20"/>
              </w:rPr>
            </w:pPr>
          </w:p>
        </w:tc>
        <w:tc>
          <w:tcPr>
            <w:tcW w:w="1102" w:type="dxa"/>
            <w:tcBorders>
              <w:top w:val="nil"/>
              <w:left w:val="nil"/>
              <w:bottom w:val="nil"/>
              <w:right w:val="nil"/>
            </w:tcBorders>
            <w:shd w:val="clear" w:color="auto" w:fill="auto"/>
            <w:noWrap/>
            <w:vAlign w:val="bottom"/>
            <w:hideMark/>
          </w:tcPr>
          <w:p w14:paraId="25EE9EF7" w14:textId="77777777" w:rsidR="004369BD" w:rsidRPr="004369BD" w:rsidRDefault="004369BD" w:rsidP="004369BD">
            <w:pPr>
              <w:rPr>
                <w:sz w:val="20"/>
                <w:szCs w:val="20"/>
              </w:rPr>
            </w:pPr>
          </w:p>
        </w:tc>
        <w:tc>
          <w:tcPr>
            <w:tcW w:w="1498" w:type="dxa"/>
            <w:tcBorders>
              <w:top w:val="nil"/>
              <w:left w:val="nil"/>
              <w:bottom w:val="nil"/>
              <w:right w:val="nil"/>
            </w:tcBorders>
            <w:shd w:val="clear" w:color="auto" w:fill="auto"/>
            <w:noWrap/>
            <w:vAlign w:val="bottom"/>
            <w:hideMark/>
          </w:tcPr>
          <w:p w14:paraId="4E552632" w14:textId="77777777" w:rsidR="004369BD" w:rsidRPr="004369BD" w:rsidRDefault="004369BD" w:rsidP="004369BD">
            <w:pPr>
              <w:rPr>
                <w:sz w:val="20"/>
                <w:szCs w:val="20"/>
              </w:rPr>
            </w:pPr>
          </w:p>
        </w:tc>
      </w:tr>
      <w:tr w:rsidR="004369BD" w:rsidRPr="004369BD" w14:paraId="27166E40" w14:textId="77777777" w:rsidTr="004369BD">
        <w:trPr>
          <w:trHeight w:val="320"/>
          <w:jc w:val="center"/>
        </w:trPr>
        <w:tc>
          <w:tcPr>
            <w:tcW w:w="2600"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1C53F5E"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PRE-COVID-19</w:t>
            </w:r>
            <w:r w:rsidRPr="004369BD">
              <w:rPr>
                <w:rFonts w:ascii="Calibri" w:hAnsi="Calibri" w:cs="Calibri"/>
                <w:color w:val="000000"/>
              </w:rPr>
              <w:br/>
              <w:t>VALIDATION COHORT</w:t>
            </w:r>
          </w:p>
        </w:tc>
        <w:tc>
          <w:tcPr>
            <w:tcW w:w="26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1CCDF7"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Category</w:t>
            </w:r>
          </w:p>
        </w:tc>
      </w:tr>
      <w:tr w:rsidR="004369BD" w:rsidRPr="004369BD" w14:paraId="037BE2B4" w14:textId="77777777" w:rsidTr="004369BD">
        <w:trPr>
          <w:trHeight w:val="320"/>
          <w:jc w:val="center"/>
        </w:trPr>
        <w:tc>
          <w:tcPr>
            <w:tcW w:w="2600" w:type="dxa"/>
            <w:gridSpan w:val="2"/>
            <w:vMerge/>
            <w:tcBorders>
              <w:top w:val="single" w:sz="4" w:space="0" w:color="auto"/>
              <w:left w:val="single" w:sz="4" w:space="0" w:color="auto"/>
              <w:bottom w:val="single" w:sz="4" w:space="0" w:color="000000"/>
              <w:right w:val="single" w:sz="4" w:space="0" w:color="000000"/>
            </w:tcBorders>
            <w:vAlign w:val="center"/>
            <w:hideMark/>
          </w:tcPr>
          <w:p w14:paraId="229047EC" w14:textId="77777777" w:rsidR="004369BD" w:rsidRPr="004369BD" w:rsidRDefault="004369BD" w:rsidP="004369BD">
            <w:pPr>
              <w:rPr>
                <w:rFonts w:ascii="Calibri" w:hAnsi="Calibri" w:cs="Calibri"/>
                <w:color w:val="000000"/>
              </w:rPr>
            </w:pPr>
          </w:p>
        </w:tc>
        <w:tc>
          <w:tcPr>
            <w:tcW w:w="1102" w:type="dxa"/>
            <w:tcBorders>
              <w:top w:val="nil"/>
              <w:left w:val="nil"/>
              <w:bottom w:val="single" w:sz="4" w:space="0" w:color="auto"/>
              <w:right w:val="single" w:sz="4" w:space="0" w:color="auto"/>
            </w:tcBorders>
            <w:shd w:val="clear" w:color="000000" w:fill="FFFFFF"/>
            <w:noWrap/>
            <w:vAlign w:val="center"/>
            <w:hideMark/>
          </w:tcPr>
          <w:p w14:paraId="1423E4D4"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DB</w:t>
            </w:r>
          </w:p>
        </w:tc>
        <w:tc>
          <w:tcPr>
            <w:tcW w:w="1498" w:type="dxa"/>
            <w:tcBorders>
              <w:top w:val="nil"/>
              <w:left w:val="nil"/>
              <w:bottom w:val="single" w:sz="4" w:space="0" w:color="auto"/>
              <w:right w:val="single" w:sz="4" w:space="0" w:color="auto"/>
            </w:tcBorders>
            <w:shd w:val="clear" w:color="000000" w:fill="FFFFFF"/>
            <w:noWrap/>
            <w:vAlign w:val="center"/>
            <w:hideMark/>
          </w:tcPr>
          <w:p w14:paraId="400E666B"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DV</w:t>
            </w:r>
          </w:p>
        </w:tc>
      </w:tr>
      <w:tr w:rsidR="004369BD" w:rsidRPr="004369BD" w14:paraId="0AE095FF" w14:textId="77777777" w:rsidTr="004369BD">
        <w:trPr>
          <w:trHeight w:val="640"/>
          <w:jc w:val="center"/>
        </w:trPr>
        <w:tc>
          <w:tcPr>
            <w:tcW w:w="572"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42B4BFF9"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FS-PLS Score</w:t>
            </w:r>
          </w:p>
        </w:tc>
        <w:tc>
          <w:tcPr>
            <w:tcW w:w="2028" w:type="dxa"/>
            <w:tcBorders>
              <w:top w:val="nil"/>
              <w:left w:val="nil"/>
              <w:bottom w:val="single" w:sz="4" w:space="0" w:color="auto"/>
              <w:right w:val="single" w:sz="4" w:space="0" w:color="auto"/>
            </w:tcBorders>
            <w:shd w:val="clear" w:color="000000" w:fill="FFFFFF"/>
            <w:vAlign w:val="center"/>
            <w:hideMark/>
          </w:tcPr>
          <w:p w14:paraId="2B359038"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Above threshold</w:t>
            </w:r>
          </w:p>
        </w:tc>
        <w:tc>
          <w:tcPr>
            <w:tcW w:w="1102" w:type="dxa"/>
            <w:tcBorders>
              <w:top w:val="nil"/>
              <w:left w:val="nil"/>
              <w:bottom w:val="single" w:sz="4" w:space="0" w:color="auto"/>
              <w:right w:val="single" w:sz="4" w:space="0" w:color="auto"/>
            </w:tcBorders>
            <w:shd w:val="clear" w:color="000000" w:fill="FFFFFF"/>
            <w:noWrap/>
            <w:vAlign w:val="center"/>
            <w:hideMark/>
          </w:tcPr>
          <w:p w14:paraId="40EA893D"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36</w:t>
            </w:r>
          </w:p>
        </w:tc>
        <w:tc>
          <w:tcPr>
            <w:tcW w:w="1498" w:type="dxa"/>
            <w:tcBorders>
              <w:top w:val="nil"/>
              <w:left w:val="nil"/>
              <w:bottom w:val="single" w:sz="4" w:space="0" w:color="auto"/>
              <w:right w:val="single" w:sz="4" w:space="0" w:color="auto"/>
            </w:tcBorders>
            <w:shd w:val="clear" w:color="000000" w:fill="FFFFFF"/>
            <w:noWrap/>
            <w:vAlign w:val="center"/>
            <w:hideMark/>
          </w:tcPr>
          <w:p w14:paraId="009FBB49"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0</w:t>
            </w:r>
          </w:p>
        </w:tc>
      </w:tr>
      <w:tr w:rsidR="004369BD" w:rsidRPr="004369BD" w14:paraId="44E90F68" w14:textId="77777777" w:rsidTr="004369BD">
        <w:trPr>
          <w:trHeight w:val="640"/>
          <w:jc w:val="center"/>
        </w:trPr>
        <w:tc>
          <w:tcPr>
            <w:tcW w:w="572" w:type="dxa"/>
            <w:vMerge/>
            <w:tcBorders>
              <w:top w:val="nil"/>
              <w:left w:val="single" w:sz="4" w:space="0" w:color="auto"/>
              <w:bottom w:val="single" w:sz="4" w:space="0" w:color="auto"/>
              <w:right w:val="single" w:sz="4" w:space="0" w:color="auto"/>
            </w:tcBorders>
            <w:vAlign w:val="center"/>
            <w:hideMark/>
          </w:tcPr>
          <w:p w14:paraId="64E70D23" w14:textId="77777777" w:rsidR="004369BD" w:rsidRPr="004369BD" w:rsidRDefault="004369BD" w:rsidP="004369BD">
            <w:pPr>
              <w:rPr>
                <w:rFonts w:ascii="Calibri" w:hAnsi="Calibri" w:cs="Calibri"/>
                <w:b/>
                <w:bCs/>
                <w:color w:val="000000"/>
                <w:sz w:val="22"/>
                <w:szCs w:val="22"/>
              </w:rPr>
            </w:pPr>
          </w:p>
        </w:tc>
        <w:tc>
          <w:tcPr>
            <w:tcW w:w="2028" w:type="dxa"/>
            <w:tcBorders>
              <w:top w:val="nil"/>
              <w:left w:val="nil"/>
              <w:bottom w:val="single" w:sz="4" w:space="0" w:color="auto"/>
              <w:right w:val="single" w:sz="4" w:space="0" w:color="auto"/>
            </w:tcBorders>
            <w:shd w:val="clear" w:color="000000" w:fill="FFFFFF"/>
            <w:vAlign w:val="center"/>
            <w:hideMark/>
          </w:tcPr>
          <w:p w14:paraId="0EEFD138"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Below threshold</w:t>
            </w:r>
          </w:p>
        </w:tc>
        <w:tc>
          <w:tcPr>
            <w:tcW w:w="1102" w:type="dxa"/>
            <w:tcBorders>
              <w:top w:val="nil"/>
              <w:left w:val="nil"/>
              <w:bottom w:val="single" w:sz="4" w:space="0" w:color="auto"/>
              <w:right w:val="single" w:sz="4" w:space="0" w:color="auto"/>
            </w:tcBorders>
            <w:shd w:val="clear" w:color="000000" w:fill="FFFFFF"/>
            <w:noWrap/>
            <w:vAlign w:val="center"/>
            <w:hideMark/>
          </w:tcPr>
          <w:p w14:paraId="213A16E1"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1</w:t>
            </w:r>
          </w:p>
        </w:tc>
        <w:tc>
          <w:tcPr>
            <w:tcW w:w="1498" w:type="dxa"/>
            <w:tcBorders>
              <w:top w:val="nil"/>
              <w:left w:val="nil"/>
              <w:bottom w:val="single" w:sz="4" w:space="0" w:color="auto"/>
              <w:right w:val="single" w:sz="4" w:space="0" w:color="auto"/>
            </w:tcBorders>
            <w:shd w:val="clear" w:color="000000" w:fill="FFFFFF"/>
            <w:noWrap/>
            <w:vAlign w:val="center"/>
            <w:hideMark/>
          </w:tcPr>
          <w:p w14:paraId="4C8C7ECB"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8</w:t>
            </w:r>
          </w:p>
        </w:tc>
      </w:tr>
      <w:tr w:rsidR="004369BD" w:rsidRPr="004369BD" w14:paraId="2FF12B40" w14:textId="77777777" w:rsidTr="004369BD">
        <w:trPr>
          <w:trHeight w:val="320"/>
          <w:jc w:val="center"/>
        </w:trPr>
        <w:tc>
          <w:tcPr>
            <w:tcW w:w="572" w:type="dxa"/>
            <w:tcBorders>
              <w:top w:val="nil"/>
              <w:left w:val="nil"/>
              <w:bottom w:val="nil"/>
              <w:right w:val="nil"/>
            </w:tcBorders>
            <w:shd w:val="clear" w:color="auto" w:fill="auto"/>
            <w:noWrap/>
            <w:vAlign w:val="bottom"/>
            <w:hideMark/>
          </w:tcPr>
          <w:p w14:paraId="3C00E492" w14:textId="77777777" w:rsidR="004369BD" w:rsidRPr="004369BD" w:rsidRDefault="004369BD" w:rsidP="004369BD">
            <w:pPr>
              <w:jc w:val="center"/>
              <w:rPr>
                <w:rFonts w:ascii="Calibri" w:hAnsi="Calibri" w:cs="Calibri"/>
                <w:color w:val="000000"/>
              </w:rPr>
            </w:pPr>
          </w:p>
        </w:tc>
        <w:tc>
          <w:tcPr>
            <w:tcW w:w="2028" w:type="dxa"/>
            <w:tcBorders>
              <w:top w:val="nil"/>
              <w:left w:val="nil"/>
              <w:bottom w:val="nil"/>
              <w:right w:val="nil"/>
            </w:tcBorders>
            <w:shd w:val="clear" w:color="auto" w:fill="auto"/>
            <w:noWrap/>
            <w:vAlign w:val="bottom"/>
            <w:hideMark/>
          </w:tcPr>
          <w:p w14:paraId="094D7C13" w14:textId="77777777" w:rsidR="004369BD" w:rsidRPr="004369BD" w:rsidRDefault="004369BD" w:rsidP="004369BD">
            <w:pPr>
              <w:rPr>
                <w:sz w:val="20"/>
                <w:szCs w:val="20"/>
              </w:rPr>
            </w:pPr>
          </w:p>
        </w:tc>
        <w:tc>
          <w:tcPr>
            <w:tcW w:w="1102" w:type="dxa"/>
            <w:tcBorders>
              <w:top w:val="nil"/>
              <w:left w:val="nil"/>
              <w:bottom w:val="nil"/>
              <w:right w:val="nil"/>
            </w:tcBorders>
            <w:shd w:val="clear" w:color="auto" w:fill="auto"/>
            <w:noWrap/>
            <w:vAlign w:val="bottom"/>
            <w:hideMark/>
          </w:tcPr>
          <w:p w14:paraId="7C9D9FDE" w14:textId="77777777" w:rsidR="004369BD" w:rsidRPr="004369BD" w:rsidRDefault="004369BD" w:rsidP="004369BD">
            <w:pPr>
              <w:rPr>
                <w:sz w:val="20"/>
                <w:szCs w:val="20"/>
              </w:rPr>
            </w:pPr>
          </w:p>
        </w:tc>
        <w:tc>
          <w:tcPr>
            <w:tcW w:w="1498" w:type="dxa"/>
            <w:tcBorders>
              <w:top w:val="nil"/>
              <w:left w:val="nil"/>
              <w:bottom w:val="nil"/>
              <w:right w:val="nil"/>
            </w:tcBorders>
            <w:shd w:val="clear" w:color="auto" w:fill="auto"/>
            <w:noWrap/>
            <w:vAlign w:val="bottom"/>
            <w:hideMark/>
          </w:tcPr>
          <w:p w14:paraId="460B05FA" w14:textId="77777777" w:rsidR="004369BD" w:rsidRPr="004369BD" w:rsidRDefault="004369BD" w:rsidP="004369BD">
            <w:pPr>
              <w:rPr>
                <w:sz w:val="20"/>
                <w:szCs w:val="20"/>
              </w:rPr>
            </w:pPr>
          </w:p>
        </w:tc>
      </w:tr>
      <w:tr w:rsidR="004369BD" w:rsidRPr="004369BD" w14:paraId="78A205DA" w14:textId="77777777" w:rsidTr="004369BD">
        <w:trPr>
          <w:trHeight w:val="320"/>
          <w:jc w:val="center"/>
        </w:trPr>
        <w:tc>
          <w:tcPr>
            <w:tcW w:w="2600"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2151183"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COVID-19</w:t>
            </w:r>
            <w:r w:rsidRPr="004369BD">
              <w:rPr>
                <w:rFonts w:ascii="Calibri" w:hAnsi="Calibri" w:cs="Calibri"/>
                <w:color w:val="000000"/>
              </w:rPr>
              <w:br/>
              <w:t>VALIDATION COHORT</w:t>
            </w:r>
          </w:p>
        </w:tc>
        <w:tc>
          <w:tcPr>
            <w:tcW w:w="26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D4DB193"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Category</w:t>
            </w:r>
          </w:p>
        </w:tc>
      </w:tr>
      <w:tr w:rsidR="004369BD" w:rsidRPr="004369BD" w14:paraId="0DBAD731" w14:textId="77777777" w:rsidTr="004369BD">
        <w:trPr>
          <w:trHeight w:val="320"/>
          <w:jc w:val="center"/>
        </w:trPr>
        <w:tc>
          <w:tcPr>
            <w:tcW w:w="2600" w:type="dxa"/>
            <w:gridSpan w:val="2"/>
            <w:vMerge/>
            <w:tcBorders>
              <w:top w:val="single" w:sz="4" w:space="0" w:color="auto"/>
              <w:left w:val="single" w:sz="4" w:space="0" w:color="auto"/>
              <w:bottom w:val="single" w:sz="4" w:space="0" w:color="000000"/>
              <w:right w:val="single" w:sz="4" w:space="0" w:color="000000"/>
            </w:tcBorders>
            <w:vAlign w:val="center"/>
            <w:hideMark/>
          </w:tcPr>
          <w:p w14:paraId="7AC777E6" w14:textId="77777777" w:rsidR="004369BD" w:rsidRPr="004369BD" w:rsidRDefault="004369BD" w:rsidP="004369BD">
            <w:pPr>
              <w:rPr>
                <w:rFonts w:ascii="Calibri" w:hAnsi="Calibri" w:cs="Calibri"/>
                <w:color w:val="000000"/>
              </w:rPr>
            </w:pPr>
          </w:p>
        </w:tc>
        <w:tc>
          <w:tcPr>
            <w:tcW w:w="1102" w:type="dxa"/>
            <w:tcBorders>
              <w:top w:val="nil"/>
              <w:left w:val="nil"/>
              <w:bottom w:val="single" w:sz="4" w:space="0" w:color="auto"/>
              <w:right w:val="single" w:sz="4" w:space="0" w:color="auto"/>
            </w:tcBorders>
            <w:shd w:val="clear" w:color="000000" w:fill="FFFFFF"/>
            <w:noWrap/>
            <w:vAlign w:val="center"/>
            <w:hideMark/>
          </w:tcPr>
          <w:p w14:paraId="514FAE8F"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DB</w:t>
            </w:r>
          </w:p>
        </w:tc>
        <w:tc>
          <w:tcPr>
            <w:tcW w:w="1498" w:type="dxa"/>
            <w:tcBorders>
              <w:top w:val="nil"/>
              <w:left w:val="nil"/>
              <w:bottom w:val="single" w:sz="4" w:space="0" w:color="auto"/>
              <w:right w:val="single" w:sz="4" w:space="0" w:color="auto"/>
            </w:tcBorders>
            <w:shd w:val="clear" w:color="000000" w:fill="FFFFFF"/>
            <w:noWrap/>
            <w:vAlign w:val="center"/>
            <w:hideMark/>
          </w:tcPr>
          <w:p w14:paraId="78E89576" w14:textId="0A4B698C"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SARS-C</w:t>
            </w:r>
            <w:r w:rsidR="00437531">
              <w:rPr>
                <w:rFonts w:ascii="Calibri" w:hAnsi="Calibri" w:cs="Calibri"/>
                <w:b/>
                <w:bCs/>
                <w:color w:val="000000"/>
                <w:sz w:val="22"/>
                <w:szCs w:val="22"/>
              </w:rPr>
              <w:t>o</w:t>
            </w:r>
            <w:r w:rsidRPr="004369BD">
              <w:rPr>
                <w:rFonts w:ascii="Calibri" w:hAnsi="Calibri" w:cs="Calibri"/>
                <w:b/>
                <w:bCs/>
                <w:color w:val="000000"/>
                <w:sz w:val="22"/>
                <w:szCs w:val="22"/>
              </w:rPr>
              <w:t>V-2</w:t>
            </w:r>
          </w:p>
        </w:tc>
      </w:tr>
      <w:tr w:rsidR="004369BD" w:rsidRPr="004369BD" w14:paraId="2D8C5085" w14:textId="77777777" w:rsidTr="004369BD">
        <w:trPr>
          <w:trHeight w:val="640"/>
          <w:jc w:val="center"/>
        </w:trPr>
        <w:tc>
          <w:tcPr>
            <w:tcW w:w="572"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53DE2813"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FS-PLS Score</w:t>
            </w:r>
          </w:p>
        </w:tc>
        <w:tc>
          <w:tcPr>
            <w:tcW w:w="2028" w:type="dxa"/>
            <w:tcBorders>
              <w:top w:val="nil"/>
              <w:left w:val="nil"/>
              <w:bottom w:val="single" w:sz="4" w:space="0" w:color="auto"/>
              <w:right w:val="single" w:sz="4" w:space="0" w:color="auto"/>
            </w:tcBorders>
            <w:shd w:val="clear" w:color="000000" w:fill="FFFFFF"/>
            <w:vAlign w:val="center"/>
            <w:hideMark/>
          </w:tcPr>
          <w:p w14:paraId="0CB4405D"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Above threshold</w:t>
            </w:r>
          </w:p>
        </w:tc>
        <w:tc>
          <w:tcPr>
            <w:tcW w:w="1102" w:type="dxa"/>
            <w:tcBorders>
              <w:top w:val="nil"/>
              <w:left w:val="nil"/>
              <w:bottom w:val="single" w:sz="4" w:space="0" w:color="auto"/>
              <w:right w:val="single" w:sz="4" w:space="0" w:color="auto"/>
            </w:tcBorders>
            <w:shd w:val="clear" w:color="000000" w:fill="FFFFFF"/>
            <w:noWrap/>
            <w:vAlign w:val="center"/>
            <w:hideMark/>
          </w:tcPr>
          <w:p w14:paraId="7A15F2FE"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31</w:t>
            </w:r>
          </w:p>
        </w:tc>
        <w:tc>
          <w:tcPr>
            <w:tcW w:w="1498" w:type="dxa"/>
            <w:tcBorders>
              <w:top w:val="nil"/>
              <w:left w:val="nil"/>
              <w:bottom w:val="single" w:sz="4" w:space="0" w:color="auto"/>
              <w:right w:val="single" w:sz="4" w:space="0" w:color="auto"/>
            </w:tcBorders>
            <w:shd w:val="clear" w:color="000000" w:fill="FFFFFF"/>
            <w:noWrap/>
            <w:vAlign w:val="center"/>
            <w:hideMark/>
          </w:tcPr>
          <w:p w14:paraId="3717F7DB"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2</w:t>
            </w:r>
          </w:p>
        </w:tc>
      </w:tr>
      <w:tr w:rsidR="004369BD" w:rsidRPr="004369BD" w14:paraId="7C7FC2A4" w14:textId="77777777" w:rsidTr="004369BD">
        <w:trPr>
          <w:trHeight w:val="640"/>
          <w:jc w:val="center"/>
        </w:trPr>
        <w:tc>
          <w:tcPr>
            <w:tcW w:w="572" w:type="dxa"/>
            <w:vMerge/>
            <w:tcBorders>
              <w:top w:val="nil"/>
              <w:left w:val="single" w:sz="4" w:space="0" w:color="auto"/>
              <w:bottom w:val="single" w:sz="4" w:space="0" w:color="auto"/>
              <w:right w:val="single" w:sz="4" w:space="0" w:color="auto"/>
            </w:tcBorders>
            <w:vAlign w:val="center"/>
            <w:hideMark/>
          </w:tcPr>
          <w:p w14:paraId="7AF9CE7D" w14:textId="77777777" w:rsidR="004369BD" w:rsidRPr="004369BD" w:rsidRDefault="004369BD" w:rsidP="004369BD">
            <w:pPr>
              <w:rPr>
                <w:rFonts w:ascii="Calibri" w:hAnsi="Calibri" w:cs="Calibri"/>
                <w:b/>
                <w:bCs/>
                <w:color w:val="000000"/>
                <w:sz w:val="22"/>
                <w:szCs w:val="22"/>
              </w:rPr>
            </w:pPr>
          </w:p>
        </w:tc>
        <w:tc>
          <w:tcPr>
            <w:tcW w:w="2028" w:type="dxa"/>
            <w:tcBorders>
              <w:top w:val="nil"/>
              <w:left w:val="nil"/>
              <w:bottom w:val="single" w:sz="4" w:space="0" w:color="auto"/>
              <w:right w:val="single" w:sz="4" w:space="0" w:color="auto"/>
            </w:tcBorders>
            <w:shd w:val="clear" w:color="000000" w:fill="FFFFFF"/>
            <w:vAlign w:val="center"/>
            <w:hideMark/>
          </w:tcPr>
          <w:p w14:paraId="5C7378E2" w14:textId="77777777" w:rsidR="004369BD" w:rsidRPr="004369BD" w:rsidRDefault="004369BD" w:rsidP="004369BD">
            <w:pPr>
              <w:jc w:val="center"/>
              <w:rPr>
                <w:rFonts w:ascii="Calibri" w:hAnsi="Calibri" w:cs="Calibri"/>
                <w:b/>
                <w:bCs/>
                <w:color w:val="000000"/>
                <w:sz w:val="22"/>
                <w:szCs w:val="22"/>
              </w:rPr>
            </w:pPr>
            <w:r w:rsidRPr="004369BD">
              <w:rPr>
                <w:rFonts w:ascii="Calibri" w:hAnsi="Calibri" w:cs="Calibri"/>
                <w:b/>
                <w:bCs/>
                <w:color w:val="000000"/>
                <w:sz w:val="22"/>
                <w:szCs w:val="22"/>
              </w:rPr>
              <w:t>Below threshold</w:t>
            </w:r>
          </w:p>
        </w:tc>
        <w:tc>
          <w:tcPr>
            <w:tcW w:w="1102" w:type="dxa"/>
            <w:tcBorders>
              <w:top w:val="nil"/>
              <w:left w:val="nil"/>
              <w:bottom w:val="single" w:sz="4" w:space="0" w:color="auto"/>
              <w:right w:val="single" w:sz="4" w:space="0" w:color="auto"/>
            </w:tcBorders>
            <w:shd w:val="clear" w:color="000000" w:fill="FFFFFF"/>
            <w:noWrap/>
            <w:vAlign w:val="center"/>
            <w:hideMark/>
          </w:tcPr>
          <w:p w14:paraId="54F17075"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4</w:t>
            </w:r>
          </w:p>
        </w:tc>
        <w:tc>
          <w:tcPr>
            <w:tcW w:w="1498" w:type="dxa"/>
            <w:tcBorders>
              <w:top w:val="nil"/>
              <w:left w:val="nil"/>
              <w:bottom w:val="single" w:sz="4" w:space="0" w:color="auto"/>
              <w:right w:val="single" w:sz="4" w:space="0" w:color="auto"/>
            </w:tcBorders>
            <w:shd w:val="clear" w:color="000000" w:fill="FFFFFF"/>
            <w:noWrap/>
            <w:vAlign w:val="center"/>
            <w:hideMark/>
          </w:tcPr>
          <w:p w14:paraId="4D742A18" w14:textId="77777777" w:rsidR="004369BD" w:rsidRPr="004369BD" w:rsidRDefault="004369BD" w:rsidP="004369BD">
            <w:pPr>
              <w:jc w:val="center"/>
              <w:rPr>
                <w:rFonts w:ascii="Calibri" w:hAnsi="Calibri" w:cs="Calibri"/>
                <w:color w:val="000000"/>
              </w:rPr>
            </w:pPr>
            <w:r w:rsidRPr="004369BD">
              <w:rPr>
                <w:rFonts w:ascii="Calibri" w:hAnsi="Calibri" w:cs="Calibri"/>
                <w:color w:val="000000"/>
              </w:rPr>
              <w:t>32</w:t>
            </w:r>
          </w:p>
        </w:tc>
      </w:tr>
    </w:tbl>
    <w:p w14:paraId="1F8C6001" w14:textId="77777777" w:rsidR="009F7FEA" w:rsidRDefault="009F7FEA" w:rsidP="002F281F">
      <w:pPr>
        <w:spacing w:line="480" w:lineRule="auto"/>
        <w:rPr>
          <w:rFonts w:eastAsia="Calibri"/>
          <w:b/>
          <w:bCs/>
        </w:rPr>
      </w:pPr>
    </w:p>
    <w:p w14:paraId="423DC118" w14:textId="032FEEC9" w:rsidR="004369BD" w:rsidRPr="002F281F" w:rsidRDefault="002F281F" w:rsidP="002F281F">
      <w:pPr>
        <w:spacing w:line="480" w:lineRule="auto"/>
        <w:jc w:val="both"/>
        <w:rPr>
          <w:sz w:val="20"/>
          <w:szCs w:val="20"/>
        </w:rPr>
      </w:pPr>
      <w:r w:rsidRPr="00C75FDD">
        <w:rPr>
          <w:sz w:val="20"/>
          <w:szCs w:val="20"/>
        </w:rPr>
        <w:t>Two by two contingency tables comparing performance of the FS-PLS score against the clinical coding as bacterial or viral infection in the Discovery and Microarray cohorts</w:t>
      </w:r>
      <w:r w:rsidR="00884D45" w:rsidRPr="00C75FDD">
        <w:rPr>
          <w:sz w:val="20"/>
          <w:szCs w:val="20"/>
        </w:rPr>
        <w:t xml:space="preserve">; </w:t>
      </w:r>
      <w:r w:rsidRPr="00C75FDD">
        <w:rPr>
          <w:sz w:val="20"/>
          <w:szCs w:val="20"/>
        </w:rPr>
        <w:t>Definite Bacterial (DB) or Definite Viral (DV) in the Pre-COVID-19 Validation cohort</w:t>
      </w:r>
      <w:r w:rsidR="00884D45" w:rsidRPr="00C75FDD">
        <w:rPr>
          <w:sz w:val="20"/>
          <w:szCs w:val="20"/>
        </w:rPr>
        <w:t xml:space="preserve">; </w:t>
      </w:r>
      <w:r w:rsidRPr="00C75FDD">
        <w:rPr>
          <w:sz w:val="20"/>
          <w:szCs w:val="20"/>
        </w:rPr>
        <w:t>and DB or SARS-CoV-2 in the COVID-19 Validation cohort.</w:t>
      </w:r>
      <w:r w:rsidR="006912FA" w:rsidRPr="00C75FDD">
        <w:rPr>
          <w:sz w:val="20"/>
          <w:szCs w:val="20"/>
        </w:rPr>
        <w:t xml:space="preserve"> </w:t>
      </w:r>
      <w:r w:rsidR="00A14712" w:rsidRPr="00C75FDD">
        <w:rPr>
          <w:rFonts w:eastAsia="Calibri"/>
          <w:sz w:val="20"/>
          <w:szCs w:val="20"/>
        </w:rPr>
        <w:t xml:space="preserve">The Youden’s J statistic </w:t>
      </w:r>
      <w:r w:rsidR="00A14712" w:rsidRPr="00C75FDD">
        <w:rPr>
          <w:rFonts w:eastAsia="Calibri"/>
          <w:sz w:val="20"/>
          <w:szCs w:val="20"/>
        </w:rPr>
        <w:fldChar w:fldCharType="begin"/>
      </w:r>
      <w:r w:rsidR="00A14712" w:rsidRPr="00C75FDD">
        <w:rPr>
          <w:rFonts w:eastAsia="Calibri"/>
          <w:sz w:val="20"/>
          <w:szCs w:val="20"/>
        </w:rPr>
        <w:instrText xml:space="preserve"> ADDIN EN.CITE &lt;EndNote&gt;&lt;Cite&gt;&lt;Author&gt;Youden&lt;/Author&gt;&lt;Year&gt;1950&lt;/Year&gt;&lt;RecNum&gt;32&lt;/RecNum&gt;&lt;DisplayText&gt;(20)&lt;/DisplayText&gt;&lt;record&gt;&lt;rec-number&gt;32&lt;/rec-number&gt;&lt;foreign-keys&gt;&lt;key app="EN" db-id="pzwdpdfstparexes0vnvvx2cpraver9ftwxw" timestamp="1606686012"&gt;32&lt;/key&gt;&lt;/foreign-keys&gt;&lt;ref-type name="Journal Article"&gt;17&lt;/ref-type&gt;&lt;contributors&gt;&lt;authors&gt;&lt;author&gt;Youden, W. J.&lt;/author&gt;&lt;/authors&gt;&lt;/contributors&gt;&lt;titles&gt;&lt;title&gt;Index for rating diagnostic tests&lt;/title&gt;&lt;secondary-title&gt;Cancer&lt;/secondary-title&gt;&lt;/titles&gt;&lt;periodical&gt;&lt;full-title&gt;Cancer&lt;/full-title&gt;&lt;/periodical&gt;&lt;pages&gt;32-5&lt;/pages&gt;&lt;volume&gt;3&lt;/volume&gt;&lt;number&gt;1&lt;/number&gt;&lt;edition&gt;1950/01/01&lt;/edition&gt;&lt;keywords&gt;&lt;keyword&gt;*Diagnostic Tests, Routine&lt;/keyword&gt;&lt;keyword&gt;Humans&lt;/keyword&gt;&lt;keyword&gt;*Neoplasms&lt;/keyword&gt;&lt;keyword&gt;*cancer&lt;/keyword&gt;&lt;/keywords&gt;&lt;dates&gt;&lt;year&gt;1950&lt;/year&gt;&lt;pub-dates&gt;&lt;date&gt;Jan&lt;/date&gt;&lt;/pub-dates&gt;&lt;/dates&gt;&lt;isbn&gt;0008-543X (Print)&amp;#xD;0008-543X (Linking)&lt;/isbn&gt;&lt;accession-num&gt;15405679&lt;/accession-num&gt;&lt;urls&gt;&lt;related-urls&gt;&lt;url&gt;https://www.ncbi.nlm.nih.gov/pubmed/15405679&lt;/url&gt;&lt;/related-urls&gt;&lt;/urls&gt;&lt;electronic-resource-num&gt;10.1002/1097-0142(1950)3:1&amp;lt;32::aid-cncr2820030106&amp;gt;3.0.co;2-3&lt;/electronic-resource-num&gt;&lt;/record&gt;&lt;/Cite&gt;&lt;/EndNote&gt;</w:instrText>
      </w:r>
      <w:r w:rsidR="00A14712" w:rsidRPr="00C75FDD">
        <w:rPr>
          <w:rFonts w:eastAsia="Calibri"/>
          <w:sz w:val="20"/>
          <w:szCs w:val="20"/>
        </w:rPr>
        <w:fldChar w:fldCharType="separate"/>
      </w:r>
      <w:r w:rsidR="00A14712" w:rsidRPr="00C75FDD">
        <w:rPr>
          <w:rFonts w:eastAsia="Calibri"/>
          <w:noProof/>
          <w:sz w:val="20"/>
          <w:szCs w:val="20"/>
        </w:rPr>
        <w:t>(20)</w:t>
      </w:r>
      <w:r w:rsidR="00A14712" w:rsidRPr="00C75FDD">
        <w:rPr>
          <w:rFonts w:eastAsia="Calibri"/>
          <w:sz w:val="20"/>
          <w:szCs w:val="20"/>
        </w:rPr>
        <w:fldChar w:fldCharType="end"/>
      </w:r>
      <w:r w:rsidR="00A14712" w:rsidRPr="00C75FDD">
        <w:rPr>
          <w:rFonts w:eastAsia="Calibri"/>
          <w:sz w:val="20"/>
          <w:szCs w:val="20"/>
        </w:rPr>
        <w:t xml:space="preserve"> was used to determine the most optimal thresholds for sensitivity and specificity.</w:t>
      </w:r>
    </w:p>
    <w:p w14:paraId="32989A8D" w14:textId="6F198CDC" w:rsidR="009F7FEA" w:rsidRDefault="009F7FEA">
      <w:pPr>
        <w:rPr>
          <w:rFonts w:eastAsiaTheme="majorEastAsia"/>
          <w:b/>
          <w:bCs/>
        </w:rPr>
      </w:pPr>
      <w:r>
        <w:rPr>
          <w:b/>
          <w:bCs/>
        </w:rPr>
        <w:br w:type="page"/>
      </w:r>
    </w:p>
    <w:p w14:paraId="0B216232" w14:textId="61847C12" w:rsidR="009B677B" w:rsidRPr="001C072E" w:rsidRDefault="008D40AD" w:rsidP="00AD7D0C">
      <w:pPr>
        <w:pStyle w:val="Heading1"/>
        <w:spacing w:after="200" w:line="480" w:lineRule="auto"/>
        <w:jc w:val="both"/>
        <w:rPr>
          <w:rFonts w:ascii="Times New Roman" w:hAnsi="Times New Roman" w:cs="Times New Roman"/>
          <w:b/>
          <w:bCs/>
          <w:color w:val="auto"/>
          <w:sz w:val="24"/>
          <w:szCs w:val="24"/>
          <w:lang w:val="en-GB" w:eastAsia="en-GB"/>
        </w:rPr>
      </w:pPr>
      <w:bookmarkStart w:id="31" w:name="_Toc72004033"/>
      <w:bookmarkStart w:id="32" w:name="_Toc72160837"/>
      <w:r w:rsidRPr="001C072E">
        <w:rPr>
          <w:rFonts w:ascii="Times New Roman" w:hAnsi="Times New Roman" w:cs="Times New Roman"/>
          <w:b/>
          <w:bCs/>
          <w:color w:val="auto"/>
          <w:sz w:val="24"/>
          <w:szCs w:val="24"/>
          <w:lang w:val="en-GB" w:eastAsia="en-GB"/>
        </w:rPr>
        <w:lastRenderedPageBreak/>
        <w:t>REFERENCES</w:t>
      </w:r>
      <w:r w:rsidR="007F545E" w:rsidRPr="001C072E">
        <w:rPr>
          <w:rFonts w:ascii="Times New Roman" w:hAnsi="Times New Roman" w:cs="Times New Roman"/>
          <w:b/>
          <w:bCs/>
          <w:color w:val="auto"/>
          <w:sz w:val="24"/>
          <w:szCs w:val="24"/>
          <w:lang w:val="en-GB" w:eastAsia="en-GB"/>
        </w:rPr>
        <w:t xml:space="preserve"> FOR SUPPLEMENTARY APPENDIX</w:t>
      </w:r>
      <w:bookmarkEnd w:id="31"/>
      <w:bookmarkEnd w:id="32"/>
    </w:p>
    <w:p w14:paraId="3C1F4760" w14:textId="5CB55318" w:rsidR="00844F11" w:rsidRPr="00844F11" w:rsidRDefault="009B677B" w:rsidP="00AD7D0C">
      <w:pPr>
        <w:pStyle w:val="EndNoteBibliography"/>
        <w:spacing w:line="480" w:lineRule="auto"/>
        <w:jc w:val="both"/>
        <w:rPr>
          <w:rFonts w:ascii="Times New Roman" w:hAnsi="Times New Roman" w:cs="Times New Roman"/>
        </w:rPr>
      </w:pPr>
      <w:r w:rsidRPr="00844F11">
        <w:rPr>
          <w:rFonts w:ascii="Times New Roman" w:eastAsia="Calibri" w:hAnsi="Times New Roman" w:cs="Times New Roman"/>
          <w:b/>
          <w:bCs/>
          <w:lang w:val="en-GB" w:eastAsia="en-GB"/>
        </w:rPr>
        <w:fldChar w:fldCharType="begin"/>
      </w:r>
      <w:r w:rsidRPr="00844F11">
        <w:rPr>
          <w:rFonts w:ascii="Times New Roman" w:eastAsia="Calibri" w:hAnsi="Times New Roman" w:cs="Times New Roman"/>
          <w:b/>
          <w:bCs/>
          <w:lang w:val="en-GB" w:eastAsia="en-GB"/>
        </w:rPr>
        <w:instrText xml:space="preserve"> ADDIN EN.REFLIST </w:instrText>
      </w:r>
      <w:r w:rsidRPr="00844F11">
        <w:rPr>
          <w:rFonts w:ascii="Times New Roman" w:eastAsia="Calibri" w:hAnsi="Times New Roman" w:cs="Times New Roman"/>
          <w:b/>
          <w:bCs/>
          <w:lang w:val="en-GB" w:eastAsia="en-GB"/>
        </w:rPr>
        <w:fldChar w:fldCharType="separate"/>
      </w:r>
      <w:r w:rsidR="00844F11" w:rsidRPr="00844F11">
        <w:rPr>
          <w:rFonts w:ascii="Times New Roman" w:hAnsi="Times New Roman" w:cs="Times New Roman"/>
        </w:rPr>
        <w:t>1.</w:t>
      </w:r>
      <w:r w:rsidR="00844F11" w:rsidRPr="00844F11">
        <w:rPr>
          <w:rFonts w:ascii="Times New Roman" w:hAnsi="Times New Roman" w:cs="Times New Roman"/>
        </w:rPr>
        <w:tab/>
        <w:t>Therneau T</w:t>
      </w:r>
      <w:r w:rsidR="004736E7">
        <w:rPr>
          <w:rFonts w:ascii="Times New Roman" w:hAnsi="Times New Roman" w:cs="Times New Roman"/>
        </w:rPr>
        <w:t>,</w:t>
      </w:r>
      <w:r w:rsidR="00844F11" w:rsidRPr="00844F11">
        <w:rPr>
          <w:rFonts w:ascii="Times New Roman" w:hAnsi="Times New Roman" w:cs="Times New Roman"/>
        </w:rPr>
        <w:t xml:space="preserve"> H</w:t>
      </w:r>
      <w:r w:rsidR="004736E7">
        <w:rPr>
          <w:rFonts w:ascii="Times New Roman" w:hAnsi="Times New Roman" w:cs="Times New Roman"/>
        </w:rPr>
        <w:t xml:space="preserve">art </w:t>
      </w:r>
      <w:r w:rsidR="00844F11" w:rsidRPr="00844F11">
        <w:rPr>
          <w:rFonts w:ascii="Times New Roman" w:hAnsi="Times New Roman" w:cs="Times New Roman"/>
        </w:rPr>
        <w:t>S, Kocher J. Calculating samples size estimates for RNA Seq studies. R package version 1.30.0. 2020 [</w:t>
      </w:r>
    </w:p>
    <w:p w14:paraId="1141A3F0"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2.</w:t>
      </w:r>
      <w:r w:rsidRPr="00844F11">
        <w:rPr>
          <w:rFonts w:ascii="Times New Roman" w:hAnsi="Times New Roman" w:cs="Times New Roman"/>
        </w:rPr>
        <w:tab/>
        <w:t>Cock PJ, Fields CJ, Goto N, Heuer ML, Rice PM. The Sanger FASTQ file format for sequences with quality scores, and the Solexa/Illumina FASTQ variants. Nucleic Acids Res. 2010;38(6):1767-71.</w:t>
      </w:r>
    </w:p>
    <w:p w14:paraId="538B6CF5"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3.</w:t>
      </w:r>
      <w:r w:rsidRPr="00844F11">
        <w:rPr>
          <w:rFonts w:ascii="Times New Roman" w:hAnsi="Times New Roman" w:cs="Times New Roman"/>
        </w:rPr>
        <w:tab/>
        <w:t>Ewels P, Magnusson M, Lundin S, Kaller M. MultiQC: summarize analysis results for multiple tools and samples in a single report. Bioinformatics. 2016;32(19):3047-8.</w:t>
      </w:r>
    </w:p>
    <w:p w14:paraId="11747E93"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4.</w:t>
      </w:r>
      <w:r w:rsidRPr="00844F11">
        <w:rPr>
          <w:rFonts w:ascii="Times New Roman" w:hAnsi="Times New Roman" w:cs="Times New Roman"/>
        </w:rPr>
        <w:tab/>
        <w:t>Quinlan AR. BEDTools: The Swiss-Army Tool for Genome Feature Analysis. Curr Protoc Bioinformatics. 2014;47:11 2 1-34.</w:t>
      </w:r>
    </w:p>
    <w:p w14:paraId="5868EC71"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5.</w:t>
      </w:r>
      <w:r w:rsidRPr="00844F11">
        <w:rPr>
          <w:rFonts w:ascii="Times New Roman" w:hAnsi="Times New Roman" w:cs="Times New Roman"/>
        </w:rPr>
        <w:tab/>
        <w:t>Dobin A, Davis CA, Schlesinger F, Drenkow J, Zaleski C, Jha S, et al. STAR: ultrafast universal RNA-seq aligner. Bioinformatics. 2013;29(1):15-21.</w:t>
      </w:r>
    </w:p>
    <w:p w14:paraId="4B9C800B"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6.</w:t>
      </w:r>
      <w:r w:rsidRPr="00844F11">
        <w:rPr>
          <w:rFonts w:ascii="Times New Roman" w:hAnsi="Times New Roman" w:cs="Times New Roman"/>
        </w:rPr>
        <w:tab/>
        <w:t>Li H, Handsaker B, Wysoker A, Fennell T, Ruan J, Homer N, et al. The Sequence Alignment/Map format and SAMtools. Bioinformatics. 2009;25(16):2078-9.</w:t>
      </w:r>
    </w:p>
    <w:p w14:paraId="053F7DA4"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7.</w:t>
      </w:r>
      <w:r w:rsidRPr="00844F11">
        <w:rPr>
          <w:rFonts w:ascii="Times New Roman" w:hAnsi="Times New Roman" w:cs="Times New Roman"/>
        </w:rPr>
        <w:tab/>
        <w:t>Liao Y, Smyth GK, Shi W. featureCounts: an efficient general purpose program for assigning sequence reads to genomic features. Bioinformatics. 2014;30(7):923-30.</w:t>
      </w:r>
    </w:p>
    <w:p w14:paraId="4328D087"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8.</w:t>
      </w:r>
      <w:r w:rsidRPr="00844F11">
        <w:rPr>
          <w:rFonts w:ascii="Times New Roman" w:hAnsi="Times New Roman" w:cs="Times New Roman"/>
        </w:rPr>
        <w:tab/>
        <w:t>Yates AD, Achuthan P, Akanni W, Allen J, Allen J, Alvarez-Jarreta J, et al. Ensembl 2020. Nucleic Acids Res. 2020;48(D1):D682-D8.</w:t>
      </w:r>
    </w:p>
    <w:p w14:paraId="41BD5552"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9.</w:t>
      </w:r>
      <w:r w:rsidRPr="00844F11">
        <w:rPr>
          <w:rFonts w:ascii="Times New Roman" w:hAnsi="Times New Roman" w:cs="Times New Roman"/>
        </w:rPr>
        <w:tab/>
        <w:t>Love MI, Huber W, Anders S. Moderated estimation of fold change and dispersion for RNA-seq data with DESeq2. Genome Biol. 2014;15(12):550.</w:t>
      </w:r>
    </w:p>
    <w:p w14:paraId="00BE90B2"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10.</w:t>
      </w:r>
      <w:r w:rsidRPr="00844F11">
        <w:rPr>
          <w:rFonts w:ascii="Times New Roman" w:hAnsi="Times New Roman" w:cs="Times New Roman"/>
        </w:rPr>
        <w:tab/>
        <w:t>Anders S, Huber W. Differential expression analysis for sequence count data. Genome Biol. 2010;11(10):R106.</w:t>
      </w:r>
    </w:p>
    <w:p w14:paraId="32CF8FE5" w14:textId="2644EC6E"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11.</w:t>
      </w:r>
      <w:r w:rsidRPr="00844F11">
        <w:rPr>
          <w:rFonts w:ascii="Times New Roman" w:hAnsi="Times New Roman" w:cs="Times New Roman"/>
        </w:rPr>
        <w:tab/>
        <w:t xml:space="preserve">Team RC. R: A language and environment for statistical computing. Vienna, Austria2020 [Available from: </w:t>
      </w:r>
      <w:hyperlink r:id="rId24" w:history="1">
        <w:r w:rsidRPr="00844F11">
          <w:rPr>
            <w:rStyle w:val="Hyperlink"/>
            <w:rFonts w:ascii="Times New Roman" w:hAnsi="Times New Roman" w:cs="Times New Roman"/>
          </w:rPr>
          <w:t>https://www.r-project.org</w:t>
        </w:r>
      </w:hyperlink>
      <w:r>
        <w:rPr>
          <w:rFonts w:ascii="Times New Roman" w:hAnsi="Times New Roman" w:cs="Times New Roman"/>
        </w:rPr>
        <w:t>]</w:t>
      </w:r>
      <w:r w:rsidR="002D2003">
        <w:rPr>
          <w:rFonts w:ascii="Times New Roman" w:hAnsi="Times New Roman" w:cs="Times New Roman"/>
        </w:rPr>
        <w:t xml:space="preserve"> </w:t>
      </w:r>
      <w:r w:rsidR="002D2003">
        <w:rPr>
          <w:rFonts w:eastAsia="Calibri"/>
        </w:rPr>
        <w:t>(Accessed 07 January 2021)</w:t>
      </w:r>
      <w:r w:rsidRPr="00844F11">
        <w:rPr>
          <w:rFonts w:ascii="Times New Roman" w:hAnsi="Times New Roman" w:cs="Times New Roman"/>
        </w:rPr>
        <w:t>.</w:t>
      </w:r>
    </w:p>
    <w:p w14:paraId="4D4F63D3"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lastRenderedPageBreak/>
        <w:t>12.</w:t>
      </w:r>
      <w:r w:rsidRPr="00844F11">
        <w:rPr>
          <w:rFonts w:ascii="Times New Roman" w:hAnsi="Times New Roman" w:cs="Times New Roman"/>
        </w:rPr>
        <w:tab/>
        <w:t>Johnson WE, Li C, Rabinovic A. Adjusting batch effects in microarray expression data using empirical Bayes methods. Biostatistics. 2007;8(1):118-27.</w:t>
      </w:r>
    </w:p>
    <w:p w14:paraId="7789195D" w14:textId="60E7550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13.</w:t>
      </w:r>
      <w:r w:rsidRPr="00844F11">
        <w:rPr>
          <w:rFonts w:ascii="Times New Roman" w:hAnsi="Times New Roman" w:cs="Times New Roman"/>
        </w:rPr>
        <w:tab/>
        <w:t>Leek JT</w:t>
      </w:r>
      <w:r w:rsidR="004736E7">
        <w:rPr>
          <w:rFonts w:ascii="Times New Roman" w:hAnsi="Times New Roman" w:cs="Times New Roman"/>
        </w:rPr>
        <w:t>,</w:t>
      </w:r>
      <w:r w:rsidRPr="00844F11">
        <w:rPr>
          <w:rFonts w:ascii="Times New Roman" w:hAnsi="Times New Roman" w:cs="Times New Roman"/>
        </w:rPr>
        <w:t xml:space="preserve"> J</w:t>
      </w:r>
      <w:r w:rsidR="004736E7">
        <w:rPr>
          <w:rFonts w:ascii="Times New Roman" w:hAnsi="Times New Roman" w:cs="Times New Roman"/>
        </w:rPr>
        <w:t xml:space="preserve">ohnson </w:t>
      </w:r>
      <w:r w:rsidRPr="00844F11">
        <w:rPr>
          <w:rFonts w:ascii="Times New Roman" w:hAnsi="Times New Roman" w:cs="Times New Roman"/>
        </w:rPr>
        <w:t>W</w:t>
      </w:r>
      <w:r w:rsidR="004736E7">
        <w:rPr>
          <w:rFonts w:ascii="Times New Roman" w:hAnsi="Times New Roman" w:cs="Times New Roman"/>
        </w:rPr>
        <w:t>E</w:t>
      </w:r>
      <w:r w:rsidRPr="00844F11">
        <w:rPr>
          <w:rFonts w:ascii="Times New Roman" w:hAnsi="Times New Roman" w:cs="Times New Roman"/>
        </w:rPr>
        <w:t xml:space="preserve">, Parker HS, Fertig EJ, Jaffe AE, Zhang Y, Storey JD and Torres LC. sva: Surrogate Variable Analysis. R package version 3.36.0. 2020 [Available from: </w:t>
      </w:r>
      <w:hyperlink r:id="rId25" w:history="1">
        <w:r w:rsidRPr="00844F11">
          <w:rPr>
            <w:rStyle w:val="Hyperlink"/>
            <w:rFonts w:ascii="Times New Roman" w:hAnsi="Times New Roman" w:cs="Times New Roman"/>
          </w:rPr>
          <w:t>https://bioconductor.org/packages/release/bioc/html/sva.html</w:t>
        </w:r>
      </w:hyperlink>
      <w:r>
        <w:rPr>
          <w:rFonts w:ascii="Times New Roman" w:hAnsi="Times New Roman" w:cs="Times New Roman"/>
        </w:rPr>
        <w:t>]</w:t>
      </w:r>
      <w:r w:rsidR="002D2003">
        <w:rPr>
          <w:rFonts w:ascii="Times New Roman" w:hAnsi="Times New Roman" w:cs="Times New Roman"/>
        </w:rPr>
        <w:t xml:space="preserve"> </w:t>
      </w:r>
      <w:r w:rsidR="002D2003">
        <w:rPr>
          <w:rFonts w:eastAsia="Calibri"/>
        </w:rPr>
        <w:t>(Accessed 07 January 2021)</w:t>
      </w:r>
      <w:r w:rsidRPr="00844F11">
        <w:rPr>
          <w:rFonts w:ascii="Times New Roman" w:hAnsi="Times New Roman" w:cs="Times New Roman"/>
        </w:rPr>
        <w:t>.</w:t>
      </w:r>
    </w:p>
    <w:p w14:paraId="2BE5C1B8"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14.</w:t>
      </w:r>
      <w:r w:rsidRPr="00844F11">
        <w:rPr>
          <w:rFonts w:ascii="Times New Roman" w:hAnsi="Times New Roman" w:cs="Times New Roman"/>
        </w:rPr>
        <w:tab/>
        <w:t>Ignatiadis N, Klaus B, Zaugg JB, Huber W. Data-driven hypothesis weighting increases detection power in genome-scale multiple testing. Nat Methods. 2016;13(7):577-80.</w:t>
      </w:r>
    </w:p>
    <w:p w14:paraId="0AF43BF6"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15.</w:t>
      </w:r>
      <w:r w:rsidRPr="00844F11">
        <w:rPr>
          <w:rFonts w:ascii="Times New Roman" w:hAnsi="Times New Roman" w:cs="Times New Roman"/>
        </w:rPr>
        <w:tab/>
        <w:t>Friedman J, Hastie T, Tibshirani R. Regularization Paths for Generalized Linear Models via Coordinate Descent. J Stat Softw. 2010;33(1):1-22.</w:t>
      </w:r>
    </w:p>
    <w:p w14:paraId="3082C4DA" w14:textId="155C6C82"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16.</w:t>
      </w:r>
      <w:r w:rsidRPr="00844F11">
        <w:rPr>
          <w:rFonts w:ascii="Times New Roman" w:hAnsi="Times New Roman" w:cs="Times New Roman"/>
        </w:rPr>
        <w:tab/>
        <w:t>Zou H</w:t>
      </w:r>
      <w:r w:rsidR="004736E7">
        <w:rPr>
          <w:rFonts w:ascii="Times New Roman" w:hAnsi="Times New Roman" w:cs="Times New Roman"/>
        </w:rPr>
        <w:t>,</w:t>
      </w:r>
      <w:r w:rsidRPr="00844F11">
        <w:rPr>
          <w:rFonts w:ascii="Times New Roman" w:hAnsi="Times New Roman" w:cs="Times New Roman"/>
        </w:rPr>
        <w:t xml:space="preserve"> H</w:t>
      </w:r>
      <w:r w:rsidR="004736E7">
        <w:rPr>
          <w:rFonts w:ascii="Times New Roman" w:hAnsi="Times New Roman" w:cs="Times New Roman"/>
        </w:rPr>
        <w:t xml:space="preserve">astie </w:t>
      </w:r>
      <w:r w:rsidRPr="00844F11">
        <w:rPr>
          <w:rFonts w:ascii="Times New Roman" w:hAnsi="Times New Roman" w:cs="Times New Roman"/>
        </w:rPr>
        <w:t>T. Regularization and variable selection via elastic net. J R Statist Soc B. 2005;67:301-20.</w:t>
      </w:r>
    </w:p>
    <w:p w14:paraId="1500F622" w14:textId="52D2397D"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17.</w:t>
      </w:r>
      <w:r w:rsidRPr="00844F11">
        <w:rPr>
          <w:rFonts w:ascii="Times New Roman" w:hAnsi="Times New Roman" w:cs="Times New Roman"/>
        </w:rPr>
        <w:tab/>
        <w:t xml:space="preserve">Coin L. Feature Selection - Partial Least Squares code 2020 [Available from: </w:t>
      </w:r>
      <w:hyperlink r:id="rId26" w:history="1">
        <w:r w:rsidRPr="00844F11">
          <w:rPr>
            <w:rStyle w:val="Hyperlink"/>
            <w:rFonts w:ascii="Times New Roman" w:hAnsi="Times New Roman" w:cs="Times New Roman"/>
          </w:rPr>
          <w:t>https://www.github.com/lachlancoin/fspls</w:t>
        </w:r>
      </w:hyperlink>
      <w:r w:rsidR="00AD7D0C">
        <w:rPr>
          <w:rFonts w:ascii="Times New Roman" w:hAnsi="Times New Roman" w:cs="Times New Roman"/>
        </w:rPr>
        <w:t>]</w:t>
      </w:r>
      <w:r w:rsidR="002D2003">
        <w:rPr>
          <w:rFonts w:ascii="Times New Roman" w:hAnsi="Times New Roman" w:cs="Times New Roman"/>
        </w:rPr>
        <w:t xml:space="preserve"> </w:t>
      </w:r>
      <w:r w:rsidR="002D2003">
        <w:rPr>
          <w:rFonts w:eastAsia="Calibri"/>
        </w:rPr>
        <w:t>(Accessed 07 January 2021)</w:t>
      </w:r>
      <w:r w:rsidRPr="00844F11">
        <w:rPr>
          <w:rFonts w:ascii="Times New Roman" w:hAnsi="Times New Roman" w:cs="Times New Roman"/>
        </w:rPr>
        <w:t>.</w:t>
      </w:r>
    </w:p>
    <w:p w14:paraId="6E637E6F"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18.</w:t>
      </w:r>
      <w:r w:rsidRPr="00844F11">
        <w:rPr>
          <w:rFonts w:ascii="Times New Roman" w:hAnsi="Times New Roman" w:cs="Times New Roman"/>
        </w:rPr>
        <w:tab/>
        <w:t>Herberg JA, Kaforou M, Wright VJ, Shailes H, Eleftherohorinou H, Hoggart CJ, et al. Diagnostic Test Accuracy of a 2-Transcript Host RNA Signature for Discriminating Bacterial vs Viral Infection in Febrile Children. JAMA. 2016;316(8):835-45.</w:t>
      </w:r>
    </w:p>
    <w:p w14:paraId="3731FB4F"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19.</w:t>
      </w:r>
      <w:r w:rsidRPr="00844F11">
        <w:rPr>
          <w:rFonts w:ascii="Times New Roman" w:hAnsi="Times New Roman" w:cs="Times New Roman"/>
        </w:rPr>
        <w:tab/>
        <w:t>Robin X, Turck N, Hainard A, Tiberti N, Lisacek F, Sanchez JC, et al. pROC: an open-source package for R and S+ to analyze and compare ROC curves. BMC Bioinformatics. 2011;12:77.</w:t>
      </w:r>
    </w:p>
    <w:p w14:paraId="1FFCF4D7"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20.</w:t>
      </w:r>
      <w:r w:rsidRPr="00844F11">
        <w:rPr>
          <w:rFonts w:ascii="Times New Roman" w:hAnsi="Times New Roman" w:cs="Times New Roman"/>
        </w:rPr>
        <w:tab/>
        <w:t>Youden WJ. Index for rating diagnostic tests. Cancer. 1950;3(1):32-5.</w:t>
      </w:r>
    </w:p>
    <w:p w14:paraId="28383037"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21.</w:t>
      </w:r>
      <w:r w:rsidRPr="00844F11">
        <w:rPr>
          <w:rFonts w:ascii="Times New Roman" w:hAnsi="Times New Roman" w:cs="Times New Roman"/>
        </w:rPr>
        <w:tab/>
        <w:t>Vickers AJ, van Calster B, Steyerberg EW. A simple, step-by-step guide to interpreting decision curve analysis. Diagn Progn Res. 2019;3:18.</w:t>
      </w:r>
    </w:p>
    <w:p w14:paraId="60450D6B" w14:textId="77777777" w:rsidR="00844F11" w:rsidRPr="00844F11" w:rsidRDefault="00844F11" w:rsidP="00AD7D0C">
      <w:pPr>
        <w:pStyle w:val="EndNoteBibliography"/>
        <w:spacing w:line="480" w:lineRule="auto"/>
        <w:jc w:val="both"/>
        <w:rPr>
          <w:rFonts w:ascii="Times New Roman" w:hAnsi="Times New Roman" w:cs="Times New Roman"/>
        </w:rPr>
      </w:pPr>
      <w:r w:rsidRPr="00844F11">
        <w:rPr>
          <w:rFonts w:ascii="Times New Roman" w:hAnsi="Times New Roman" w:cs="Times New Roman"/>
        </w:rPr>
        <w:t>22.</w:t>
      </w:r>
      <w:r w:rsidRPr="00844F11">
        <w:rPr>
          <w:rFonts w:ascii="Times New Roman" w:hAnsi="Times New Roman" w:cs="Times New Roman"/>
        </w:rPr>
        <w:tab/>
        <w:t>Sweeney TE, Wong HR, Khatri P. Robust classification of bacterial and viral infections via integrated host gene expression diagnostics. Sci Transl Med. 2016;8(346):346ra91.</w:t>
      </w:r>
    </w:p>
    <w:p w14:paraId="46B463EA" w14:textId="18743133" w:rsidR="0018359A" w:rsidRPr="008D40AD" w:rsidRDefault="009B677B" w:rsidP="00AD7D0C">
      <w:pPr>
        <w:spacing w:line="480" w:lineRule="auto"/>
        <w:jc w:val="both"/>
        <w:rPr>
          <w:rFonts w:eastAsia="Calibri"/>
          <w:b/>
          <w:bCs/>
        </w:rPr>
      </w:pPr>
      <w:r w:rsidRPr="00844F11">
        <w:rPr>
          <w:rFonts w:eastAsia="Calibri"/>
          <w:b/>
          <w:bCs/>
        </w:rPr>
        <w:fldChar w:fldCharType="end"/>
      </w:r>
    </w:p>
    <w:sectPr w:rsidR="0018359A" w:rsidRPr="008D40AD" w:rsidSect="005A17DB">
      <w:pgSz w:w="11901" w:h="16817"/>
      <w:pgMar w:top="1247" w:right="1440" w:bottom="1247"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7C355F" w14:textId="77777777" w:rsidR="00F70397" w:rsidRDefault="00F70397" w:rsidP="00FF0EC5">
      <w:r>
        <w:separator/>
      </w:r>
    </w:p>
  </w:endnote>
  <w:endnote w:type="continuationSeparator" w:id="0">
    <w:p w14:paraId="59B8915E" w14:textId="77777777" w:rsidR="00F70397" w:rsidRDefault="00F70397" w:rsidP="00FF0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534514"/>
      <w:docPartObj>
        <w:docPartGallery w:val="Page Numbers (Bottom of Page)"/>
        <w:docPartUnique/>
      </w:docPartObj>
    </w:sdtPr>
    <w:sdtEndPr>
      <w:rPr>
        <w:noProof/>
      </w:rPr>
    </w:sdtEndPr>
    <w:sdtContent>
      <w:p w14:paraId="40229199" w14:textId="53CBFC71" w:rsidR="00F64F7E" w:rsidRDefault="00F64F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2C417C" w14:textId="77777777" w:rsidR="00F64F7E" w:rsidRDefault="00F64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8AE593" w14:textId="77777777" w:rsidR="00F70397" w:rsidRDefault="00F70397" w:rsidP="00FF0EC5">
      <w:r>
        <w:separator/>
      </w:r>
    </w:p>
  </w:footnote>
  <w:footnote w:type="continuationSeparator" w:id="0">
    <w:p w14:paraId="6BF8B2AA" w14:textId="77777777" w:rsidR="00F70397" w:rsidRDefault="00F70397" w:rsidP="00FF0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A4524"/>
    <w:multiLevelType w:val="hybridMultilevel"/>
    <w:tmpl w:val="600659CC"/>
    <w:lvl w:ilvl="0" w:tplc="DCD0AA0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wdpdfstparexes0vnvvx2cpraver9ftwxw&quot;&gt;BioAID signature paper&lt;record-ids&gt;&lt;item&gt;8&lt;/item&gt;&lt;item&gt;10&lt;/item&gt;&lt;item&gt;32&lt;/item&gt;&lt;item&gt;33&lt;/item&gt;&lt;item&gt;34&lt;/item&gt;&lt;item&gt;36&lt;/item&gt;&lt;item&gt;41&lt;/item&gt;&lt;item&gt;45&lt;/item&gt;&lt;item&gt;46&lt;/item&gt;&lt;item&gt;47&lt;/item&gt;&lt;item&gt;48&lt;/item&gt;&lt;item&gt;49&lt;/item&gt;&lt;item&gt;50&lt;/item&gt;&lt;item&gt;51&lt;/item&gt;&lt;item&gt;53&lt;/item&gt;&lt;item&gt;54&lt;/item&gt;&lt;item&gt;55&lt;/item&gt;&lt;item&gt;56&lt;/item&gt;&lt;item&gt;60&lt;/item&gt;&lt;item&gt;61&lt;/item&gt;&lt;item&gt;62&lt;/item&gt;&lt;item&gt;68&lt;/item&gt;&lt;/record-ids&gt;&lt;/item&gt;&lt;/Libraries&gt;"/>
  </w:docVars>
  <w:rsids>
    <w:rsidRoot w:val="005867CC"/>
    <w:rsid w:val="00000A51"/>
    <w:rsid w:val="00001E0E"/>
    <w:rsid w:val="00005D6C"/>
    <w:rsid w:val="000131A1"/>
    <w:rsid w:val="00013481"/>
    <w:rsid w:val="000340DD"/>
    <w:rsid w:val="00037967"/>
    <w:rsid w:val="000406C4"/>
    <w:rsid w:val="00042844"/>
    <w:rsid w:val="000438FD"/>
    <w:rsid w:val="000708A3"/>
    <w:rsid w:val="00072F3F"/>
    <w:rsid w:val="00076DC0"/>
    <w:rsid w:val="00082775"/>
    <w:rsid w:val="000A24EA"/>
    <w:rsid w:val="000B27D5"/>
    <w:rsid w:val="000E081C"/>
    <w:rsid w:val="000E20AA"/>
    <w:rsid w:val="000F5A0B"/>
    <w:rsid w:val="00104562"/>
    <w:rsid w:val="001056A7"/>
    <w:rsid w:val="00125ECF"/>
    <w:rsid w:val="00133D14"/>
    <w:rsid w:val="00137FF9"/>
    <w:rsid w:val="00164A30"/>
    <w:rsid w:val="001677A5"/>
    <w:rsid w:val="001735DA"/>
    <w:rsid w:val="001759C5"/>
    <w:rsid w:val="0018359A"/>
    <w:rsid w:val="0019655D"/>
    <w:rsid w:val="001B0FC4"/>
    <w:rsid w:val="001B3D45"/>
    <w:rsid w:val="001B490C"/>
    <w:rsid w:val="001C072E"/>
    <w:rsid w:val="001C38B6"/>
    <w:rsid w:val="001D0107"/>
    <w:rsid w:val="001E199F"/>
    <w:rsid w:val="00201C4B"/>
    <w:rsid w:val="00221C44"/>
    <w:rsid w:val="0023732A"/>
    <w:rsid w:val="002521BB"/>
    <w:rsid w:val="002539D8"/>
    <w:rsid w:val="00263820"/>
    <w:rsid w:val="0026775B"/>
    <w:rsid w:val="002705F5"/>
    <w:rsid w:val="00277E7D"/>
    <w:rsid w:val="00281621"/>
    <w:rsid w:val="0029085B"/>
    <w:rsid w:val="002948F7"/>
    <w:rsid w:val="002B340D"/>
    <w:rsid w:val="002D2003"/>
    <w:rsid w:val="002E4254"/>
    <w:rsid w:val="002E7EE7"/>
    <w:rsid w:val="002F281F"/>
    <w:rsid w:val="002F7BF2"/>
    <w:rsid w:val="00300EF8"/>
    <w:rsid w:val="00302EDA"/>
    <w:rsid w:val="0037109C"/>
    <w:rsid w:val="0038033C"/>
    <w:rsid w:val="00382862"/>
    <w:rsid w:val="0039201C"/>
    <w:rsid w:val="003A046C"/>
    <w:rsid w:val="003A2DD4"/>
    <w:rsid w:val="003A3ADA"/>
    <w:rsid w:val="003B1242"/>
    <w:rsid w:val="003B6C5B"/>
    <w:rsid w:val="003C3EAA"/>
    <w:rsid w:val="003C4263"/>
    <w:rsid w:val="003D3A85"/>
    <w:rsid w:val="00407C92"/>
    <w:rsid w:val="00415095"/>
    <w:rsid w:val="00427F9B"/>
    <w:rsid w:val="00435994"/>
    <w:rsid w:val="004369BD"/>
    <w:rsid w:val="00437531"/>
    <w:rsid w:val="00445498"/>
    <w:rsid w:val="004546A1"/>
    <w:rsid w:val="00463A66"/>
    <w:rsid w:val="004736E7"/>
    <w:rsid w:val="00482253"/>
    <w:rsid w:val="00485219"/>
    <w:rsid w:val="00497CEE"/>
    <w:rsid w:val="004A7EC6"/>
    <w:rsid w:val="004B2D5D"/>
    <w:rsid w:val="004B55CA"/>
    <w:rsid w:val="004C0EE9"/>
    <w:rsid w:val="004C2810"/>
    <w:rsid w:val="004E6EB3"/>
    <w:rsid w:val="00501305"/>
    <w:rsid w:val="00511EAD"/>
    <w:rsid w:val="00513299"/>
    <w:rsid w:val="005211E3"/>
    <w:rsid w:val="005305C4"/>
    <w:rsid w:val="0053486C"/>
    <w:rsid w:val="00554103"/>
    <w:rsid w:val="005563D7"/>
    <w:rsid w:val="005774F3"/>
    <w:rsid w:val="005867CC"/>
    <w:rsid w:val="00597496"/>
    <w:rsid w:val="005A17DB"/>
    <w:rsid w:val="005A3CAD"/>
    <w:rsid w:val="005B6E84"/>
    <w:rsid w:val="005C3711"/>
    <w:rsid w:val="005E4CA5"/>
    <w:rsid w:val="00600C68"/>
    <w:rsid w:val="006045E6"/>
    <w:rsid w:val="0060659F"/>
    <w:rsid w:val="0060755A"/>
    <w:rsid w:val="00613644"/>
    <w:rsid w:val="0061709F"/>
    <w:rsid w:val="006223B2"/>
    <w:rsid w:val="006342AA"/>
    <w:rsid w:val="0064199F"/>
    <w:rsid w:val="00650A51"/>
    <w:rsid w:val="0065711F"/>
    <w:rsid w:val="00682295"/>
    <w:rsid w:val="00682AF4"/>
    <w:rsid w:val="006878A1"/>
    <w:rsid w:val="006912FA"/>
    <w:rsid w:val="00691824"/>
    <w:rsid w:val="00696FC5"/>
    <w:rsid w:val="006B1377"/>
    <w:rsid w:val="006B1724"/>
    <w:rsid w:val="006E1B74"/>
    <w:rsid w:val="006F6E9D"/>
    <w:rsid w:val="00701B0F"/>
    <w:rsid w:val="00703FCD"/>
    <w:rsid w:val="00716CFC"/>
    <w:rsid w:val="00717FD4"/>
    <w:rsid w:val="007256C1"/>
    <w:rsid w:val="00727A0E"/>
    <w:rsid w:val="00743544"/>
    <w:rsid w:val="00756184"/>
    <w:rsid w:val="00761D79"/>
    <w:rsid w:val="00771F85"/>
    <w:rsid w:val="00796DCB"/>
    <w:rsid w:val="00797143"/>
    <w:rsid w:val="007A5764"/>
    <w:rsid w:val="007B501F"/>
    <w:rsid w:val="007B734E"/>
    <w:rsid w:val="007C3336"/>
    <w:rsid w:val="007D55F0"/>
    <w:rsid w:val="007D6BA9"/>
    <w:rsid w:val="007E4397"/>
    <w:rsid w:val="007F545E"/>
    <w:rsid w:val="00804566"/>
    <w:rsid w:val="00806FA2"/>
    <w:rsid w:val="008238CE"/>
    <w:rsid w:val="008276F6"/>
    <w:rsid w:val="008307D6"/>
    <w:rsid w:val="008363BC"/>
    <w:rsid w:val="008375AB"/>
    <w:rsid w:val="00844F11"/>
    <w:rsid w:val="00852F4D"/>
    <w:rsid w:val="00862D47"/>
    <w:rsid w:val="00881784"/>
    <w:rsid w:val="00882E48"/>
    <w:rsid w:val="0088414C"/>
    <w:rsid w:val="00884D45"/>
    <w:rsid w:val="00884DA2"/>
    <w:rsid w:val="00885CEC"/>
    <w:rsid w:val="00895505"/>
    <w:rsid w:val="008A73FD"/>
    <w:rsid w:val="008B1976"/>
    <w:rsid w:val="008B532A"/>
    <w:rsid w:val="008D40AD"/>
    <w:rsid w:val="008E1F57"/>
    <w:rsid w:val="008F27DA"/>
    <w:rsid w:val="008F4BEB"/>
    <w:rsid w:val="00912FC9"/>
    <w:rsid w:val="00917CDC"/>
    <w:rsid w:val="00922403"/>
    <w:rsid w:val="00926DD6"/>
    <w:rsid w:val="009270E2"/>
    <w:rsid w:val="0093249A"/>
    <w:rsid w:val="00934D48"/>
    <w:rsid w:val="00936914"/>
    <w:rsid w:val="009436CA"/>
    <w:rsid w:val="0096530A"/>
    <w:rsid w:val="00972207"/>
    <w:rsid w:val="00972E25"/>
    <w:rsid w:val="00977ADB"/>
    <w:rsid w:val="009917D9"/>
    <w:rsid w:val="00992EC8"/>
    <w:rsid w:val="00996651"/>
    <w:rsid w:val="00997F67"/>
    <w:rsid w:val="009B63EA"/>
    <w:rsid w:val="009B677B"/>
    <w:rsid w:val="009D1475"/>
    <w:rsid w:val="009D4E6B"/>
    <w:rsid w:val="009F6919"/>
    <w:rsid w:val="009F7FEA"/>
    <w:rsid w:val="00A042AB"/>
    <w:rsid w:val="00A14712"/>
    <w:rsid w:val="00A30406"/>
    <w:rsid w:val="00A30592"/>
    <w:rsid w:val="00A35AFC"/>
    <w:rsid w:val="00A36698"/>
    <w:rsid w:val="00A43746"/>
    <w:rsid w:val="00A61D37"/>
    <w:rsid w:val="00A7216F"/>
    <w:rsid w:val="00A743DF"/>
    <w:rsid w:val="00A8171A"/>
    <w:rsid w:val="00A81E3D"/>
    <w:rsid w:val="00A9245C"/>
    <w:rsid w:val="00A95F8F"/>
    <w:rsid w:val="00AD6C4B"/>
    <w:rsid w:val="00AD7D0C"/>
    <w:rsid w:val="00AE3FBD"/>
    <w:rsid w:val="00AF79B4"/>
    <w:rsid w:val="00B130E7"/>
    <w:rsid w:val="00B41DC0"/>
    <w:rsid w:val="00B5749A"/>
    <w:rsid w:val="00B602F5"/>
    <w:rsid w:val="00B8339E"/>
    <w:rsid w:val="00B969A3"/>
    <w:rsid w:val="00BB0844"/>
    <w:rsid w:val="00BD67B5"/>
    <w:rsid w:val="00BE1A1E"/>
    <w:rsid w:val="00BE286C"/>
    <w:rsid w:val="00BE68DF"/>
    <w:rsid w:val="00BF7399"/>
    <w:rsid w:val="00C05415"/>
    <w:rsid w:val="00C22B98"/>
    <w:rsid w:val="00C30000"/>
    <w:rsid w:val="00C3653F"/>
    <w:rsid w:val="00C42756"/>
    <w:rsid w:val="00C45A92"/>
    <w:rsid w:val="00C64A48"/>
    <w:rsid w:val="00C75FDD"/>
    <w:rsid w:val="00C76C8E"/>
    <w:rsid w:val="00C827D0"/>
    <w:rsid w:val="00C84752"/>
    <w:rsid w:val="00C91C4B"/>
    <w:rsid w:val="00CA7FEE"/>
    <w:rsid w:val="00CB0E98"/>
    <w:rsid w:val="00CC09F5"/>
    <w:rsid w:val="00CC3AB6"/>
    <w:rsid w:val="00CD1089"/>
    <w:rsid w:val="00CD23DC"/>
    <w:rsid w:val="00CD3DAE"/>
    <w:rsid w:val="00CF219A"/>
    <w:rsid w:val="00CF6561"/>
    <w:rsid w:val="00D02D72"/>
    <w:rsid w:val="00D10B7C"/>
    <w:rsid w:val="00D23404"/>
    <w:rsid w:val="00D30377"/>
    <w:rsid w:val="00D401B9"/>
    <w:rsid w:val="00D4390E"/>
    <w:rsid w:val="00D5290D"/>
    <w:rsid w:val="00D738B3"/>
    <w:rsid w:val="00D74A1F"/>
    <w:rsid w:val="00D7529E"/>
    <w:rsid w:val="00D7773E"/>
    <w:rsid w:val="00D9066F"/>
    <w:rsid w:val="00DB6185"/>
    <w:rsid w:val="00DC2122"/>
    <w:rsid w:val="00DD7288"/>
    <w:rsid w:val="00DF12B0"/>
    <w:rsid w:val="00E06089"/>
    <w:rsid w:val="00E324A6"/>
    <w:rsid w:val="00E32CF5"/>
    <w:rsid w:val="00E34F07"/>
    <w:rsid w:val="00E4496A"/>
    <w:rsid w:val="00E65C3F"/>
    <w:rsid w:val="00E77166"/>
    <w:rsid w:val="00EA3ACD"/>
    <w:rsid w:val="00EB347A"/>
    <w:rsid w:val="00EC3B77"/>
    <w:rsid w:val="00EC4E2A"/>
    <w:rsid w:val="00ED12DB"/>
    <w:rsid w:val="00EF28D4"/>
    <w:rsid w:val="00EF5424"/>
    <w:rsid w:val="00F12B71"/>
    <w:rsid w:val="00F179F1"/>
    <w:rsid w:val="00F21823"/>
    <w:rsid w:val="00F404AD"/>
    <w:rsid w:val="00F41620"/>
    <w:rsid w:val="00F60C49"/>
    <w:rsid w:val="00F64F7E"/>
    <w:rsid w:val="00F70397"/>
    <w:rsid w:val="00F77C9A"/>
    <w:rsid w:val="00F93A7E"/>
    <w:rsid w:val="00FB6D9C"/>
    <w:rsid w:val="00FC52BB"/>
    <w:rsid w:val="00FE22EB"/>
    <w:rsid w:val="00FF0EC5"/>
    <w:rsid w:val="00FF7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DB25B"/>
  <w14:defaultImageDpi w14:val="32767"/>
  <w15:chartTrackingRefBased/>
  <w15:docId w15:val="{61BB7B9C-B942-CB4E-93CB-41331A45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34D48"/>
    <w:rPr>
      <w:rFonts w:ascii="Times New Roman" w:eastAsia="Times New Roman" w:hAnsi="Times New Roman" w:cs="Times New Roman"/>
      <w:lang w:val="en-GB" w:eastAsia="en-GB"/>
    </w:rPr>
  </w:style>
  <w:style w:type="paragraph" w:styleId="Heading1">
    <w:name w:val="heading 1"/>
    <w:basedOn w:val="Normal"/>
    <w:next w:val="Normal"/>
    <w:link w:val="Heading1Char"/>
    <w:uiPriority w:val="9"/>
    <w:qFormat/>
    <w:rsid w:val="007C3336"/>
    <w:pPr>
      <w:keepNext/>
      <w:keepLines/>
      <w:spacing w:before="240"/>
      <w:outlineLvl w:val="0"/>
    </w:pPr>
    <w:rPr>
      <w:rFonts w:asciiTheme="majorHAnsi" w:eastAsiaTheme="majorEastAsia" w:hAnsiTheme="majorHAnsi" w:cstheme="majorBidi"/>
      <w:color w:val="2F5496" w:themeColor="accent1" w:themeShade="BF"/>
      <w:sz w:val="32"/>
      <w:szCs w:val="32"/>
      <w:lang w:val="en-US" w:eastAsia="en-US"/>
    </w:rPr>
  </w:style>
  <w:style w:type="paragraph" w:styleId="Heading2">
    <w:name w:val="heading 2"/>
    <w:basedOn w:val="Normal"/>
    <w:next w:val="Normal"/>
    <w:link w:val="Heading2Char"/>
    <w:uiPriority w:val="9"/>
    <w:unhideWhenUsed/>
    <w:qFormat/>
    <w:rsid w:val="0093249A"/>
    <w:pPr>
      <w:keepNext/>
      <w:keepLines/>
      <w:spacing w:before="40" w:line="480" w:lineRule="auto"/>
      <w:jc w:val="both"/>
      <w:outlineLvl w:val="1"/>
    </w:pPr>
    <w:rPr>
      <w:rFonts w:eastAsiaTheme="majorEastAsia"/>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B677B"/>
    <w:pPr>
      <w:jc w:val="center"/>
    </w:pPr>
    <w:rPr>
      <w:rFonts w:ascii="Calibri" w:eastAsiaTheme="minorHAnsi" w:hAnsi="Calibri" w:cs="Calibri"/>
      <w:noProof/>
      <w:lang w:val="en-US" w:eastAsia="en-US"/>
    </w:rPr>
  </w:style>
  <w:style w:type="character" w:customStyle="1" w:styleId="EndNoteBibliographyTitleChar">
    <w:name w:val="EndNote Bibliography Title Char"/>
    <w:basedOn w:val="DefaultParagraphFont"/>
    <w:link w:val="EndNoteBibliographyTitle"/>
    <w:rsid w:val="009B677B"/>
    <w:rPr>
      <w:rFonts w:ascii="Calibri" w:hAnsi="Calibri" w:cs="Calibri"/>
      <w:noProof/>
    </w:rPr>
  </w:style>
  <w:style w:type="paragraph" w:customStyle="1" w:styleId="EndNoteBibliography">
    <w:name w:val="EndNote Bibliography"/>
    <w:basedOn w:val="Normal"/>
    <w:link w:val="EndNoteBibliographyChar"/>
    <w:rsid w:val="009B677B"/>
    <w:rPr>
      <w:rFonts w:ascii="Calibri" w:eastAsiaTheme="minorHAnsi" w:hAnsi="Calibri" w:cs="Calibri"/>
      <w:noProof/>
      <w:lang w:val="en-US" w:eastAsia="en-US"/>
    </w:rPr>
  </w:style>
  <w:style w:type="character" w:customStyle="1" w:styleId="EndNoteBibliographyChar">
    <w:name w:val="EndNote Bibliography Char"/>
    <w:basedOn w:val="DefaultParagraphFont"/>
    <w:link w:val="EndNoteBibliography"/>
    <w:rsid w:val="009B677B"/>
    <w:rPr>
      <w:rFonts w:ascii="Calibri" w:hAnsi="Calibri" w:cs="Calibri"/>
      <w:noProof/>
    </w:rPr>
  </w:style>
  <w:style w:type="character" w:styleId="Hyperlink">
    <w:name w:val="Hyperlink"/>
    <w:basedOn w:val="DefaultParagraphFont"/>
    <w:uiPriority w:val="99"/>
    <w:unhideWhenUsed/>
    <w:rsid w:val="009B677B"/>
    <w:rPr>
      <w:color w:val="0563C1" w:themeColor="hyperlink"/>
      <w:u w:val="single"/>
    </w:rPr>
  </w:style>
  <w:style w:type="character" w:styleId="UnresolvedMention">
    <w:name w:val="Unresolved Mention"/>
    <w:basedOn w:val="DefaultParagraphFont"/>
    <w:uiPriority w:val="99"/>
    <w:rsid w:val="009B677B"/>
    <w:rPr>
      <w:color w:val="605E5C"/>
      <w:shd w:val="clear" w:color="auto" w:fill="E1DFDD"/>
    </w:rPr>
  </w:style>
  <w:style w:type="paragraph" w:styleId="Header">
    <w:name w:val="header"/>
    <w:basedOn w:val="Normal"/>
    <w:link w:val="HeaderChar"/>
    <w:uiPriority w:val="99"/>
    <w:unhideWhenUsed/>
    <w:rsid w:val="00FF0EC5"/>
    <w:pPr>
      <w:tabs>
        <w:tab w:val="center" w:pos="4513"/>
        <w:tab w:val="right" w:pos="9026"/>
      </w:tabs>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FF0EC5"/>
  </w:style>
  <w:style w:type="paragraph" w:styleId="Footer">
    <w:name w:val="footer"/>
    <w:basedOn w:val="Normal"/>
    <w:link w:val="FooterChar"/>
    <w:uiPriority w:val="99"/>
    <w:unhideWhenUsed/>
    <w:rsid w:val="00FF0EC5"/>
    <w:pPr>
      <w:tabs>
        <w:tab w:val="center" w:pos="4513"/>
        <w:tab w:val="right" w:pos="9026"/>
      </w:tabs>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FF0EC5"/>
  </w:style>
  <w:style w:type="paragraph" w:styleId="CommentText">
    <w:name w:val="annotation text"/>
    <w:basedOn w:val="Normal"/>
    <w:link w:val="CommentTextChar"/>
    <w:uiPriority w:val="99"/>
    <w:unhideWhenUsed/>
    <w:rsid w:val="003B1242"/>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3B1242"/>
    <w:rPr>
      <w:sz w:val="20"/>
      <w:szCs w:val="20"/>
    </w:rPr>
  </w:style>
  <w:style w:type="character" w:styleId="CommentReference">
    <w:name w:val="annotation reference"/>
    <w:basedOn w:val="DefaultParagraphFont"/>
    <w:uiPriority w:val="99"/>
    <w:semiHidden/>
    <w:unhideWhenUsed/>
    <w:rsid w:val="003B1242"/>
    <w:rPr>
      <w:sz w:val="16"/>
      <w:szCs w:val="16"/>
    </w:rPr>
  </w:style>
  <w:style w:type="table" w:styleId="TableGrid">
    <w:name w:val="Table Grid"/>
    <w:basedOn w:val="TableNormal"/>
    <w:uiPriority w:val="39"/>
    <w:rsid w:val="00806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91C4B"/>
    <w:rPr>
      <w:b/>
      <w:bCs/>
    </w:rPr>
  </w:style>
  <w:style w:type="character" w:customStyle="1" w:styleId="CommentSubjectChar">
    <w:name w:val="Comment Subject Char"/>
    <w:basedOn w:val="CommentTextChar"/>
    <w:link w:val="CommentSubject"/>
    <w:uiPriority w:val="99"/>
    <w:semiHidden/>
    <w:rsid w:val="00C91C4B"/>
    <w:rPr>
      <w:b/>
      <w:bCs/>
      <w:sz w:val="20"/>
      <w:szCs w:val="20"/>
    </w:rPr>
  </w:style>
  <w:style w:type="character" w:customStyle="1" w:styleId="Heading1Char">
    <w:name w:val="Heading 1 Char"/>
    <w:basedOn w:val="DefaultParagraphFont"/>
    <w:link w:val="Heading1"/>
    <w:uiPriority w:val="9"/>
    <w:rsid w:val="007C333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249A"/>
    <w:rPr>
      <w:rFonts w:ascii="Times New Roman" w:eastAsiaTheme="majorEastAsia" w:hAnsi="Times New Roman" w:cs="Times New Roman"/>
      <w:b/>
      <w:bCs/>
      <w:lang w:val="en-GB"/>
    </w:rPr>
  </w:style>
  <w:style w:type="paragraph" w:styleId="TOCHeading">
    <w:name w:val="TOC Heading"/>
    <w:basedOn w:val="Heading1"/>
    <w:next w:val="Normal"/>
    <w:uiPriority w:val="39"/>
    <w:unhideWhenUsed/>
    <w:qFormat/>
    <w:rsid w:val="00A61D37"/>
    <w:pPr>
      <w:spacing w:before="480" w:line="276" w:lineRule="auto"/>
      <w:outlineLvl w:val="9"/>
    </w:pPr>
    <w:rPr>
      <w:b/>
      <w:bCs/>
      <w:sz w:val="28"/>
      <w:szCs w:val="28"/>
    </w:rPr>
  </w:style>
  <w:style w:type="paragraph" w:styleId="TOC1">
    <w:name w:val="toc 1"/>
    <w:basedOn w:val="Normal"/>
    <w:next w:val="Normal"/>
    <w:autoRedefine/>
    <w:uiPriority w:val="39"/>
    <w:unhideWhenUsed/>
    <w:rsid w:val="00881784"/>
    <w:pPr>
      <w:tabs>
        <w:tab w:val="right" w:leader="dot" w:pos="9010"/>
      </w:tabs>
      <w:spacing w:before="120"/>
    </w:pPr>
    <w:rPr>
      <w:rFonts w:asciiTheme="minorHAnsi" w:eastAsiaTheme="minorHAnsi" w:hAnsiTheme="minorHAnsi" w:cstheme="minorBidi"/>
      <w:b/>
      <w:bCs/>
      <w:i/>
      <w:iCs/>
      <w:lang w:val="en-US" w:eastAsia="en-US"/>
    </w:rPr>
  </w:style>
  <w:style w:type="paragraph" w:styleId="TOC2">
    <w:name w:val="toc 2"/>
    <w:basedOn w:val="Normal"/>
    <w:next w:val="Normal"/>
    <w:autoRedefine/>
    <w:uiPriority w:val="39"/>
    <w:unhideWhenUsed/>
    <w:rsid w:val="00A61D37"/>
    <w:pPr>
      <w:spacing w:before="120"/>
      <w:ind w:left="240"/>
    </w:pPr>
    <w:rPr>
      <w:rFonts w:asciiTheme="minorHAnsi" w:eastAsiaTheme="minorHAnsi" w:hAnsiTheme="minorHAnsi" w:cstheme="minorBidi"/>
      <w:b/>
      <w:bCs/>
      <w:sz w:val="22"/>
      <w:szCs w:val="22"/>
      <w:lang w:val="en-US" w:eastAsia="en-US"/>
    </w:rPr>
  </w:style>
  <w:style w:type="paragraph" w:styleId="TOC3">
    <w:name w:val="toc 3"/>
    <w:basedOn w:val="Normal"/>
    <w:next w:val="Normal"/>
    <w:autoRedefine/>
    <w:uiPriority w:val="39"/>
    <w:semiHidden/>
    <w:unhideWhenUsed/>
    <w:rsid w:val="00A61D37"/>
    <w:pPr>
      <w:ind w:left="480"/>
    </w:pPr>
    <w:rPr>
      <w:sz w:val="20"/>
      <w:szCs w:val="20"/>
    </w:rPr>
  </w:style>
  <w:style w:type="paragraph" w:styleId="TOC4">
    <w:name w:val="toc 4"/>
    <w:basedOn w:val="Normal"/>
    <w:next w:val="Normal"/>
    <w:autoRedefine/>
    <w:uiPriority w:val="39"/>
    <w:semiHidden/>
    <w:unhideWhenUsed/>
    <w:rsid w:val="00A61D37"/>
    <w:pPr>
      <w:ind w:left="720"/>
    </w:pPr>
    <w:rPr>
      <w:sz w:val="20"/>
      <w:szCs w:val="20"/>
    </w:rPr>
  </w:style>
  <w:style w:type="paragraph" w:styleId="TOC5">
    <w:name w:val="toc 5"/>
    <w:basedOn w:val="Normal"/>
    <w:next w:val="Normal"/>
    <w:autoRedefine/>
    <w:uiPriority w:val="39"/>
    <w:semiHidden/>
    <w:unhideWhenUsed/>
    <w:rsid w:val="00A61D37"/>
    <w:pPr>
      <w:ind w:left="960"/>
    </w:pPr>
    <w:rPr>
      <w:sz w:val="20"/>
      <w:szCs w:val="20"/>
    </w:rPr>
  </w:style>
  <w:style w:type="paragraph" w:styleId="TOC6">
    <w:name w:val="toc 6"/>
    <w:basedOn w:val="Normal"/>
    <w:next w:val="Normal"/>
    <w:autoRedefine/>
    <w:uiPriority w:val="39"/>
    <w:semiHidden/>
    <w:unhideWhenUsed/>
    <w:rsid w:val="00A61D37"/>
    <w:pPr>
      <w:ind w:left="1200"/>
    </w:pPr>
    <w:rPr>
      <w:sz w:val="20"/>
      <w:szCs w:val="20"/>
    </w:rPr>
  </w:style>
  <w:style w:type="paragraph" w:styleId="TOC7">
    <w:name w:val="toc 7"/>
    <w:basedOn w:val="Normal"/>
    <w:next w:val="Normal"/>
    <w:autoRedefine/>
    <w:uiPriority w:val="39"/>
    <w:semiHidden/>
    <w:unhideWhenUsed/>
    <w:rsid w:val="00A61D37"/>
    <w:pPr>
      <w:ind w:left="1440"/>
    </w:pPr>
    <w:rPr>
      <w:sz w:val="20"/>
      <w:szCs w:val="20"/>
    </w:rPr>
  </w:style>
  <w:style w:type="paragraph" w:styleId="TOC8">
    <w:name w:val="toc 8"/>
    <w:basedOn w:val="Normal"/>
    <w:next w:val="Normal"/>
    <w:autoRedefine/>
    <w:uiPriority w:val="39"/>
    <w:semiHidden/>
    <w:unhideWhenUsed/>
    <w:rsid w:val="00A61D37"/>
    <w:pPr>
      <w:ind w:left="1680"/>
    </w:pPr>
    <w:rPr>
      <w:sz w:val="20"/>
      <w:szCs w:val="20"/>
    </w:rPr>
  </w:style>
  <w:style w:type="paragraph" w:styleId="TOC9">
    <w:name w:val="toc 9"/>
    <w:basedOn w:val="Normal"/>
    <w:next w:val="Normal"/>
    <w:autoRedefine/>
    <w:uiPriority w:val="39"/>
    <w:semiHidden/>
    <w:unhideWhenUsed/>
    <w:rsid w:val="00A61D37"/>
    <w:pPr>
      <w:ind w:left="1920"/>
    </w:pPr>
    <w:rPr>
      <w:sz w:val="20"/>
      <w:szCs w:val="20"/>
    </w:rPr>
  </w:style>
  <w:style w:type="paragraph" w:styleId="ListParagraph">
    <w:name w:val="List Paragraph"/>
    <w:basedOn w:val="Normal"/>
    <w:uiPriority w:val="34"/>
    <w:qFormat/>
    <w:rsid w:val="00972E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601484">
      <w:bodyDiv w:val="1"/>
      <w:marLeft w:val="0"/>
      <w:marRight w:val="0"/>
      <w:marTop w:val="0"/>
      <w:marBottom w:val="0"/>
      <w:divBdr>
        <w:top w:val="none" w:sz="0" w:space="0" w:color="auto"/>
        <w:left w:val="none" w:sz="0" w:space="0" w:color="auto"/>
        <w:bottom w:val="none" w:sz="0" w:space="0" w:color="auto"/>
        <w:right w:val="none" w:sz="0" w:space="0" w:color="auto"/>
      </w:divBdr>
    </w:div>
    <w:div w:id="465008029">
      <w:bodyDiv w:val="1"/>
      <w:marLeft w:val="0"/>
      <w:marRight w:val="0"/>
      <w:marTop w:val="0"/>
      <w:marBottom w:val="0"/>
      <w:divBdr>
        <w:top w:val="none" w:sz="0" w:space="0" w:color="auto"/>
        <w:left w:val="none" w:sz="0" w:space="0" w:color="auto"/>
        <w:bottom w:val="none" w:sz="0" w:space="0" w:color="auto"/>
        <w:right w:val="none" w:sz="0" w:space="0" w:color="auto"/>
      </w:divBdr>
    </w:div>
    <w:div w:id="597715595">
      <w:bodyDiv w:val="1"/>
      <w:marLeft w:val="0"/>
      <w:marRight w:val="0"/>
      <w:marTop w:val="0"/>
      <w:marBottom w:val="0"/>
      <w:divBdr>
        <w:top w:val="none" w:sz="0" w:space="0" w:color="auto"/>
        <w:left w:val="none" w:sz="0" w:space="0" w:color="auto"/>
        <w:bottom w:val="none" w:sz="0" w:space="0" w:color="auto"/>
        <w:right w:val="none" w:sz="0" w:space="0" w:color="auto"/>
      </w:divBdr>
    </w:div>
    <w:div w:id="627006646">
      <w:bodyDiv w:val="1"/>
      <w:marLeft w:val="0"/>
      <w:marRight w:val="0"/>
      <w:marTop w:val="0"/>
      <w:marBottom w:val="0"/>
      <w:divBdr>
        <w:top w:val="none" w:sz="0" w:space="0" w:color="auto"/>
        <w:left w:val="none" w:sz="0" w:space="0" w:color="auto"/>
        <w:bottom w:val="none" w:sz="0" w:space="0" w:color="auto"/>
        <w:right w:val="none" w:sz="0" w:space="0" w:color="auto"/>
      </w:divBdr>
    </w:div>
    <w:div w:id="719744415">
      <w:bodyDiv w:val="1"/>
      <w:marLeft w:val="0"/>
      <w:marRight w:val="0"/>
      <w:marTop w:val="0"/>
      <w:marBottom w:val="0"/>
      <w:divBdr>
        <w:top w:val="none" w:sz="0" w:space="0" w:color="auto"/>
        <w:left w:val="none" w:sz="0" w:space="0" w:color="auto"/>
        <w:bottom w:val="none" w:sz="0" w:space="0" w:color="auto"/>
        <w:right w:val="none" w:sz="0" w:space="0" w:color="auto"/>
      </w:divBdr>
    </w:div>
    <w:div w:id="828054477">
      <w:bodyDiv w:val="1"/>
      <w:marLeft w:val="0"/>
      <w:marRight w:val="0"/>
      <w:marTop w:val="0"/>
      <w:marBottom w:val="0"/>
      <w:divBdr>
        <w:top w:val="none" w:sz="0" w:space="0" w:color="auto"/>
        <w:left w:val="none" w:sz="0" w:space="0" w:color="auto"/>
        <w:bottom w:val="none" w:sz="0" w:space="0" w:color="auto"/>
        <w:right w:val="none" w:sz="0" w:space="0" w:color="auto"/>
      </w:divBdr>
    </w:div>
    <w:div w:id="840120967">
      <w:bodyDiv w:val="1"/>
      <w:marLeft w:val="0"/>
      <w:marRight w:val="0"/>
      <w:marTop w:val="0"/>
      <w:marBottom w:val="0"/>
      <w:divBdr>
        <w:top w:val="none" w:sz="0" w:space="0" w:color="auto"/>
        <w:left w:val="none" w:sz="0" w:space="0" w:color="auto"/>
        <w:bottom w:val="none" w:sz="0" w:space="0" w:color="auto"/>
        <w:right w:val="none" w:sz="0" w:space="0" w:color="auto"/>
      </w:divBdr>
    </w:div>
    <w:div w:id="1101679955">
      <w:bodyDiv w:val="1"/>
      <w:marLeft w:val="0"/>
      <w:marRight w:val="0"/>
      <w:marTop w:val="0"/>
      <w:marBottom w:val="0"/>
      <w:divBdr>
        <w:top w:val="none" w:sz="0" w:space="0" w:color="auto"/>
        <w:left w:val="none" w:sz="0" w:space="0" w:color="auto"/>
        <w:bottom w:val="none" w:sz="0" w:space="0" w:color="auto"/>
        <w:right w:val="none" w:sz="0" w:space="0" w:color="auto"/>
      </w:divBdr>
    </w:div>
    <w:div w:id="1174760685">
      <w:bodyDiv w:val="1"/>
      <w:marLeft w:val="0"/>
      <w:marRight w:val="0"/>
      <w:marTop w:val="0"/>
      <w:marBottom w:val="0"/>
      <w:divBdr>
        <w:top w:val="none" w:sz="0" w:space="0" w:color="auto"/>
        <w:left w:val="none" w:sz="0" w:space="0" w:color="auto"/>
        <w:bottom w:val="none" w:sz="0" w:space="0" w:color="auto"/>
        <w:right w:val="none" w:sz="0" w:space="0" w:color="auto"/>
      </w:divBdr>
    </w:div>
    <w:div w:id="1347295156">
      <w:bodyDiv w:val="1"/>
      <w:marLeft w:val="0"/>
      <w:marRight w:val="0"/>
      <w:marTop w:val="0"/>
      <w:marBottom w:val="0"/>
      <w:divBdr>
        <w:top w:val="none" w:sz="0" w:space="0" w:color="auto"/>
        <w:left w:val="none" w:sz="0" w:space="0" w:color="auto"/>
        <w:bottom w:val="none" w:sz="0" w:space="0" w:color="auto"/>
        <w:right w:val="none" w:sz="0" w:space="0" w:color="auto"/>
      </w:divBdr>
    </w:div>
    <w:div w:id="1686781978">
      <w:bodyDiv w:val="1"/>
      <w:marLeft w:val="0"/>
      <w:marRight w:val="0"/>
      <w:marTop w:val="0"/>
      <w:marBottom w:val="0"/>
      <w:divBdr>
        <w:top w:val="none" w:sz="0" w:space="0" w:color="auto"/>
        <w:left w:val="none" w:sz="0" w:space="0" w:color="auto"/>
        <w:bottom w:val="none" w:sz="0" w:space="0" w:color="auto"/>
        <w:right w:val="none" w:sz="0" w:space="0" w:color="auto"/>
      </w:divBdr>
    </w:div>
    <w:div w:id="204173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ac.uk/arrayexpress/" TargetMode="External"/><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hyperlink" Target="https://www.github.com/lachlancoin/fspls" TargetMode="Externa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9.emf"/><Relationship Id="rId25" Type="http://schemas.openxmlformats.org/officeDocument/2006/relationships/hyperlink" Target="https://bioconductor.org/packages/release/bioc/html/sva.html"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r-project.org"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4.emf"/><Relationship Id="rId28" Type="http://schemas.openxmlformats.org/officeDocument/2006/relationships/theme" Target="theme/theme1.xml"/><Relationship Id="rId10" Type="http://schemas.openxmlformats.org/officeDocument/2006/relationships/image" Target="media/image2.sv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svg"/><Relationship Id="rId22" Type="http://schemas.openxmlformats.org/officeDocument/2006/relationships/image" Target="media/image13.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53492-FAB1-5D4C-8105-C0B7AE75F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8730</Words>
  <Characters>49766</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Ho Kwong</dc:creator>
  <cp:keywords/>
  <dc:description/>
  <cp:lastModifiedBy>Sriskandan, Shiranee</cp:lastModifiedBy>
  <cp:revision>2</cp:revision>
  <dcterms:created xsi:type="dcterms:W3CDTF">2021-05-29T16:17:00Z</dcterms:created>
  <dcterms:modified xsi:type="dcterms:W3CDTF">2021-05-29T16:17:00Z</dcterms:modified>
</cp:coreProperties>
</file>