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B96D2" w14:textId="0D2A80D1" w:rsidR="005B405D" w:rsidRPr="009217FF" w:rsidRDefault="005B405D" w:rsidP="005B405D">
      <w:pPr>
        <w:pStyle w:val="Heading1"/>
        <w:spacing w:line="240" w:lineRule="auto"/>
        <w:rPr>
          <w:lang w:val="en-GB"/>
        </w:rPr>
      </w:pPr>
      <w:r w:rsidRPr="009217FF">
        <w:rPr>
          <w:lang w:val="en-GB"/>
        </w:rPr>
        <w:t>Supplementary material</w:t>
      </w:r>
    </w:p>
    <w:p w14:paraId="7C05B826" w14:textId="77777777" w:rsidR="005B405D" w:rsidRPr="009217FF" w:rsidRDefault="005B405D" w:rsidP="005B405D">
      <w:pPr>
        <w:spacing w:line="240" w:lineRule="auto"/>
        <w:rPr>
          <w:lang w:val="en-GB"/>
        </w:rPr>
      </w:pPr>
    </w:p>
    <w:p w14:paraId="02767D0C" w14:textId="77777777" w:rsidR="005B405D" w:rsidRPr="009217FF" w:rsidRDefault="005B405D" w:rsidP="005B405D">
      <w:pPr>
        <w:pStyle w:val="Heading2"/>
        <w:spacing w:line="240" w:lineRule="auto"/>
        <w:rPr>
          <w:lang w:val="en-GB"/>
        </w:rPr>
      </w:pPr>
      <w:bookmarkStart w:id="0" w:name="_eq1lrts2rz28" w:colFirst="0" w:colLast="0"/>
      <w:bookmarkEnd w:id="0"/>
      <w:r w:rsidRPr="009217FF">
        <w:rPr>
          <w:lang w:val="en-GB"/>
        </w:rPr>
        <w:t>Supplementary Figure Legends</w:t>
      </w:r>
    </w:p>
    <w:p w14:paraId="16A7F6ED" w14:textId="04044752" w:rsidR="005B405D" w:rsidRPr="009217FF" w:rsidRDefault="005B405D" w:rsidP="005B405D">
      <w:pPr>
        <w:rPr>
          <w:lang w:val="en-GB"/>
        </w:rPr>
      </w:pPr>
      <w:r w:rsidRPr="009217FF">
        <w:rPr>
          <w:lang w:val="en-GB"/>
        </w:rPr>
        <w:t>Figure S</w:t>
      </w:r>
      <w:r w:rsidR="000F6545" w:rsidRPr="009217FF">
        <w:rPr>
          <w:lang w:val="en-GB"/>
        </w:rPr>
        <w:t>1</w:t>
      </w:r>
      <w:r w:rsidRPr="009217FF">
        <w:rPr>
          <w:lang w:val="en-GB"/>
        </w:rPr>
        <w:t xml:space="preserve">.  Transmission electron microscopy of </w:t>
      </w:r>
      <w:r w:rsidR="00DD1D07" w:rsidRPr="009217FF">
        <w:rPr>
          <w:lang w:val="en-GB"/>
        </w:rPr>
        <w:t xml:space="preserve">TOV21G (a) </w:t>
      </w:r>
      <w:r w:rsidRPr="009217FF">
        <w:rPr>
          <w:lang w:val="en-GB"/>
        </w:rPr>
        <w:t>OVCAR4 cells</w:t>
      </w:r>
      <w:r w:rsidR="00DD1D07" w:rsidRPr="009217FF">
        <w:rPr>
          <w:lang w:val="en-GB"/>
        </w:rPr>
        <w:t xml:space="preserve"> (b)</w:t>
      </w:r>
      <w:r w:rsidRPr="009217FF">
        <w:rPr>
          <w:lang w:val="en-GB"/>
        </w:rPr>
        <w:t xml:space="preserve"> infected with </w:t>
      </w:r>
      <w:r w:rsidRPr="009217FF">
        <w:rPr>
          <w:i/>
          <w:lang w:val="en-GB"/>
        </w:rPr>
        <w:t>dl</w:t>
      </w:r>
      <w:r w:rsidRPr="009217FF">
        <w:rPr>
          <w:lang w:val="en-GB"/>
        </w:rPr>
        <w:t xml:space="preserve">922-947 (MOI </w:t>
      </w:r>
      <w:r w:rsidR="00897332" w:rsidRPr="009217FF">
        <w:rPr>
          <w:lang w:val="en-GB"/>
        </w:rPr>
        <w:t xml:space="preserve">1 and </w:t>
      </w:r>
      <w:r w:rsidRPr="009217FF">
        <w:rPr>
          <w:lang w:val="en-GB"/>
        </w:rPr>
        <w:t>10</w:t>
      </w:r>
      <w:r w:rsidR="00897332" w:rsidRPr="009217FF">
        <w:rPr>
          <w:lang w:val="en-GB"/>
        </w:rPr>
        <w:t xml:space="preserve"> respectively</w:t>
      </w:r>
      <w:r w:rsidRPr="009217FF">
        <w:rPr>
          <w:lang w:val="en-GB"/>
        </w:rPr>
        <w:t xml:space="preserve">) for 48h. </w:t>
      </w:r>
      <w:r w:rsidR="00DD1D07" w:rsidRPr="009217FF">
        <w:rPr>
          <w:lang w:val="en-GB"/>
        </w:rPr>
        <w:t>TOV</w:t>
      </w:r>
      <w:r w:rsidR="00897332" w:rsidRPr="009217FF">
        <w:rPr>
          <w:lang w:val="en-GB"/>
        </w:rPr>
        <w:t>21G image is composite of four individual</w:t>
      </w:r>
      <w:r w:rsidR="00DD1D07" w:rsidRPr="009217FF">
        <w:rPr>
          <w:lang w:val="en-GB"/>
        </w:rPr>
        <w:t xml:space="preserve"> EM micrographs (see Fig. 1C).  </w:t>
      </w:r>
      <w:r w:rsidRPr="009217FF">
        <w:rPr>
          <w:lang w:val="en-GB"/>
        </w:rPr>
        <w:t xml:space="preserve">Enlarged </w:t>
      </w:r>
      <w:r w:rsidR="00DD1D07" w:rsidRPr="009217FF">
        <w:rPr>
          <w:lang w:val="en-GB"/>
        </w:rPr>
        <w:t xml:space="preserve">OVCAR4 </w:t>
      </w:r>
      <w:r w:rsidR="007C67FE" w:rsidRPr="009217FF">
        <w:rPr>
          <w:lang w:val="en-GB"/>
        </w:rPr>
        <w:t>image (right)</w:t>
      </w:r>
      <w:r w:rsidRPr="009217FF">
        <w:rPr>
          <w:lang w:val="en-GB"/>
        </w:rPr>
        <w:t xml:space="preserve"> shows intra-nuclear tessellations of capsid proteins (C) as well as whole virions (arrows).</w:t>
      </w:r>
    </w:p>
    <w:p w14:paraId="44B8931A" w14:textId="77777777" w:rsidR="005B405D" w:rsidRPr="009217FF" w:rsidRDefault="005B405D" w:rsidP="005B405D">
      <w:pPr>
        <w:rPr>
          <w:lang w:val="en-GB"/>
        </w:rPr>
      </w:pPr>
    </w:p>
    <w:p w14:paraId="2CF33418" w14:textId="6FD91D62" w:rsidR="00B56EB8" w:rsidRPr="009217FF" w:rsidRDefault="00B56EB8" w:rsidP="005B405D">
      <w:pPr>
        <w:rPr>
          <w:lang w:val="en-GB"/>
        </w:rPr>
      </w:pPr>
      <w:r w:rsidRPr="009217FF">
        <w:rPr>
          <w:lang w:val="en-GB"/>
        </w:rPr>
        <w:t>Figure S</w:t>
      </w:r>
      <w:r w:rsidR="000F6545" w:rsidRPr="009217FF">
        <w:rPr>
          <w:lang w:val="en-GB"/>
        </w:rPr>
        <w:t>2</w:t>
      </w:r>
      <w:r w:rsidRPr="009217FF">
        <w:rPr>
          <w:lang w:val="en-GB"/>
        </w:rPr>
        <w:t xml:space="preserve">.  </w:t>
      </w:r>
      <w:r w:rsidR="00B148DD" w:rsidRPr="009217FF">
        <w:rPr>
          <w:lang w:val="en-GB"/>
        </w:rPr>
        <w:t>Assessment of membrane integrity</w:t>
      </w:r>
      <w:r w:rsidRPr="009217FF">
        <w:rPr>
          <w:lang w:val="en-GB"/>
        </w:rPr>
        <w:t xml:space="preserve"> following </w:t>
      </w:r>
      <w:r w:rsidRPr="009217FF">
        <w:rPr>
          <w:i/>
          <w:lang w:val="en-GB"/>
        </w:rPr>
        <w:t>dl</w:t>
      </w:r>
      <w:r w:rsidRPr="009217FF">
        <w:rPr>
          <w:lang w:val="en-GB"/>
        </w:rPr>
        <w:t xml:space="preserve">922-947 infection.  TOV21G and OVCAR4 cells were infected with </w:t>
      </w:r>
      <w:r w:rsidRPr="009217FF">
        <w:rPr>
          <w:i/>
          <w:lang w:val="en-GB"/>
        </w:rPr>
        <w:t>dl</w:t>
      </w:r>
      <w:r w:rsidRPr="009217FF">
        <w:rPr>
          <w:lang w:val="en-GB"/>
        </w:rPr>
        <w:t xml:space="preserve">922-947 (MOI 1 and 10 respectively) for up to 72h.  </w:t>
      </w:r>
      <w:r w:rsidR="00B148DD" w:rsidRPr="009217FF">
        <w:rPr>
          <w:lang w:val="en-GB"/>
        </w:rPr>
        <w:t>Cells were assessed by</w:t>
      </w:r>
      <w:r w:rsidRPr="009217FF">
        <w:rPr>
          <w:lang w:val="en-GB"/>
        </w:rPr>
        <w:t xml:space="preserve"> flow cytometry </w:t>
      </w:r>
      <w:r w:rsidR="00645006" w:rsidRPr="009217FF">
        <w:rPr>
          <w:lang w:val="en-GB"/>
        </w:rPr>
        <w:t xml:space="preserve">following staining with </w:t>
      </w:r>
      <w:r w:rsidR="00B148DD" w:rsidRPr="009217FF">
        <w:rPr>
          <w:lang w:val="en-GB"/>
        </w:rPr>
        <w:t>Zombie Violet (Biolegends, UK), a membrane impermeable amine-reactive fluorescent dye.  Upper panel shows loss of membrane integrity in TOV21G cells up to 72 post-infection.  Lower panel shows multiple assessments 48h post-infection in both cell lines.</w:t>
      </w:r>
    </w:p>
    <w:p w14:paraId="09223D63" w14:textId="77777777" w:rsidR="00B56EB8" w:rsidRPr="009217FF" w:rsidRDefault="00B56EB8" w:rsidP="005B405D">
      <w:pPr>
        <w:rPr>
          <w:lang w:val="en-GB"/>
        </w:rPr>
      </w:pPr>
    </w:p>
    <w:p w14:paraId="77F03558" w14:textId="4DD03745" w:rsidR="005B405D" w:rsidRPr="009217FF" w:rsidRDefault="005B405D" w:rsidP="005B405D">
      <w:pPr>
        <w:rPr>
          <w:lang w:val="en-GB"/>
        </w:rPr>
      </w:pPr>
      <w:r w:rsidRPr="009217FF">
        <w:rPr>
          <w:lang w:val="en-GB"/>
        </w:rPr>
        <w:t>Figure S</w:t>
      </w:r>
      <w:r w:rsidR="000F6545" w:rsidRPr="009217FF">
        <w:rPr>
          <w:lang w:val="en-GB"/>
        </w:rPr>
        <w:t>3</w:t>
      </w:r>
      <w:r w:rsidRPr="009217FF">
        <w:rPr>
          <w:lang w:val="en-GB"/>
        </w:rPr>
        <w:t xml:space="preserve">.  E1A and caspase-8 expression was assessed by immunoblot up to 72h hours post-infection (hpi) of TOV21G with </w:t>
      </w:r>
      <w:r w:rsidRPr="009217FF">
        <w:rPr>
          <w:i/>
          <w:lang w:val="en-GB"/>
        </w:rPr>
        <w:t>dl</w:t>
      </w:r>
      <w:r w:rsidRPr="009217FF">
        <w:rPr>
          <w:lang w:val="en-GB"/>
        </w:rPr>
        <w:t>922-947 (MOI 1).</w:t>
      </w:r>
    </w:p>
    <w:p w14:paraId="553B5632" w14:textId="77777777" w:rsidR="005B405D" w:rsidRPr="009217FF" w:rsidRDefault="005B405D" w:rsidP="005B405D">
      <w:pPr>
        <w:rPr>
          <w:lang w:val="en-GB"/>
        </w:rPr>
      </w:pPr>
    </w:p>
    <w:p w14:paraId="6066A549" w14:textId="40A6945D" w:rsidR="005B405D" w:rsidRPr="009217FF" w:rsidRDefault="005B405D" w:rsidP="005B405D">
      <w:pPr>
        <w:rPr>
          <w:lang w:val="en-GB"/>
        </w:rPr>
      </w:pPr>
      <w:r w:rsidRPr="009217FF">
        <w:rPr>
          <w:lang w:val="en-GB"/>
        </w:rPr>
        <w:t>Figure S</w:t>
      </w:r>
      <w:r w:rsidR="000F6545" w:rsidRPr="009217FF">
        <w:rPr>
          <w:lang w:val="en-GB"/>
        </w:rPr>
        <w:t>4</w:t>
      </w:r>
      <w:r w:rsidRPr="009217FF">
        <w:rPr>
          <w:lang w:val="en-GB"/>
        </w:rPr>
        <w:t xml:space="preserve">.  Necrostatin-1 (10 µM) has no effect on </w:t>
      </w:r>
      <w:r w:rsidRPr="009217FF">
        <w:rPr>
          <w:i/>
          <w:lang w:val="en-GB"/>
        </w:rPr>
        <w:t>dl</w:t>
      </w:r>
      <w:r w:rsidRPr="009217FF">
        <w:rPr>
          <w:lang w:val="en-GB"/>
        </w:rPr>
        <w:t>922-947 efficacy.  Each dot represents IC50 for single triplicate experiment.</w:t>
      </w:r>
    </w:p>
    <w:p w14:paraId="5CDFDBA7" w14:textId="77777777" w:rsidR="005B405D" w:rsidRPr="009217FF" w:rsidRDefault="005B405D" w:rsidP="005B405D">
      <w:pPr>
        <w:rPr>
          <w:lang w:val="en-GB"/>
        </w:rPr>
      </w:pPr>
    </w:p>
    <w:p w14:paraId="12FA725B" w14:textId="174B4A3B" w:rsidR="005B405D" w:rsidRPr="009217FF" w:rsidRDefault="005B405D" w:rsidP="005B405D">
      <w:pPr>
        <w:rPr>
          <w:lang w:val="en-GB"/>
        </w:rPr>
      </w:pPr>
      <w:r w:rsidRPr="009217FF">
        <w:rPr>
          <w:lang w:val="en-GB"/>
        </w:rPr>
        <w:t>Figure S</w:t>
      </w:r>
      <w:r w:rsidR="000F6545" w:rsidRPr="009217FF">
        <w:rPr>
          <w:lang w:val="en-GB"/>
        </w:rPr>
        <w:t>5</w:t>
      </w:r>
      <w:r w:rsidRPr="009217FF">
        <w:rPr>
          <w:lang w:val="en-GB"/>
        </w:rPr>
        <w:t>.  Effect of specific RIPK1</w:t>
      </w:r>
      <w:r w:rsidR="00EE471C" w:rsidRPr="009217FF">
        <w:rPr>
          <w:lang w:val="en-GB"/>
        </w:rPr>
        <w:t xml:space="preserve"> inhibitors (RIPK1i)</w:t>
      </w:r>
      <w:r w:rsidRPr="009217FF">
        <w:rPr>
          <w:lang w:val="en-GB"/>
        </w:rPr>
        <w:t xml:space="preserve"> and RIPK3 inhibitors</w:t>
      </w:r>
      <w:r w:rsidR="00EE471C" w:rsidRPr="009217FF">
        <w:rPr>
          <w:lang w:val="en-GB"/>
        </w:rPr>
        <w:t xml:space="preserve"> (RIPK3i)</w:t>
      </w:r>
      <w:r w:rsidRPr="009217FF">
        <w:rPr>
          <w:lang w:val="en-GB"/>
        </w:rPr>
        <w:t xml:space="preserve"> in TSZ-induced necrosis in TOV21G cells.  Cell survival was assessed by MTT assay following 6h treatment.</w:t>
      </w:r>
    </w:p>
    <w:p w14:paraId="2D01DAFC" w14:textId="77777777" w:rsidR="005B405D" w:rsidRPr="009217FF" w:rsidRDefault="005B405D" w:rsidP="005B405D">
      <w:pPr>
        <w:rPr>
          <w:lang w:val="en-GB"/>
        </w:rPr>
      </w:pPr>
    </w:p>
    <w:p w14:paraId="3B3ACBCA" w14:textId="3D1DD736" w:rsidR="005B405D" w:rsidRPr="009217FF" w:rsidRDefault="005B405D" w:rsidP="005B405D">
      <w:pPr>
        <w:rPr>
          <w:lang w:val="en-GB"/>
        </w:rPr>
      </w:pPr>
      <w:r w:rsidRPr="009217FF">
        <w:rPr>
          <w:lang w:val="en-GB"/>
        </w:rPr>
        <w:t>Figure S</w:t>
      </w:r>
      <w:r w:rsidR="000F6545" w:rsidRPr="009217FF">
        <w:rPr>
          <w:lang w:val="en-GB"/>
        </w:rPr>
        <w:t>6</w:t>
      </w:r>
      <w:r w:rsidRPr="009217FF">
        <w:rPr>
          <w:lang w:val="en-GB"/>
        </w:rPr>
        <w:t>.  Expression of RIPK3 in HeLa-RIPK3 clones. P = HeLa-RIPK3 pool.  LZRS = empty-vector control.</w:t>
      </w:r>
    </w:p>
    <w:p w14:paraId="59A8E0D8" w14:textId="77777777" w:rsidR="005B405D" w:rsidRPr="009217FF" w:rsidRDefault="005B405D" w:rsidP="005B405D">
      <w:pPr>
        <w:rPr>
          <w:lang w:val="en-GB"/>
        </w:rPr>
      </w:pPr>
    </w:p>
    <w:p w14:paraId="3EC69DDA" w14:textId="77B7980E" w:rsidR="005B405D" w:rsidRPr="009217FF" w:rsidRDefault="005B405D" w:rsidP="005B405D">
      <w:pPr>
        <w:rPr>
          <w:lang w:val="en-GB"/>
        </w:rPr>
      </w:pPr>
      <w:r w:rsidRPr="009217FF">
        <w:rPr>
          <w:lang w:val="en-GB"/>
        </w:rPr>
        <w:t>Figure S</w:t>
      </w:r>
      <w:r w:rsidR="000F6545" w:rsidRPr="009217FF">
        <w:rPr>
          <w:lang w:val="en-GB"/>
        </w:rPr>
        <w:t>7</w:t>
      </w:r>
      <w:r w:rsidRPr="009217FF">
        <w:rPr>
          <w:lang w:val="en-GB"/>
        </w:rPr>
        <w:t xml:space="preserve">.  Representative </w:t>
      </w:r>
      <w:r w:rsidRPr="009217FF">
        <w:rPr>
          <w:i/>
          <w:lang w:val="en-GB"/>
        </w:rPr>
        <w:t>dl</w:t>
      </w:r>
      <w:r w:rsidRPr="009217FF">
        <w:rPr>
          <w:lang w:val="en-GB"/>
        </w:rPr>
        <w:t>922-947 dose response curves in HeLa-RIPK3 clones.  Survival was assessed 120h post-infection.</w:t>
      </w:r>
    </w:p>
    <w:p w14:paraId="64A296CD" w14:textId="77777777" w:rsidR="005B405D" w:rsidRPr="009217FF" w:rsidRDefault="005B405D" w:rsidP="005B405D">
      <w:pPr>
        <w:rPr>
          <w:lang w:val="en-GB"/>
        </w:rPr>
      </w:pPr>
    </w:p>
    <w:p w14:paraId="4C8011CF" w14:textId="206BCCD6" w:rsidR="005B405D" w:rsidRPr="009217FF" w:rsidRDefault="005B405D" w:rsidP="005B405D">
      <w:pPr>
        <w:rPr>
          <w:lang w:val="en-GB"/>
        </w:rPr>
      </w:pPr>
      <w:r w:rsidRPr="009217FF">
        <w:rPr>
          <w:lang w:val="en-GB"/>
        </w:rPr>
        <w:t>Figure S</w:t>
      </w:r>
      <w:r w:rsidR="000F6545" w:rsidRPr="009217FF">
        <w:rPr>
          <w:lang w:val="en-GB"/>
        </w:rPr>
        <w:t>8</w:t>
      </w:r>
      <w:r w:rsidRPr="009217FF">
        <w:rPr>
          <w:lang w:val="en-GB"/>
        </w:rPr>
        <w:t>.  Ad5 wild-type dose responses in He</w:t>
      </w:r>
      <w:r w:rsidR="00E16CFB" w:rsidRPr="009217FF">
        <w:rPr>
          <w:lang w:val="en-GB"/>
        </w:rPr>
        <w:t>La-LZRS and HeLa-RIPK3 (clone D2</w:t>
      </w:r>
      <w:r w:rsidRPr="009217FF">
        <w:rPr>
          <w:lang w:val="en-GB"/>
        </w:rPr>
        <w:t>) cells.  Survival was assessed 120h post-infection.</w:t>
      </w:r>
    </w:p>
    <w:p w14:paraId="68381C25" w14:textId="77777777" w:rsidR="005B405D" w:rsidRPr="009217FF" w:rsidRDefault="005B405D" w:rsidP="005B405D">
      <w:pPr>
        <w:rPr>
          <w:lang w:val="en-GB"/>
        </w:rPr>
      </w:pPr>
    </w:p>
    <w:p w14:paraId="4B9CB180" w14:textId="62CF59B9" w:rsidR="005B405D" w:rsidRPr="009217FF" w:rsidRDefault="005B405D" w:rsidP="005B405D">
      <w:pPr>
        <w:rPr>
          <w:lang w:val="en-GB"/>
        </w:rPr>
      </w:pPr>
      <w:r w:rsidRPr="009217FF">
        <w:rPr>
          <w:lang w:val="en-GB"/>
        </w:rPr>
        <w:t xml:space="preserve">Figure </w:t>
      </w:r>
      <w:r w:rsidR="00B56EB8" w:rsidRPr="009217FF">
        <w:rPr>
          <w:lang w:val="en-GB"/>
        </w:rPr>
        <w:t>S</w:t>
      </w:r>
      <w:r w:rsidR="000F6545" w:rsidRPr="009217FF">
        <w:rPr>
          <w:lang w:val="en-GB"/>
        </w:rPr>
        <w:t>9</w:t>
      </w:r>
      <w:r w:rsidRPr="009217FF">
        <w:rPr>
          <w:lang w:val="en-GB"/>
        </w:rPr>
        <w:t>.  Ad11p wild-type dose responses in HeLa-LZRS and He</w:t>
      </w:r>
      <w:r w:rsidR="00E16CFB" w:rsidRPr="009217FF">
        <w:rPr>
          <w:lang w:val="en-GB"/>
        </w:rPr>
        <w:t>La-RIPK3 (clone D2</w:t>
      </w:r>
      <w:r w:rsidRPr="009217FF">
        <w:rPr>
          <w:lang w:val="en-GB"/>
        </w:rPr>
        <w:t>) cells.  Survival was assessed 120h post-infection.</w:t>
      </w:r>
    </w:p>
    <w:p w14:paraId="55525138" w14:textId="77777777" w:rsidR="005B405D" w:rsidRPr="009217FF" w:rsidRDefault="005B405D" w:rsidP="005B405D">
      <w:pPr>
        <w:rPr>
          <w:lang w:val="en-GB"/>
        </w:rPr>
      </w:pPr>
    </w:p>
    <w:p w14:paraId="5202A364" w14:textId="116D2B86" w:rsidR="005B405D" w:rsidRPr="009217FF" w:rsidRDefault="000F6545" w:rsidP="005B405D">
      <w:pPr>
        <w:rPr>
          <w:lang w:val="en-GB"/>
        </w:rPr>
      </w:pPr>
      <w:r w:rsidRPr="009217FF">
        <w:rPr>
          <w:lang w:val="en-GB"/>
        </w:rPr>
        <w:t>Figure S10</w:t>
      </w:r>
      <w:r w:rsidR="005B405D" w:rsidRPr="009217FF">
        <w:rPr>
          <w:lang w:val="en-GB"/>
        </w:rPr>
        <w:t xml:space="preserve">.  HeLa-RIPK3 D2 cells were infected with </w:t>
      </w:r>
      <w:r w:rsidR="005B405D" w:rsidRPr="009217FF">
        <w:rPr>
          <w:i/>
          <w:lang w:val="en-GB"/>
        </w:rPr>
        <w:t>dl</w:t>
      </w:r>
      <w:r w:rsidR="005B405D" w:rsidRPr="009217FF">
        <w:rPr>
          <w:lang w:val="en-GB"/>
        </w:rPr>
        <w:t>922-947.  RIPK3 inhibitors or DMSO were added two hours post-infection.  Cell survival was assessed 120h post-infection.</w:t>
      </w:r>
    </w:p>
    <w:p w14:paraId="4A430932" w14:textId="77777777" w:rsidR="005B405D" w:rsidRPr="009217FF" w:rsidRDefault="005B405D" w:rsidP="005B405D">
      <w:pPr>
        <w:rPr>
          <w:lang w:val="en-GB"/>
        </w:rPr>
      </w:pPr>
    </w:p>
    <w:p w14:paraId="62B18082" w14:textId="2FF05D67" w:rsidR="00933CEE" w:rsidRPr="009217FF" w:rsidRDefault="00B56EB8" w:rsidP="005B405D">
      <w:pPr>
        <w:rPr>
          <w:lang w:val="en-GB"/>
        </w:rPr>
      </w:pPr>
      <w:r w:rsidRPr="009217FF">
        <w:rPr>
          <w:lang w:val="en-GB"/>
        </w:rPr>
        <w:t>Figure S</w:t>
      </w:r>
      <w:r w:rsidR="000F6545" w:rsidRPr="009217FF">
        <w:rPr>
          <w:lang w:val="en-GB"/>
        </w:rPr>
        <w:t>11</w:t>
      </w:r>
      <w:r w:rsidR="00933CEE" w:rsidRPr="009217FF">
        <w:rPr>
          <w:lang w:val="en-GB"/>
        </w:rPr>
        <w:t>. Individual tumour volume data from Fig. 5E for HeLa-LZRS and HeLa-RIPK3 tumours following two intra-tumour injecti</w:t>
      </w:r>
      <w:bookmarkStart w:id="1" w:name="_GoBack"/>
      <w:bookmarkEnd w:id="1"/>
      <w:r w:rsidR="00933CEE" w:rsidRPr="009217FF">
        <w:rPr>
          <w:lang w:val="en-GB"/>
        </w:rPr>
        <w:t xml:space="preserve">ons of </w:t>
      </w:r>
      <w:r w:rsidR="00933CEE" w:rsidRPr="009217FF">
        <w:rPr>
          <w:i/>
          <w:lang w:val="en-GB"/>
        </w:rPr>
        <w:t>dl</w:t>
      </w:r>
      <w:r w:rsidR="00933CEE" w:rsidRPr="009217FF">
        <w:rPr>
          <w:lang w:val="en-GB"/>
        </w:rPr>
        <w:t>922-947</w:t>
      </w:r>
    </w:p>
    <w:p w14:paraId="4E9BD3DE" w14:textId="77777777" w:rsidR="00933CEE" w:rsidRPr="009217FF" w:rsidRDefault="00933CEE" w:rsidP="005B405D">
      <w:pPr>
        <w:rPr>
          <w:lang w:val="en-GB"/>
        </w:rPr>
      </w:pPr>
    </w:p>
    <w:p w14:paraId="08C4A327" w14:textId="21842BF0" w:rsidR="005B405D" w:rsidRPr="009217FF" w:rsidRDefault="000F6545" w:rsidP="005B405D">
      <w:pPr>
        <w:rPr>
          <w:lang w:val="en-GB"/>
        </w:rPr>
      </w:pPr>
      <w:r w:rsidRPr="009217FF">
        <w:rPr>
          <w:lang w:val="en-GB"/>
        </w:rPr>
        <w:t>Figure S12</w:t>
      </w:r>
      <w:r w:rsidR="005B405D" w:rsidRPr="009217FF">
        <w:rPr>
          <w:lang w:val="en-GB"/>
        </w:rPr>
        <w:t xml:space="preserve">.  zVAD.fmk (25 µM) has no effect on </w:t>
      </w:r>
      <w:r w:rsidR="005B405D" w:rsidRPr="009217FF">
        <w:rPr>
          <w:i/>
          <w:lang w:val="en-GB"/>
        </w:rPr>
        <w:t>dl</w:t>
      </w:r>
      <w:r w:rsidR="005B405D" w:rsidRPr="009217FF">
        <w:rPr>
          <w:lang w:val="en-GB"/>
        </w:rPr>
        <w:t>922-947 efficacy in OVCAR4 cells.</w:t>
      </w:r>
    </w:p>
    <w:p w14:paraId="7AB3B66D" w14:textId="77777777" w:rsidR="005B405D" w:rsidRPr="009217FF" w:rsidRDefault="005B405D" w:rsidP="005B405D">
      <w:pPr>
        <w:rPr>
          <w:lang w:val="en-GB"/>
        </w:rPr>
      </w:pPr>
    </w:p>
    <w:p w14:paraId="5B6A7AB1" w14:textId="2FB163A1" w:rsidR="005B405D" w:rsidRPr="009217FF" w:rsidRDefault="000F6545" w:rsidP="005B405D">
      <w:pPr>
        <w:rPr>
          <w:lang w:val="en-GB"/>
        </w:rPr>
      </w:pPr>
      <w:r w:rsidRPr="009217FF">
        <w:rPr>
          <w:lang w:val="en-GB"/>
        </w:rPr>
        <w:t>Figure S13</w:t>
      </w:r>
      <w:r w:rsidR="005B405D" w:rsidRPr="009217FF">
        <w:rPr>
          <w:lang w:val="en-GB"/>
        </w:rPr>
        <w:t>.  zVAD.fmk (25 µM) augments Ad5 WT efficacy in TOV21G cells.</w:t>
      </w:r>
    </w:p>
    <w:p w14:paraId="3D65557F" w14:textId="77777777" w:rsidR="00CF2ACC" w:rsidRPr="009217FF" w:rsidRDefault="00CF2ACC" w:rsidP="005B405D">
      <w:pPr>
        <w:rPr>
          <w:lang w:val="en-GB"/>
        </w:rPr>
      </w:pPr>
    </w:p>
    <w:p w14:paraId="738DB82F" w14:textId="364A7FFF" w:rsidR="00CF2ACC" w:rsidRPr="009217FF" w:rsidRDefault="000F6545" w:rsidP="005B405D">
      <w:pPr>
        <w:rPr>
          <w:lang w:val="en-GB"/>
        </w:rPr>
      </w:pPr>
      <w:r w:rsidRPr="009217FF">
        <w:rPr>
          <w:lang w:val="en-GB"/>
        </w:rPr>
        <w:t>Figure S14</w:t>
      </w:r>
      <w:r w:rsidR="00CF2ACC" w:rsidRPr="009217FF">
        <w:rPr>
          <w:lang w:val="en-GB"/>
        </w:rPr>
        <w:t xml:space="preserve">.  MLKL phosphorylation was assessed in TOV21G following treatment with </w:t>
      </w:r>
      <w:r w:rsidR="00CF2ACC" w:rsidRPr="009217FF">
        <w:rPr>
          <w:i/>
          <w:lang w:val="en-GB"/>
        </w:rPr>
        <w:t>dl</w:t>
      </w:r>
      <w:r w:rsidR="00CF2ACC" w:rsidRPr="009217FF">
        <w:rPr>
          <w:lang w:val="en-GB"/>
        </w:rPr>
        <w:t>922-947 (MOI 1) and/or zVAD.fmk (25 µM) for 24h and 48 hours by immunoblot. See Fig. 6C for 72h blot.</w:t>
      </w:r>
    </w:p>
    <w:p w14:paraId="1EF1C553" w14:textId="77777777" w:rsidR="005B405D" w:rsidRPr="009217FF" w:rsidRDefault="005B405D" w:rsidP="005B405D">
      <w:pPr>
        <w:rPr>
          <w:lang w:val="en-GB"/>
        </w:rPr>
      </w:pPr>
    </w:p>
    <w:p w14:paraId="3C2BBFA5" w14:textId="6FAEDF1F" w:rsidR="005B405D" w:rsidRPr="009217FF" w:rsidRDefault="000F6545" w:rsidP="005B405D">
      <w:pPr>
        <w:rPr>
          <w:lang w:val="en-GB"/>
        </w:rPr>
      </w:pPr>
      <w:r w:rsidRPr="009217FF">
        <w:rPr>
          <w:lang w:val="en-GB"/>
        </w:rPr>
        <w:t>Figure S15</w:t>
      </w:r>
      <w:r w:rsidR="005B405D" w:rsidRPr="009217FF">
        <w:rPr>
          <w:lang w:val="en-GB"/>
        </w:rPr>
        <w:t>.  RIPK3 immunoblot following RIPK3 immunoprecipitation in HeLa-RIPK3 D2 and HeLa-LZRS cells</w:t>
      </w:r>
      <w:r w:rsidR="004470AC" w:rsidRPr="009217FF">
        <w:rPr>
          <w:lang w:val="en-GB"/>
        </w:rPr>
        <w:t>.</w:t>
      </w:r>
      <w:r w:rsidR="005B405D" w:rsidRPr="009217FF">
        <w:rPr>
          <w:lang w:val="en-GB"/>
        </w:rPr>
        <w:t xml:space="preserve">  IN = input; IP = </w:t>
      </w:r>
      <w:r w:rsidR="004470AC" w:rsidRPr="009217FF">
        <w:rPr>
          <w:lang w:val="en-GB"/>
        </w:rPr>
        <w:t>immuno</w:t>
      </w:r>
      <w:r w:rsidR="005B405D" w:rsidRPr="009217FF">
        <w:rPr>
          <w:lang w:val="en-GB"/>
        </w:rPr>
        <w:t xml:space="preserve">precipitate; SN = supernatant.  </w:t>
      </w:r>
    </w:p>
    <w:p w14:paraId="7563E325" w14:textId="77777777" w:rsidR="005B405D" w:rsidRPr="009217FF" w:rsidRDefault="005B405D" w:rsidP="005B405D">
      <w:pPr>
        <w:rPr>
          <w:lang w:val="en-GB"/>
        </w:rPr>
      </w:pPr>
    </w:p>
    <w:p w14:paraId="140E0A37" w14:textId="77777777" w:rsidR="005B405D" w:rsidRPr="009217FF" w:rsidRDefault="005B405D" w:rsidP="005B405D">
      <w:pPr>
        <w:spacing w:line="240" w:lineRule="auto"/>
        <w:rPr>
          <w:lang w:val="en-GB"/>
        </w:rPr>
      </w:pPr>
    </w:p>
    <w:p w14:paraId="79AA988C" w14:textId="77777777" w:rsidR="005B405D" w:rsidRPr="009217FF" w:rsidRDefault="005B405D" w:rsidP="005B405D">
      <w:pPr>
        <w:pStyle w:val="Heading2"/>
        <w:spacing w:line="240" w:lineRule="auto"/>
        <w:rPr>
          <w:lang w:val="en-GB"/>
        </w:rPr>
      </w:pPr>
      <w:bookmarkStart w:id="2" w:name="_ywk2me4klamp" w:colFirst="0" w:colLast="0"/>
      <w:bookmarkEnd w:id="2"/>
    </w:p>
    <w:p w14:paraId="20AB3862" w14:textId="77777777" w:rsidR="005B405D" w:rsidRPr="009217FF" w:rsidRDefault="005B405D" w:rsidP="005B405D">
      <w:pPr>
        <w:pStyle w:val="Heading2"/>
        <w:spacing w:line="240" w:lineRule="auto"/>
        <w:rPr>
          <w:lang w:val="en-GB"/>
        </w:rPr>
      </w:pPr>
      <w:bookmarkStart w:id="3" w:name="_9uqjqx0j8uy" w:colFirst="0" w:colLast="0"/>
      <w:bookmarkEnd w:id="3"/>
      <w:r w:rsidRPr="009217FF">
        <w:rPr>
          <w:lang w:val="en-GB"/>
        </w:rPr>
        <w:t>Supplementary sequence alignment</w:t>
      </w:r>
    </w:p>
    <w:p w14:paraId="639ED573" w14:textId="77777777" w:rsidR="005B405D" w:rsidRPr="009217FF" w:rsidRDefault="005B405D" w:rsidP="005B405D">
      <w:pPr>
        <w:rPr>
          <w:rFonts w:ascii="Courier New" w:eastAsia="Courier New" w:hAnsi="Courier New" w:cs="Courier New"/>
          <w:sz w:val="20"/>
          <w:szCs w:val="20"/>
          <w:lang w:val="en-GB"/>
        </w:rPr>
      </w:pPr>
      <w:r w:rsidRPr="009217FF">
        <w:rPr>
          <w:lang w:val="en-GB"/>
        </w:rPr>
        <w:t xml:space="preserve">Alignment of Sanger sequencing for three TOV21G clones containing mono-allelic </w:t>
      </w:r>
      <w:r w:rsidRPr="009217FF">
        <w:rPr>
          <w:i/>
          <w:lang w:val="en-GB"/>
        </w:rPr>
        <w:t xml:space="preserve">MLKL </w:t>
      </w:r>
      <w:r w:rsidRPr="009217FF">
        <w:rPr>
          <w:lang w:val="en-GB"/>
        </w:rPr>
        <w:t xml:space="preserve">alterations.  The comparator sequence was human </w:t>
      </w:r>
      <w:r w:rsidRPr="009217FF">
        <w:rPr>
          <w:i/>
          <w:lang w:val="en-GB"/>
        </w:rPr>
        <w:t>MLKL</w:t>
      </w:r>
      <w:r w:rsidRPr="009217FF">
        <w:rPr>
          <w:lang w:val="en-GB"/>
        </w:rPr>
        <w:t xml:space="preserve"> nt 25310 - 25632.  Clones D6 and F9 both contain a 104b.p. insertion at n.t. 25424; clone E8 contains a 10 b.p. deletion between nt 70-79 inclusive.</w:t>
      </w:r>
    </w:p>
    <w:p w14:paraId="5650CD17" w14:textId="77777777" w:rsidR="005B405D" w:rsidRPr="009217FF" w:rsidRDefault="005B405D" w:rsidP="005B405D">
      <w:pPr>
        <w:pStyle w:val="Heading2"/>
        <w:spacing w:line="240" w:lineRule="auto"/>
        <w:rPr>
          <w:lang w:val="en-GB"/>
        </w:rPr>
      </w:pPr>
      <w:bookmarkStart w:id="4" w:name="_ikwr5a74jusy" w:colFirst="0" w:colLast="0"/>
      <w:bookmarkEnd w:id="4"/>
      <w:r w:rsidRPr="009217FF">
        <w:rPr>
          <w:lang w:val="en-GB"/>
        </w:rPr>
        <w:t>Supplementary tables</w:t>
      </w:r>
    </w:p>
    <w:p w14:paraId="74D8CA5D" w14:textId="77777777" w:rsidR="005B405D" w:rsidRPr="009217FF" w:rsidRDefault="005B405D" w:rsidP="005B405D">
      <w:pPr>
        <w:spacing w:line="240" w:lineRule="auto"/>
        <w:rPr>
          <w:lang w:val="en-GB"/>
        </w:rPr>
      </w:pPr>
      <w:r w:rsidRPr="009217FF">
        <w:rPr>
          <w:lang w:val="en-GB"/>
        </w:rPr>
        <w:t>Table S1:  Primary Antibodies used for Western Blotting.</w:t>
      </w:r>
    </w:p>
    <w:p w14:paraId="3BD837EA" w14:textId="77777777" w:rsidR="005B405D" w:rsidRPr="009217FF" w:rsidRDefault="005B405D" w:rsidP="005B405D">
      <w:pPr>
        <w:spacing w:line="240" w:lineRule="auto"/>
        <w:rPr>
          <w:lang w:val="en-GB"/>
        </w:rPr>
      </w:pPr>
    </w:p>
    <w:tbl>
      <w:tblPr>
        <w:tblW w:w="912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1515"/>
        <w:gridCol w:w="3120"/>
        <w:gridCol w:w="2295"/>
      </w:tblGrid>
      <w:tr w:rsidR="005B405D" w:rsidRPr="009217FF" w14:paraId="0FF65FF1" w14:textId="77777777" w:rsidTr="0051165C">
        <w:trPr>
          <w:trHeight w:val="920"/>
        </w:trPr>
        <w:tc>
          <w:tcPr>
            <w:tcW w:w="21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5D5A9" w14:textId="77777777" w:rsidR="005B405D" w:rsidRPr="009217FF" w:rsidRDefault="005B405D" w:rsidP="0051165C">
            <w:pPr>
              <w:spacing w:line="240" w:lineRule="auto"/>
              <w:jc w:val="center"/>
              <w:rPr>
                <w:b/>
                <w:lang w:val="en-GB"/>
              </w:rPr>
            </w:pPr>
            <w:r w:rsidRPr="009217FF">
              <w:rPr>
                <w:b/>
                <w:lang w:val="en-GB"/>
              </w:rPr>
              <w:t>Primary Antibodies</w:t>
            </w:r>
          </w:p>
        </w:tc>
        <w:tc>
          <w:tcPr>
            <w:tcW w:w="15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2A370" w14:textId="77777777" w:rsidR="005B405D" w:rsidRPr="009217FF" w:rsidRDefault="005B405D" w:rsidP="0051165C">
            <w:pPr>
              <w:spacing w:line="240" w:lineRule="auto"/>
              <w:jc w:val="center"/>
              <w:rPr>
                <w:b/>
                <w:lang w:val="en-GB"/>
              </w:rPr>
            </w:pPr>
            <w:r w:rsidRPr="009217FF">
              <w:rPr>
                <w:b/>
                <w:lang w:val="en-GB"/>
              </w:rPr>
              <w:t>Catalogue number</w:t>
            </w:r>
          </w:p>
        </w:tc>
        <w:tc>
          <w:tcPr>
            <w:tcW w:w="312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E104" w14:textId="77777777" w:rsidR="005B405D" w:rsidRPr="009217FF" w:rsidRDefault="005B405D" w:rsidP="0051165C">
            <w:pPr>
              <w:spacing w:line="240" w:lineRule="auto"/>
              <w:jc w:val="center"/>
              <w:rPr>
                <w:b/>
                <w:lang w:val="en-GB"/>
              </w:rPr>
            </w:pPr>
            <w:r w:rsidRPr="009217FF">
              <w:rPr>
                <w:b/>
                <w:lang w:val="en-GB"/>
              </w:rPr>
              <w:t>Condition</w:t>
            </w:r>
          </w:p>
        </w:tc>
        <w:tc>
          <w:tcPr>
            <w:tcW w:w="229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954C7" w14:textId="77777777" w:rsidR="005B405D" w:rsidRPr="009217FF" w:rsidRDefault="005B405D" w:rsidP="0051165C">
            <w:pPr>
              <w:spacing w:line="240" w:lineRule="auto"/>
              <w:jc w:val="center"/>
              <w:rPr>
                <w:b/>
                <w:lang w:val="en-GB"/>
              </w:rPr>
            </w:pPr>
            <w:r w:rsidRPr="009217FF">
              <w:rPr>
                <w:b/>
                <w:lang w:val="en-GB"/>
              </w:rPr>
              <w:t>Supplier</w:t>
            </w:r>
          </w:p>
        </w:tc>
      </w:tr>
      <w:tr w:rsidR="005B405D" w:rsidRPr="009217FF" w14:paraId="3E371229" w14:textId="77777777" w:rsidTr="0051165C">
        <w:trPr>
          <w:trHeight w:val="92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B4796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Adenovirus-2/5 E1A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37B0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sc-430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30785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5%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45615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Santa Cruz Biotechnology, USA</w:t>
            </w:r>
          </w:p>
        </w:tc>
      </w:tr>
      <w:tr w:rsidR="005B405D" w:rsidRPr="009217FF" w14:paraId="44D51B6D" w14:textId="77777777" w:rsidTr="0051165C">
        <w:trPr>
          <w:trHeight w:val="56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08104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Anti-Adenovirus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26A4B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ab36851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4920C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1:500 in 3%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37ED3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Abcam, UK</w:t>
            </w:r>
          </w:p>
        </w:tc>
      </w:tr>
      <w:tr w:rsidR="005B405D" w:rsidRPr="009217FF" w14:paraId="4D5D0770" w14:textId="77777777" w:rsidTr="0051165C">
        <w:trPr>
          <w:trHeight w:val="56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9F5F8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Caspase 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E0EF9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554002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1452B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5%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74CE0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BD Pharmingen, UK</w:t>
            </w:r>
          </w:p>
        </w:tc>
      </w:tr>
      <w:tr w:rsidR="005B405D" w:rsidRPr="009217FF" w14:paraId="055CE6A6" w14:textId="77777777" w:rsidTr="0051165C">
        <w:trPr>
          <w:trHeight w:val="56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33A45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Caspase 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F0FBC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4790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B4849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1:300 in 5%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0D9B5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Cell Signaling, USA</w:t>
            </w:r>
          </w:p>
        </w:tc>
      </w:tr>
      <w:tr w:rsidR="005B405D" w:rsidRPr="009217FF" w14:paraId="478B9CA3" w14:textId="77777777" w:rsidTr="0051165C">
        <w:trPr>
          <w:trHeight w:val="56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92560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FADD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BC11E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610399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C95A7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5%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62E51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BD Pharmingen, UK</w:t>
            </w:r>
          </w:p>
        </w:tc>
      </w:tr>
      <w:tr w:rsidR="005B405D" w:rsidRPr="009217FF" w14:paraId="64EBED49" w14:textId="77777777" w:rsidTr="0051165C">
        <w:trPr>
          <w:trHeight w:val="56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4F06E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GAPDH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89649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ab9485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A3EB1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3%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3F3C7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Abcam, UK</w:t>
            </w:r>
          </w:p>
        </w:tc>
      </w:tr>
      <w:tr w:rsidR="005B405D" w:rsidRPr="009217FF" w14:paraId="664CA0C7" w14:textId="77777777" w:rsidTr="0051165C">
        <w:trPr>
          <w:trHeight w:val="56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AFB1C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MLKL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04919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MABC604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11B73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3%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6DCAD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Millipore, UK</w:t>
            </w:r>
          </w:p>
        </w:tc>
      </w:tr>
      <w:tr w:rsidR="005B405D" w:rsidRPr="009217FF" w14:paraId="71BE2B4D" w14:textId="77777777" w:rsidTr="0051165C">
        <w:trPr>
          <w:trHeight w:val="56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0DA85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MLKL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BED32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ab184718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75894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3%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DEF31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Abcam, UK</w:t>
            </w:r>
          </w:p>
        </w:tc>
      </w:tr>
      <w:tr w:rsidR="005B405D" w:rsidRPr="009217FF" w14:paraId="7932B420" w14:textId="77777777" w:rsidTr="0051165C">
        <w:trPr>
          <w:trHeight w:val="54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01698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Phospho-MLKL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F952A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91689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6532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5%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8E916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Cell Signaling, USA</w:t>
            </w:r>
          </w:p>
        </w:tc>
      </w:tr>
      <w:tr w:rsidR="005B405D" w:rsidRPr="009217FF" w14:paraId="2265077E" w14:textId="77777777" w:rsidTr="0051165C">
        <w:trPr>
          <w:trHeight w:val="56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5263D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RIPK1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BA50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3493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08C32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5%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F1AD4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Cell Signaling, USA</w:t>
            </w:r>
          </w:p>
        </w:tc>
      </w:tr>
      <w:tr w:rsidR="005B405D" w:rsidRPr="009217FF" w14:paraId="233B9852" w14:textId="77777777" w:rsidTr="0051165C">
        <w:trPr>
          <w:trHeight w:val="72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D2366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RIPK3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3C37D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NBP2-24588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F7E89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3%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60571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Novus Biologicals, UK</w:t>
            </w:r>
          </w:p>
        </w:tc>
      </w:tr>
      <w:tr w:rsidR="005B405D" w:rsidRPr="009217FF" w14:paraId="4D21600C" w14:textId="77777777" w:rsidTr="0051165C">
        <w:trPr>
          <w:trHeight w:val="560"/>
        </w:trPr>
        <w:tc>
          <w:tcPr>
            <w:tcW w:w="21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F3437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Β-Actin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30530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ab6276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AC8CB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3% BSA TBST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60316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Abcam, UK</w:t>
            </w:r>
          </w:p>
        </w:tc>
      </w:tr>
    </w:tbl>
    <w:p w14:paraId="146E8C45" w14:textId="77777777" w:rsidR="005B405D" w:rsidRPr="009217FF" w:rsidRDefault="005B405D" w:rsidP="005B405D">
      <w:pPr>
        <w:spacing w:line="240" w:lineRule="auto"/>
        <w:rPr>
          <w:lang w:val="en-GB"/>
        </w:rPr>
      </w:pPr>
      <w:r w:rsidRPr="009217FF">
        <w:rPr>
          <w:lang w:val="en-GB"/>
        </w:rPr>
        <w:t xml:space="preserve"> </w:t>
      </w:r>
    </w:p>
    <w:p w14:paraId="7007F9B9" w14:textId="77777777" w:rsidR="005B405D" w:rsidRPr="009217FF" w:rsidRDefault="005B405D" w:rsidP="005B405D">
      <w:pPr>
        <w:spacing w:line="240" w:lineRule="auto"/>
        <w:rPr>
          <w:lang w:val="en-GB"/>
        </w:rPr>
      </w:pPr>
      <w:r w:rsidRPr="009217FF">
        <w:rPr>
          <w:lang w:val="en-GB"/>
        </w:rPr>
        <w:t xml:space="preserve">  </w:t>
      </w:r>
    </w:p>
    <w:p w14:paraId="7D04130F" w14:textId="77777777" w:rsidR="005B405D" w:rsidRPr="009217FF" w:rsidRDefault="005B405D" w:rsidP="005B405D">
      <w:pPr>
        <w:spacing w:line="240" w:lineRule="auto"/>
        <w:rPr>
          <w:lang w:val="en-GB"/>
        </w:rPr>
      </w:pPr>
    </w:p>
    <w:p w14:paraId="205C132C" w14:textId="77777777" w:rsidR="005B405D" w:rsidRPr="009217FF" w:rsidRDefault="005B405D" w:rsidP="005B405D">
      <w:pPr>
        <w:spacing w:line="240" w:lineRule="auto"/>
        <w:rPr>
          <w:lang w:val="en-GB"/>
        </w:rPr>
      </w:pPr>
    </w:p>
    <w:p w14:paraId="0758480B" w14:textId="77777777" w:rsidR="005B405D" w:rsidRPr="009217FF" w:rsidRDefault="005B405D" w:rsidP="005B405D">
      <w:pPr>
        <w:spacing w:line="240" w:lineRule="auto"/>
        <w:rPr>
          <w:lang w:val="en-GB"/>
        </w:rPr>
      </w:pPr>
    </w:p>
    <w:p w14:paraId="60D0854B" w14:textId="77777777" w:rsidR="005B405D" w:rsidRPr="009217FF" w:rsidRDefault="005B405D" w:rsidP="005B405D">
      <w:pPr>
        <w:spacing w:line="240" w:lineRule="auto"/>
        <w:rPr>
          <w:lang w:val="en-GB"/>
        </w:rPr>
      </w:pPr>
      <w:r w:rsidRPr="009217FF">
        <w:rPr>
          <w:lang w:val="en-GB"/>
        </w:rPr>
        <w:t>Table S2:  Secondary Antibodies used for Western Blotting.</w:t>
      </w:r>
    </w:p>
    <w:p w14:paraId="3A966A09" w14:textId="77777777" w:rsidR="005B405D" w:rsidRPr="009217FF" w:rsidRDefault="005B405D" w:rsidP="005B405D">
      <w:pPr>
        <w:spacing w:line="240" w:lineRule="auto"/>
        <w:rPr>
          <w:lang w:val="en-GB"/>
        </w:rPr>
      </w:pPr>
    </w:p>
    <w:tbl>
      <w:tblPr>
        <w:tblW w:w="912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1755"/>
        <w:gridCol w:w="2880"/>
        <w:gridCol w:w="2250"/>
      </w:tblGrid>
      <w:tr w:rsidR="005B405D" w:rsidRPr="009217FF" w14:paraId="3E6144F1" w14:textId="77777777" w:rsidTr="0051165C">
        <w:trPr>
          <w:trHeight w:val="920"/>
        </w:trPr>
        <w:tc>
          <w:tcPr>
            <w:tcW w:w="22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EA24D" w14:textId="77777777" w:rsidR="005B405D" w:rsidRPr="009217FF" w:rsidRDefault="005B405D" w:rsidP="0051165C">
            <w:pPr>
              <w:spacing w:line="240" w:lineRule="auto"/>
              <w:jc w:val="center"/>
              <w:rPr>
                <w:b/>
                <w:lang w:val="en-GB"/>
              </w:rPr>
            </w:pPr>
            <w:r w:rsidRPr="009217FF">
              <w:rPr>
                <w:b/>
                <w:lang w:val="en-GB"/>
              </w:rPr>
              <w:t>Secondary Antibodies</w:t>
            </w:r>
          </w:p>
        </w:tc>
        <w:tc>
          <w:tcPr>
            <w:tcW w:w="175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454E" w14:textId="77777777" w:rsidR="005B405D" w:rsidRPr="009217FF" w:rsidRDefault="005B405D" w:rsidP="0051165C">
            <w:pPr>
              <w:spacing w:line="240" w:lineRule="auto"/>
              <w:jc w:val="center"/>
              <w:rPr>
                <w:b/>
                <w:lang w:val="en-GB"/>
              </w:rPr>
            </w:pPr>
            <w:r w:rsidRPr="009217FF">
              <w:rPr>
                <w:b/>
                <w:lang w:val="en-GB"/>
              </w:rPr>
              <w:t>Catalogue number</w:t>
            </w:r>
          </w:p>
        </w:tc>
        <w:tc>
          <w:tcPr>
            <w:tcW w:w="288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0994E" w14:textId="77777777" w:rsidR="005B405D" w:rsidRPr="009217FF" w:rsidRDefault="005B405D" w:rsidP="0051165C">
            <w:pPr>
              <w:spacing w:line="240" w:lineRule="auto"/>
              <w:jc w:val="center"/>
              <w:rPr>
                <w:b/>
                <w:lang w:val="en-GB"/>
              </w:rPr>
            </w:pPr>
            <w:r w:rsidRPr="009217FF">
              <w:rPr>
                <w:b/>
                <w:lang w:val="en-GB"/>
              </w:rPr>
              <w:t>Condition</w:t>
            </w:r>
          </w:p>
        </w:tc>
        <w:tc>
          <w:tcPr>
            <w:tcW w:w="22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60241" w14:textId="77777777" w:rsidR="005B405D" w:rsidRPr="009217FF" w:rsidRDefault="005B405D" w:rsidP="0051165C">
            <w:pPr>
              <w:spacing w:line="240" w:lineRule="auto"/>
              <w:jc w:val="center"/>
              <w:rPr>
                <w:b/>
                <w:lang w:val="en-GB"/>
              </w:rPr>
            </w:pPr>
            <w:r w:rsidRPr="009217FF">
              <w:rPr>
                <w:b/>
                <w:lang w:val="en-GB"/>
              </w:rPr>
              <w:t>Supplier</w:t>
            </w:r>
          </w:p>
        </w:tc>
      </w:tr>
      <w:tr w:rsidR="005B405D" w:rsidRPr="009217FF" w14:paraId="2B67E806" w14:textId="77777777" w:rsidTr="0051165C">
        <w:trPr>
          <w:trHeight w:val="920"/>
        </w:trPr>
        <w:tc>
          <w:tcPr>
            <w:tcW w:w="22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E9669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Goat Anti-Mouse heavy chain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D1136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ab97240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A2102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2% BSA TBST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FBC8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Abcam, UK</w:t>
            </w:r>
          </w:p>
        </w:tc>
      </w:tr>
      <w:tr w:rsidR="005B405D" w:rsidRPr="009217FF" w14:paraId="39D4177A" w14:textId="77777777" w:rsidTr="0051165C">
        <w:trPr>
          <w:trHeight w:val="560"/>
        </w:trPr>
        <w:tc>
          <w:tcPr>
            <w:tcW w:w="22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CEE48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Rabbit Anti-Mouse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E15E9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P026002-2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B7465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2% BSA TBST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D1DFC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Dako, USA</w:t>
            </w:r>
          </w:p>
        </w:tc>
      </w:tr>
      <w:tr w:rsidR="005B405D" w:rsidRPr="009217FF" w14:paraId="25C03047" w14:textId="77777777" w:rsidTr="0051165C">
        <w:trPr>
          <w:trHeight w:val="560"/>
        </w:trPr>
        <w:tc>
          <w:tcPr>
            <w:tcW w:w="22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56F60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Goat Anti-Rabbit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E775D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P044801-2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5FB2E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1:2000 in 2% BSA TBST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21017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Dako, USA</w:t>
            </w:r>
          </w:p>
        </w:tc>
      </w:tr>
      <w:tr w:rsidR="005B405D" w:rsidRPr="009217FF" w14:paraId="0BF4D239" w14:textId="77777777" w:rsidTr="0051165C">
        <w:trPr>
          <w:trHeight w:val="560"/>
        </w:trPr>
        <w:tc>
          <w:tcPr>
            <w:tcW w:w="22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8D92D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Rabbit Anti-Goat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074D4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P044901-2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ECEEB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2% BSA TBST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4E868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Dako, USA</w:t>
            </w:r>
          </w:p>
        </w:tc>
      </w:tr>
      <w:tr w:rsidR="005B405D" w:rsidRPr="009217FF" w14:paraId="45E80DAD" w14:textId="77777777" w:rsidTr="0051165C">
        <w:trPr>
          <w:trHeight w:val="560"/>
        </w:trPr>
        <w:tc>
          <w:tcPr>
            <w:tcW w:w="22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192AC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Rabbit Anti-Rat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4B2A3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P0450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61577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1:1000 in 2% BSA TBST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278FB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Dako, USA</w:t>
            </w:r>
          </w:p>
        </w:tc>
      </w:tr>
      <w:tr w:rsidR="005B405D" w:rsidRPr="009217FF" w14:paraId="1363FB49" w14:textId="77777777" w:rsidTr="0051165C">
        <w:trPr>
          <w:trHeight w:val="920"/>
        </w:trPr>
        <w:tc>
          <w:tcPr>
            <w:tcW w:w="22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16D2D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Rat Anti-Mouse kappa light chain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548E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ab99632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69324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1:2000 in 3% BSA TBST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7B7D4" w14:textId="77777777" w:rsidR="005B405D" w:rsidRPr="009217FF" w:rsidRDefault="005B405D" w:rsidP="0051165C">
            <w:pPr>
              <w:spacing w:line="240" w:lineRule="auto"/>
              <w:rPr>
                <w:lang w:val="en-GB"/>
              </w:rPr>
            </w:pPr>
            <w:r w:rsidRPr="009217FF">
              <w:rPr>
                <w:lang w:val="en-GB"/>
              </w:rPr>
              <w:t>Abcam, UK</w:t>
            </w:r>
          </w:p>
        </w:tc>
      </w:tr>
    </w:tbl>
    <w:p w14:paraId="7DABECFE" w14:textId="77777777" w:rsidR="005B405D" w:rsidRPr="009217FF" w:rsidRDefault="005B405D" w:rsidP="005B405D">
      <w:pPr>
        <w:spacing w:line="240" w:lineRule="auto"/>
        <w:rPr>
          <w:lang w:val="en-GB"/>
        </w:rPr>
      </w:pPr>
    </w:p>
    <w:p w14:paraId="02A25FCC" w14:textId="77777777" w:rsidR="00886C26" w:rsidRPr="009217FF" w:rsidRDefault="00886C26" w:rsidP="005B405D">
      <w:pPr>
        <w:rPr>
          <w:lang w:val="en-GB"/>
        </w:rPr>
      </w:pPr>
    </w:p>
    <w:sectPr w:rsidR="00886C26" w:rsidRPr="009217FF" w:rsidSect="00365672">
      <w:footerReference w:type="default" r:id="rId6"/>
      <w:pgSz w:w="11906" w:h="16838"/>
      <w:pgMar w:top="1134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C89A03" w14:textId="77777777" w:rsidR="00287858" w:rsidRDefault="00287858">
      <w:pPr>
        <w:spacing w:line="240" w:lineRule="auto"/>
      </w:pPr>
      <w:r>
        <w:separator/>
      </w:r>
    </w:p>
  </w:endnote>
  <w:endnote w:type="continuationSeparator" w:id="0">
    <w:p w14:paraId="11F6E1E5" w14:textId="77777777" w:rsidR="00287858" w:rsidRDefault="002878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FC56F" w14:textId="77777777" w:rsidR="00FE19B8" w:rsidRDefault="00C80D7E">
    <w:pPr>
      <w:jc w:val="center"/>
    </w:pPr>
    <w:r>
      <w:fldChar w:fldCharType="begin"/>
    </w:r>
    <w:r>
      <w:instrText>PAGE</w:instrText>
    </w:r>
    <w:r>
      <w:fldChar w:fldCharType="separate"/>
    </w:r>
    <w:r w:rsidR="002878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B57FAA" w14:textId="77777777" w:rsidR="00287858" w:rsidRDefault="00287858">
      <w:pPr>
        <w:spacing w:line="240" w:lineRule="auto"/>
      </w:pPr>
      <w:r>
        <w:separator/>
      </w:r>
    </w:p>
  </w:footnote>
  <w:footnote w:type="continuationSeparator" w:id="0">
    <w:p w14:paraId="6F69C27F" w14:textId="77777777" w:rsidR="00287858" w:rsidRDefault="0028785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83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49C"/>
    <w:rsid w:val="0001371A"/>
    <w:rsid w:val="000217DC"/>
    <w:rsid w:val="000300FE"/>
    <w:rsid w:val="00036C1E"/>
    <w:rsid w:val="000537BB"/>
    <w:rsid w:val="000714DD"/>
    <w:rsid w:val="000726E1"/>
    <w:rsid w:val="000830F9"/>
    <w:rsid w:val="00096A94"/>
    <w:rsid w:val="000A1A2C"/>
    <w:rsid w:val="000A1CB7"/>
    <w:rsid w:val="000A48F5"/>
    <w:rsid w:val="000B1488"/>
    <w:rsid w:val="000D0CFA"/>
    <w:rsid w:val="000E6C55"/>
    <w:rsid w:val="000F6545"/>
    <w:rsid w:val="001361D1"/>
    <w:rsid w:val="00137399"/>
    <w:rsid w:val="00166E90"/>
    <w:rsid w:val="00167CD5"/>
    <w:rsid w:val="00180775"/>
    <w:rsid w:val="0018724D"/>
    <w:rsid w:val="001A47CB"/>
    <w:rsid w:val="001D0B6D"/>
    <w:rsid w:val="001E0CD8"/>
    <w:rsid w:val="001E2678"/>
    <w:rsid w:val="001E34BA"/>
    <w:rsid w:val="001F53E1"/>
    <w:rsid w:val="0020289A"/>
    <w:rsid w:val="00231DAC"/>
    <w:rsid w:val="00233A06"/>
    <w:rsid w:val="00256A7E"/>
    <w:rsid w:val="00272688"/>
    <w:rsid w:val="00275242"/>
    <w:rsid w:val="00276062"/>
    <w:rsid w:val="00287858"/>
    <w:rsid w:val="002919E9"/>
    <w:rsid w:val="002B405C"/>
    <w:rsid w:val="002C3FBB"/>
    <w:rsid w:val="002C6F39"/>
    <w:rsid w:val="002D73F9"/>
    <w:rsid w:val="002E57C8"/>
    <w:rsid w:val="002F6DE8"/>
    <w:rsid w:val="003037EE"/>
    <w:rsid w:val="00312676"/>
    <w:rsid w:val="00315089"/>
    <w:rsid w:val="00325FB1"/>
    <w:rsid w:val="00337023"/>
    <w:rsid w:val="00343B81"/>
    <w:rsid w:val="00350DEA"/>
    <w:rsid w:val="003629A7"/>
    <w:rsid w:val="003631C8"/>
    <w:rsid w:val="00370497"/>
    <w:rsid w:val="003A2209"/>
    <w:rsid w:val="003A3544"/>
    <w:rsid w:val="003A5C43"/>
    <w:rsid w:val="003F2BA6"/>
    <w:rsid w:val="0040171A"/>
    <w:rsid w:val="00443BA1"/>
    <w:rsid w:val="004470AC"/>
    <w:rsid w:val="004610B7"/>
    <w:rsid w:val="0046657C"/>
    <w:rsid w:val="004668F5"/>
    <w:rsid w:val="00487E3C"/>
    <w:rsid w:val="004C7DAA"/>
    <w:rsid w:val="004D0A2D"/>
    <w:rsid w:val="004D4B6F"/>
    <w:rsid w:val="004D4BB1"/>
    <w:rsid w:val="004D71B0"/>
    <w:rsid w:val="004E227D"/>
    <w:rsid w:val="004E5D93"/>
    <w:rsid w:val="005004AB"/>
    <w:rsid w:val="00511C85"/>
    <w:rsid w:val="005147C5"/>
    <w:rsid w:val="0054495F"/>
    <w:rsid w:val="00545395"/>
    <w:rsid w:val="00554720"/>
    <w:rsid w:val="00580752"/>
    <w:rsid w:val="00595981"/>
    <w:rsid w:val="005A2188"/>
    <w:rsid w:val="005B2A11"/>
    <w:rsid w:val="005B405D"/>
    <w:rsid w:val="005C524B"/>
    <w:rsid w:val="005F5CC9"/>
    <w:rsid w:val="006047CD"/>
    <w:rsid w:val="00604C97"/>
    <w:rsid w:val="00615AB1"/>
    <w:rsid w:val="00621835"/>
    <w:rsid w:val="0062327A"/>
    <w:rsid w:val="006416B4"/>
    <w:rsid w:val="00645006"/>
    <w:rsid w:val="006674F3"/>
    <w:rsid w:val="00676279"/>
    <w:rsid w:val="0067723A"/>
    <w:rsid w:val="006A007B"/>
    <w:rsid w:val="006A3390"/>
    <w:rsid w:val="006A5CB3"/>
    <w:rsid w:val="006A6C3F"/>
    <w:rsid w:val="006B6F39"/>
    <w:rsid w:val="006D0309"/>
    <w:rsid w:val="006D1F63"/>
    <w:rsid w:val="0070484D"/>
    <w:rsid w:val="00716240"/>
    <w:rsid w:val="00716CAD"/>
    <w:rsid w:val="00720E1C"/>
    <w:rsid w:val="00743950"/>
    <w:rsid w:val="00760796"/>
    <w:rsid w:val="00784470"/>
    <w:rsid w:val="00786DD5"/>
    <w:rsid w:val="007B7019"/>
    <w:rsid w:val="007B7ABC"/>
    <w:rsid w:val="007C2D89"/>
    <w:rsid w:val="007C67FE"/>
    <w:rsid w:val="007D0088"/>
    <w:rsid w:val="007D6CEA"/>
    <w:rsid w:val="00807751"/>
    <w:rsid w:val="0082041F"/>
    <w:rsid w:val="00822B45"/>
    <w:rsid w:val="00827D8C"/>
    <w:rsid w:val="00861BE7"/>
    <w:rsid w:val="008668DD"/>
    <w:rsid w:val="00885D05"/>
    <w:rsid w:val="00886C26"/>
    <w:rsid w:val="00886D67"/>
    <w:rsid w:val="00890A2B"/>
    <w:rsid w:val="00894939"/>
    <w:rsid w:val="00895A5B"/>
    <w:rsid w:val="00897332"/>
    <w:rsid w:val="008A165D"/>
    <w:rsid w:val="008B57CF"/>
    <w:rsid w:val="008C13DC"/>
    <w:rsid w:val="008C1739"/>
    <w:rsid w:val="008C5072"/>
    <w:rsid w:val="008D230D"/>
    <w:rsid w:val="008E5CE5"/>
    <w:rsid w:val="009217FF"/>
    <w:rsid w:val="00933CEE"/>
    <w:rsid w:val="0093723A"/>
    <w:rsid w:val="00942C56"/>
    <w:rsid w:val="00997457"/>
    <w:rsid w:val="009A40EC"/>
    <w:rsid w:val="009B6EE5"/>
    <w:rsid w:val="009C6FDB"/>
    <w:rsid w:val="009D2AFE"/>
    <w:rsid w:val="009D4AEA"/>
    <w:rsid w:val="009E1E0C"/>
    <w:rsid w:val="009F5CD7"/>
    <w:rsid w:val="00A05F28"/>
    <w:rsid w:val="00A107B7"/>
    <w:rsid w:val="00A34CC0"/>
    <w:rsid w:val="00A417E8"/>
    <w:rsid w:val="00A66689"/>
    <w:rsid w:val="00A67EE0"/>
    <w:rsid w:val="00A9370F"/>
    <w:rsid w:val="00AA0B20"/>
    <w:rsid w:val="00AA6F3C"/>
    <w:rsid w:val="00AA719C"/>
    <w:rsid w:val="00AC0DB5"/>
    <w:rsid w:val="00B148DD"/>
    <w:rsid w:val="00B20954"/>
    <w:rsid w:val="00B40F16"/>
    <w:rsid w:val="00B42713"/>
    <w:rsid w:val="00B45782"/>
    <w:rsid w:val="00B4601C"/>
    <w:rsid w:val="00B54199"/>
    <w:rsid w:val="00B55B25"/>
    <w:rsid w:val="00B56EB8"/>
    <w:rsid w:val="00B6089F"/>
    <w:rsid w:val="00B82E45"/>
    <w:rsid w:val="00B926F1"/>
    <w:rsid w:val="00B92AC7"/>
    <w:rsid w:val="00BC1FCA"/>
    <w:rsid w:val="00BC46B3"/>
    <w:rsid w:val="00BE3C3B"/>
    <w:rsid w:val="00BF4134"/>
    <w:rsid w:val="00C043DB"/>
    <w:rsid w:val="00C11CF9"/>
    <w:rsid w:val="00C14585"/>
    <w:rsid w:val="00C16E70"/>
    <w:rsid w:val="00C17ACE"/>
    <w:rsid w:val="00C4413E"/>
    <w:rsid w:val="00C6552C"/>
    <w:rsid w:val="00C664B7"/>
    <w:rsid w:val="00C72B45"/>
    <w:rsid w:val="00C80638"/>
    <w:rsid w:val="00C80D7E"/>
    <w:rsid w:val="00C82057"/>
    <w:rsid w:val="00C97E9A"/>
    <w:rsid w:val="00CA1072"/>
    <w:rsid w:val="00CA4391"/>
    <w:rsid w:val="00CA602A"/>
    <w:rsid w:val="00CB506B"/>
    <w:rsid w:val="00CD349C"/>
    <w:rsid w:val="00CE027B"/>
    <w:rsid w:val="00CE2024"/>
    <w:rsid w:val="00CF0A31"/>
    <w:rsid w:val="00CF2ACC"/>
    <w:rsid w:val="00D0023B"/>
    <w:rsid w:val="00D04F41"/>
    <w:rsid w:val="00D3101F"/>
    <w:rsid w:val="00D7615E"/>
    <w:rsid w:val="00D95598"/>
    <w:rsid w:val="00DB556B"/>
    <w:rsid w:val="00DD1D07"/>
    <w:rsid w:val="00DD500D"/>
    <w:rsid w:val="00DE2218"/>
    <w:rsid w:val="00DE223D"/>
    <w:rsid w:val="00DE24B9"/>
    <w:rsid w:val="00DE4947"/>
    <w:rsid w:val="00DE53B5"/>
    <w:rsid w:val="00E00945"/>
    <w:rsid w:val="00E12720"/>
    <w:rsid w:val="00E16CFB"/>
    <w:rsid w:val="00E36DBA"/>
    <w:rsid w:val="00E430FB"/>
    <w:rsid w:val="00E657F3"/>
    <w:rsid w:val="00E710D3"/>
    <w:rsid w:val="00E71737"/>
    <w:rsid w:val="00E956DE"/>
    <w:rsid w:val="00E9789A"/>
    <w:rsid w:val="00EB4743"/>
    <w:rsid w:val="00EC3A81"/>
    <w:rsid w:val="00ED364C"/>
    <w:rsid w:val="00ED4141"/>
    <w:rsid w:val="00EE2F65"/>
    <w:rsid w:val="00EE471C"/>
    <w:rsid w:val="00EE5952"/>
    <w:rsid w:val="00F0766F"/>
    <w:rsid w:val="00F2010B"/>
    <w:rsid w:val="00F51538"/>
    <w:rsid w:val="00F5739C"/>
    <w:rsid w:val="00F96EB9"/>
    <w:rsid w:val="00FA1274"/>
    <w:rsid w:val="00FB49B1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E4A5F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5B405D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eastAsia="Arial"/>
      <w:color w:val="000000"/>
    </w:rPr>
  </w:style>
  <w:style w:type="paragraph" w:styleId="Heading1">
    <w:name w:val="heading 1"/>
    <w:basedOn w:val="Normal"/>
    <w:next w:val="Normal"/>
    <w:link w:val="Heading1Char"/>
    <w:rsid w:val="005B405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rsid w:val="005B405D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CD34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Helvetica" w:eastAsiaTheme="minorHAnsi" w:hAnsi="Helvetica" w:cs="Times New Roman"/>
      <w:color w:val="auto"/>
      <w:sz w:val="18"/>
      <w:szCs w:val="18"/>
    </w:rPr>
  </w:style>
  <w:style w:type="table" w:styleId="TableGrid">
    <w:name w:val="Table Grid"/>
    <w:basedOn w:val="TableNormal"/>
    <w:uiPriority w:val="39"/>
    <w:rsid w:val="00CD34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5B405D"/>
    <w:rPr>
      <w:rFonts w:eastAsia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5B405D"/>
    <w:rPr>
      <w:rFonts w:eastAsia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7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642</Words>
  <Characters>3661</Characters>
  <Application>Microsoft Macintosh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Supplementary material</vt:lpstr>
      <vt:lpstr>    Supplementary Figure Legends</vt:lpstr>
      <vt:lpstr>    </vt:lpstr>
      <vt:lpstr>    Supplementary sequence alignment</vt:lpstr>
      <vt:lpstr>    Supplementary tables</vt:lpstr>
    </vt:vector>
  </TitlesOfParts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Iain Mcneish</dc:creator>
  <cp:keywords/>
  <dc:description/>
  <cp:lastModifiedBy>Iain Mcneish</cp:lastModifiedBy>
  <cp:revision>3</cp:revision>
  <dcterms:created xsi:type="dcterms:W3CDTF">2017-10-24T10:43:00Z</dcterms:created>
  <dcterms:modified xsi:type="dcterms:W3CDTF">2017-10-24T10:43:00Z</dcterms:modified>
</cp:coreProperties>
</file>