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F27" w:rsidRDefault="00C51F27" w:rsidP="00257D76">
      <w:pPr>
        <w:pStyle w:val="AT"/>
        <w:jc w:val="center"/>
      </w:pPr>
      <w:r w:rsidRPr="0060539D">
        <w:t xml:space="preserve">Dynamic Plastic Response of Beams Subjected </w:t>
      </w:r>
      <w:r>
        <w:t>t</w:t>
      </w:r>
      <w:r w:rsidRPr="0060539D">
        <w:t xml:space="preserve">o Localised </w:t>
      </w:r>
      <w:r>
        <w:t>Pulse Loads</w:t>
      </w:r>
    </w:p>
    <w:p w:rsidR="00B57496" w:rsidRPr="0060539D" w:rsidRDefault="00B57496" w:rsidP="00257D76">
      <w:pPr>
        <w:pStyle w:val="AT"/>
        <w:jc w:val="center"/>
      </w:pPr>
      <w:r>
        <w:t>(Manuscript of Research paper)</w:t>
      </w:r>
    </w:p>
    <w:p w:rsidR="00662484" w:rsidRDefault="00662484" w:rsidP="0005519C">
      <w:pPr>
        <w:pStyle w:val="AF"/>
      </w:pPr>
    </w:p>
    <w:p w:rsidR="00662484" w:rsidRDefault="00662484" w:rsidP="00662484">
      <w:pPr>
        <w:pStyle w:val="Correspondencedetails"/>
      </w:pPr>
      <w:r>
        <w:t>Corresponding Author:</w:t>
      </w:r>
    </w:p>
    <w:p w:rsidR="00662484" w:rsidRDefault="00662484" w:rsidP="00662484">
      <w:pPr>
        <w:pStyle w:val="Correspondencedetails"/>
      </w:pPr>
      <w:r>
        <w:t>Arash S. Fallah</w:t>
      </w:r>
    </w:p>
    <w:p w:rsidR="00662484" w:rsidRPr="0005519C" w:rsidRDefault="00662484" w:rsidP="00662484">
      <w:pPr>
        <w:pStyle w:val="AF"/>
      </w:pPr>
      <w:r w:rsidRPr="00662484">
        <w:rPr>
          <w:vertAlign w:val="superscript"/>
        </w:rPr>
        <w:t>1</w:t>
      </w:r>
      <w:r>
        <w:rPr>
          <w:vertAlign w:val="superscript"/>
        </w:rPr>
        <w:t xml:space="preserve"> </w:t>
      </w:r>
      <w:r w:rsidRPr="0005519C">
        <w:t>Department of Aeronautics, City and Guilds Building, South Kensington Campus, Imperial College London, SW7 2AZ, UK</w:t>
      </w:r>
    </w:p>
    <w:p w:rsidR="00662484" w:rsidRDefault="00662484" w:rsidP="00662484">
      <w:pPr>
        <w:pStyle w:val="AF"/>
      </w:pPr>
      <w:r w:rsidRPr="00662484">
        <w:rPr>
          <w:vertAlign w:val="superscript"/>
        </w:rPr>
        <w:t>4</w:t>
      </w:r>
      <w:r w:rsidRPr="0005519C">
        <w:t>Department of Mechanical, Aerospace and Civil Engineering, Brunel University London, Uxbridge UB8 3PH, UK</w:t>
      </w:r>
    </w:p>
    <w:p w:rsidR="00662484" w:rsidRPr="00944421" w:rsidRDefault="00662484" w:rsidP="00662484">
      <w:pPr>
        <w:pStyle w:val="Correspondencedetails"/>
      </w:pPr>
      <w:r w:rsidRPr="00944421">
        <w:t xml:space="preserve">Email: </w:t>
      </w:r>
      <w:hyperlink r:id="rId8" w:history="1">
        <w:r w:rsidRPr="00944421">
          <w:rPr>
            <w:rStyle w:val="Hyperlink"/>
            <w:rFonts w:asciiTheme="majorBidi" w:hAnsiTheme="majorBidi" w:cstheme="majorBidi"/>
          </w:rPr>
          <w:t>as3@imperial.ac.uk</w:t>
        </w:r>
      </w:hyperlink>
      <w:r w:rsidRPr="00944421">
        <w:t xml:space="preserve"> (Arash S. Fallah)</w:t>
      </w:r>
    </w:p>
    <w:p w:rsidR="00662484" w:rsidRPr="00944421" w:rsidRDefault="00662484" w:rsidP="00662484">
      <w:pPr>
        <w:pStyle w:val="Correspondencedetails"/>
      </w:pPr>
      <w:r w:rsidRPr="00944421">
        <w:t>Tel.: +44 (0) 2075945140</w:t>
      </w:r>
    </w:p>
    <w:p w:rsidR="00662484" w:rsidRPr="0005519C" w:rsidRDefault="00662484" w:rsidP="00662484">
      <w:pPr>
        <w:pStyle w:val="AF"/>
      </w:pPr>
      <w:r w:rsidRPr="00944421">
        <w:t>Fax: +44 (0) 2075941974</w:t>
      </w:r>
    </w:p>
    <w:p w:rsidR="00C51F27" w:rsidRDefault="00C51F27" w:rsidP="00C51F27">
      <w:pPr>
        <w:spacing w:after="125"/>
      </w:pPr>
    </w:p>
    <w:p w:rsidR="00C51F27" w:rsidRDefault="00C51F27" w:rsidP="00C51F27">
      <w:pPr>
        <w:rPr>
          <w:rFonts w:ascii="Helvetica" w:hAnsi="Helvetica"/>
          <w:b/>
          <w:color w:val="000000" w:themeColor="text1"/>
        </w:rPr>
      </w:pPr>
      <w:r>
        <w:rPr>
          <w:rFonts w:ascii="Helvetica" w:hAnsi="Helvetica"/>
          <w:b/>
        </w:rPr>
        <w:br w:type="page"/>
      </w:r>
    </w:p>
    <w:p w:rsidR="00C51F27" w:rsidRDefault="00C51F27" w:rsidP="00257D76">
      <w:pPr>
        <w:pStyle w:val="AT"/>
        <w:jc w:val="center"/>
      </w:pPr>
      <w:r w:rsidRPr="0060539D">
        <w:lastRenderedPageBreak/>
        <w:t xml:space="preserve">Dynamic Plastic Response of Beams Subjected </w:t>
      </w:r>
      <w:r>
        <w:t>t</w:t>
      </w:r>
      <w:r w:rsidRPr="0060539D">
        <w:t xml:space="preserve">o Localised </w:t>
      </w:r>
      <w:r>
        <w:t>Pulse Loads</w:t>
      </w:r>
    </w:p>
    <w:p w:rsidR="00662484" w:rsidRDefault="00662484" w:rsidP="00662484">
      <w:pPr>
        <w:pStyle w:val="AU"/>
        <w:rPr>
          <w:vertAlign w:val="superscript"/>
        </w:rPr>
      </w:pPr>
      <w:r w:rsidRPr="0060539D">
        <w:t>N</w:t>
      </w:r>
      <w:r>
        <w:t>.</w:t>
      </w:r>
      <w:r w:rsidRPr="0060539D">
        <w:t xml:space="preserve"> Thil</w:t>
      </w:r>
      <w:r>
        <w:rPr>
          <w:vertAlign w:val="superscript"/>
        </w:rPr>
        <w:t>1</w:t>
      </w:r>
      <w:r w:rsidRPr="0060539D">
        <w:t xml:space="preserve">, </w:t>
      </w:r>
      <w:r>
        <w:t>N. Mehreganian</w:t>
      </w:r>
      <w:r>
        <w:rPr>
          <w:vertAlign w:val="superscript"/>
        </w:rPr>
        <w:t>2</w:t>
      </w:r>
      <w:r>
        <w:t>,</w:t>
      </w:r>
      <w:r w:rsidRPr="0060539D">
        <w:t xml:space="preserve"> </w:t>
      </w:r>
      <w:r>
        <w:t>M. Moatamedi</w:t>
      </w:r>
      <w:r>
        <w:rPr>
          <w:vertAlign w:val="superscript"/>
        </w:rPr>
        <w:t>3</w:t>
      </w:r>
      <w:r>
        <w:t>, L.A. Louca</w:t>
      </w:r>
      <w:r>
        <w:rPr>
          <w:vertAlign w:val="superscript"/>
        </w:rPr>
        <w:t>2</w:t>
      </w:r>
      <w:r>
        <w:t>, A.S. Fallah</w:t>
      </w:r>
      <w:r>
        <w:rPr>
          <w:vertAlign w:val="superscript"/>
        </w:rPr>
        <w:t>1,4</w:t>
      </w:r>
    </w:p>
    <w:p w:rsidR="00662484" w:rsidRPr="0005519C" w:rsidRDefault="00662484" w:rsidP="00662484">
      <w:pPr>
        <w:pStyle w:val="AF"/>
      </w:pPr>
      <w:r>
        <w:rPr>
          <w:vertAlign w:val="superscript"/>
        </w:rPr>
        <w:t xml:space="preserve">1 </w:t>
      </w:r>
      <w:r w:rsidRPr="0005519C">
        <w:t>Department of Aeronautics, City and Guilds Building, South Kensington Campus, Imperial College London, SW7 2AZ, UK</w:t>
      </w:r>
    </w:p>
    <w:p w:rsidR="00662484" w:rsidRPr="0005519C" w:rsidRDefault="00662484" w:rsidP="00662484">
      <w:pPr>
        <w:pStyle w:val="AF"/>
      </w:pPr>
      <w:r>
        <w:rPr>
          <w:vertAlign w:val="superscript"/>
        </w:rPr>
        <w:t>2</w:t>
      </w:r>
      <w:r>
        <w:t xml:space="preserve"> </w:t>
      </w:r>
      <w:r w:rsidRPr="0005519C">
        <w:t>Department of Civil &amp; Environmental Engineering, Skempton Building, South Kensington Campus, Imperial College London, SW7 2AZ, UK</w:t>
      </w:r>
    </w:p>
    <w:p w:rsidR="00662484" w:rsidRPr="0005519C" w:rsidRDefault="00662484" w:rsidP="00662484">
      <w:pPr>
        <w:pStyle w:val="AF"/>
      </w:pPr>
      <w:r>
        <w:rPr>
          <w:vertAlign w:val="superscript"/>
        </w:rPr>
        <w:t>3</w:t>
      </w:r>
      <w:r w:rsidRPr="0005519C">
        <w:t xml:space="preserve"> Faculty of Engineering Science and Technology, UiT The Arctic University of Norway, Lodve Langes gt. 2, Narvik 8505, Norway</w:t>
      </w:r>
    </w:p>
    <w:p w:rsidR="00662484" w:rsidRDefault="00662484" w:rsidP="00662484">
      <w:pPr>
        <w:pStyle w:val="AF"/>
      </w:pPr>
      <w:r>
        <w:rPr>
          <w:vertAlign w:val="superscript"/>
        </w:rPr>
        <w:t>4</w:t>
      </w:r>
      <w:r w:rsidRPr="0005519C">
        <w:t xml:space="preserve"> Department of Mechanical, Aerospace and Civil Engineering, Brunel University London, Uxbridge UB8 3PH, UK</w:t>
      </w:r>
    </w:p>
    <w:p w:rsidR="00662484" w:rsidRPr="00B57496" w:rsidRDefault="00662484" w:rsidP="00257D76">
      <w:pPr>
        <w:pStyle w:val="AT"/>
        <w:jc w:val="center"/>
        <w:rPr>
          <w:sz w:val="28"/>
          <w:szCs w:val="4"/>
        </w:rPr>
      </w:pPr>
    </w:p>
    <w:p w:rsidR="00C51F27" w:rsidRDefault="00C51F27" w:rsidP="0005519C">
      <w:pPr>
        <w:pStyle w:val="ABKWH"/>
        <w:jc w:val="center"/>
      </w:pPr>
      <w:r w:rsidRPr="006A5766">
        <w:t>ABSTRACT</w:t>
      </w:r>
    </w:p>
    <w:p w:rsidR="00C51F27" w:rsidRPr="00444417" w:rsidRDefault="00C51F27" w:rsidP="0005519C">
      <w:pPr>
        <w:pStyle w:val="ABKW"/>
      </w:pPr>
      <w:r w:rsidRPr="00E04160">
        <w:t>Localised blast loads</w:t>
      </w:r>
      <w:r>
        <w:t xml:space="preserve"> give rise to high gradients of overpressure detrimental to structural elements as beams and plates.</w:t>
      </w:r>
      <w:r w:rsidRPr="00E04160">
        <w:t xml:space="preserve"> </w:t>
      </w:r>
      <w:r w:rsidRPr="00444417">
        <w:t xml:space="preserve">This article presents an analytical study on the dynamic plastic response of beams made of </w:t>
      </w:r>
      <w:r>
        <w:t xml:space="preserve">a </w:t>
      </w:r>
      <w:r w:rsidRPr="00444417">
        <w:t xml:space="preserve">ductile metallic material due to close-in </w:t>
      </w:r>
      <w:r>
        <w:t xml:space="preserve">pulse </w:t>
      </w:r>
      <w:r w:rsidRPr="00444417">
        <w:t>pressure loading. The</w:t>
      </w:r>
      <w:r>
        <w:t xml:space="preserve"> close-in</w:t>
      </w:r>
      <w:r w:rsidRPr="00444417">
        <w:t xml:space="preserve"> </w:t>
      </w:r>
      <w:r>
        <w:t xml:space="preserve">pressure </w:t>
      </w:r>
      <w:r w:rsidRPr="00444417">
        <w:t xml:space="preserve">load </w:t>
      </w:r>
      <w:r>
        <w:t>is</w:t>
      </w:r>
      <w:r w:rsidRPr="00444417">
        <w:t xml:space="preserve"> characterised </w:t>
      </w:r>
      <w:r>
        <w:t xml:space="preserve">by a </w:t>
      </w:r>
      <w:r w:rsidRPr="00444417">
        <w:t>spatial</w:t>
      </w:r>
      <w:r>
        <w:t xml:space="preserve">ly varying function </w:t>
      </w:r>
      <w:r w:rsidRPr="00444417">
        <w:t xml:space="preserve">constant over </w:t>
      </w:r>
      <w:r>
        <w:t>a</w:t>
      </w:r>
      <w:r w:rsidRPr="00444417">
        <w:t xml:space="preserve"> central region and exponentially de</w:t>
      </w:r>
      <w:r>
        <w:t>caying beyond it.</w:t>
      </w:r>
      <w:r w:rsidRPr="00444417">
        <w:t xml:space="preserve"> </w:t>
      </w:r>
      <w:r>
        <w:t>The temporal pulse shape is assumed to take different forms. T</w:t>
      </w:r>
      <w:r w:rsidRPr="00444417">
        <w:t xml:space="preserve">he exact static plastic collapse </w:t>
      </w:r>
      <w:r>
        <w:t>load was</w:t>
      </w:r>
      <w:r w:rsidRPr="00444417">
        <w:t xml:space="preserve"> obtained</w:t>
      </w:r>
      <w:r>
        <w:t xml:space="preserve"> for the characteristic load using the framework of plastic limit analysis, whereby the analysis was then extended to the dynamic case by considering the appropriate yield surface and inclusion of inertia forces.</w:t>
      </w:r>
      <w:r w:rsidRPr="00444417">
        <w:t xml:space="preserve"> </w:t>
      </w:r>
      <w:r>
        <w:t xml:space="preserve">The yield surfaces considered were representative of pure bending, the interactions between the bending moment and transverse shear, and bending moment and membrane force, each corresponding to a special case depending on the geometry of the beam. A time dependent, kinematically admissible velocity profile was assumed to treat the dynamic formulations in interaction of each phenomenon. A study on the </w:t>
      </w:r>
      <w:r w:rsidRPr="00444417">
        <w:t xml:space="preserve">strain-rate sensitivity </w:t>
      </w:r>
      <w:r>
        <w:t>was also presented, and</w:t>
      </w:r>
      <w:r w:rsidRPr="00444417">
        <w:t xml:space="preserve"> existence of a critical pressure triggering the apparition of travelling plastic hinges </w:t>
      </w:r>
      <w:r>
        <w:t xml:space="preserve">was hence </w:t>
      </w:r>
      <w:r w:rsidRPr="00444417">
        <w:t xml:space="preserve">highlighted. </w:t>
      </w:r>
      <w:r>
        <w:t xml:space="preserve">For blast loads of high magnitude, the expressions for normalised deflection were furnished in terms of the impulsive velocity. The analytical models were validated by performing a parametric study on the two-dimensional representative of the beam model in commercial finite element software ABAQUS 6.14. The numerical results </w:t>
      </w:r>
      <w:r w:rsidRPr="00444417">
        <w:t xml:space="preserve">show a good correlation </w:t>
      </w:r>
      <w:r>
        <w:t>with</w:t>
      </w:r>
      <w:r w:rsidRPr="00444417">
        <w:t xml:space="preserve"> </w:t>
      </w:r>
      <w:r>
        <w:t>the analytical results in each case.</w:t>
      </w:r>
    </w:p>
    <w:p w:rsidR="00C51F27" w:rsidRDefault="00C51F27" w:rsidP="0005519C">
      <w:pPr>
        <w:pStyle w:val="ABKW"/>
      </w:pPr>
      <w:r w:rsidRPr="0005519C">
        <w:t>Keywords:</w:t>
      </w:r>
      <w:r w:rsidRPr="006A527D">
        <w:t xml:space="preserve"> Loca</w:t>
      </w:r>
      <w:r>
        <w:t>lised blast, Rigid plastic beam</w:t>
      </w:r>
      <w:r w:rsidRPr="006A527D">
        <w:t xml:space="preserve">, </w:t>
      </w:r>
      <w:r>
        <w:t>Bound theorems of plasticity, Travelling plastic hinge, dynamic plastic response</w:t>
      </w:r>
    </w:p>
    <w:p w:rsidR="00C51F27" w:rsidRDefault="00C51F27" w:rsidP="00C51F27">
      <w:pPr>
        <w:rPr>
          <w:rFonts w:asciiTheme="majorBidi" w:hAnsiTheme="majorBidi"/>
          <w:i/>
          <w:iCs/>
          <w:color w:val="000000" w:themeColor="text1"/>
          <w:sz w:val="20"/>
        </w:rPr>
      </w:pPr>
      <w:r>
        <w:rPr>
          <w:i/>
          <w:iCs/>
        </w:rPr>
        <w:br w:type="page"/>
      </w:r>
    </w:p>
    <w:tbl>
      <w:tblPr>
        <w:tblStyle w:val="TableGrid0"/>
        <w:tblW w:w="946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insideV w:val="none" w:sz="0" w:space="0" w:color="auto"/>
        </w:tblBorders>
        <w:tblLayout w:type="fixed"/>
        <w:tblLook w:val="04A0" w:firstRow="1" w:lastRow="0" w:firstColumn="1" w:lastColumn="0" w:noHBand="0" w:noVBand="1"/>
      </w:tblPr>
      <w:tblGrid>
        <w:gridCol w:w="802"/>
        <w:gridCol w:w="4148"/>
        <w:gridCol w:w="544"/>
        <w:gridCol w:w="3970"/>
      </w:tblGrid>
      <w:tr w:rsidR="00C51F27" w:rsidRPr="0096474E" w:rsidTr="00717181">
        <w:trPr>
          <w:trHeight w:hRule="exact" w:val="263"/>
          <w:jc w:val="center"/>
        </w:trPr>
        <w:tc>
          <w:tcPr>
            <w:tcW w:w="4950" w:type="dxa"/>
            <w:gridSpan w:val="2"/>
          </w:tcPr>
          <w:p w:rsidR="00C51F27" w:rsidRPr="0096474E" w:rsidRDefault="00C51F27" w:rsidP="00717181">
            <w:pPr>
              <w:rPr>
                <w:rFonts w:asciiTheme="majorBidi" w:hAnsiTheme="majorBidi" w:cstheme="majorBidi"/>
                <w:b/>
                <w:bCs/>
              </w:rPr>
            </w:pPr>
            <w:bookmarkStart w:id="0" w:name="_Toc436664166"/>
            <w:r w:rsidRPr="0096474E">
              <w:rPr>
                <w:rFonts w:asciiTheme="majorBidi" w:hAnsiTheme="majorBidi" w:cstheme="majorBidi"/>
                <w:b/>
                <w:bCs/>
              </w:rPr>
              <w:lastRenderedPageBreak/>
              <w:t>Nomenclature</w:t>
            </w:r>
          </w:p>
        </w:tc>
        <w:tc>
          <w:tcPr>
            <w:tcW w:w="544" w:type="dxa"/>
          </w:tcPr>
          <w:p w:rsidR="00C51F27" w:rsidRPr="0096474E" w:rsidRDefault="00C51F27" w:rsidP="00717181">
            <w:pPr>
              <w:rPr>
                <w:rFonts w:asciiTheme="majorBidi" w:hAnsiTheme="majorBidi" w:cstheme="majorBidi"/>
                <w:sz w:val="20"/>
                <w:szCs w:val="20"/>
              </w:rPr>
            </w:pPr>
          </w:p>
        </w:tc>
        <w:tc>
          <w:tcPr>
            <w:tcW w:w="3970" w:type="dxa"/>
          </w:tcPr>
          <w:p w:rsidR="00C51F27" w:rsidRPr="0096474E" w:rsidRDefault="00C51F27" w:rsidP="00717181">
            <w:pPr>
              <w:rPr>
                <w:rFonts w:asciiTheme="majorBidi" w:hAnsiTheme="majorBidi" w:cstheme="majorBidi"/>
                <w:sz w:val="20"/>
                <w:szCs w:val="20"/>
              </w:rPr>
            </w:pPr>
          </w:p>
        </w:tc>
      </w:tr>
      <w:tr w:rsidR="00C51F27" w:rsidRPr="0096474E" w:rsidTr="00717181">
        <w:trPr>
          <w:trHeight w:hRule="exact" w:val="334"/>
          <w:jc w:val="center"/>
        </w:trPr>
        <w:tc>
          <w:tcPr>
            <w:tcW w:w="4950" w:type="dxa"/>
            <w:gridSpan w:val="2"/>
            <w:vAlign w:val="center"/>
          </w:tcPr>
          <w:p w:rsidR="00C51F27" w:rsidRPr="00E44331" w:rsidRDefault="00C51F27" w:rsidP="00717181">
            <w:pPr>
              <w:rPr>
                <w:rFonts w:asciiTheme="majorBidi" w:hAnsiTheme="majorBidi" w:cstheme="majorBidi"/>
                <w:i/>
                <w:iCs/>
                <w:sz w:val="20"/>
                <w:szCs w:val="20"/>
              </w:rPr>
            </w:pPr>
            <w:r w:rsidRPr="00E44331">
              <w:rPr>
                <w:rFonts w:asciiTheme="majorBidi" w:hAnsiTheme="majorBidi" w:cstheme="majorBidi"/>
                <w:i/>
                <w:iCs/>
                <w:sz w:val="20"/>
                <w:szCs w:val="20"/>
              </w:rPr>
              <w:t>Latin Upper</w:t>
            </w:r>
            <w:r>
              <w:rPr>
                <w:rFonts w:asciiTheme="majorBidi" w:hAnsiTheme="majorBidi" w:cstheme="majorBidi"/>
                <w:i/>
                <w:iCs/>
                <w:sz w:val="20"/>
                <w:szCs w:val="20"/>
              </w:rPr>
              <w:t xml:space="preserve"> and Lower</w:t>
            </w:r>
            <w:r w:rsidRPr="00E44331">
              <w:rPr>
                <w:rFonts w:asciiTheme="majorBidi" w:hAnsiTheme="majorBidi" w:cstheme="majorBidi"/>
                <w:i/>
                <w:iCs/>
                <w:sz w:val="20"/>
                <w:szCs w:val="20"/>
              </w:rPr>
              <w:t xml:space="preserve"> Case</w:t>
            </w:r>
          </w:p>
        </w:tc>
        <w:tc>
          <w:tcPr>
            <w:tcW w:w="544" w:type="dxa"/>
          </w:tcPr>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V</m:t>
                    </m:r>
                  </m:e>
                  <m:sub>
                    <m:r>
                      <w:rPr>
                        <w:rFonts w:ascii="Cambria Math" w:hAnsi="Cambria Math" w:cstheme="majorBidi"/>
                        <w:sz w:val="20"/>
                        <w:szCs w:val="20"/>
                      </w:rPr>
                      <m:t>1</m:t>
                    </m:r>
                  </m:sub>
                </m:sSub>
              </m:oMath>
            </m:oMathPara>
          </w:p>
        </w:tc>
        <w:tc>
          <w:tcPr>
            <w:tcW w:w="3970" w:type="dxa"/>
          </w:tcPr>
          <w:p w:rsidR="00C51F27" w:rsidRPr="0096474E" w:rsidRDefault="00C51F27" w:rsidP="00717181">
            <w:pPr>
              <w:pStyle w:val="Style4"/>
              <w:spacing w:line="276" w:lineRule="auto"/>
              <w:rPr>
                <w:szCs w:val="20"/>
              </w:rPr>
            </w:pPr>
            <w:r>
              <w:rPr>
                <w:szCs w:val="20"/>
              </w:rPr>
              <w:t xml:space="preserve">impulsive velocity of uniform load </w:t>
            </w:r>
            <m:oMath>
              <m:r>
                <m:rPr>
                  <m:sty m:val="p"/>
                </m:rPr>
                <w:rPr>
                  <w:rFonts w:ascii="Cambria Math" w:hAnsi="Cambria Math"/>
                  <w:szCs w:val="20"/>
                </w:rPr>
                <m:t>[</m:t>
              </m:r>
              <m:r>
                <w:rPr>
                  <w:rFonts w:ascii="Cambria Math" w:hAnsi="Cambria Math"/>
                  <w:szCs w:val="20"/>
                </w:rPr>
                <m:t>L</m:t>
              </m:r>
              <m:sSup>
                <m:sSupPr>
                  <m:ctrlPr>
                    <w:rPr>
                      <w:rFonts w:ascii="Cambria Math" w:hAnsi="Cambria Math"/>
                      <w:szCs w:val="20"/>
                    </w:rPr>
                  </m:ctrlPr>
                </m:sSupPr>
                <m:e>
                  <m:r>
                    <w:rPr>
                      <w:rFonts w:ascii="Cambria Math" w:hAnsi="Cambria Math"/>
                      <w:szCs w:val="20"/>
                    </w:rPr>
                    <m:t>T</m:t>
                  </m:r>
                </m:e>
                <m:sup>
                  <m:r>
                    <m:rPr>
                      <m:sty m:val="p"/>
                    </m:rPr>
                    <w:rPr>
                      <w:rFonts w:ascii="Cambria Math" w:hAnsi="Cambria Math"/>
                      <w:szCs w:val="20"/>
                    </w:rPr>
                    <m:t>-1</m:t>
                  </m:r>
                </m:sup>
              </m:sSup>
              <m:r>
                <m:rPr>
                  <m:sty m:val="p"/>
                </m:rPr>
                <w:rPr>
                  <w:rFonts w:ascii="Cambria Math" w:hAnsi="Cambria Math"/>
                  <w:szCs w:val="20"/>
                </w:rPr>
                <m:t>]</m:t>
              </m:r>
            </m:oMath>
          </w:p>
        </w:tc>
      </w:tr>
      <w:tr w:rsidR="00C51F27" w:rsidRPr="0096474E" w:rsidTr="00717181">
        <w:trPr>
          <w:trHeight w:hRule="exact" w:val="939"/>
          <w:jc w:val="center"/>
        </w:trPr>
        <w:tc>
          <w:tcPr>
            <w:tcW w:w="802" w:type="dxa"/>
            <w:vMerge w:val="restart"/>
            <w:vAlign w:val="center"/>
          </w:tcPr>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a</m:t>
                </m:r>
              </m:oMath>
            </m:oMathPara>
          </w:p>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b</m:t>
                </m:r>
              </m:oMath>
            </m:oMathPara>
          </w:p>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m</m:t>
                </m:r>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0</m:t>
                    </m:r>
                  </m:sub>
                </m:sSub>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c</m:t>
                    </m:r>
                  </m:sub>
                </m:sSub>
              </m:oMath>
            </m:oMathPara>
          </w:p>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p</m:t>
                </m:r>
                <m:d>
                  <m:dPr>
                    <m:ctrlPr>
                      <w:rPr>
                        <w:rFonts w:ascii="Cambria Math" w:hAnsi="Cambria Math" w:cstheme="majorBidi"/>
                        <w:i/>
                        <w:sz w:val="20"/>
                        <w:szCs w:val="20"/>
                      </w:rPr>
                    </m:ctrlPr>
                  </m:dPr>
                  <m:e>
                    <m:r>
                      <w:rPr>
                        <w:rFonts w:ascii="Cambria Math" w:hAnsi="Cambria Math" w:cstheme="majorBidi"/>
                        <w:sz w:val="20"/>
                        <w:szCs w:val="20"/>
                      </w:rPr>
                      <m:t>x</m:t>
                    </m:r>
                  </m:e>
                </m:d>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p>
                  <m:sSupPr>
                    <m:ctrlPr>
                      <w:rPr>
                        <w:rFonts w:ascii="Cambria Math" w:hAnsi="Cambria Math" w:cstheme="majorBidi"/>
                        <w:i/>
                        <w:sz w:val="20"/>
                        <w:szCs w:val="20"/>
                      </w:rPr>
                    </m:ctrlPr>
                  </m:sSupPr>
                  <m:e>
                    <m:r>
                      <w:rPr>
                        <w:rFonts w:ascii="Cambria Math" w:hAnsi="Cambria Math" w:cstheme="majorBidi"/>
                        <w:sz w:val="20"/>
                        <w:szCs w:val="20"/>
                      </w:rPr>
                      <m:t>p</m:t>
                    </m:r>
                  </m:e>
                  <m:sup>
                    <m:r>
                      <w:rPr>
                        <w:rFonts w:ascii="Cambria Math" w:hAnsi="Cambria Math" w:cstheme="majorBidi"/>
                        <w:sz w:val="20"/>
                        <w:szCs w:val="20"/>
                      </w:rPr>
                      <m:t>*</m:t>
                    </m:r>
                  </m:sup>
                </m:sSup>
                <m:d>
                  <m:dPr>
                    <m:ctrlPr>
                      <w:rPr>
                        <w:rFonts w:ascii="Cambria Math" w:hAnsi="Cambria Math" w:cstheme="majorBidi"/>
                        <w:i/>
                        <w:sz w:val="20"/>
                        <w:szCs w:val="20"/>
                      </w:rPr>
                    </m:ctrlPr>
                  </m:dPr>
                  <m:e>
                    <m:r>
                      <w:rPr>
                        <w:rFonts w:ascii="Cambria Math" w:hAnsi="Cambria Math" w:cstheme="majorBidi"/>
                        <w:sz w:val="20"/>
                        <w:szCs w:val="20"/>
                      </w:rPr>
                      <m:t>t</m:t>
                    </m:r>
                  </m:e>
                </m:d>
              </m:oMath>
            </m:oMathPara>
          </w:p>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q</m:t>
                </m:r>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w</m:t>
                    </m:r>
                  </m:e>
                  <m:sub>
                    <m:r>
                      <w:rPr>
                        <w:rFonts w:ascii="Cambria Math" w:hAnsi="Cambria Math" w:cstheme="majorBidi"/>
                        <w:sz w:val="20"/>
                        <w:szCs w:val="20"/>
                      </w:rPr>
                      <m:t>i</m:t>
                    </m:r>
                  </m:sub>
                </m:sSub>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limUpp>
                      <m:limUppPr>
                        <m:ctrlPr>
                          <w:rPr>
                            <w:rFonts w:ascii="Cambria Math" w:hAnsi="Cambria Math" w:cstheme="majorBidi"/>
                            <w:i/>
                            <w:sz w:val="20"/>
                            <w:szCs w:val="20"/>
                          </w:rPr>
                        </m:ctrlPr>
                      </m:limUppPr>
                      <m:e>
                        <m:r>
                          <w:rPr>
                            <w:rFonts w:ascii="Cambria Math" w:hAnsi="Cambria Math" w:cstheme="majorBidi"/>
                            <w:sz w:val="20"/>
                            <w:szCs w:val="20"/>
                          </w:rPr>
                          <m:t>w</m:t>
                        </m:r>
                      </m:e>
                      <m:lim>
                        <m:r>
                          <w:rPr>
                            <w:rFonts w:ascii="Cambria Math" w:hAnsi="Cambria Math" w:cstheme="majorBidi"/>
                            <w:sz w:val="20"/>
                            <w:szCs w:val="20"/>
                          </w:rPr>
                          <m:t>.</m:t>
                        </m:r>
                      </m:lim>
                    </m:limUpp>
                  </m:e>
                  <m:sub>
                    <m:r>
                      <w:rPr>
                        <w:rFonts w:ascii="Cambria Math" w:hAnsi="Cambria Math" w:cstheme="majorBidi"/>
                        <w:sz w:val="20"/>
                        <w:szCs w:val="20"/>
                      </w:rPr>
                      <m:t>i</m:t>
                    </m:r>
                  </m:sub>
                </m:sSub>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limUpp>
                      <m:limUppPr>
                        <m:ctrlPr>
                          <w:rPr>
                            <w:rFonts w:ascii="Cambria Math" w:hAnsi="Cambria Math" w:cstheme="majorBidi"/>
                            <w:i/>
                            <w:sz w:val="20"/>
                            <w:szCs w:val="20"/>
                          </w:rPr>
                        </m:ctrlPr>
                      </m:limUppPr>
                      <m:e>
                        <m:r>
                          <w:rPr>
                            <w:rFonts w:ascii="Cambria Math" w:hAnsi="Cambria Math" w:cstheme="majorBidi"/>
                            <w:sz w:val="20"/>
                            <w:szCs w:val="20"/>
                          </w:rPr>
                          <m:t>w</m:t>
                        </m:r>
                      </m:e>
                      <m:lim>
                        <m:r>
                          <w:rPr>
                            <w:rFonts w:ascii="Cambria Math" w:hAnsi="Cambria Math" w:cstheme="majorBidi"/>
                            <w:sz w:val="20"/>
                            <w:szCs w:val="20"/>
                          </w:rPr>
                          <m:t>..</m:t>
                        </m:r>
                      </m:lim>
                    </m:limUpp>
                  </m:e>
                  <m:sub>
                    <m:r>
                      <w:rPr>
                        <w:rFonts w:ascii="Cambria Math" w:hAnsi="Cambria Math" w:cstheme="majorBidi"/>
                        <w:sz w:val="20"/>
                        <w:szCs w:val="20"/>
                      </w:rPr>
                      <m:t>i</m:t>
                    </m:r>
                  </m:sub>
                </m:sSub>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w</m:t>
                    </m:r>
                  </m:e>
                  <m:sub>
                    <m:r>
                      <w:rPr>
                        <w:rFonts w:ascii="Cambria Math" w:hAnsi="Cambria Math" w:cstheme="majorBidi"/>
                        <w:sz w:val="20"/>
                        <w:szCs w:val="20"/>
                      </w:rPr>
                      <m:t>f</m:t>
                    </m:r>
                  </m:sub>
                </m:sSub>
              </m:oMath>
            </m:oMathPara>
          </w:p>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A-D</m:t>
                </m:r>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D</m:t>
                    </m:r>
                  </m:e>
                  <m:sub>
                    <m:r>
                      <w:rPr>
                        <w:rFonts w:ascii="Cambria Math" w:hAnsi="Cambria Math" w:cstheme="majorBidi"/>
                        <w:sz w:val="20"/>
                        <w:szCs w:val="20"/>
                      </w:rPr>
                      <m:t>1</m:t>
                    </m:r>
                  </m:sub>
                </m:sSub>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M</m:t>
                    </m:r>
                  </m:e>
                  <m:sub>
                    <m:r>
                      <w:rPr>
                        <w:rFonts w:ascii="Cambria Math" w:hAnsi="Cambria Math" w:cstheme="majorBidi"/>
                        <w:sz w:val="20"/>
                        <w:szCs w:val="20"/>
                      </w:rPr>
                      <m:t>0</m:t>
                    </m:r>
                  </m:sub>
                </m:sSub>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Q</m:t>
                    </m:r>
                  </m:e>
                  <m:sub>
                    <m:r>
                      <w:rPr>
                        <w:rFonts w:ascii="Cambria Math" w:hAnsi="Cambria Math" w:cstheme="majorBidi"/>
                        <w:sz w:val="20"/>
                        <w:szCs w:val="20"/>
                      </w:rPr>
                      <m:t>0</m:t>
                    </m:r>
                  </m:sub>
                </m:sSub>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N</m:t>
                    </m:r>
                  </m:e>
                  <m:sub>
                    <m:r>
                      <w:rPr>
                        <w:rFonts w:ascii="Cambria Math" w:hAnsi="Cambria Math" w:cstheme="majorBidi"/>
                        <w:sz w:val="20"/>
                        <w:szCs w:val="20"/>
                      </w:rPr>
                      <m:t>0</m:t>
                    </m:r>
                  </m:sub>
                </m:sSub>
              </m:oMath>
            </m:oMathPara>
          </w:p>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N</m:t>
                </m:r>
              </m:oMath>
            </m:oMathPara>
          </w:p>
          <w:p w:rsidR="00C51F27" w:rsidRPr="00C500FE" w:rsidRDefault="002D17D2" w:rsidP="00717181">
            <w:pPr>
              <w:spacing w:line="276" w:lineRule="auto"/>
              <w:contextualSpacing/>
              <w:jc w:val="center"/>
              <w:rPr>
                <w:rFonts w:asciiTheme="majorBidi" w:hAnsiTheme="majorBidi"/>
              </w:rPr>
            </w:pPr>
            <m:oMathPara>
              <m:oMath>
                <m:sSub>
                  <m:sSubPr>
                    <m:ctrlPr>
                      <w:rPr>
                        <w:rFonts w:ascii="Cambria Math" w:hAnsi="Cambria Math" w:cstheme="majorBidi"/>
                        <w:i/>
                        <w:sz w:val="20"/>
                        <w:szCs w:val="20"/>
                      </w:rPr>
                    </m:ctrlPr>
                  </m:sSubPr>
                  <m:e>
                    <m:r>
                      <w:rPr>
                        <w:rFonts w:ascii="Cambria Math" w:hAnsi="Cambria Math" w:cstheme="majorBidi"/>
                        <w:sz w:val="20"/>
                        <w:szCs w:val="20"/>
                      </w:rPr>
                      <m:t>V</m:t>
                    </m:r>
                  </m:e>
                  <m:sub>
                    <m:r>
                      <w:rPr>
                        <w:rFonts w:ascii="Cambria Math" w:hAnsi="Cambria Math" w:cstheme="majorBidi"/>
                        <w:sz w:val="20"/>
                        <w:szCs w:val="20"/>
                      </w:rPr>
                      <m:t>0</m:t>
                    </m:r>
                  </m:sub>
                </m:sSub>
              </m:oMath>
            </m:oMathPara>
          </w:p>
        </w:tc>
        <w:tc>
          <w:tcPr>
            <w:tcW w:w="4147" w:type="dxa"/>
            <w:vMerge w:val="restart"/>
            <w:vAlign w:val="center"/>
          </w:tcPr>
          <w:p w:rsidR="00C51F27" w:rsidRPr="00DD0123" w:rsidRDefault="00C51F27" w:rsidP="00717181">
            <w:pPr>
              <w:pStyle w:val="Style4"/>
              <w:spacing w:line="276" w:lineRule="auto"/>
              <w:rPr>
                <w:szCs w:val="20"/>
              </w:rPr>
            </w:pPr>
            <w:r w:rsidRPr="00DD0123">
              <w:rPr>
                <w:szCs w:val="20"/>
              </w:rPr>
              <w:t>loading parameter; [1]</w:t>
            </w:r>
          </w:p>
          <w:p w:rsidR="00C51F27" w:rsidRPr="00DD0123" w:rsidRDefault="00C51F27" w:rsidP="00717181">
            <w:pPr>
              <w:pStyle w:val="Style4"/>
              <w:spacing w:line="276" w:lineRule="auto"/>
              <w:rPr>
                <w:szCs w:val="20"/>
              </w:rPr>
            </w:pPr>
            <w:r w:rsidRPr="00DD0123">
              <w:rPr>
                <w:szCs w:val="20"/>
              </w:rPr>
              <w:t>loading exponent; [</w:t>
            </w:r>
            <m:oMath>
              <m:sSup>
                <m:sSupPr>
                  <m:ctrlPr>
                    <w:rPr>
                      <w:rFonts w:ascii="Cambria Math" w:hAnsi="Cambria Math"/>
                      <w:szCs w:val="20"/>
                    </w:rPr>
                  </m:ctrlPr>
                </m:sSupPr>
                <m:e>
                  <m:r>
                    <w:rPr>
                      <w:rFonts w:ascii="Cambria Math" w:hAnsi="Cambria Math"/>
                      <w:szCs w:val="20"/>
                    </w:rPr>
                    <m:t>L</m:t>
                  </m:r>
                </m:e>
                <m:sup>
                  <m:r>
                    <m:rPr>
                      <m:sty m:val="p"/>
                    </m:rPr>
                    <w:rPr>
                      <w:rFonts w:ascii="Cambria Math" w:hAnsi="Cambria Math"/>
                      <w:szCs w:val="20"/>
                    </w:rPr>
                    <m:t>-1</m:t>
                  </m:r>
                </m:sup>
              </m:sSup>
            </m:oMath>
            <w:r w:rsidRPr="00DD0123">
              <w:rPr>
                <w:szCs w:val="20"/>
              </w:rPr>
              <w:t>]</w:t>
            </w:r>
          </w:p>
          <w:p w:rsidR="00C51F27" w:rsidRPr="00DD0123" w:rsidRDefault="00C51F27" w:rsidP="00717181">
            <w:pPr>
              <w:pStyle w:val="Style4"/>
              <w:spacing w:line="276" w:lineRule="auto"/>
              <w:rPr>
                <w:szCs w:val="20"/>
              </w:rPr>
            </w:pPr>
            <w:r w:rsidRPr="00DD0123">
              <w:rPr>
                <w:szCs w:val="20"/>
              </w:rPr>
              <w:t xml:space="preserve">mass of the beam </w:t>
            </w:r>
            <m:oMath>
              <m:r>
                <m:rPr>
                  <m:sty m:val="p"/>
                </m:rPr>
                <w:rPr>
                  <w:rFonts w:ascii="Cambria Math" w:hAnsi="Cambria Math"/>
                  <w:szCs w:val="20"/>
                </w:rPr>
                <m:t>[</m:t>
              </m:r>
              <m:r>
                <w:rPr>
                  <w:rFonts w:ascii="Cambria Math" w:hAnsi="Cambria Math"/>
                  <w:szCs w:val="20"/>
                </w:rPr>
                <m:t>M</m:t>
              </m:r>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 xml:space="preserve">maximum overpressure; </w:t>
            </w:r>
            <m:oMath>
              <m:r>
                <m:rPr>
                  <m:sty m:val="p"/>
                </m:rPr>
                <w:rPr>
                  <w:rFonts w:ascii="Cambria Math" w:hAnsi="Cambria Math"/>
                  <w:szCs w:val="20"/>
                </w:rPr>
                <m:t>[</m:t>
              </m:r>
              <m:r>
                <w:rPr>
                  <w:rFonts w:ascii="Cambria Math" w:hAnsi="Cambria Math"/>
                  <w:szCs w:val="20"/>
                </w:rPr>
                <m:t>M</m:t>
              </m:r>
              <m:sSup>
                <m:sSupPr>
                  <m:ctrlPr>
                    <w:rPr>
                      <w:rFonts w:ascii="Cambria Math" w:eastAsia="Cambria Math" w:hAnsi="Cambria Math" w:cs="Cambria Math"/>
                      <w:szCs w:val="20"/>
                    </w:rPr>
                  </m:ctrlPr>
                </m:sSupPr>
                <m:e>
                  <m:r>
                    <w:rPr>
                      <w:rFonts w:ascii="Cambria Math" w:hAnsi="Cambria Math"/>
                      <w:szCs w:val="20"/>
                    </w:rPr>
                    <m:t>L</m:t>
                  </m:r>
                  <m:ctrlPr>
                    <w:rPr>
                      <w:rFonts w:ascii="Cambria Math" w:hAnsi="Cambria Math"/>
                      <w:szCs w:val="20"/>
                    </w:rPr>
                  </m:ctrlPr>
                </m:e>
                <m:sup>
                  <m:r>
                    <m:rPr>
                      <m:sty m:val="p"/>
                    </m:rPr>
                    <w:rPr>
                      <w:rFonts w:ascii="Cambria Math" w:eastAsia="Cambria Math" w:hAnsi="Cambria Math" w:cs="Cambria Math"/>
                      <w:szCs w:val="20"/>
                    </w:rPr>
                    <m:t>-1</m:t>
                  </m:r>
                </m:sup>
              </m:sSup>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2</m:t>
                  </m:r>
                </m:sup>
              </m:sSup>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 xml:space="preserve">static collapse pressure; </w:t>
            </w:r>
            <m:oMath>
              <m:r>
                <m:rPr>
                  <m:sty m:val="p"/>
                </m:rPr>
                <w:rPr>
                  <w:rFonts w:ascii="Cambria Math" w:hAnsi="Cambria Math"/>
                  <w:szCs w:val="20"/>
                </w:rPr>
                <m:t>[</m:t>
              </m:r>
              <m:r>
                <w:rPr>
                  <w:rFonts w:ascii="Cambria Math" w:hAnsi="Cambria Math"/>
                  <w:szCs w:val="20"/>
                </w:rPr>
                <m:t>M</m:t>
              </m:r>
              <m:sSup>
                <m:sSupPr>
                  <m:ctrlPr>
                    <w:rPr>
                      <w:rFonts w:ascii="Cambria Math" w:eastAsia="Cambria Math" w:hAnsi="Cambria Math" w:cs="Cambria Math"/>
                      <w:szCs w:val="20"/>
                    </w:rPr>
                  </m:ctrlPr>
                </m:sSupPr>
                <m:e>
                  <m:r>
                    <w:rPr>
                      <w:rFonts w:ascii="Cambria Math" w:hAnsi="Cambria Math"/>
                      <w:szCs w:val="20"/>
                    </w:rPr>
                    <m:t>L</m:t>
                  </m:r>
                  <m:ctrlPr>
                    <w:rPr>
                      <w:rFonts w:ascii="Cambria Math" w:hAnsi="Cambria Math"/>
                      <w:szCs w:val="20"/>
                    </w:rPr>
                  </m:ctrlPr>
                </m:e>
                <m:sup>
                  <m:r>
                    <m:rPr>
                      <m:sty m:val="p"/>
                    </m:rPr>
                    <w:rPr>
                      <w:rFonts w:ascii="Cambria Math" w:eastAsia="Cambria Math" w:hAnsi="Cambria Math" w:cs="Cambria Math"/>
                      <w:szCs w:val="20"/>
                    </w:rPr>
                    <m:t>-1</m:t>
                  </m:r>
                </m:sup>
              </m:sSup>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2</m:t>
                  </m:r>
                </m:sup>
              </m:sSup>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spatial part of pressure pulse load; [</w:t>
            </w:r>
            <m:oMath>
              <m:r>
                <w:rPr>
                  <w:rFonts w:ascii="Cambria Math" w:hAnsi="Cambria Math"/>
                  <w:szCs w:val="20"/>
                </w:rPr>
                <m:t>M</m:t>
              </m:r>
              <m:sSup>
                <m:sSupPr>
                  <m:ctrlPr>
                    <w:rPr>
                      <w:rFonts w:ascii="Cambria Math" w:eastAsia="Cambria Math" w:hAnsi="Cambria Math" w:cs="Cambria Math"/>
                      <w:szCs w:val="20"/>
                    </w:rPr>
                  </m:ctrlPr>
                </m:sSupPr>
                <m:e>
                  <m:r>
                    <w:rPr>
                      <w:rFonts w:ascii="Cambria Math" w:hAnsi="Cambria Math"/>
                      <w:szCs w:val="20"/>
                    </w:rPr>
                    <m:t>L</m:t>
                  </m:r>
                  <m:ctrlPr>
                    <w:rPr>
                      <w:rFonts w:ascii="Cambria Math" w:hAnsi="Cambria Math"/>
                      <w:szCs w:val="20"/>
                    </w:rPr>
                  </m:ctrlPr>
                </m:e>
                <m:sup>
                  <m:r>
                    <m:rPr>
                      <m:sty m:val="p"/>
                    </m:rPr>
                    <w:rPr>
                      <w:rFonts w:ascii="Cambria Math" w:eastAsia="Cambria Math" w:hAnsi="Cambria Math" w:cs="Cambria Math"/>
                      <w:szCs w:val="20"/>
                    </w:rPr>
                    <m:t>-1</m:t>
                  </m:r>
                </m:sup>
              </m:sSup>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2</m:t>
                  </m:r>
                </m:sup>
              </m:sSup>
            </m:oMath>
            <w:r w:rsidRPr="00DD0123">
              <w:rPr>
                <w:szCs w:val="20"/>
              </w:rPr>
              <w:t>]</w:t>
            </w:r>
          </w:p>
          <w:p w:rsidR="00C51F27" w:rsidRPr="00DD0123" w:rsidRDefault="00C51F27" w:rsidP="00717181">
            <w:pPr>
              <w:pStyle w:val="Style4"/>
              <w:spacing w:line="276" w:lineRule="auto"/>
              <w:rPr>
                <w:szCs w:val="20"/>
              </w:rPr>
            </w:pPr>
            <w:r w:rsidRPr="00DD0123">
              <w:rPr>
                <w:szCs w:val="20"/>
              </w:rPr>
              <w:t>temporal part of pressure pulse load; [1]</w:t>
            </w:r>
          </w:p>
          <w:p w:rsidR="00C51F27" w:rsidRPr="00DD0123" w:rsidRDefault="00C51F27" w:rsidP="00717181">
            <w:pPr>
              <w:pStyle w:val="Style4"/>
              <w:spacing w:line="276" w:lineRule="auto"/>
              <w:rPr>
                <w:szCs w:val="20"/>
              </w:rPr>
            </w:pPr>
            <w:r w:rsidRPr="00DD0123">
              <w:rPr>
                <w:szCs w:val="20"/>
              </w:rPr>
              <w:t>strain rate exponent; [1]</w:t>
            </w:r>
          </w:p>
          <w:p w:rsidR="00C51F27" w:rsidRPr="00DD0123" w:rsidRDefault="00C51F27" w:rsidP="00717181">
            <w:pPr>
              <w:pStyle w:val="Style4"/>
              <w:spacing w:line="276" w:lineRule="auto"/>
              <w:rPr>
                <w:szCs w:val="20"/>
              </w:rPr>
            </w:pPr>
            <w:r w:rsidRPr="00DD0123">
              <w:rPr>
                <w:szCs w:val="20"/>
              </w:rPr>
              <w:t xml:space="preserve">transverse displacement at the </w:t>
            </w:r>
            <m:oMath>
              <m:sSup>
                <m:sSupPr>
                  <m:ctrlPr>
                    <w:rPr>
                      <w:rFonts w:ascii="Cambria Math" w:hAnsi="Cambria Math"/>
                      <w:szCs w:val="20"/>
                    </w:rPr>
                  </m:ctrlPr>
                </m:sSupPr>
                <m:e>
                  <m:r>
                    <w:rPr>
                      <w:rFonts w:ascii="Cambria Math" w:hAnsi="Cambria Math"/>
                      <w:szCs w:val="20"/>
                    </w:rPr>
                    <m:t>i</m:t>
                  </m:r>
                </m:e>
                <m:sup>
                  <m:r>
                    <w:rPr>
                      <w:rFonts w:ascii="Cambria Math" w:hAnsi="Cambria Math"/>
                      <w:szCs w:val="20"/>
                    </w:rPr>
                    <m:t>th</m:t>
                  </m:r>
                </m:sup>
              </m:sSup>
            </m:oMath>
            <w:r w:rsidRPr="00DD0123">
              <w:rPr>
                <w:szCs w:val="20"/>
              </w:rPr>
              <w:t xml:space="preserve"> phase; [L]</w:t>
            </w:r>
          </w:p>
          <w:p w:rsidR="00C51F27" w:rsidRPr="00DD0123" w:rsidRDefault="00C51F27" w:rsidP="00717181">
            <w:pPr>
              <w:pStyle w:val="Style4"/>
              <w:spacing w:line="276" w:lineRule="auto"/>
              <w:rPr>
                <w:szCs w:val="20"/>
              </w:rPr>
            </w:pPr>
            <w:r w:rsidRPr="00DD0123">
              <w:rPr>
                <w:szCs w:val="20"/>
              </w:rPr>
              <w:t xml:space="preserve">transverse velocity at the </w:t>
            </w:r>
            <m:oMath>
              <m:sSup>
                <m:sSupPr>
                  <m:ctrlPr>
                    <w:rPr>
                      <w:rFonts w:ascii="Cambria Math" w:hAnsi="Cambria Math"/>
                      <w:szCs w:val="20"/>
                    </w:rPr>
                  </m:ctrlPr>
                </m:sSupPr>
                <m:e>
                  <m:r>
                    <w:rPr>
                      <w:rFonts w:ascii="Cambria Math" w:hAnsi="Cambria Math"/>
                      <w:szCs w:val="20"/>
                    </w:rPr>
                    <m:t>i</m:t>
                  </m:r>
                </m:e>
                <m:sup>
                  <m:r>
                    <w:rPr>
                      <w:rFonts w:ascii="Cambria Math" w:hAnsi="Cambria Math"/>
                      <w:szCs w:val="20"/>
                    </w:rPr>
                    <m:t>th</m:t>
                  </m:r>
                </m:sup>
              </m:sSup>
            </m:oMath>
            <w:r w:rsidRPr="00DD0123">
              <w:rPr>
                <w:szCs w:val="20"/>
              </w:rPr>
              <w:t xml:space="preserve"> phase; </w:t>
            </w:r>
            <m:oMath>
              <m:r>
                <m:rPr>
                  <m:sty m:val="p"/>
                </m:rPr>
                <w:rPr>
                  <w:rFonts w:ascii="Cambria Math" w:hAnsi="Cambria Math"/>
                  <w:szCs w:val="20"/>
                </w:rPr>
                <m:t>[</m:t>
              </m:r>
              <m:r>
                <w:rPr>
                  <w:rFonts w:ascii="Cambria Math" w:hAnsi="Cambria Math"/>
                  <w:szCs w:val="20"/>
                </w:rPr>
                <m:t>L</m:t>
              </m:r>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1</m:t>
                  </m:r>
                </m:sup>
              </m:sSup>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 xml:space="preserve">transverse acceleration at the </w:t>
            </w:r>
            <m:oMath>
              <m:sSup>
                <m:sSupPr>
                  <m:ctrlPr>
                    <w:rPr>
                      <w:rFonts w:ascii="Cambria Math" w:hAnsi="Cambria Math"/>
                      <w:szCs w:val="20"/>
                    </w:rPr>
                  </m:ctrlPr>
                </m:sSupPr>
                <m:e>
                  <m:r>
                    <w:rPr>
                      <w:rFonts w:ascii="Cambria Math" w:hAnsi="Cambria Math"/>
                      <w:szCs w:val="20"/>
                    </w:rPr>
                    <m:t>i</m:t>
                  </m:r>
                </m:e>
                <m:sup>
                  <m:r>
                    <w:rPr>
                      <w:rFonts w:ascii="Cambria Math" w:hAnsi="Cambria Math"/>
                      <w:szCs w:val="20"/>
                    </w:rPr>
                    <m:t>th</m:t>
                  </m:r>
                </m:sup>
              </m:sSup>
            </m:oMath>
            <w:r w:rsidRPr="00DD0123">
              <w:rPr>
                <w:szCs w:val="20"/>
              </w:rPr>
              <w:t xml:space="preserve"> phase;</w:t>
            </w:r>
            <m:oMath>
              <m:r>
                <m:rPr>
                  <m:sty m:val="p"/>
                </m:rPr>
                <w:rPr>
                  <w:rFonts w:ascii="Cambria Math" w:hAnsi="Cambria Math"/>
                  <w:szCs w:val="20"/>
                </w:rPr>
                <m:t>[</m:t>
              </m:r>
              <m:r>
                <w:rPr>
                  <w:rFonts w:ascii="Cambria Math" w:hAnsi="Cambria Math"/>
                  <w:szCs w:val="20"/>
                </w:rPr>
                <m:t>L</m:t>
              </m:r>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2</m:t>
                  </m:r>
                </m:sup>
              </m:sSup>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final transverse displacement; [L]</w:t>
            </w:r>
          </w:p>
          <w:p w:rsidR="00C51F27" w:rsidRPr="00DD0123" w:rsidRDefault="00C51F27" w:rsidP="00717181">
            <w:pPr>
              <w:pStyle w:val="Style4"/>
              <w:spacing w:line="276" w:lineRule="auto"/>
              <w:rPr>
                <w:szCs w:val="20"/>
              </w:rPr>
            </w:pPr>
            <w:r w:rsidRPr="00DD0123">
              <w:rPr>
                <w:szCs w:val="20"/>
              </w:rPr>
              <w:t>Integration constants; [various]</w:t>
            </w:r>
          </w:p>
          <w:p w:rsidR="00C51F27" w:rsidRPr="00DD0123" w:rsidRDefault="00C51F27" w:rsidP="00717181">
            <w:pPr>
              <w:pStyle w:val="Style4"/>
              <w:spacing w:line="276" w:lineRule="auto"/>
              <w:rPr>
                <w:szCs w:val="20"/>
              </w:rPr>
            </w:pPr>
            <w:r w:rsidRPr="00DD0123">
              <w:rPr>
                <w:szCs w:val="20"/>
              </w:rPr>
              <w:t xml:space="preserve">strain rate co-efficient; </w:t>
            </w:r>
            <m:oMath>
              <m:d>
                <m:dPr>
                  <m:begChr m:val="["/>
                  <m:endChr m:val="]"/>
                  <m:ctrlPr>
                    <w:rPr>
                      <w:rFonts w:ascii="Cambria Math" w:hAnsi="Cambria Math"/>
                      <w:szCs w:val="20"/>
                    </w:rPr>
                  </m:ctrlPr>
                </m:dPr>
                <m:e>
                  <m:sSup>
                    <m:sSupPr>
                      <m:ctrlPr>
                        <w:rPr>
                          <w:rFonts w:ascii="Cambria Math" w:hAnsi="Cambria Math"/>
                          <w:szCs w:val="20"/>
                        </w:rPr>
                      </m:ctrlPr>
                    </m:sSupPr>
                    <m:e>
                      <m:r>
                        <w:rPr>
                          <w:rFonts w:ascii="Cambria Math" w:hAnsi="Cambria Math"/>
                          <w:szCs w:val="20"/>
                        </w:rPr>
                        <m:t>T</m:t>
                      </m:r>
                    </m:e>
                    <m:sup>
                      <m:r>
                        <m:rPr>
                          <m:sty m:val="p"/>
                        </m:rPr>
                        <w:rPr>
                          <w:rFonts w:ascii="Cambria Math" w:hAnsi="Cambria Math"/>
                          <w:szCs w:val="20"/>
                        </w:rPr>
                        <m:t>-1</m:t>
                      </m:r>
                    </m:sup>
                  </m:sSup>
                </m:e>
              </m:d>
            </m:oMath>
          </w:p>
          <w:p w:rsidR="00C51F27" w:rsidRPr="00DD0123" w:rsidRDefault="00C51F27" w:rsidP="00717181">
            <w:pPr>
              <w:pStyle w:val="Style4"/>
              <w:spacing w:line="276" w:lineRule="auto"/>
              <w:rPr>
                <w:szCs w:val="20"/>
              </w:rPr>
            </w:pPr>
            <w:r w:rsidRPr="00DD0123">
              <w:rPr>
                <w:szCs w:val="20"/>
              </w:rPr>
              <w:t xml:space="preserve">maximum plastic bending moment; </w:t>
            </w:r>
            <m:oMath>
              <m:r>
                <m:rPr>
                  <m:sty m:val="p"/>
                </m:rPr>
                <w:rPr>
                  <w:rFonts w:ascii="Cambria Math" w:hAnsi="Cambria Math"/>
                  <w:szCs w:val="20"/>
                </w:rPr>
                <m:t>[</m:t>
              </m:r>
              <m:r>
                <w:rPr>
                  <w:rFonts w:ascii="Cambria Math" w:hAnsi="Cambria Math"/>
                  <w:szCs w:val="20"/>
                </w:rPr>
                <m:t>M</m:t>
              </m:r>
              <m:sSup>
                <m:sSupPr>
                  <m:ctrlPr>
                    <w:rPr>
                      <w:rFonts w:ascii="Cambria Math" w:eastAsia="Cambria Math" w:hAnsi="Cambria Math" w:cs="Cambria Math"/>
                      <w:szCs w:val="20"/>
                    </w:rPr>
                  </m:ctrlPr>
                </m:sSupPr>
                <m:e>
                  <m:r>
                    <w:rPr>
                      <w:rFonts w:ascii="Cambria Math" w:hAnsi="Cambria Math"/>
                      <w:szCs w:val="20"/>
                    </w:rPr>
                    <m:t>L</m:t>
                  </m:r>
                  <m:ctrlPr>
                    <w:rPr>
                      <w:rFonts w:ascii="Cambria Math" w:hAnsi="Cambria Math"/>
                      <w:szCs w:val="20"/>
                    </w:rPr>
                  </m:ctrlPr>
                </m:e>
                <m:sup>
                  <m:r>
                    <m:rPr>
                      <m:sty m:val="p"/>
                    </m:rPr>
                    <w:rPr>
                      <w:rFonts w:ascii="Cambria Math" w:eastAsia="Cambria Math" w:hAnsi="Cambria Math" w:cs="Cambria Math"/>
                      <w:szCs w:val="20"/>
                    </w:rPr>
                    <m:t>2</m:t>
                  </m:r>
                </m:sup>
              </m:sSup>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2</m:t>
                  </m:r>
                </m:sup>
              </m:sSup>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 xml:space="preserve">maximum transverse shear force; </w:t>
            </w:r>
            <m:oMath>
              <m:r>
                <m:rPr>
                  <m:sty m:val="p"/>
                </m:rPr>
                <w:rPr>
                  <w:rFonts w:ascii="Cambria Math" w:hAnsi="Cambria Math"/>
                  <w:szCs w:val="20"/>
                </w:rPr>
                <m:t>[</m:t>
              </m:r>
              <m:r>
                <w:rPr>
                  <w:rFonts w:ascii="Cambria Math" w:hAnsi="Cambria Math"/>
                  <w:szCs w:val="20"/>
                </w:rPr>
                <m:t>M</m:t>
              </m:r>
              <m:r>
                <w:rPr>
                  <w:rFonts w:ascii="Cambria Math" w:eastAsia="Cambria Math" w:hAnsi="Cambria Math" w:cs="Cambria Math"/>
                  <w:szCs w:val="20"/>
                </w:rPr>
                <m:t>L</m:t>
              </m:r>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2</m:t>
                  </m:r>
                </m:sup>
              </m:sSup>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 xml:space="preserve">maximum membrane force; </w:t>
            </w:r>
            <m:oMath>
              <m:r>
                <m:rPr>
                  <m:sty m:val="p"/>
                </m:rPr>
                <w:rPr>
                  <w:rFonts w:ascii="Cambria Math" w:hAnsi="Cambria Math"/>
                  <w:szCs w:val="20"/>
                </w:rPr>
                <m:t>[</m:t>
              </m:r>
              <m:r>
                <w:rPr>
                  <w:rFonts w:ascii="Cambria Math" w:hAnsi="Cambria Math"/>
                  <w:szCs w:val="20"/>
                </w:rPr>
                <m:t>M</m:t>
              </m:r>
              <m:r>
                <w:rPr>
                  <w:rFonts w:ascii="Cambria Math" w:eastAsia="Cambria Math" w:hAnsi="Cambria Math" w:cs="Cambria Math"/>
                  <w:szCs w:val="20"/>
                </w:rPr>
                <m:t>L</m:t>
              </m:r>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2</m:t>
                  </m:r>
                </m:sup>
              </m:sSup>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 xml:space="preserve">plastic membrane force </w:t>
            </w:r>
            <m:oMath>
              <m:r>
                <m:rPr>
                  <m:sty m:val="p"/>
                </m:rPr>
                <w:rPr>
                  <w:rFonts w:ascii="Cambria Math" w:hAnsi="Cambria Math"/>
                  <w:szCs w:val="20"/>
                </w:rPr>
                <m:t>[</m:t>
              </m:r>
              <m:r>
                <w:rPr>
                  <w:rFonts w:ascii="Cambria Math" w:hAnsi="Cambria Math"/>
                  <w:szCs w:val="20"/>
                </w:rPr>
                <m:t>M</m:t>
              </m:r>
              <m:r>
                <w:rPr>
                  <w:rFonts w:ascii="Cambria Math" w:eastAsia="Cambria Math" w:hAnsi="Cambria Math" w:cs="Cambria Math"/>
                  <w:szCs w:val="20"/>
                </w:rPr>
                <m:t>L</m:t>
              </m:r>
              <m:sSup>
                <m:sSupPr>
                  <m:ctrlPr>
                    <w:rPr>
                      <w:rFonts w:ascii="Cambria Math" w:eastAsia="Cambria Math" w:hAnsi="Cambria Math" w:cs="Cambria Math"/>
                      <w:szCs w:val="20"/>
                    </w:rPr>
                  </m:ctrlPr>
                </m:sSupPr>
                <m:e>
                  <m:r>
                    <w:rPr>
                      <w:rFonts w:ascii="Cambria Math" w:hAnsi="Cambria Math"/>
                      <w:szCs w:val="20"/>
                    </w:rPr>
                    <m:t>T</m:t>
                  </m:r>
                  <m:ctrlPr>
                    <w:rPr>
                      <w:rFonts w:ascii="Cambria Math" w:hAnsi="Cambria Math"/>
                      <w:szCs w:val="20"/>
                    </w:rPr>
                  </m:ctrlPr>
                </m:e>
                <m:sup>
                  <m:r>
                    <m:rPr>
                      <m:sty m:val="p"/>
                    </m:rPr>
                    <w:rPr>
                      <w:rFonts w:ascii="Cambria Math" w:eastAsia="Cambria Math" w:hAnsi="Cambria Math" w:cs="Cambria Math"/>
                      <w:szCs w:val="20"/>
                    </w:rPr>
                    <m:t>-</m:t>
                  </m:r>
                  <m:r>
                    <m:rPr>
                      <m:sty m:val="p"/>
                    </m:rPr>
                    <w:rPr>
                      <w:rFonts w:ascii="Cambria Math" w:hAnsi="Cambria Math"/>
                      <w:szCs w:val="20"/>
                    </w:rPr>
                    <m:t>2</m:t>
                  </m:r>
                </m:sup>
              </m:sSup>
              <m:r>
                <m:rPr>
                  <m:sty m:val="p"/>
                </m:rPr>
                <w:rPr>
                  <w:rFonts w:ascii="Cambria Math" w:hAnsi="Cambria Math"/>
                  <w:szCs w:val="20"/>
                </w:rPr>
                <m:t>]</m:t>
              </m:r>
            </m:oMath>
          </w:p>
          <w:p w:rsidR="00C51F27" w:rsidRPr="00DD0123" w:rsidRDefault="00C51F27" w:rsidP="00717181">
            <w:pPr>
              <w:pStyle w:val="Style4"/>
              <w:spacing w:line="276" w:lineRule="auto"/>
              <w:rPr>
                <w:szCs w:val="20"/>
              </w:rPr>
            </w:pPr>
            <w:r w:rsidRPr="00DD0123">
              <w:rPr>
                <w:szCs w:val="20"/>
              </w:rPr>
              <w:t xml:space="preserve">impulsive velocity of localised load; </w:t>
            </w:r>
            <m:oMath>
              <m:r>
                <m:rPr>
                  <m:sty m:val="p"/>
                </m:rPr>
                <w:rPr>
                  <w:rFonts w:ascii="Cambria Math" w:hAnsi="Cambria Math"/>
                  <w:szCs w:val="20"/>
                </w:rPr>
                <m:t>[</m:t>
              </m:r>
              <m:r>
                <w:rPr>
                  <w:rFonts w:ascii="Cambria Math" w:hAnsi="Cambria Math"/>
                  <w:szCs w:val="20"/>
                </w:rPr>
                <m:t>L</m:t>
              </m:r>
              <m:sSup>
                <m:sSupPr>
                  <m:ctrlPr>
                    <w:rPr>
                      <w:rFonts w:ascii="Cambria Math" w:hAnsi="Cambria Math"/>
                      <w:szCs w:val="20"/>
                    </w:rPr>
                  </m:ctrlPr>
                </m:sSupPr>
                <m:e>
                  <m:r>
                    <w:rPr>
                      <w:rFonts w:ascii="Cambria Math" w:hAnsi="Cambria Math"/>
                      <w:szCs w:val="20"/>
                    </w:rPr>
                    <m:t>T</m:t>
                  </m:r>
                </m:e>
                <m:sup>
                  <m:r>
                    <m:rPr>
                      <m:sty m:val="p"/>
                    </m:rPr>
                    <w:rPr>
                      <w:rFonts w:ascii="Cambria Math" w:hAnsi="Cambria Math"/>
                      <w:szCs w:val="20"/>
                    </w:rPr>
                    <m:t>-1</m:t>
                  </m:r>
                </m:sup>
              </m:sSup>
              <m:r>
                <m:rPr>
                  <m:sty m:val="p"/>
                </m:rPr>
                <w:rPr>
                  <w:rFonts w:ascii="Cambria Math" w:hAnsi="Cambria Math"/>
                  <w:szCs w:val="20"/>
                </w:rPr>
                <m:t>]</m:t>
              </m:r>
            </m:oMath>
          </w:p>
        </w:tc>
        <w:tc>
          <w:tcPr>
            <w:tcW w:w="544" w:type="dxa"/>
          </w:tcPr>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W</m:t>
                </m:r>
              </m:oMath>
            </m:oMathPara>
          </w:p>
          <w:p w:rsidR="00C51F27" w:rsidRPr="00DD0123" w:rsidRDefault="002D17D2" w:rsidP="00717181">
            <w:pPr>
              <w:spacing w:line="276" w:lineRule="auto"/>
              <w:contextualSpacing/>
              <w:jc w:val="center"/>
              <w:rPr>
                <w:rFonts w:ascii="Cambria Math" w:hAnsi="Cambria Math" w:cstheme="majorBidi"/>
                <w: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0</m:t>
                    </m:r>
                  </m:sub>
                </m:sSub>
              </m:oMath>
            </m:oMathPara>
          </w:p>
          <w:p w:rsidR="00C51F27" w:rsidRPr="00DD0123" w:rsidRDefault="00C51F27" w:rsidP="00717181">
            <w:pPr>
              <w:spacing w:line="276" w:lineRule="auto"/>
              <w:contextualSpacing/>
              <w:jc w:val="center"/>
              <w:rPr>
                <w:rFonts w:ascii="Cambria Math" w:hAnsi="Cambria Math" w:cstheme="majorBidi"/>
                <w:i/>
                <w:sz w:val="20"/>
                <w:szCs w:val="20"/>
              </w:rPr>
            </w:pPr>
            <m:oMathPara>
              <m:oMath>
                <m:r>
                  <w:rPr>
                    <w:rFonts w:ascii="Cambria Math" w:hAnsi="Cambria Math" w:cstheme="majorBidi"/>
                    <w:sz w:val="20"/>
                    <w:szCs w:val="20"/>
                  </w:rPr>
                  <m:t>H</m:t>
                </m:r>
              </m:oMath>
            </m:oMathPara>
          </w:p>
        </w:tc>
        <w:tc>
          <w:tcPr>
            <w:tcW w:w="3970" w:type="dxa"/>
          </w:tcPr>
          <w:p w:rsidR="00C51F27" w:rsidRDefault="00C51F27" w:rsidP="00717181">
            <w:pPr>
              <w:pStyle w:val="Style4"/>
              <w:spacing w:line="276" w:lineRule="auto"/>
              <w:rPr>
                <w:szCs w:val="20"/>
              </w:rPr>
            </w:pPr>
            <w:r>
              <w:rPr>
                <w:szCs w:val="20"/>
              </w:rPr>
              <w:t xml:space="preserve">central transverse displacement [L] </w:t>
            </w:r>
          </w:p>
          <w:p w:rsidR="00C51F27" w:rsidRPr="00C66BAA" w:rsidRDefault="00C51F27" w:rsidP="00717181">
            <w:pPr>
              <w:pStyle w:val="Style4"/>
              <w:spacing w:line="276" w:lineRule="auto"/>
              <w:rPr>
                <w:szCs w:val="20"/>
              </w:rPr>
            </w:pPr>
            <w:r w:rsidRPr="00C66BAA">
              <w:rPr>
                <w:szCs w:val="20"/>
              </w:rPr>
              <w:t>radius of central uniformly-loaded region</w:t>
            </w:r>
            <w:r>
              <w:rPr>
                <w:szCs w:val="20"/>
              </w:rPr>
              <w:t>;</w:t>
            </w:r>
            <w:r w:rsidRPr="00C66BAA">
              <w:rPr>
                <w:szCs w:val="20"/>
              </w:rPr>
              <w:t xml:space="preserve"> [L]</w:t>
            </w:r>
          </w:p>
          <w:p w:rsidR="00C51F27" w:rsidRPr="0096474E" w:rsidRDefault="00C51F27" w:rsidP="00717181">
            <w:pPr>
              <w:pStyle w:val="Style4"/>
              <w:spacing w:line="276" w:lineRule="auto"/>
              <w:rPr>
                <w:szCs w:val="20"/>
              </w:rPr>
            </w:pPr>
            <w:r>
              <w:rPr>
                <w:szCs w:val="20"/>
              </w:rPr>
              <w:t xml:space="preserve">thickness of the beam </w:t>
            </w:r>
            <m:oMath>
              <m:r>
                <m:rPr>
                  <m:sty m:val="p"/>
                </m:rPr>
                <w:rPr>
                  <w:rFonts w:ascii="Cambria Math" w:hAnsi="Cambria Math"/>
                  <w:szCs w:val="20"/>
                </w:rPr>
                <m:t>[</m:t>
              </m:r>
              <m:r>
                <w:rPr>
                  <w:rFonts w:ascii="Cambria Math" w:hAnsi="Cambria Math"/>
                  <w:szCs w:val="20"/>
                </w:rPr>
                <m:t>L</m:t>
              </m:r>
              <m:r>
                <m:rPr>
                  <m:sty m:val="p"/>
                </m:rPr>
                <w:rPr>
                  <w:rFonts w:ascii="Cambria Math" w:hAnsi="Cambria Math"/>
                  <w:szCs w:val="20"/>
                </w:rPr>
                <m:t>]</m:t>
              </m:r>
            </m:oMath>
          </w:p>
        </w:tc>
      </w:tr>
      <w:tr w:rsidR="00C51F27" w:rsidRPr="0096474E" w:rsidTr="00717181">
        <w:trPr>
          <w:trHeight w:val="3343"/>
          <w:jc w:val="center"/>
        </w:trPr>
        <w:tc>
          <w:tcPr>
            <w:tcW w:w="802" w:type="dxa"/>
            <w:vMerge/>
          </w:tcPr>
          <w:p w:rsidR="00C51F27" w:rsidRPr="003F378C" w:rsidRDefault="00C51F27" w:rsidP="00717181">
            <w:pPr>
              <w:contextualSpacing/>
              <w:rPr>
                <w:rFonts w:asciiTheme="majorBidi" w:hAnsiTheme="majorBidi" w:cstheme="majorBidi"/>
                <w:sz w:val="20"/>
                <w:szCs w:val="20"/>
              </w:rPr>
            </w:pPr>
          </w:p>
        </w:tc>
        <w:tc>
          <w:tcPr>
            <w:tcW w:w="4147" w:type="dxa"/>
            <w:vMerge/>
          </w:tcPr>
          <w:p w:rsidR="00C51F27" w:rsidRPr="00E44331" w:rsidRDefault="00C51F27" w:rsidP="00717181">
            <w:pPr>
              <w:ind w:left="33"/>
              <w:contextualSpacing/>
              <w:rPr>
                <w:rFonts w:asciiTheme="majorBidi" w:hAnsiTheme="majorBidi" w:cstheme="majorBidi"/>
                <w:sz w:val="20"/>
                <w:szCs w:val="20"/>
              </w:rPr>
            </w:pPr>
          </w:p>
        </w:tc>
        <w:tc>
          <w:tcPr>
            <w:tcW w:w="544" w:type="dxa"/>
          </w:tcPr>
          <w:p w:rsidR="00C51F27" w:rsidRDefault="00C51F27" w:rsidP="00717181">
            <w:pPr>
              <w:spacing w:line="276" w:lineRule="auto"/>
              <w:contextualSpacing/>
              <w:jc w:val="center"/>
              <w:rPr>
                <w:rFonts w:asciiTheme="majorBidi" w:hAnsiTheme="majorBidi" w:cstheme="majorBidi"/>
                <w:sz w:val="20"/>
                <w:szCs w:val="20"/>
              </w:rPr>
            </w:pPr>
          </w:p>
          <w:p w:rsidR="00C51F27" w:rsidRPr="00E44331" w:rsidRDefault="00C51F27" w:rsidP="00717181">
            <w:pPr>
              <w:spacing w:line="276" w:lineRule="auto"/>
              <w:contextualSpacing/>
              <w:jc w:val="center"/>
              <w:rPr>
                <w:rFonts w:asciiTheme="majorBidi" w:hAnsiTheme="majorBidi" w:cstheme="majorBidi"/>
                <w:sz w:val="20"/>
                <w:szCs w:val="20"/>
              </w:rPr>
            </w:pPr>
            <m:oMathPara>
              <m:oMath>
                <m:r>
                  <w:rPr>
                    <w:rFonts w:ascii="Cambria Math" w:hAnsi="Cambria Math" w:cstheme="majorBidi"/>
                    <w:sz w:val="20"/>
                    <w:szCs w:val="20"/>
                  </w:rPr>
                  <m:t>α</m:t>
                </m:r>
              </m:oMath>
            </m:oMathPara>
          </w:p>
          <w:p w:rsidR="00C51F27" w:rsidRPr="00E50DB5" w:rsidRDefault="00C51F27" w:rsidP="00717181">
            <w:pPr>
              <w:spacing w:line="276" w:lineRule="auto"/>
              <w:contextualSpacing/>
              <w:jc w:val="center"/>
              <w:rPr>
                <w:rFonts w:asciiTheme="majorBidi" w:hAnsiTheme="majorBidi" w:cstheme="majorBidi"/>
                <w:i/>
                <w:sz w:val="20"/>
                <w:szCs w:val="20"/>
              </w:rPr>
            </w:pPr>
            <m:oMathPara>
              <m:oMath>
                <m:r>
                  <w:rPr>
                    <w:rFonts w:ascii="Cambria Math" w:hAnsi="Cambria Math" w:cstheme="majorBidi"/>
                    <w:sz w:val="20"/>
                    <w:szCs w:val="20"/>
                  </w:rPr>
                  <m:t>β</m:t>
                </m:r>
              </m:oMath>
            </m:oMathPara>
          </w:p>
          <w:p w:rsidR="00C51F27" w:rsidRPr="00E44331" w:rsidRDefault="002D17D2" w:rsidP="00717181">
            <w:pPr>
              <w:spacing w:line="276" w:lineRule="auto"/>
              <w:contextualSpacing/>
              <w:jc w:val="center"/>
              <w:rPr>
                <w:rFonts w:asciiTheme="majorBidi" w:hAnsiTheme="majorBidi" w:cstheme="majorBidi"/>
                <w:i/>
                <w:iCs/>
                <w:sz w:val="20"/>
                <w:szCs w:val="20"/>
              </w:rPr>
            </w:pPr>
            <m:oMathPara>
              <m:oMath>
                <m:limUpp>
                  <m:limUppPr>
                    <m:ctrlPr>
                      <w:rPr>
                        <w:rFonts w:ascii="Cambria Math" w:hAnsi="Cambria Math" w:cstheme="majorBidi"/>
                        <w:i/>
                        <w:iCs/>
                        <w:sz w:val="20"/>
                        <w:szCs w:val="20"/>
                      </w:rPr>
                    </m:ctrlPr>
                  </m:limUppPr>
                  <m:e>
                    <m:r>
                      <w:rPr>
                        <w:rFonts w:ascii="Cambria Math" w:hAnsi="Cambria Math" w:cstheme="majorBidi"/>
                        <w:sz w:val="20"/>
                        <w:szCs w:val="20"/>
                      </w:rPr>
                      <m:t>ε</m:t>
                    </m:r>
                  </m:e>
                  <m:lim>
                    <m:r>
                      <w:rPr>
                        <w:rFonts w:ascii="Cambria Math" w:hAnsi="Cambria Math" w:cstheme="majorBidi"/>
                        <w:sz w:val="20"/>
                        <w:szCs w:val="20"/>
                      </w:rPr>
                      <m:t>.</m:t>
                    </m:r>
                  </m:lim>
                </m:limUpp>
              </m:oMath>
            </m:oMathPara>
          </w:p>
          <w:p w:rsidR="00C51F27" w:rsidRPr="004819FE" w:rsidRDefault="00C51F27" w:rsidP="00717181">
            <w:pPr>
              <w:spacing w:line="276" w:lineRule="auto"/>
              <w:contextualSpacing/>
              <w:jc w:val="center"/>
              <w:rPr>
                <w:rFonts w:asciiTheme="majorBidi" w:hAnsiTheme="majorBidi" w:cstheme="majorBidi"/>
                <w:sz w:val="20"/>
                <w:szCs w:val="20"/>
              </w:rPr>
            </w:pPr>
            <m:oMathPara>
              <m:oMath>
                <m:r>
                  <w:rPr>
                    <w:rFonts w:ascii="Cambria Math" w:hAnsi="Cambria Math" w:cstheme="majorBidi"/>
                    <w:sz w:val="20"/>
                    <w:szCs w:val="20"/>
                  </w:rPr>
                  <m:t>ξ</m:t>
                </m:r>
              </m:oMath>
            </m:oMathPara>
          </w:p>
          <w:p w:rsidR="00C51F27" w:rsidRPr="003F378C" w:rsidRDefault="00C51F27" w:rsidP="00717181">
            <w:pPr>
              <w:spacing w:line="276" w:lineRule="auto"/>
              <w:contextualSpacing/>
              <w:jc w:val="center"/>
              <w:rPr>
                <w:rFonts w:asciiTheme="majorBidi" w:hAnsiTheme="majorBidi" w:cstheme="majorBidi"/>
                <w:sz w:val="20"/>
                <w:szCs w:val="20"/>
              </w:rPr>
            </w:pPr>
            <m:oMathPara>
              <m:oMath>
                <m:r>
                  <w:rPr>
                    <w:rFonts w:ascii="Cambria Math" w:hAnsi="Cambria Math" w:cstheme="majorBidi"/>
                    <w:sz w:val="20"/>
                    <w:szCs w:val="20"/>
                  </w:rPr>
                  <m:t>η</m:t>
                </m:r>
              </m:oMath>
            </m:oMathPara>
          </w:p>
          <w:p w:rsidR="00C51F27" w:rsidRPr="00E44331" w:rsidRDefault="002D17D2" w:rsidP="00717181">
            <w:pPr>
              <w:spacing w:line="276" w:lineRule="auto"/>
              <w:contextualSpacing/>
              <w:jc w:val="center"/>
              <w:rPr>
                <w:rFonts w:asciiTheme="majorBidi" w:hAnsiTheme="majorBidi" w:cstheme="majorBidi"/>
                <w:color w:val="000000" w:themeColor="text1"/>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η</m:t>
                    </m:r>
                  </m:e>
                  <m:sub>
                    <m:r>
                      <w:rPr>
                        <w:rFonts w:ascii="Cambria Math" w:hAnsi="Cambria Math" w:cstheme="majorBidi"/>
                        <w:sz w:val="20"/>
                        <w:szCs w:val="20"/>
                      </w:rPr>
                      <m:t>crit</m:t>
                    </m:r>
                  </m:sub>
                </m:sSub>
              </m:oMath>
            </m:oMathPara>
          </w:p>
          <w:p w:rsidR="00C51F27" w:rsidRPr="00DC5AC1" w:rsidRDefault="00C51F27" w:rsidP="00717181">
            <w:pPr>
              <w:spacing w:line="276" w:lineRule="auto"/>
              <w:contextualSpacing/>
              <w:jc w:val="center"/>
              <w:rPr>
                <w:rFonts w:asciiTheme="majorBidi" w:hAnsiTheme="majorBidi" w:cstheme="majorBidi"/>
                <w:i/>
                <w:sz w:val="20"/>
                <w:szCs w:val="20"/>
              </w:rPr>
            </w:pPr>
            <m:oMathPara>
              <m:oMath>
                <m:r>
                  <w:rPr>
                    <w:rFonts w:ascii="Cambria Math" w:hAnsi="Cambria Math" w:cstheme="majorBidi"/>
                    <w:sz w:val="20"/>
                    <w:szCs w:val="20"/>
                  </w:rPr>
                  <m:t>λ</m:t>
                </m:r>
              </m:oMath>
            </m:oMathPara>
          </w:p>
          <w:p w:rsidR="00C51F27" w:rsidRPr="00E44331" w:rsidRDefault="00C51F27" w:rsidP="00717181">
            <w:pPr>
              <w:spacing w:line="276" w:lineRule="auto"/>
              <w:contextualSpacing/>
              <w:jc w:val="center"/>
              <w:rPr>
                <w:rFonts w:asciiTheme="majorBidi" w:hAnsiTheme="majorBidi" w:cstheme="majorBidi"/>
                <w:sz w:val="20"/>
                <w:szCs w:val="20"/>
              </w:rPr>
            </w:pPr>
            <m:oMathPara>
              <m:oMath>
                <m:r>
                  <w:rPr>
                    <w:rFonts w:ascii="Cambria Math" w:hAnsi="Cambria Math" w:cstheme="majorBidi"/>
                    <w:sz w:val="20"/>
                    <w:szCs w:val="20"/>
                  </w:rPr>
                  <m:t>μ</m:t>
                </m:r>
              </m:oMath>
            </m:oMathPara>
          </w:p>
          <w:p w:rsidR="00C51F27" w:rsidRPr="00DC5AC1" w:rsidRDefault="00C51F27" w:rsidP="00717181">
            <w:pPr>
              <w:spacing w:line="276" w:lineRule="auto"/>
              <w:contextualSpacing/>
              <w:jc w:val="center"/>
              <w:rPr>
                <w:rFonts w:asciiTheme="majorBidi" w:hAnsiTheme="majorBidi" w:cstheme="majorBidi"/>
                <w:i/>
                <w:sz w:val="20"/>
                <w:szCs w:val="20"/>
              </w:rPr>
            </w:pPr>
            <m:oMathPara>
              <m:oMath>
                <m:r>
                  <w:rPr>
                    <w:rFonts w:ascii="Cambria Math" w:hAnsi="Cambria Math" w:cstheme="majorBidi"/>
                    <w:sz w:val="20"/>
                    <w:szCs w:val="20"/>
                  </w:rPr>
                  <m:t>ρ</m:t>
                </m:r>
              </m:oMath>
            </m:oMathPara>
          </w:p>
          <w:p w:rsidR="00C51F27" w:rsidRPr="00F17D32" w:rsidRDefault="00C51F27" w:rsidP="00717181">
            <w:pPr>
              <w:spacing w:line="276" w:lineRule="auto"/>
              <w:contextualSpacing/>
              <w:jc w:val="center"/>
              <w:rPr>
                <w:rFonts w:asciiTheme="majorBidi" w:hAnsiTheme="majorBidi" w:cstheme="majorBidi"/>
                <w:sz w:val="20"/>
                <w:szCs w:val="20"/>
              </w:rPr>
            </w:pPr>
            <m:oMathPara>
              <m:oMath>
                <m:r>
                  <w:rPr>
                    <w:rFonts w:ascii="Cambria Math" w:hAnsi="Cambria Math" w:cstheme="majorBidi"/>
                    <w:sz w:val="20"/>
                    <w:szCs w:val="20"/>
                  </w:rPr>
                  <m:t>τ</m:t>
                </m:r>
              </m:oMath>
            </m:oMathPara>
          </w:p>
          <w:p w:rsidR="00C51F27" w:rsidRPr="00F17D32" w:rsidRDefault="002D17D2" w:rsidP="00717181">
            <w:pPr>
              <w:spacing w:line="276" w:lineRule="auto"/>
              <w:contextualSpacing/>
              <w:jc w:val="center"/>
              <w:rPr>
                <w:rFonts w:asciiTheme="majorBidi" w:hAnsiTheme="majorBidi" w:cstheme="majorBid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σ</m:t>
                    </m:r>
                  </m:e>
                  <m:sub>
                    <m:r>
                      <w:rPr>
                        <w:rFonts w:ascii="Cambria Math" w:hAnsi="Cambria Math" w:cstheme="majorBidi"/>
                        <w:sz w:val="20"/>
                        <w:szCs w:val="20"/>
                      </w:rPr>
                      <m:t>0</m:t>
                    </m:r>
                  </m:sub>
                </m:sSub>
              </m:oMath>
            </m:oMathPara>
          </w:p>
          <w:p w:rsidR="00C51F27" w:rsidRPr="00DC5AC1" w:rsidRDefault="002D17D2" w:rsidP="00717181">
            <w:pPr>
              <w:spacing w:line="276" w:lineRule="auto"/>
              <w:contextualSpacing/>
              <w:jc w:val="center"/>
              <w:rPr>
                <w:rFonts w:asciiTheme="majorBidi" w:hAnsiTheme="majorBidi" w:cstheme="majorBidi"/>
                <w:sz w:val="20"/>
                <w:szCs w:val="20"/>
              </w:rPr>
            </w:pPr>
            <m:oMathPara>
              <m:oMath>
                <m:sSub>
                  <m:sSubPr>
                    <m:ctrlPr>
                      <w:rPr>
                        <w:rFonts w:ascii="Cambria Math" w:hAnsi="Cambria Math" w:cstheme="majorBidi"/>
                        <w:i/>
                        <w:sz w:val="20"/>
                        <w:szCs w:val="20"/>
                      </w:rPr>
                    </m:ctrlPr>
                  </m:sSubPr>
                  <m:e>
                    <m:r>
                      <w:rPr>
                        <w:rFonts w:ascii="Cambria Math" w:hAnsi="Cambria Math" w:cstheme="majorBidi"/>
                        <w:sz w:val="20"/>
                        <w:szCs w:val="20"/>
                      </w:rPr>
                      <m:t>σ'</m:t>
                    </m:r>
                  </m:e>
                  <m:sub>
                    <m:r>
                      <w:rPr>
                        <w:rFonts w:ascii="Cambria Math" w:hAnsi="Cambria Math" w:cstheme="majorBidi"/>
                        <w:sz w:val="20"/>
                        <w:szCs w:val="20"/>
                      </w:rPr>
                      <m:t>0</m:t>
                    </m:r>
                  </m:sub>
                </m:sSub>
              </m:oMath>
            </m:oMathPara>
          </w:p>
          <w:p w:rsidR="00C51F27" w:rsidRPr="00F17D32" w:rsidRDefault="002D17D2" w:rsidP="00717181">
            <w:pPr>
              <w:spacing w:line="276" w:lineRule="auto"/>
              <w:contextualSpacing/>
              <w:jc w:val="center"/>
              <w:rPr>
                <w:rFonts w:asciiTheme="majorBidi" w:hAnsiTheme="majorBidi" w:cstheme="majorBidi"/>
                <w:sz w:val="20"/>
                <w:szCs w:val="20"/>
              </w:rPr>
            </w:pPr>
            <m:oMathPara>
              <m:oMath>
                <m:limUpp>
                  <m:limUppPr>
                    <m:ctrlPr>
                      <w:rPr>
                        <w:rFonts w:ascii="Cambria Math" w:hAnsi="Cambria Math" w:cstheme="majorBidi"/>
                        <w:i/>
                        <w:sz w:val="20"/>
                        <w:szCs w:val="20"/>
                      </w:rPr>
                    </m:ctrlPr>
                  </m:limUppPr>
                  <m:e>
                    <m:sSub>
                      <m:sSubPr>
                        <m:ctrlPr>
                          <w:rPr>
                            <w:rFonts w:ascii="Cambria Math" w:hAnsi="Cambria Math" w:cstheme="majorBidi"/>
                            <w:i/>
                            <w:sz w:val="20"/>
                            <w:szCs w:val="20"/>
                          </w:rPr>
                        </m:ctrlPr>
                      </m:sSubPr>
                      <m:e>
                        <m:r>
                          <w:rPr>
                            <w:rFonts w:ascii="Cambria Math" w:hAnsi="Cambria Math" w:cstheme="majorBidi"/>
                            <w:sz w:val="20"/>
                            <w:szCs w:val="20"/>
                          </w:rPr>
                          <m:t>θ</m:t>
                        </m:r>
                      </m:e>
                      <m:sub>
                        <m:r>
                          <w:rPr>
                            <w:rFonts w:ascii="Cambria Math" w:hAnsi="Cambria Math" w:cstheme="majorBidi"/>
                            <w:sz w:val="20"/>
                            <w:szCs w:val="20"/>
                          </w:rPr>
                          <m:t>i</m:t>
                        </m:r>
                      </m:sub>
                    </m:sSub>
                  </m:e>
                  <m:lim>
                    <m:r>
                      <w:rPr>
                        <w:rFonts w:ascii="Cambria Math" w:hAnsi="Cambria Math" w:cstheme="majorBidi"/>
                        <w:sz w:val="20"/>
                        <w:szCs w:val="20"/>
                      </w:rPr>
                      <m:t>.</m:t>
                    </m:r>
                  </m:lim>
                </m:limUpp>
              </m:oMath>
            </m:oMathPara>
          </w:p>
        </w:tc>
        <w:tc>
          <w:tcPr>
            <w:tcW w:w="3970" w:type="dxa"/>
          </w:tcPr>
          <w:p w:rsidR="00C51F27" w:rsidRDefault="00C51F27" w:rsidP="00717181">
            <w:pPr>
              <w:pStyle w:val="Style4"/>
              <w:spacing w:line="276" w:lineRule="auto"/>
              <w:rPr>
                <w:szCs w:val="20"/>
              </w:rPr>
            </w:pPr>
            <w:r w:rsidRPr="00782070">
              <w:rPr>
                <w:i/>
                <w:iCs/>
                <w:szCs w:val="20"/>
              </w:rPr>
              <w:t>Greek Lower Case</w:t>
            </w:r>
          </w:p>
          <w:p w:rsidR="00C51F27" w:rsidRPr="004819FE" w:rsidRDefault="00C51F27" w:rsidP="00717181">
            <w:pPr>
              <w:pStyle w:val="Style4"/>
              <w:spacing w:line="276" w:lineRule="auto"/>
              <w:rPr>
                <w:szCs w:val="20"/>
              </w:rPr>
            </w:pPr>
            <w:r w:rsidRPr="004819FE">
              <w:rPr>
                <w:szCs w:val="20"/>
              </w:rPr>
              <w:t>lower bound static collapse co</w:t>
            </w:r>
            <w:r>
              <w:rPr>
                <w:szCs w:val="20"/>
              </w:rPr>
              <w:t>-</w:t>
            </w:r>
            <w:r w:rsidRPr="004819FE">
              <w:rPr>
                <w:szCs w:val="20"/>
              </w:rPr>
              <w:t xml:space="preserve">efficient; </w:t>
            </w:r>
            <m:oMath>
              <m:r>
                <w:rPr>
                  <w:rFonts w:ascii="Cambria Math" w:hAnsi="Cambria Math"/>
                  <w:szCs w:val="20"/>
                </w:rPr>
                <m:t>[</m:t>
              </m:r>
              <m:sSup>
                <m:sSupPr>
                  <m:ctrlPr>
                    <w:rPr>
                      <w:rFonts w:ascii="Cambria Math" w:hAnsi="Cambria Math"/>
                      <w:i/>
                      <w:szCs w:val="20"/>
                    </w:rPr>
                  </m:ctrlPr>
                </m:sSupPr>
                <m:e>
                  <m:r>
                    <w:rPr>
                      <w:rFonts w:ascii="Cambria Math" w:hAnsi="Cambria Math"/>
                      <w:szCs w:val="20"/>
                    </w:rPr>
                    <m:t>L</m:t>
                  </m:r>
                </m:e>
                <m:sup>
                  <m:r>
                    <w:rPr>
                      <w:rFonts w:ascii="Cambria Math" w:hAnsi="Cambria Math"/>
                      <w:szCs w:val="20"/>
                    </w:rPr>
                    <m:t>3</m:t>
                  </m:r>
                </m:sup>
              </m:sSup>
              <m:r>
                <w:rPr>
                  <w:rFonts w:ascii="Cambria Math" w:hAnsi="Cambria Math"/>
                  <w:szCs w:val="20"/>
                </w:rPr>
                <m:t>]</m:t>
              </m:r>
            </m:oMath>
          </w:p>
          <w:p w:rsidR="00C51F27" w:rsidRDefault="00C51F27" w:rsidP="00717181">
            <w:pPr>
              <w:pStyle w:val="Style4"/>
              <w:spacing w:line="276" w:lineRule="auto"/>
              <w:rPr>
                <w:szCs w:val="20"/>
              </w:rPr>
            </w:pPr>
            <w:r w:rsidRPr="004819FE">
              <w:rPr>
                <w:szCs w:val="20"/>
              </w:rPr>
              <w:t>upper bound static collapse co</w:t>
            </w:r>
            <w:r>
              <w:rPr>
                <w:szCs w:val="20"/>
              </w:rPr>
              <w:t>-</w:t>
            </w:r>
            <w:r w:rsidRPr="004819FE">
              <w:rPr>
                <w:szCs w:val="20"/>
              </w:rPr>
              <w:t xml:space="preserve">efficient; </w:t>
            </w:r>
            <m:oMath>
              <m:r>
                <w:rPr>
                  <w:rFonts w:ascii="Cambria Math" w:hAnsi="Cambria Math"/>
                  <w:szCs w:val="20"/>
                </w:rPr>
                <m:t>[</m:t>
              </m:r>
              <m:sSup>
                <m:sSupPr>
                  <m:ctrlPr>
                    <w:rPr>
                      <w:rFonts w:ascii="Cambria Math" w:hAnsi="Cambria Math"/>
                      <w:i/>
                      <w:szCs w:val="20"/>
                    </w:rPr>
                  </m:ctrlPr>
                </m:sSupPr>
                <m:e>
                  <m:r>
                    <w:rPr>
                      <w:rFonts w:ascii="Cambria Math" w:hAnsi="Cambria Math"/>
                      <w:szCs w:val="20"/>
                    </w:rPr>
                    <m:t>L</m:t>
                  </m:r>
                </m:e>
                <m:sup>
                  <m:r>
                    <w:rPr>
                      <w:rFonts w:ascii="Cambria Math" w:hAnsi="Cambria Math"/>
                      <w:szCs w:val="20"/>
                    </w:rPr>
                    <m:t>3</m:t>
                  </m:r>
                </m:sup>
              </m:sSup>
              <m:r>
                <w:rPr>
                  <w:rFonts w:ascii="Cambria Math" w:hAnsi="Cambria Math"/>
                  <w:szCs w:val="20"/>
                </w:rPr>
                <m:t>]</m:t>
              </m:r>
            </m:oMath>
          </w:p>
          <w:p w:rsidR="00C51F27" w:rsidRPr="004819FE" w:rsidRDefault="00C51F27" w:rsidP="00717181">
            <w:pPr>
              <w:pStyle w:val="Style4"/>
              <w:spacing w:line="276" w:lineRule="auto"/>
              <w:rPr>
                <w:i/>
                <w:iCs/>
                <w:szCs w:val="20"/>
              </w:rPr>
            </w:pPr>
            <w:r>
              <w:rPr>
                <w:szCs w:val="20"/>
              </w:rPr>
              <w:t xml:space="preserve">strain rate; </w:t>
            </w:r>
            <m:oMath>
              <m:r>
                <w:rPr>
                  <w:rFonts w:ascii="Cambria Math" w:hAnsi="Cambria Math"/>
                  <w:szCs w:val="20"/>
                </w:rPr>
                <m:t>[1]</m:t>
              </m:r>
            </m:oMath>
          </w:p>
          <w:p w:rsidR="00C51F27" w:rsidRPr="004819FE" w:rsidRDefault="00C51F27" w:rsidP="00717181">
            <w:pPr>
              <w:pStyle w:val="Style4"/>
              <w:spacing w:line="276" w:lineRule="auto"/>
              <w:rPr>
                <w:szCs w:val="20"/>
              </w:rPr>
            </w:pPr>
            <w:r w:rsidRPr="004819FE">
              <w:rPr>
                <w:szCs w:val="20"/>
              </w:rPr>
              <w:t xml:space="preserve">plastic hinge generalised coordinate; </w:t>
            </w:r>
            <m:oMath>
              <m:r>
                <w:rPr>
                  <w:rFonts w:ascii="Cambria Math" w:hAnsi="Cambria Math"/>
                  <w:szCs w:val="20"/>
                </w:rPr>
                <m:t>[1]</m:t>
              </m:r>
            </m:oMath>
          </w:p>
          <w:p w:rsidR="00C51F27" w:rsidRDefault="00C51F27" w:rsidP="00717181">
            <w:pPr>
              <w:pStyle w:val="Style4"/>
              <w:spacing w:line="276" w:lineRule="auto"/>
              <w:rPr>
                <w:szCs w:val="20"/>
              </w:rPr>
            </w:pPr>
            <w:r>
              <w:rPr>
                <w:szCs w:val="20"/>
              </w:rPr>
              <w:t>dynamic load factor;</w:t>
            </w:r>
            <w:r w:rsidRPr="004819FE">
              <w:rPr>
                <w:szCs w:val="20"/>
              </w:rPr>
              <w:t xml:space="preserve"> </w:t>
            </w:r>
            <m:oMath>
              <m:r>
                <w:rPr>
                  <w:rFonts w:ascii="Cambria Math" w:hAnsi="Cambria Math"/>
                  <w:szCs w:val="20"/>
                </w:rPr>
                <m:t>[1]</m:t>
              </m:r>
            </m:oMath>
          </w:p>
          <w:p w:rsidR="00C51F27" w:rsidRPr="004819FE" w:rsidRDefault="00C51F27" w:rsidP="00717181">
            <w:pPr>
              <w:pStyle w:val="Style4"/>
              <w:spacing w:line="276" w:lineRule="auto"/>
              <w:rPr>
                <w:szCs w:val="20"/>
              </w:rPr>
            </w:pPr>
            <w:r>
              <w:rPr>
                <w:szCs w:val="20"/>
              </w:rPr>
              <w:t xml:space="preserve">critical dynamic load factor; </w:t>
            </w:r>
            <m:oMath>
              <m:r>
                <w:rPr>
                  <w:rFonts w:ascii="Cambria Math" w:hAnsi="Cambria Math"/>
                  <w:szCs w:val="20"/>
                </w:rPr>
                <m:t>[1]</m:t>
              </m:r>
            </m:oMath>
          </w:p>
          <w:p w:rsidR="00C51F27" w:rsidRDefault="00C51F27" w:rsidP="00717181">
            <w:pPr>
              <w:pStyle w:val="Style4"/>
              <w:spacing w:line="276" w:lineRule="auto"/>
              <w:rPr>
                <w:szCs w:val="20"/>
              </w:rPr>
            </w:pPr>
            <w:r w:rsidRPr="004819FE">
              <w:rPr>
                <w:szCs w:val="20"/>
              </w:rPr>
              <w:t xml:space="preserve">dimensionless kinetic energy; </w:t>
            </w:r>
            <m:oMath>
              <m:r>
                <w:rPr>
                  <w:rFonts w:ascii="Cambria Math" w:hAnsi="Cambria Math"/>
                  <w:szCs w:val="20"/>
                </w:rPr>
                <m:t>[1]</m:t>
              </m:r>
            </m:oMath>
          </w:p>
          <w:p w:rsidR="00C51F27" w:rsidRPr="004819FE" w:rsidRDefault="00C51F27" w:rsidP="00717181">
            <w:pPr>
              <w:pStyle w:val="Style4"/>
              <w:spacing w:line="276" w:lineRule="auto"/>
              <w:rPr>
                <w:szCs w:val="20"/>
              </w:rPr>
            </w:pPr>
            <w:r w:rsidRPr="004819FE">
              <w:rPr>
                <w:szCs w:val="20"/>
              </w:rPr>
              <w:t xml:space="preserve">areal density; </w:t>
            </w:r>
            <m:oMath>
              <m:d>
                <m:dPr>
                  <m:ctrlPr>
                    <w:rPr>
                      <w:rFonts w:ascii="Cambria Math" w:hAnsi="Cambria Math"/>
                      <w:szCs w:val="20"/>
                    </w:rPr>
                  </m:ctrlPr>
                </m:dPr>
                <m:e>
                  <m:r>
                    <w:rPr>
                      <w:rFonts w:ascii="Cambria Math" w:hAnsi="Cambria Math"/>
                      <w:szCs w:val="20"/>
                    </w:rPr>
                    <m:t>ρH</m:t>
                  </m:r>
                </m:e>
              </m:d>
              <m:r>
                <m:rPr>
                  <m:sty m:val="p"/>
                </m:rPr>
                <w:rPr>
                  <w:rFonts w:ascii="Cambria Math" w:hAnsi="Cambria Math"/>
                  <w:szCs w:val="20"/>
                </w:rPr>
                <m:t>; [</m:t>
              </m:r>
              <m:r>
                <w:rPr>
                  <w:rFonts w:ascii="Cambria Math" w:hAnsi="Cambria Math"/>
                  <w:szCs w:val="20"/>
                </w:rPr>
                <m:t>M</m:t>
              </m:r>
              <m:sSup>
                <m:sSupPr>
                  <m:ctrlPr>
                    <w:rPr>
                      <w:rFonts w:ascii="Cambria Math" w:hAnsi="Cambria Math"/>
                      <w:szCs w:val="20"/>
                    </w:rPr>
                  </m:ctrlPr>
                </m:sSupPr>
                <m:e>
                  <m:r>
                    <w:rPr>
                      <w:rFonts w:ascii="Cambria Math" w:hAnsi="Cambria Math"/>
                      <w:szCs w:val="20"/>
                    </w:rPr>
                    <m:t>L</m:t>
                  </m:r>
                </m:e>
                <m:sup>
                  <m:r>
                    <m:rPr>
                      <m:sty m:val="p"/>
                    </m:rPr>
                    <w:rPr>
                      <w:rFonts w:ascii="Cambria Math" w:hAnsi="Cambria Math"/>
                      <w:szCs w:val="20"/>
                    </w:rPr>
                    <m:t>-2</m:t>
                  </m:r>
                </m:sup>
              </m:sSup>
              <m:r>
                <m:rPr>
                  <m:sty m:val="p"/>
                </m:rPr>
                <w:rPr>
                  <w:rFonts w:ascii="Cambria Math" w:hAnsi="Cambria Math"/>
                  <w:szCs w:val="20"/>
                </w:rPr>
                <m:t>]</m:t>
              </m:r>
            </m:oMath>
          </w:p>
          <w:p w:rsidR="00C51F27" w:rsidRDefault="00C51F27" w:rsidP="00717181">
            <w:pPr>
              <w:pStyle w:val="Style4"/>
              <w:spacing w:line="276" w:lineRule="auto"/>
              <w:rPr>
                <w:szCs w:val="20"/>
              </w:rPr>
            </w:pPr>
            <w:r>
              <w:rPr>
                <w:szCs w:val="20"/>
                <w:lang w:bidi="fa-IR"/>
              </w:rPr>
              <w:t xml:space="preserve">material density; </w:t>
            </w:r>
            <m:oMath>
              <m:r>
                <m:rPr>
                  <m:sty m:val="p"/>
                </m:rPr>
                <w:rPr>
                  <w:rFonts w:ascii="Cambria Math" w:hAnsi="Cambria Math"/>
                  <w:szCs w:val="20"/>
                </w:rPr>
                <m:t>[</m:t>
              </m:r>
              <m:r>
                <w:rPr>
                  <w:rFonts w:ascii="Cambria Math" w:hAnsi="Cambria Math"/>
                  <w:szCs w:val="20"/>
                </w:rPr>
                <m:t>M</m:t>
              </m:r>
              <m:sSup>
                <m:sSupPr>
                  <m:ctrlPr>
                    <w:rPr>
                      <w:rFonts w:ascii="Cambria Math" w:hAnsi="Cambria Math"/>
                      <w:szCs w:val="20"/>
                    </w:rPr>
                  </m:ctrlPr>
                </m:sSupPr>
                <m:e>
                  <m:r>
                    <w:rPr>
                      <w:rFonts w:ascii="Cambria Math" w:hAnsi="Cambria Math"/>
                      <w:szCs w:val="20"/>
                    </w:rPr>
                    <m:t>L</m:t>
                  </m:r>
                </m:e>
                <m:sup>
                  <m:r>
                    <m:rPr>
                      <m:sty m:val="p"/>
                    </m:rPr>
                    <w:rPr>
                      <w:rFonts w:ascii="Cambria Math" w:hAnsi="Cambria Math"/>
                      <w:szCs w:val="20"/>
                    </w:rPr>
                    <m:t>-2</m:t>
                  </m:r>
                </m:sup>
              </m:sSup>
              <m:r>
                <m:rPr>
                  <m:sty m:val="p"/>
                </m:rPr>
                <w:rPr>
                  <w:rFonts w:ascii="Cambria Math" w:hAnsi="Cambria Math"/>
                  <w:szCs w:val="20"/>
                </w:rPr>
                <m:t>]</m:t>
              </m:r>
            </m:oMath>
          </w:p>
          <w:p w:rsidR="00C51F27" w:rsidRPr="004819FE" w:rsidRDefault="00C51F27" w:rsidP="00717181">
            <w:pPr>
              <w:pStyle w:val="Style4"/>
              <w:spacing w:line="276" w:lineRule="auto"/>
              <w:rPr>
                <w:szCs w:val="20"/>
              </w:rPr>
            </w:pPr>
            <w:r w:rsidRPr="004819FE">
              <w:rPr>
                <w:szCs w:val="20"/>
              </w:rPr>
              <w:t xml:space="preserve">duration of the pulse; </w:t>
            </w:r>
            <m:oMath>
              <m:r>
                <w:rPr>
                  <w:rFonts w:ascii="Cambria Math" w:hAnsi="Cambria Math"/>
                  <w:szCs w:val="20"/>
                </w:rPr>
                <m:t>[T]</m:t>
              </m:r>
            </m:oMath>
          </w:p>
          <w:p w:rsidR="00C51F27" w:rsidRPr="004819FE" w:rsidRDefault="00C51F27" w:rsidP="00717181">
            <w:pPr>
              <w:pStyle w:val="Style4"/>
              <w:spacing w:line="276" w:lineRule="auto"/>
              <w:rPr>
                <w:szCs w:val="20"/>
              </w:rPr>
            </w:pPr>
            <w:r w:rsidRPr="004819FE">
              <w:rPr>
                <w:szCs w:val="20"/>
              </w:rPr>
              <w:t xml:space="preserve">static yield stress; </w:t>
            </w:r>
            <m:oMath>
              <m:r>
                <w:rPr>
                  <w:rFonts w:ascii="Cambria Math" w:hAnsi="Cambria Math"/>
                  <w:szCs w:val="20"/>
                </w:rPr>
                <m:t>[ML</m:t>
              </m:r>
              <m:sSup>
                <m:sSupPr>
                  <m:ctrlPr>
                    <w:rPr>
                      <w:rFonts w:ascii="Cambria Math" w:hAnsi="Cambria Math"/>
                      <w:i/>
                      <w:szCs w:val="20"/>
                    </w:rPr>
                  </m:ctrlPr>
                </m:sSupPr>
                <m:e>
                  <m:r>
                    <w:rPr>
                      <w:rFonts w:ascii="Cambria Math" w:hAnsi="Cambria Math"/>
                      <w:szCs w:val="20"/>
                    </w:rPr>
                    <m:t>T</m:t>
                  </m:r>
                </m:e>
                <m:sup>
                  <m:r>
                    <w:rPr>
                      <w:rFonts w:ascii="Cambria Math" w:hAnsi="Cambria Math"/>
                      <w:szCs w:val="20"/>
                    </w:rPr>
                    <m:t>-2</m:t>
                  </m:r>
                </m:sup>
              </m:sSup>
              <m:r>
                <w:rPr>
                  <w:rFonts w:ascii="Cambria Math" w:hAnsi="Cambria Math"/>
                  <w:szCs w:val="20"/>
                </w:rPr>
                <m:t>]</m:t>
              </m:r>
            </m:oMath>
          </w:p>
          <w:p w:rsidR="00C51F27" w:rsidRDefault="00C51F27" w:rsidP="00717181">
            <w:pPr>
              <w:pStyle w:val="Style4"/>
              <w:spacing w:line="276" w:lineRule="auto"/>
              <w:rPr>
                <w:szCs w:val="20"/>
              </w:rPr>
            </w:pPr>
            <w:r>
              <w:rPr>
                <w:szCs w:val="20"/>
              </w:rPr>
              <w:t>d</w:t>
            </w:r>
            <w:r w:rsidRPr="004819FE">
              <w:rPr>
                <w:szCs w:val="20"/>
              </w:rPr>
              <w:t xml:space="preserve">ynamic </w:t>
            </w:r>
            <w:r>
              <w:rPr>
                <w:szCs w:val="20"/>
              </w:rPr>
              <w:t>flow</w:t>
            </w:r>
            <w:r w:rsidRPr="004819FE">
              <w:rPr>
                <w:szCs w:val="20"/>
              </w:rPr>
              <w:t xml:space="preserve"> stress</w:t>
            </w:r>
            <w:r>
              <w:rPr>
                <w:szCs w:val="20"/>
              </w:rPr>
              <w:t xml:space="preserve"> </w:t>
            </w:r>
            <m:oMath>
              <m:r>
                <w:rPr>
                  <w:rFonts w:ascii="Cambria Math" w:hAnsi="Cambria Math"/>
                  <w:szCs w:val="20"/>
                </w:rPr>
                <m:t>[ML</m:t>
              </m:r>
              <m:sSup>
                <m:sSupPr>
                  <m:ctrlPr>
                    <w:rPr>
                      <w:rFonts w:ascii="Cambria Math" w:hAnsi="Cambria Math"/>
                      <w:i/>
                      <w:szCs w:val="20"/>
                    </w:rPr>
                  </m:ctrlPr>
                </m:sSupPr>
                <m:e>
                  <m:r>
                    <w:rPr>
                      <w:rFonts w:ascii="Cambria Math" w:hAnsi="Cambria Math"/>
                      <w:szCs w:val="20"/>
                    </w:rPr>
                    <m:t>T</m:t>
                  </m:r>
                </m:e>
                <m:sup>
                  <m:r>
                    <w:rPr>
                      <w:rFonts w:ascii="Cambria Math" w:hAnsi="Cambria Math"/>
                      <w:szCs w:val="20"/>
                    </w:rPr>
                    <m:t>-2</m:t>
                  </m:r>
                </m:sup>
              </m:sSup>
              <m:r>
                <w:rPr>
                  <w:rFonts w:ascii="Cambria Math" w:hAnsi="Cambria Math"/>
                  <w:szCs w:val="20"/>
                </w:rPr>
                <m:t>]</m:t>
              </m:r>
            </m:oMath>
          </w:p>
          <w:p w:rsidR="00C51F27" w:rsidRPr="00C46807" w:rsidRDefault="00C51F27" w:rsidP="00717181">
            <w:pPr>
              <w:pStyle w:val="Style4"/>
              <w:spacing w:line="276" w:lineRule="auto"/>
              <w:rPr>
                <w:szCs w:val="20"/>
              </w:rPr>
            </w:pPr>
            <w:r>
              <w:rPr>
                <w:szCs w:val="20"/>
              </w:rPr>
              <w:t>r</w:t>
            </w:r>
            <w:r w:rsidRPr="004819FE">
              <w:rPr>
                <w:szCs w:val="20"/>
              </w:rPr>
              <w:t xml:space="preserve">otational velocity in direction of </w:t>
            </w:r>
            <m:oMath>
              <m:r>
                <w:rPr>
                  <w:rFonts w:ascii="Cambria Math" w:hAnsi="Cambria Math"/>
                  <w:szCs w:val="20"/>
                </w:rPr>
                <m:t>i;</m:t>
              </m:r>
            </m:oMath>
            <w:r>
              <w:rPr>
                <w:szCs w:val="20"/>
              </w:rPr>
              <w:t xml:space="preserve"> </w:t>
            </w:r>
            <m:oMath>
              <m:r>
                <w:rPr>
                  <w:rFonts w:ascii="Cambria Math" w:hAnsi="Cambria Math"/>
                  <w:szCs w:val="20"/>
                </w:rPr>
                <m:t>[</m:t>
              </m:r>
              <m:sSup>
                <m:sSupPr>
                  <m:ctrlPr>
                    <w:rPr>
                      <w:rFonts w:ascii="Cambria Math" w:hAnsi="Cambria Math"/>
                      <w:i/>
                      <w:szCs w:val="20"/>
                    </w:rPr>
                  </m:ctrlPr>
                </m:sSupPr>
                <m:e>
                  <m:r>
                    <w:rPr>
                      <w:rFonts w:ascii="Cambria Math" w:hAnsi="Cambria Math"/>
                      <w:szCs w:val="20"/>
                    </w:rPr>
                    <m:t>T</m:t>
                  </m:r>
                </m:e>
                <m:sup>
                  <m:r>
                    <w:rPr>
                      <w:rFonts w:ascii="Cambria Math" w:hAnsi="Cambria Math"/>
                      <w:szCs w:val="20"/>
                    </w:rPr>
                    <m:t>-1</m:t>
                  </m:r>
                </m:sup>
              </m:sSup>
              <m:r>
                <w:rPr>
                  <w:rFonts w:ascii="Cambria Math" w:hAnsi="Cambria Math"/>
                  <w:szCs w:val="20"/>
                </w:rPr>
                <m:t>]</m:t>
              </m:r>
            </m:oMath>
          </w:p>
        </w:tc>
      </w:tr>
      <w:bookmarkEnd w:id="0"/>
    </w:tbl>
    <w:p w:rsidR="00C51F27" w:rsidRDefault="00C51F27" w:rsidP="00C51F27">
      <w:pPr>
        <w:pStyle w:val="Style1"/>
      </w:pPr>
    </w:p>
    <w:p w:rsidR="00C51F27" w:rsidRPr="00E3241A" w:rsidRDefault="00C51F27" w:rsidP="00E10535">
      <w:pPr>
        <w:pStyle w:val="H1"/>
      </w:pPr>
      <w:r w:rsidRPr="00E3241A">
        <w:t>Introduction</w:t>
      </w:r>
    </w:p>
    <w:p w:rsidR="00C51F27" w:rsidRDefault="00C51F27" w:rsidP="005B47D7">
      <w:pPr>
        <w:pStyle w:val="TEXT"/>
      </w:pPr>
      <w:r w:rsidRPr="00E11C9D">
        <w:t>Close-in charges</w:t>
      </w:r>
      <w:r>
        <w:t>,</w:t>
      </w:r>
      <w:r w:rsidRPr="00E11C9D">
        <w:t xml:space="preserve"> such as those </w:t>
      </w:r>
      <w:r>
        <w:t>of</w:t>
      </w:r>
      <w:r w:rsidRPr="00E11C9D">
        <w:t xml:space="preserve"> IED</w:t>
      </w:r>
      <w:r>
        <w:t>’s (Improvised Explosive D</w:t>
      </w:r>
      <w:r w:rsidRPr="00E11C9D">
        <w:t>evice</w:t>
      </w:r>
      <w:r>
        <w:t>s</w:t>
      </w:r>
      <w:r w:rsidRPr="00E11C9D">
        <w:t>)</w:t>
      </w:r>
      <w:r>
        <w:t>,</w:t>
      </w:r>
      <w:r w:rsidRPr="00E11C9D">
        <w:t xml:space="preserve"> induce a localised blast load which can potentially lead to structural failure</w:t>
      </w:r>
      <w:r>
        <w:t>, detrimental damage to critical equipment,</w:t>
      </w:r>
      <w:r w:rsidRPr="00E11C9D">
        <w:t xml:space="preserve"> and loss of life. Assessment of the response of protective systems to such blasts is, therefore, </w:t>
      </w:r>
      <w:r>
        <w:t xml:space="preserve">a major task </w:t>
      </w:r>
      <w:r w:rsidRPr="00E11C9D">
        <w:t xml:space="preserve">in the fields of </w:t>
      </w:r>
      <w:r>
        <w:t>a</w:t>
      </w:r>
      <w:r w:rsidRPr="00E11C9D">
        <w:t xml:space="preserve">eronautics, </w:t>
      </w:r>
      <w:r>
        <w:t>c</w:t>
      </w:r>
      <w:r w:rsidRPr="00E11C9D">
        <w:t xml:space="preserve">ivil, </w:t>
      </w:r>
      <w:r>
        <w:t>o</w:t>
      </w:r>
      <w:r w:rsidRPr="00E11C9D">
        <w:t>ffshore</w:t>
      </w:r>
      <w:r>
        <w:t>,</w:t>
      </w:r>
      <w:r w:rsidRPr="00E11C9D">
        <w:t xml:space="preserve"> and </w:t>
      </w:r>
      <w:r>
        <w:t>m</w:t>
      </w:r>
      <w:r w:rsidRPr="00E11C9D">
        <w:t xml:space="preserve">ilitary </w:t>
      </w:r>
      <w:r>
        <w:t>e</w:t>
      </w:r>
      <w:r w:rsidRPr="00E11C9D">
        <w:t>ngineering</w:t>
      </w:r>
      <w:r>
        <w:t xml:space="preserve">; for which many </w:t>
      </w:r>
      <w:r w:rsidRPr="00E11C9D">
        <w:t xml:space="preserve">mitigative measures have been proposed in the literature. </w:t>
      </w:r>
      <w:r>
        <w:t>Some</w:t>
      </w:r>
      <w:r w:rsidRPr="00E11C9D">
        <w:t xml:space="preserve"> measures included the design of</w:t>
      </w:r>
      <w:r>
        <w:t xml:space="preserve"> cost-effective</w:t>
      </w:r>
      <w:r w:rsidRPr="00E11C9D">
        <w:t xml:space="preserve"> mine</w:t>
      </w:r>
      <w:r>
        <w:t xml:space="preserve"> field</w:t>
      </w:r>
      <w:r w:rsidRPr="00E11C9D">
        <w:t xml:space="preserve"> </w:t>
      </w:r>
      <w:r>
        <w:t>clearing</w:t>
      </w:r>
      <w:r w:rsidRPr="00E11C9D">
        <w:t xml:space="preserve"> equipment, such as tumbleweed minesweeper </w:t>
      </w:r>
      <w:r>
        <w:fldChar w:fldCharType="begin" w:fldLock="1"/>
      </w:r>
      <w:r w:rsidR="000E2600">
        <w:instrText>ADDIN CSL_CITATION { "citationItems" : [ { "id" : "ITEM-1", "itemData" : { "author" : [ { "dropping-particle" : "", "family" : "Webster", "given" : "George", "non-dropping-particle" : "", "parse-names" : false, "suffix" : "" } ], "container-title" : "CNN", "id" : "ITEM-1", "issued" : { "date-parts" : [ [ "2013" ] ] }, "title" : "Mine kafon: The low-tech, high-design tumbleweed minesweeper", "type" : "webpage" }, "uris" : [ "http://www.mendeley.com/documents/?uuid=91156fdf-99a7-4a3a-b642-48f4b003791f" ] } ], "mendeley" : { "formattedCitation" : "(Webster, 2013)", "plainTextFormattedCitation" : "(Webster, 2013)", "previouslyFormattedCitation" : "[1]" }, "properties" : {  }, "schema" : "https://github.com/citation-style-language/schema/raw/master/csl-citation.json" }</w:instrText>
      </w:r>
      <w:r>
        <w:fldChar w:fldCharType="separate"/>
      </w:r>
      <w:r w:rsidR="000E2600" w:rsidRPr="000E2600">
        <w:rPr>
          <w:noProof/>
        </w:rPr>
        <w:t>(Webster, 2013)</w:t>
      </w:r>
      <w:r>
        <w:fldChar w:fldCharType="end"/>
      </w:r>
      <w:r>
        <w:t>,</w:t>
      </w:r>
      <w:r w:rsidRPr="00E11C9D">
        <w:t xml:space="preserve"> </w:t>
      </w:r>
      <w:r>
        <w:t xml:space="preserve">while </w:t>
      </w:r>
      <w:r w:rsidRPr="00E11C9D">
        <w:t>others have focused on investigating the impact of blast load parameters such as load duration</w:t>
      </w:r>
      <w:r>
        <w:t>,</w:t>
      </w:r>
      <w:r w:rsidRPr="00E11C9D">
        <w:t xml:space="preserve"> standoff distance</w:t>
      </w:r>
      <w:r>
        <w:t xml:space="preserve">, pulse shape and impulse, by the virtue of experimental or numerical techniques </w:t>
      </w:r>
      <w:r w:rsidRPr="00E20447">
        <w:fldChar w:fldCharType="begin" w:fldLock="1"/>
      </w:r>
      <w:r w:rsidR="000E2600">
        <w:instrText>ADDIN CSL_CITATION { "citationItems" : [ { "id" : "ITEM-1", "itemData" : { "author" : [ { "dropping-particle" : "", "family" : "Larcher", "given" : "Martin", "non-dropping-particle" : "", "parse-names" : false, "suffix" : "" }, { "dropping-particle" : "", "family" : "Casadei", "given" : "Folco", "non-dropping-particle" : "", "parse-names" : false, "suffix" : "" } ], "container-title" : "International Journal of Protective Structures", "id" : "ITEM-1", "issue" : "2", "issued" : { "date-parts" : [ [ "2010" ] ] }, "page" : "169-195", "title" : "Explosions in Complex Geometries - A Comparison of Several Approaches", "type" : "article-journal", "volume" : "1" }, "uris" : [ "http://www.mendeley.com/documents/?uuid=04209ea4-3d69-4505-b532-60eb2bb3e9de" ] }, { "id" : "ITEM-2", "itemData" : { "DOI" : "10.1016/j.engstruct.2007.01.021", "ISSN" : "01410296", "abstract" : "The effect of stand-off distance and charge mass on the response of fully clamped circular mild steel plates, of radius 53\u00a0mm, subjected to blast loads travelling along tubular structures is reported. The procedure consists of creating a blast load using plastic explosive mounted onto the end of mild steel tubes. The stand-off distance is varied, from 13 to 300 mm, using different tube lengths. The plate responses range from large inelastic deformation to complete tearing at the boundary. Different loading regimes are observed, depending on the stand-off distance between the explosive charge and the plate, and are classified according to the plate response. At stand-off distances less than the plate radius (13-40\u00a0mm), the blast load is considered to be focused (localized). For stand-off distances greater than the plate radius (100-300\u00a0mm), the loading is considered uniformly distributed over the entire plate area. Theoretical and empirical analyses are performed, to enable predictions of the mid-point deflection. Appropriate modifications are introduced to account for the effect of stand-off distance on plate deformation. The modified analyses show satisfactory correlation with experimental results. \u00a9 2007 Elsevier Ltd. All rights reserved.", "author" : [ { "dropping-particle" : "", "family" : "Jacob", "given" : "N.", "non-dropping-particle" : "", "parse-names" : false, "suffix" : "" }, { "dropping-particle" : "", "family" : "Nurick", "given" : "G. N.", "non-dropping-particle" : "", "parse-names" : false, "suffix" : "" }, { "dropping-particle" : "", "family" : "Langdon", "given" : "G. S.", "non-dropping-particle" : "", "parse-names" : false, "suffix" : "" } ], "container-title" : "Engineering Structures", "id" : "ITEM-2", "issue" : "10", "issued" : { "date-parts" : [ [ "2007" ] ] }, "page" : "2723-2736", "title" : "The effect of stand-off distance on the failure of fully clamped circular mild steel plates subjected to blast loads", "type" : "article-journal", "volume" : "29" }, "uris" : [ "http://www.mendeley.com/documents/?uuid=767c7026-24dc-45e7-9ca6-6bc0df4e02ff" ] }, { "id" : "ITEM-3", "itemData" : { "DOI" : "https://doi.org/10.1016/B978-008043948-8/50114-4", "ISBN" : "978-0-08-043948-8", "abstract" : "Publisher Summary This chapter discusses a series of experimental results and numerical predictions, using the finite element package ABAQUS, on built-in mild steel plates of different stiffener configurations subjected to a uniform blast load. The quadrangular plates are 1.6 mm thick with stiffener size of 3 x 3 mm, 3 x 7 mm, 4 x 3 mm, and 4 x 7 mm in configurations of single, double, cross, and double cross stiffeners. The impulse required to give deformations up to plate tearing is obtained by the explosive, centrally laid out in two concentric rectangular annuli. Observations show that in all the tests, where tearing does not occur regardless of the size and configuration of the stiffeners, the plate profiles are characterized by a uniform global dome. Thinning mechanisms at the boundary are observed for all plates in spite of different stiffener sizes and configurations. Thinning, however, is not consistent all around the boundary. Tearing is observed to first occur at the middle of the sides of the plates and then progresses toward the corners as the impulse increases. The numerical predictions that incorporate non-linear geometry and material effects, including strain rate sensitivity and temperature effects, show an encouraging correlation with experimental data for both the displacement profile and tearing. ", "author" : [ { "dropping-particle" : "", "family" : "Yuen", "given" : "S Chung Kim", "non-dropping-particle" : "", "parse-names" : false, "suffix" : "" }, { "dropping-particle" : "", "family" : "Nurick", "given" : "G N", "non-dropping-particle" : "", "parse-names" : false, "suffix" : "" } ], "container-title" : "Structural Engineering, Mechanics and Computation", "editor" : [ { "dropping-particle" : "", "family" : "Zingoni", "given" : "A", "non-dropping-particle" : "", "parse-names" : false, "suffix" : "" } ], "id" : "ITEM-3", "issued" : { "date-parts" : [ [ "2001" ] ] }, "page" : "1029-1036", "publisher" : "Elsevier Science", "publisher-place" : "Oxford", "title" : "Deformation and Tearing of Uniformly Blast-Loaded Quadrangular Stiffened Plates", "type" : "chapter" }, "uris" : [ "http://www.mendeley.com/documents/?uuid=96a3c505-32af-4049-90c9-fe1675fe062e" ] }, { "id" : "ITEM-4", "itemData" : { "DOI" : "10.1016/j.ijimpeng.2003.09.048", "ISSN" : "0734743X", "abstract" : "This two-part article presents the results of experimental and numerical work on the response of built-in mild steel quadrangular plates with different stiffener configurations (unstiffened, single, double, cross and double cross), subjected to blast loading. Part I studies the response of plates to uniform blast loading, while Part II examines the response to localised blast loading. The approach in both studies is similar - experimental results obtained from blast tests, using a ballistic pendulum, are presented and compared with finite element simulations. The numerical approach consisted of adiabatic analysis of a 14 symmetry plate model using ABAQUS/Explicit 5.8. Both temperature-dependent material properties and strain rate sensitivity are included in the numerical modelling. Large inelastic deformation is well predicted for the various stiffener configurations and sizes for both maximum displacement and deformation shape. Tearing is predicted by high-temperature bands. ?? 2003 Elsevier Ltd. All rights reserved.", "author" : [ { "dropping-particle" : "", "family" : "Yuen", "given" : "S. C K", "non-dropping-particle" : "", "parse-names" : false, "suffix" : "" }, { "dropping-particle" : "", "family" : "Nurick", "given" : "G. N.", "non-dropping-particle" : "", "parse-names" : false, "suffix" : "" } ], "container-title" : "International Journal of Impact Engineering", "id" : "ITEM-4", "issue" : "1", "issued" : { "date-parts" : [ [ "2005" ] ] }, "page" : "55-83", "title" : "Experimental and numerical studies on the response of quadrangular stiffened plates. Part I: Subjected to uniform blast load", "type" : "article-journal", "volume" : "31" }, "uris" : [ "http://www.mendeley.com/documents/?uuid=82aea3ba-c3bc-484e-8933-c480b6f29f03" ] } ], "mendeley" : { "formattedCitation" : "(Jacob et al., 2007; Larcher and Casadei, 2010; Yuen and Nurick, 2005, 2001)", "plainTextFormattedCitation" : "(Jacob et al., 2007; Larcher and Casadei, 2010; Yuen and Nurick, 2005, 2001)", "previouslyFormattedCitation" : "[2]\u2013[5]" }, "properties" : {  }, "schema" : "https://github.com/citation-style-language/schema/raw/master/csl-citation.json" }</w:instrText>
      </w:r>
      <w:r w:rsidRPr="00E20447">
        <w:fldChar w:fldCharType="separate"/>
      </w:r>
      <w:r w:rsidR="000E2600" w:rsidRPr="000E2600">
        <w:rPr>
          <w:noProof/>
        </w:rPr>
        <w:t>(Jacob et al., 2007; Larcher and Casadei, 2010; Yuen and Nurick, 2005, 2001)</w:t>
      </w:r>
      <w:r w:rsidRPr="00E20447">
        <w:fldChar w:fldCharType="end"/>
      </w:r>
      <w:r w:rsidRPr="00E11C9D">
        <w:t>.</w:t>
      </w:r>
      <w:r w:rsidRPr="002538C6">
        <w:t xml:space="preserve"> </w:t>
      </w:r>
      <w:r>
        <w:t>T</w:t>
      </w:r>
      <w:r w:rsidRPr="00E11C9D">
        <w:t xml:space="preserve">he </w:t>
      </w:r>
      <w:r>
        <w:t>primary</w:t>
      </w:r>
      <w:r w:rsidRPr="00E11C9D">
        <w:t xml:space="preserve"> </w:t>
      </w:r>
      <w:r>
        <w:t xml:space="preserve">structural components investigated in these studies were beams and plates, most commonly made of steel or alloys of steel, owing to their significant post-yield deformation capacity to sustain extreme loads and absorb </w:t>
      </w:r>
      <w:r w:rsidRPr="00E11C9D">
        <w:t>significant</w:t>
      </w:r>
      <w:r>
        <w:t xml:space="preserve"> amounts of energy. </w:t>
      </w:r>
    </w:p>
    <w:p w:rsidR="00C51F27" w:rsidRDefault="00C51F27" w:rsidP="005B47D7">
      <w:pPr>
        <w:pStyle w:val="TEXTIND"/>
      </w:pPr>
      <w:r>
        <w:t>There are experimental s</w:t>
      </w:r>
      <w:r w:rsidRPr="00E11C9D">
        <w:t xml:space="preserve">tudies on the influence of material type, geometry and boundary conditions on the response of the structural systems </w:t>
      </w:r>
      <w:r w:rsidRPr="00E20447">
        <w:fldChar w:fldCharType="begin" w:fldLock="1"/>
      </w:r>
      <w:r w:rsidR="000E2600">
        <w:instrText>ADDIN CSL_CITATION { "citationItems" : [ { "id" : "ITEM-1", "itemData" : { "DOI" : "10.1016/j.ijimpeng.2014.12.008", "ISBN" : "0734-743X", "ISSN" : "0734743X", "abstract" : "This article presents results from an experimental investigation into the influence of material properties on the response of plates subjected to air-blast loading. The failure of mild steel, armour steel, aluminium alloy and fibre reinforced polymer composite plates were investigated experimentally by detonating disks of plastic explosive at small stand-off distances. Permanent mid-point displacement increased linearly with increasing impulse for each material type, up to rupture. At higher charge masses, the mild steel plates exhibited ductile tensile rupture, while the armour steel plates (which ruptured at the same impulse) exhibited a more brittle type of failure. The aluminium alloy plates exhibited signs of melting and spraying radially outwards, resulting in material loss in the plate centre followed by rupture at higher impulses. The fibre reinforced polymer composite showed evidence of fibre fracture at lower impulses than the other equivalent mass materials. Non-dimensional rupture impulse was not found to correlate with tensile strength or material ductility, but was found to increase with increasing specific energy to tensile fracture (obtained from quasi-static tensile tests). Hence, the energy absorption capacity of the materials obtained from simple tensile tests could provide an approximate indication of their blast performance.", "author" : [ { "dropping-particle" : "", "family" : "Langdon", "given" : "G. S.", "non-dropping-particle" : "", "parse-names" : false, "suffix" : "" }, { "dropping-particle" : "", "family" : "Lee", "given" : "W. C.", "non-dropping-particle" : "", "parse-names" : false, "suffix" : "" }, { "dropping-particle" : "", "family" : "Louca", "given" : "L. A.", "non-dropping-particle" : "", "parse-names" : false, "suffix" : "" } ], "container-title" : "International Journal of Impact Engineering", "id" : "ITEM-1", "issued" : { "date-parts" : [ [ "2015" ] ] }, "page" : "150-160", "publisher" : "Elsevier Ltd", "title" : "The influence of material type on the response of plates to air-blast loading", "type" : "article-journal", "volume" : "78" }, "uris" : [ "http://www.mendeley.com/documents/?uuid=aafcd0d3-4685-4d78-84f0-901ac365f71f" ] }, { "id" : "ITEM-2", "itemData" : { "author" : [ { "dropping-particle" : "", "family" : "Wierzbicki", "given" : "T", "non-dropping-particle" : "", "parse-names" : false, "suffix" : "" }, { "dropping-particle" : "", "family" : "Nurick", "given" : "G N", "non-dropping-particle" : "", "parse-names" : false, "suffix" : "" } ], "container-title" : "Int. j. Impact Engng", "id" : "ITEM-2", "issue" : "96", "issued" : { "date-parts" : [ [ "1996" ] ] }, "page" : "899-918", "title" : "Large deformation of thin plates under localised impulsive loading", "type" : "article-journal", "volume" : "18" }, "uris" : [ "http://www.mendeley.com/documents/?uuid=bdf18916-0486-490f-ab54-740ced760128" ] }, { "id" : "ITEM-3", "itemData" : { "author" : [ { "dropping-particle" : "", "family" : "Nurick", "given" : "G.N.", "non-dropping-particle" : "", "parse-names" : false, "suffix" : "" }, { "dropping-particle" : "", "family" : "Balden", "given" : "V.H", "non-dropping-particle" : "", "parse-names" : false, "suffix" : "" } ], "container-title" : "Proceedings of the IMPLAST 2010 Conference", "id" : "ITEM-3", "issue" : "14", "issued" : { "date-parts" : [ [ "2010" ] ] }, "page" : "145-152", "title" : "Localised Blast Loaded Circular Plates: an Experimental and Numerical Investigation", "type" : "article-journal", "volume" : "12" }, "uris" : [ "http://www.mendeley.com/documents/?uuid=a4c18d6a-2e50-43e9-aeeb-4e05004fbfe2" ] }, { "id" : "ITEM-4", "itemData" : { "DOI" : "10.1016/j.ijimpeng.2006.11.002", "ISSN" : "0734743X", "abstract" : "A series of experiments examining the effects of welded boundaries on the localised blast load response of mild steel plates is presented in this short communication. Two types of welding are examined, TIG and MIG welding. The welded boundary response is compared with clamped boundary and straight and chamfer machined boundary responses. The overall trend of midpoint deflection-thickness ratio versus dimensionless damage number for all the plates follows previously reported empirical trends. The tearing threshold (Mode II*) in terms of the damage number is lowest for the machined plates followed by the welded plates with the clamped plates having the highest resistance to tearing. ?? 2006 Elsevier Ltd. All rights reserved.", "author" : [ { "dropping-particle" : "", "family" : "Bonorchis", "given" : "D.", "non-dropping-particle" : "", "parse-names" : false, "suffix" : "" }, { "dropping-particle" : "", "family" : "Nurick", "given" : "G. N.", "non-dropping-particle" : "", "parse-names" : false, "suffix" : "" } ], "container-title" : "International Journal of Impact Engineering", "id" : "ITEM-4", "issue" : "11", "issued" : { "date-parts" : [ [ "2007" ] ] }, "page" : "1729-1738", "title" : "The effect of welded boundaries on the response of rectangular hot-rolled mild steel plates subjected to localised blast loading", "type" : "article-journal", "volume" : "34" }, "uris" : [ "http://www.mendeley.com/documents/?uuid=8477bfce-7c63-4f66-8ab1-1ce4cabb1a12" ] }, { "id" : "ITEM-5", "itemData" : { "DOI" : "10.1016/j.ijimpeng.2004.03.012", "ISBN" : "0734-743X", "ISSN" : "0734743X", "abstract" : "A series of experimental results on clamped mild steel quadrangular plates of different thicknesses (1.6, 2.0, 3.0 and 4.0mm) and varying length-to-width ratios (1.0-2.4) subjected to localised blast loads of varying sizes is reported. Disc shaped explosive charges of varying charge diameter-to-plate width ratios (0.2-0.37) and charge heights (1.8-14mm) are centrally positioned on quadrangular plates to provide impulses resulting in mid-point deflections in the range from two plate thicknesses to central plate tearing. The effects of varying both the loading conditions and the plate geometries on the deformation are described. A modified dimensionless number is presented for the quadrangular plate response when subjected to localised circular blast loading. In addition, numerical predictions are carried out and compared with experiments for a limited selection of plate geometries. ?? 2004 Elsevier Ltd. All rights reserved.", "author" : [ { "dropping-particle" : "", "family" : "Jacob", "given" : "N.", "non-dropping-particle" : "", "parse-names" : false, "suffix" : "" }, { "dropping-particle" : "", "family" : "Yuen", "given" : "S. Chung Kim", "non-dropping-particle" : "", "parse-names" : false, "suffix" : "" }, { "dropping-particle" : "", "family" : "Nurick", "given" : "G. N.", "non-dropping-particle" : "", "parse-names" : false, "suffix" : "" }, { "dropping-particle" : "", "family" : "Bonorchis", "given" : "D.", "non-dropping-particle" : "", "parse-names" : false, "suffix" : "" }, { "dropping-particle" : "", "family" : "Desai", "given" : "S. A.", "non-dropping-particle" : "", "parse-names" : false, "suffix" : "" }, { "dropping-particle" : "", "family" : "Tait", "given" : "D.", "non-dropping-particle" : "", "parse-names" : false, "suffix" : "" } ], "container-title" : "International Journal of Impact Engineering", "id" : "ITEM-5", "issue" : "8-9", "issued" : { "date-parts" : [ [ "2004" ] ] }, "page" : "1179-1208", "title" : "Scaling aspects of quadrangular plates subjected to localised blast loads - Experiments and predictions", "type" : "article-journal", "volume" : "30" }, "uris" : [ "http://www.mendeley.com/documents/?uuid=c07c9e6c-543e-4b2a-8e42-7ea3d05d4b63" ] } ], "mendeley" : { "formattedCitation" : "(Bonorchis and Nurick, 2007; Jacob et al., 2004; Langdon et al., 2015; Nurick and Balden, 2010; Wierzbicki and Nurick, 1996)", "plainTextFormattedCitation" : "(Bonorchis and Nurick, 2007; Jacob et al., 2004; Langdon et al., 2015; Nurick and Balden, 2010; Wierzbicki and Nurick, 1996)", "previouslyFormattedCitation" : "[6]\u2013[10]" }, "properties" : {  }, "schema" : "https://github.com/citation-style-language/schema/raw/master/csl-citation.json" }</w:instrText>
      </w:r>
      <w:r w:rsidRPr="00E20447">
        <w:fldChar w:fldCharType="separate"/>
      </w:r>
      <w:r w:rsidR="000E2600" w:rsidRPr="000E2600">
        <w:rPr>
          <w:noProof/>
        </w:rPr>
        <w:t>(Bonorchis and Nurick, 2007; Jacob et al., 2004; Langdon et al., 2015; Nurick and Balden, 2010; Wierzbicki and Nurick, 1996)</w:t>
      </w:r>
      <w:r w:rsidRPr="00E20447">
        <w:fldChar w:fldCharType="end"/>
      </w:r>
      <w:r w:rsidRPr="00E11C9D">
        <w:t xml:space="preserve"> to</w:t>
      </w:r>
      <w:r>
        <w:t xml:space="preserve"> such</w:t>
      </w:r>
      <w:r w:rsidRPr="00E11C9D">
        <w:t xml:space="preserve"> </w:t>
      </w:r>
      <w:r>
        <w:t>blast loads. Other examples include the work of Karagiozova</w:t>
      </w:r>
      <w:r w:rsidR="000E2600">
        <w:t xml:space="preserve"> </w:t>
      </w:r>
      <w:r>
        <w:fldChar w:fldCharType="begin" w:fldLock="1"/>
      </w:r>
      <w:r w:rsidR="000E2600">
        <w:instrText>ADDIN CSL_CITATION { "citationItems" : [ { "id" : "ITEM-1", "itemData" : { "DOI" : "10.1016/j.tws.2012.09.004", "ISSN" : "02638231", "abstract" : "A model of deformation of a metal hollow section beam under a uniform blast loading is developed in order to reveal the characteristic features of deformation and energy absorption of hollow section beams under such loading. It is established that as a typical structural component a hollow section distinguishes itself from its solid counterpart with two characteristic features of the response. First, a considerably larger kinetic energy is generated in the hollow section beam as the impulsive load is imparted on the upper flange of the beam having a significantly lower mass than the member. Second, a considerable proportion of the blast energy can be absorbed by the local collapse of the section. A two-phase analytical model is proposed. In the first phase, the local collapse of the thin-walled cross-section is determined by using an upper bound approach; and in the subsequent second phase, the global bending of the beam with the distorted section is analyzed by taking into account the effect of axial force. It is demonstrated that mass distribution in the hollow section is an important factor in determining the energy partitioning between the local deformation phase and global bending of the hollow beam. Reasonable agreement is obtained with the experimental data published in the literature [Jama HH, Nurick GN, Bambach MR, Grzebieta RH, Zhao XL, Steel square hollow sections subjected to transverse blast loads, Thin-Walled Structures 2012;53:109-122]. \u00a9 2012 Elsevier Ltd. All rights reserved.", "author" : [ { "dropping-particle" : "", "family" : "Karagiozova", "given" : "D.", "non-dropping-particle" : "", "parse-names" : false, "suffix" : "" }, { "dropping-particle" : "", "family" : "Yu", "given" : "T. X.", "non-dropping-particle" : "", "parse-names" : false, "suffix" : "" }, { "dropping-particle" : "", "family" : "Lu", "given" : "G.", "non-dropping-particle" : "", "parse-names" : false, "suffix" : "" } ], "container-title" : "Thin-Walled Structures", "id" : "ITEM-1", "issued" : { "date-parts" : [ [ "2013" ] ] }, "page" : "169-178", "title" : "Transverse blast loading of hollow beams with square cross-sections", "type" : "article-journal", "volume" : "62" }, "uris" : [ "http://www.mendeley.com/documents/?uuid=c0f0b98d-5ea6-4b81-b3af-1b9ab6f2b610" ] } ], "mendeley" : { "formattedCitation" : "(Karagiozova et al., 2013)", "plainTextFormattedCitation" : "(Karagiozova et al., 2013)", "previouslyFormattedCitation" : "[11]" }, "properties" : {  }, "schema" : "https://github.com/citation-style-language/schema/raw/master/csl-citation.json" }</w:instrText>
      </w:r>
      <w:r>
        <w:fldChar w:fldCharType="separate"/>
      </w:r>
      <w:r w:rsidR="000E2600" w:rsidRPr="000E2600">
        <w:rPr>
          <w:noProof/>
        </w:rPr>
        <w:t>(Karagiozova et al., 2013)</w:t>
      </w:r>
      <w:r>
        <w:fldChar w:fldCharType="end"/>
      </w:r>
      <w:r>
        <w:t xml:space="preserve"> on the response of hollow beams where the deformation of the cross-section and subsequent ovalisation helps dissipate the kinetic energy of the impact. In the similar spirit, G.N. Nurick and al. </w:t>
      </w:r>
      <w:r>
        <w:fldChar w:fldCharType="begin" w:fldLock="1"/>
      </w:r>
      <w:r w:rsidR="000E2600">
        <w:instrText>ADDIN CSL_CITATION { "citationItems" : [ { "id" : "ITEM-1", "itemData" : { "DOI" : "10.1016/j.ijimpeng.2012.02.007", "ISBN" : "0734-743X", "ISSN" : "0734743X", "abstract" : "The experimental results and numerical simulations of \"V\" shape plates of different included angles (60\u00b0, 90\u00b0, 120\u00b0, 150\u00b0 and 180\u00b0(flat plates)) subjected to localised blast load are presented in this paper. The results of simplified numerical models, carried out using Ansys/AutoDYN, are validated with experiments for deflection. The specimens are made from Domex 700 steel plates folded along the centre to provide different included angles and a constant projected area of 300 \u00d7 300 mm. Geometric scaling, based on the size of the Casspir Armoured Personnel Carrier (APC) and TM-57 anti-tank mine, is applied to the \"V\" shape plates to determine stand-off distance and the size of the explosive (PE4) disc used in the experiments. The range of masses of explosive used includes the scaled mass of a TM-57 anti-tank mine to the same ratio of the ground clearance of the Casspir APC using the Hopkinson-Cranz blast scale law. Different masses of explosive are used to provide results ranging from large inelastic deformation of the plate to tearing. A general trend of increasing permanent mid-point deflection is observed for an increase in charge mass at a constant stand-off distance. While the measured impulse does not significantly change, an increase in mid-point deflection is observed with a decrease in stand-off distance for a constant mass of explosive. The results showed that smaller inclusive angles deflect more blast energy resulting in lower mid-point plate deflection. The predictions show encouraging correlation with experimental data for the displacement profile. \u00a9 2012 Elsevier Ltd. All rights reserved.", "author" : [ { "dropping-particle" : "", "family" : "Chung Kim Yuen", "given" : "S.", "non-dropping-particle" : "", "parse-names" : false, "suffix" : "" }, { "dropping-particle" : "", "family" : "Langdon", "given" : "G. S.", "non-dropping-particle" : "", "parse-names" : false, "suffix" : "" }, { "dropping-particle" : "", "family" : "Nurick", "given" : "G. N.", "non-dropping-particle" : "", "parse-names" : false, "suffix" : "" }, { "dropping-particle" : "", "family" : "Pickering", "given" : "E. G.", "non-dropping-particle" : "", "parse-names" : false, "suffix" : "" }, { "dropping-particle" : "", "family" : "Balden", "given" : "V. H.", "non-dropping-particle" : "", "parse-names" : false, "suffix" : "" } ], "container-title" : "International Journal of Impact Engineering", "id" : "ITEM-1", "issued" : { "date-parts" : [ [ "2012" ] ] }, "page" : "97-109", "publisher" : "Elsevier Ltd", "title" : "Response of V-shape plates to localised blast load: Experiments and numerical simulation", "type" : "article-journal", "volume" : "46" }, "uris" : [ "http://www.mendeley.com/documents/?uuid=38202b6a-7aee-4945-aca8-01755227d335" ] } ], "mendeley" : { "formattedCitation" : "(Chung Kim Yuen et al., 2012)", "plainTextFormattedCitation" : "(Chung Kim Yuen et al., 2012)", "previouslyFormattedCitation" : "[12]" }, "properties" : {  }, "schema" : "https://github.com/citation-style-language/schema/raw/master/csl-citation.json" }</w:instrText>
      </w:r>
      <w:r>
        <w:fldChar w:fldCharType="separate"/>
      </w:r>
      <w:r w:rsidR="000E2600" w:rsidRPr="000E2600">
        <w:rPr>
          <w:noProof/>
        </w:rPr>
        <w:t>(Chung Kim Yuen et al., 2012)</w:t>
      </w:r>
      <w:r>
        <w:fldChar w:fldCharType="end"/>
      </w:r>
      <w:r>
        <w:t xml:space="preserve"> studied the V-</w:t>
      </w:r>
      <w:r>
        <w:lastRenderedPageBreak/>
        <w:t>shaped plates and deduced the angle that could optimise the deflection of the blast wave on the element surface. The influence of the structural member’s material was also considered.</w:t>
      </w:r>
      <w:r w:rsidRPr="00595D79">
        <w:t xml:space="preserve"> </w:t>
      </w:r>
    </w:p>
    <w:tbl>
      <w:tblPr>
        <w:tblStyle w:val="TableGrid0"/>
        <w:tblW w:w="88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4147"/>
      </w:tblGrid>
      <w:tr w:rsidR="00B57496" w:rsidTr="00B57496">
        <w:trPr>
          <w:trHeight w:val="2918"/>
          <w:jc w:val="center"/>
        </w:trPr>
        <w:tc>
          <w:tcPr>
            <w:tcW w:w="4715" w:type="dxa"/>
          </w:tcPr>
          <w:p w:rsidR="00B57496" w:rsidRDefault="00B57496" w:rsidP="00B57496">
            <w:pPr>
              <w:pStyle w:val="Style1"/>
              <w:ind w:firstLine="14"/>
              <w:rPr>
                <w:noProof/>
              </w:rPr>
            </w:pPr>
            <w:r>
              <w:rPr>
                <w:noProof/>
              </w:rPr>
              <w:drawing>
                <wp:inline distT="0" distB="0" distL="0" distR="0" wp14:anchorId="46A74F41" wp14:editId="1B983F24">
                  <wp:extent cx="2647950" cy="18154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1_Spatial_loa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1699" cy="1831719"/>
                          </a:xfrm>
                          <a:prstGeom prst="rect">
                            <a:avLst/>
                          </a:prstGeom>
                        </pic:spPr>
                      </pic:pic>
                    </a:graphicData>
                  </a:graphic>
                </wp:inline>
              </w:drawing>
            </w:r>
          </w:p>
        </w:tc>
        <w:tc>
          <w:tcPr>
            <w:tcW w:w="4147" w:type="dxa"/>
            <w:vAlign w:val="center"/>
          </w:tcPr>
          <w:p w:rsidR="00B57496" w:rsidRDefault="00B57496" w:rsidP="00B57496">
            <w:pPr>
              <w:pStyle w:val="Style1"/>
              <w:ind w:firstLine="14"/>
            </w:pPr>
            <w:r w:rsidRPr="00383E0C">
              <w:rPr>
                <w:noProof/>
              </w:rPr>
              <w:drawing>
                <wp:inline distT="0" distB="0" distL="0" distR="0" wp14:anchorId="3ABB0957" wp14:editId="34623076">
                  <wp:extent cx="1833979" cy="1828800"/>
                  <wp:effectExtent l="0" t="0" r="0" b="0"/>
                  <wp:docPr id="1604" name="Picture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 name="Figure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3979" cy="1828800"/>
                          </a:xfrm>
                          <a:prstGeom prst="rect">
                            <a:avLst/>
                          </a:prstGeom>
                        </pic:spPr>
                      </pic:pic>
                    </a:graphicData>
                  </a:graphic>
                </wp:inline>
              </w:drawing>
            </w:r>
          </w:p>
        </w:tc>
      </w:tr>
      <w:tr w:rsidR="00B57496" w:rsidTr="00B57496">
        <w:trPr>
          <w:trHeight w:val="425"/>
          <w:jc w:val="center"/>
        </w:trPr>
        <w:tc>
          <w:tcPr>
            <w:tcW w:w="4715" w:type="dxa"/>
          </w:tcPr>
          <w:p w:rsidR="00B57496" w:rsidRPr="00D91646" w:rsidRDefault="00B57496" w:rsidP="002D17D2">
            <w:pPr>
              <w:pStyle w:val="CP"/>
              <w:rPr>
                <w:rFonts w:asciiTheme="majorBidi" w:hAnsiTheme="majorBidi" w:cstheme="majorBidi"/>
              </w:rPr>
            </w:pPr>
            <w:bookmarkStart w:id="1" w:name="_Ref495176363"/>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w:t>
            </w:r>
            <w:r w:rsidRPr="00D91646">
              <w:rPr>
                <w:rFonts w:asciiTheme="majorBidi" w:hAnsiTheme="majorBidi" w:cstheme="majorBidi"/>
                <w:noProof/>
              </w:rPr>
              <w:fldChar w:fldCharType="end"/>
            </w:r>
            <w:bookmarkEnd w:id="1"/>
            <w:r w:rsidRPr="00D91646">
              <w:rPr>
                <w:rFonts w:asciiTheme="majorBidi" w:hAnsiTheme="majorBidi" w:cstheme="majorBidi"/>
              </w:rPr>
              <w:t xml:space="preserve"> Localised blast distribution</w:t>
            </w:r>
          </w:p>
        </w:tc>
        <w:tc>
          <w:tcPr>
            <w:tcW w:w="4147" w:type="dxa"/>
          </w:tcPr>
          <w:p w:rsidR="00B57496" w:rsidRPr="00D91646" w:rsidRDefault="00B57496" w:rsidP="002D17D2">
            <w:pPr>
              <w:pStyle w:val="CP"/>
              <w:rPr>
                <w:rFonts w:asciiTheme="majorBidi" w:hAnsiTheme="majorBidi" w:cstheme="majorBidi"/>
                <w:noProof/>
              </w:rPr>
            </w:pPr>
            <w:bookmarkStart w:id="2" w:name="_Ref462840569"/>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2</w:t>
            </w:r>
            <w:r w:rsidRPr="00D91646">
              <w:rPr>
                <w:rFonts w:asciiTheme="majorBidi" w:hAnsiTheme="majorBidi" w:cstheme="majorBidi"/>
                <w:noProof/>
              </w:rPr>
              <w:fldChar w:fldCharType="end"/>
            </w:r>
            <w:bookmarkEnd w:id="2"/>
            <w:r w:rsidRPr="00D91646">
              <w:rPr>
                <w:rFonts w:asciiTheme="majorBidi" w:hAnsiTheme="majorBidi" w:cstheme="majorBidi"/>
              </w:rPr>
              <w:t xml:space="preserve">. Temporally rectangular pulse shape with load duration </w:t>
            </w:r>
            <m:oMath>
              <m:r>
                <w:rPr>
                  <w:rFonts w:ascii="Cambria Math" w:hAnsi="Cambria Math" w:cstheme="majorBidi"/>
                </w:rPr>
                <m:t>t=τ</m:t>
              </m:r>
            </m:oMath>
          </w:p>
        </w:tc>
      </w:tr>
    </w:tbl>
    <w:p w:rsidR="00C51F27" w:rsidRDefault="00C51F27" w:rsidP="005B47D7">
      <w:pPr>
        <w:pStyle w:val="TEXTIND"/>
      </w:pPr>
      <w:r>
        <w:t xml:space="preserve">Although such experiments provide invaluable insight into the influence of parameters involved on the response parameters the repetitive experimental blast tests can rapidly become prohibitively expensive as the number of parameters involved increase. Besides, many other parameters could influence the behaviour of a beam under localised blast, namely the distribution of the pressure, the transverse shear effect, membrane forces and the strain rate sensitivity phenomenon observed in the material. The plethora of these variables necessitates the designer to rely on the analytical methods and on the dimensionless analyses to predict the performance of the beams without the necessity of conducting experiments in every case. In fact, since the pioneering works of </w:t>
      </w:r>
      <w:r>
        <w:fldChar w:fldCharType="begin" w:fldLock="1"/>
      </w:r>
      <w:r w:rsidR="000E2600">
        <w:instrText>ADDIN CSL_CITATION { "citationItems" : [ { "id" : "ITEM-1", "itemData" : { "DOI" : "10.1017/S0022112063241554", "author" : [ { "dropping-particle" : "", "family" : "Taylor", "given" : "G. I.", "non-dropping-particle" : "", "parse-names" : false, "suffix" : "" } ], "container-title" : "The Scientific Papers of Sir Geoffrey Ingram Taylor", "editor" : [ { "dropping-particle" : "", "family" : "Batchelor", "given" : "G.K", "non-dropping-particle" : "", "parse-names" : false, "suffix" : "" } ], "id" : "ITEM-1", "issue" : "4", "issued" : { "date-parts" : [ [ "1963" ] ] }, "page" : "287-303", "publisher" : "Cambridge University Press", "publisher-place" : "Cambridge, UK", "title" : "The pressure and Impulse of Submarine Explosion Waves on Plates", "type" : "article", "volume" : "III" }, "uris" : [ "http://www.mendeley.com/documents/?uuid=320b9bf4-4ec1-46da-9b74-f3886a7ae38f" ] }, { "id" : "ITEM-2", "itemData" : { "author" : [ { "dropping-particle" : "", "family" : "Symonds", "given" : "P S", "non-dropping-particle" : "", "parse-names" : false, "suffix" : "" }, { "dropping-particle" : "", "family" : "Yu", "given" : "T X", "non-dropping-particle" : "", "parse-names" : false, "suffix" : "" } ], "container-title" : "J. Appl. Mech.", "id" : "ITEM-2", "issue" : "85", "issued" : { "date-parts" : [ [ "1985" ] ] }, "page" : "517-522", "title" : "Counterintuitive behaviour in a problem of elastic-plastic beam dynamics", "type" : "article-journal", "volume" : "52" }, "uris" : [ "http://www.mendeley.com/documents/?uuid=293f031a-806c-42d4-8924-686f07c570d7" ] }, { "id" : "ITEM-3", "itemData" : { "ISBN" : "0 521 62890 3", "author" : [ { "dropping-particle" : "", "family" : "Jones", "given" : "Norman", "non-dropping-particle" : "", "parse-names" : false, "suffix" : "" } ], "edition" : "1", "editor" : [ { "dropping-particle" : "", "family" : "Ca", "given" : "", "non-dropping-particle" : "", "parse-names" : false, "suffix" : "" } ], "id" : "ITEM-3", "issued" : { "date-parts" : [ [ "1997" ] ] }, "publisher" : "Cambridge University Press", "publisher-place" : "Cambridge", "title" : "Structural Impact", "type" : "book" }, "uris" : [ "http://www.mendeley.com/documents/?uuid=1087810c-62f2-418b-8866-f6ab2d775d40" ] } ], "mendeley" : { "formattedCitation" : "(Jones, 1997; Symonds and Yu, 1985; Taylor, 1963)", "plainTextFormattedCitation" : "(Jones, 1997; Symonds and Yu, 1985; Taylor, 1963)", "previouslyFormattedCitation" : "[13]\u2013[15]" }, "properties" : {  }, "schema" : "https://github.com/citation-style-language/schema/raw/master/csl-citation.json" }</w:instrText>
      </w:r>
      <w:r>
        <w:fldChar w:fldCharType="separate"/>
      </w:r>
      <w:r w:rsidR="000E2600" w:rsidRPr="000E2600">
        <w:rPr>
          <w:noProof/>
        </w:rPr>
        <w:t>(Jones, 1997; Symonds and Yu, 1985; Taylor, 1963)</w:t>
      </w:r>
      <w:r>
        <w:fldChar w:fldCharType="end"/>
      </w:r>
      <w:r>
        <w:t xml:space="preserve">, other analytical models have been proposed and the scope of the research has progressively evolved towards a more specific kind of modelling. These works adopted the constitutive framework of limit analysis to characterise the behaviour of an element under blast loading, which assumes a rigid-perfectly plastic behaviour. While at times restrictive for non-monolithic elements such as sandwich beams </w:t>
      </w:r>
      <w:r>
        <w:fldChar w:fldCharType="begin" w:fldLock="1"/>
      </w:r>
      <w:r w:rsidR="000E2600">
        <w:instrText>ADDIN CSL_CITATION { "citationItems" : [ { "id" : "ITEM-1", "itemData" : { "DOI" : "10.1115/1.1629109", "ISBN" : "0021-8936", "ISSN" : "00218936", "abstract" : "A systematic design procedure has been developed for analyzing the blast resistance of clamped sandwich beams. The structural response of the sandwich beam is split into three sequential steps: stage I is the one-dimensional fluid-structure interaction problem during the blast loading event, and results in a uniform velocity of the outer face sheet; during stage II the core crushes and the velocities of the faces and core become equalized by momentum sharing; stage III is the retardation phase over which the beam is brought to rest by plastic bending and stretching. The third-stage analytical procedure is used to obtain the dynamic response of a clamped sandwich beam to an imposed impulse. Performance charts for a wide range of sandwich core topologies are constructed for both air and water blast, with the monolithic beam taken as the reference case. These performance charts are used to determine the optimal geometry to maximize blast resistance for a given mass of sandwich beam. For the case of water blast, an order of magnitude improvement in blast resistance is achieved by employing sandwich construction, with the diamond-celled core providing the best blast performance. However, in air blast, sandwich construction gives only a moderate gain in blast resistance compared to monolithic construction", "author" : [ { "dropping-particle" : "", "family" : "Fleck", "given" : "N. A.", "non-dropping-particle" : "", "parse-names" : false, "suffix" : "" }, { "dropping-particle" : "", "family" : "Deshpande", "given" : "V. S.", "non-dropping-particle" : "", "parse-names" : false, "suffix" : "" } ], "container-title" : "Journal of Applied Mechanics", "id" : "ITEM-1", "issue" : "3", "issued" : { "date-parts" : [ [ "2004" ] ] }, "page" : "386", "title" : "The Resistance of Clamped Sandwich Beams to Shock Loading", "type" : "article-journal", "volume" : "71" }, "uris" : [ "http://www.mendeley.com/documents/?uuid=e2edc6a8-7597-4faf-8af7-d6adfeb39cc0" ] } ], "mendeley" : { "formattedCitation" : "(Fleck and Deshpande, 2004)", "plainTextFormattedCitation" : "(Fleck and Deshpande, 2004)", "previouslyFormattedCitation" : "[16]" }, "properties" : {  }, "schema" : "https://github.com/citation-style-language/schema/raw/master/csl-citation.json" }</w:instrText>
      </w:r>
      <w:r>
        <w:fldChar w:fldCharType="separate"/>
      </w:r>
      <w:r w:rsidR="000E2600" w:rsidRPr="000E2600">
        <w:rPr>
          <w:noProof/>
        </w:rPr>
        <w:t>(Fleck and Deshpande, 2004)</w:t>
      </w:r>
      <w:r>
        <w:fldChar w:fldCharType="end"/>
      </w:r>
      <w:r>
        <w:t xml:space="preserve"> and composites plates </w:t>
      </w:r>
      <w:r w:rsidRPr="00E20447">
        <w:fldChar w:fldCharType="begin" w:fldLock="1"/>
      </w:r>
      <w:r w:rsidR="000E2600">
        <w:instrText>ADDIN CSL_CITATION { "citationItems" : [ { "id" : "ITEM-1", "itemData" : { "author" : [ { "dropping-particle" : "", "family" : "Micallef", "given" : "Karl", "non-dropping-particle" : "", "parse-names" : false, "suffix" : "" }, { "dropping-particle" : "", "family" : "Eng", "given" : "B", "non-dropping-particle" : "", "parse-names" : false, "suffix" : "" }, { "dropping-particle" : "", "family" : "Melit", "given" : "Arch Hons", "non-dropping-particle" : "", "parse-names" : false, "suffix" : "" }, { "dropping-particle" : "", "family" : "Sc", "given" : "M", "non-dropping-particle" : "", "parse-names" : false, "suffix" : "" } ], "id" : "ITEM-1", "issued" : { "date-parts" : [ [ "0" ] ] }, "title" : "The dynamic response of blast-loaded monolithic and composite plated structures A thesis submitted for the degree of Doctor of Philosophy ( Ph . D .)", "type" : "article-journal" }, "uris" : [ "http://www.mendeley.com/documents/?uuid=d64032bb-632a-40be-a9bd-9666dbaeb219" ] } ], "mendeley" : { "formattedCitation" : "(Micallef et al., n.d.)", "plainTextFormattedCitation" : "(Micallef et al., n.d.)", "previouslyFormattedCitation" : "[17]" }, "properties" : {  }, "schema" : "https://github.com/citation-style-language/schema/raw/master/csl-citation.json" }</w:instrText>
      </w:r>
      <w:r w:rsidRPr="00E20447">
        <w:fldChar w:fldCharType="separate"/>
      </w:r>
      <w:r w:rsidR="000E2600" w:rsidRPr="000E2600">
        <w:rPr>
          <w:noProof/>
        </w:rPr>
        <w:t>(Micallef et al., n.d.)</w:t>
      </w:r>
      <w:r w:rsidRPr="00E20447">
        <w:fldChar w:fldCharType="end"/>
      </w:r>
      <w:r w:rsidRPr="00E20447">
        <w:t>,</w:t>
      </w:r>
      <w:r>
        <w:t xml:space="preserve"> the limit analysis is pertinent to the study of ductile materials without the loss of accuracy. </w:t>
      </w:r>
    </w:p>
    <w:p w:rsidR="00C51F27" w:rsidRDefault="00C51F27" w:rsidP="005B47D7">
      <w:pPr>
        <w:pStyle w:val="TEXTIND"/>
      </w:pPr>
      <w:r>
        <w:t xml:space="preserve">The theoretical models are, more often than not, cast in dimensionless form to corroborate with the various parameters from the literature and to aid the designer with understanding the phenomenon of blast on the beams without the need to conduct the experimental studies </w:t>
      </w:r>
      <w:r w:rsidRPr="008D514C">
        <w:rPr>
          <w:i/>
        </w:rPr>
        <w:t>ab initio</w:t>
      </w:r>
      <w:r>
        <w:t xml:space="preserve">. Numerical models based on the finite element method also form a well-established method for obtaining results to be validated with experiments at a later stage. Therefore, theoretical and numerical simulations provide a platform for virtual testing of scenarios involving blast loading of different parameters to assess the critical scenarios suitable to be studied further using experimentation. </w:t>
      </w:r>
    </w:p>
    <w:p w:rsidR="00C51F27" w:rsidRDefault="00C51F27" w:rsidP="005B47D7">
      <w:pPr>
        <w:pStyle w:val="TEXTIND"/>
      </w:pPr>
      <w:r>
        <w:lastRenderedPageBreak/>
        <w:t>While most of the available models are concerned with uniform distribution of pressure an alternative loading profile should be considered in the case of localised blasts to describe the air wave generated by a short-range explosive detonation or a land mine explosion. Following this rationale, this article seeks to extend the previously mentioned theoretical studies on beams to the cases including localised blast loads through implementation of a modified loading function. Thus, the outline of this article is as follows: following this introduction, a description of localise blast is presented and the static collapse load is determined in section 2. Considering interactive yield conditions incorporating the effects of bending moment and transverse shear and bending moment and membrane forces, the dynamic behaviour of simply supported and fully clamped beams are presented in section 3 where the influence of bending moment transcends the transverse shear and membrane forces. A theoretical procedure to determine the behaviour of the beam upon the effects of the transverse shear sliding and membrane forces is outlined in section 4 and 5, respectively, followed by influence of the strain rate sensitivity in section 5. The theoretical analyses are validated against the Finite Element models set up and run using ABAQUS in section 6. Finally, the conclusions of this study are presented in section 7.</w:t>
      </w:r>
    </w:p>
    <w:p w:rsidR="00C51F27" w:rsidRDefault="00C51F27" w:rsidP="00E10535">
      <w:pPr>
        <w:pStyle w:val="H2"/>
      </w:pPr>
      <w:r w:rsidRPr="008E7734">
        <w:t>Localised blast load</w:t>
      </w:r>
    </w:p>
    <w:p w:rsidR="00C51F27" w:rsidRDefault="00C51F27" w:rsidP="005B47D7">
      <w:pPr>
        <w:pStyle w:val="TEXT"/>
      </w:pPr>
      <w:r>
        <w:t>In most of the works of the literature, the blast load function is a truncated series of multiplicative representation as the product of its spatial (load shape) and temporal (pulse shape) pressure distribution, i.e.</w:t>
      </w:r>
      <m:oMath>
        <m:r>
          <w:rPr>
            <w:rFonts w:ascii="Cambria Math" w:hAnsi="Cambria Math"/>
          </w:rPr>
          <m:t xml:space="preserve">  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t</m:t>
            </m:r>
          </m:e>
        </m:d>
        <m:r>
          <m:rPr>
            <m:sty m:val="p"/>
          </m:rPr>
          <w:rPr>
            <w:rFonts w:ascii="Cambria Math" w:hAnsi="Cambria Math"/>
          </w:rPr>
          <m:t>=</m:t>
        </m:r>
        <m:sSup>
          <m:sSupPr>
            <m:ctrlPr>
              <w:rPr>
                <w:rFonts w:ascii="Cambria Math" w:hAnsi="Cambria Math"/>
              </w:rPr>
            </m:ctrlPr>
          </m:sSupPr>
          <m:e>
            <m:r>
              <w:rPr>
                <w:rFonts w:ascii="Cambria Math" w:hAnsi="Cambria Math"/>
              </w:rPr>
              <m:t>p</m:t>
            </m:r>
            <m:r>
              <m:rPr>
                <m:sty m:val="p"/>
              </m:rPr>
              <w:rPr>
                <w:rFonts w:ascii="Cambria Math" w:hAnsi="Cambria Math"/>
              </w:rPr>
              <m:t>(</m:t>
            </m:r>
            <m:r>
              <w:rPr>
                <w:rFonts w:ascii="Cambria Math" w:hAnsi="Cambria Math"/>
              </w:rPr>
              <m:t>x</m:t>
            </m:r>
            <m:r>
              <m:rPr>
                <m:sty m:val="p"/>
              </m:rPr>
              <w:rPr>
                <w:rFonts w:ascii="Cambria Math" w:hAnsi="Cambria Math"/>
              </w:rPr>
              <m:t xml:space="preserve">) </m:t>
            </m:r>
            <m:r>
              <w:rPr>
                <w:rFonts w:ascii="Cambria Math" w:hAnsi="Cambria Math"/>
              </w:rPr>
              <m:t>p</m:t>
            </m:r>
          </m:e>
          <m:sup>
            <m:r>
              <m:rPr>
                <m:sty m:val="p"/>
              </m:rPr>
              <w:rPr>
                <w:rFonts w:ascii="Cambria Math" w:hAnsi="Cambria Math"/>
              </w:rPr>
              <m:t>*</m:t>
            </m:r>
          </m:sup>
        </m:sSup>
        <m:d>
          <m:dPr>
            <m:ctrlPr>
              <w:rPr>
                <w:rFonts w:ascii="Cambria Math" w:hAnsi="Cambria Math"/>
              </w:rPr>
            </m:ctrlPr>
          </m:dPr>
          <m:e>
            <m:r>
              <w:rPr>
                <w:rFonts w:ascii="Cambria Math" w:hAnsi="Cambria Math"/>
              </w:rPr>
              <m:t>t</m:t>
            </m:r>
          </m:e>
        </m:d>
      </m:oMath>
      <w:r>
        <w:t xml:space="preserve">, </w:t>
      </w:r>
      <w:r w:rsidRPr="00A52E02">
        <w:t xml:space="preserve">where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d>
          <m:dPr>
            <m:ctrlPr>
              <w:rPr>
                <w:rFonts w:ascii="Cambria Math" w:hAnsi="Cambria Math"/>
              </w:rPr>
            </m:ctrlPr>
          </m:dPr>
          <m:e>
            <m:r>
              <w:rPr>
                <w:rFonts w:ascii="Cambria Math" w:hAnsi="Cambria Math"/>
              </w:rPr>
              <m:t>t</m:t>
            </m:r>
          </m:e>
        </m:d>
        <m:r>
          <w:rPr>
            <w:rFonts w:ascii="Cambria Math" w:hAnsi="Cambria Math"/>
          </w:rPr>
          <m:t xml:space="preserve"> </m:t>
        </m:r>
      </m:oMath>
      <w:r w:rsidRPr="00A52E02">
        <w:t>is the dimensionless load function representing the</w:t>
      </w:r>
      <w:r>
        <w:t xml:space="preserve"> temporal</w:t>
      </w:r>
      <w:r w:rsidRPr="00A52E02">
        <w:t xml:space="preserve"> pulse shape</w:t>
      </w:r>
      <w:r>
        <w:t xml:space="preserve">. The spatial distribution of the blast is commonly assumed to have a profile illustrated in </w:t>
      </w:r>
      <w:r>
        <w:fldChar w:fldCharType="begin"/>
      </w:r>
      <w:r>
        <w:instrText xml:space="preserve"> REF _Ref495176363 \h  \* MERGEFORMAT </w:instrText>
      </w:r>
      <w:r>
        <w:fldChar w:fldCharType="separate"/>
      </w:r>
      <w:r w:rsidR="00375019" w:rsidRPr="00375019">
        <w:t xml:space="preserve">Figure </w:t>
      </w:r>
      <w:r w:rsidR="00375019" w:rsidRPr="00375019">
        <w:rPr>
          <w:noProof/>
        </w:rPr>
        <w:t>1</w:t>
      </w:r>
      <w:r>
        <w:fldChar w:fldCharType="end"/>
      </w:r>
      <w:r>
        <w:t xml:space="preserve"> </w:t>
      </w:r>
      <w:r>
        <w:fldChar w:fldCharType="begin" w:fldLock="1"/>
      </w:r>
      <w:r w:rsidR="000E2600">
        <w:instrText>ADDIN CSL_CITATION { "citationItems" : [ { "id" : "ITEM-1", "itemData" : { "DOI" : "10.1016/j.ijimpeng.2009.04.001", "ISBN" : "0734-743X", "ISSN" : "0734743X", "abstract" : "The response of Fibre-Metal Laminates (FML) to localised blast loading is studied numerically in order to interpret the deformation mechanism due to highly localised pressure pulses causing permanent deformations and damage observed experimentally in FML panels comprising different numbers of aluminium alloy layers and different thickness blocks of GFPP material [Langdon GS, Lemanski SL, Nurick GN, Simmons MS, Cantwell WJ, Schleyer GK. Behaviour of fibre-metal laminates subjected to localised blast loading: part I - experimental observations and failure analysis. International Journal of Impact Engineering 2007;34:1202-22; Lemanski SL, Nurick GN, Langdon GS, Simmons MS, Cantwell WJ, Schleyer GK. Behaviour of fibre-metal laminates subjected to localised blast loading: part II - quantitative analysis. International Journal of Impact Engineering 2007;34:1223-45; Langdon GS, Nuric GN, Lemanski SL, Simmons MS, Cantwell WJ, Schleyer GK. Failure characterisation of blast-loaded fibre-metal laminate panels based on aluminium and glass-fibre reinforced polypropylene. Composite Science and Technology 2007;67:1385-405]. The influence of the loading and material parameters on the final deformation characteristics is examined. Particular attention is paid to the transient deformation process by using finite element and analytical models to analyse the panel behaviour. It is shown that the response of the FML panels is extremely sensitive to the spatial and temporal distribution variation of the pressure caused by the blast loading. The study reveals that the properties of GFPP in the through-thickness direction play an essential role in the velocity transfer, which influences considerably the failure and final deformed shape of the FML panel. Good agreement between the experimental and numerical results is observed. Comparisons between the responses of relatively thin FML panels, monolithic aluminium alloy plates of equivalent mass and a foam-core panel to localised blast are also presented and discussed. ?? 2009 Elsevier Ltd. All rights reserved.", "author" : [ { "dropping-particle" : "", "family" : "Karagiozova", "given" : "D.", "non-dropping-particle" : "", "parse-names" : false, "suffix" : "" }, { "dropping-particle" : "", "family" : "Langdon", "given" : "G. S.", "non-dropping-particle" : "", "parse-names" : false, "suffix" : "" }, { "dropping-particle" : "", "family" : "Nurick", "given" : "G. N.", "non-dropping-particle" : "", "parse-names" : false, "suffix" : "" }, { "dropping-particle" : "", "family" : "Chung Kim Yuen", "given" : "S.", "non-dropping-particle" : "", "parse-names" : false, "suffix" : "" } ], "container-title" : "International Journal of Impact Engineering", "id" : "ITEM-1", "issue" : "6", "issued" : { "date-parts" : [ [ "2010" ] ] }, "page" : "766-782", "publisher" : "Elsevier Ltd", "title" : "Simulation of the response of fibre-metal laminates to localised blast loading", "type" : "article-journal", "volume" : "37" }, "uris" : [ "http://www.mendeley.com/documents/?uuid=603511d3-bb58-49df-b2bf-4942d96eef0d" ] }, { "id" : "ITEM-2", "itemData" : { "author" : [ { "dropping-particle" : "", "family" : "Micallef", "given" : "Karl", "non-dropping-particle" : "", "parse-names" : false, "suffix" : "" }, { "dropping-particle" : "", "family" : "Soleiman", "given" : "Arash", "non-dropping-particle" : "", "parse-names" : false, "suffix" : "" }, { "dropping-particle" : "", "family" : "Pope", "given" : "Daniel J", "non-dropping-particle" : "", "parse-names" : false, "suffix" : "" }, { "dropping-particle" : "", "family" : "Moatamedi", "given" : "Mojtaba", "non-dropping-particle" : "", "parse-names" : false, "suffix" : "" }, { "dropping-particle" : "", "family" : "Louca", "given" : "Luke A", "non-dropping-particle" : "", "parse-names" : false, "suffix" : "" }, { "dropping-particle" : "", "family" : "Road", "given" : "Hester", "non-dropping-particle" : "", "parse-names" : false, "suffix" : "" } ], "container-title" : "International Jounral of Multiphysics", "id" : "ITEM-2", "issue" : "2", "issued" : { "date-parts" : [ [ "2015" ] ] }, "page" : "171-194", "title" : "On dimensionless loading parameters for close-in blasts", "type" : "article-journal", "volume" : "9" }, "uris" : [ "http://www.mendeley.com/documents/?uuid=34b18d8b-ad6c-44b8-9d61-888ac5da49eb" ] }, { "id" : "ITEM-3", "itemData" : { "DOI" : "10.1016/j.ijimpeng.2008.03.003", "ISSN" : "0734743X", "abstract" : "A series of localised blast loading experiments are performed in order to understand how the experimental set-up influences the impulse imparted to a plate. The imparted impulse is measured using a ballistic pendulum. The experimental results show that for both rigid and deformable plates the impulse measured by a ballistic pendulum increases as the height of the boundary (clamps) increases. Significantly, it is found that although the measured impulse varies as a function of the boundary height, the plate deformation is unchanged. This suggests that not all of the impulse measured by the ballistic pendulum resulted in plate deformation. Therefore, in numerical and analytical modelling, the total impulse from the ballistic pendulum should not simply be applied as a centrally localised pressure load. Numerical simulations of localised blast loading in combination with the aforementioned experimental results are used to develop a localised blast loading model. The loading model is a simplified pressure loading model which only imparts the deformation causing impulse as opposed to the total ballistic pendulum impulse. The model is validated using an independent set of localised blast load experiments on clamped mild steel plates. Results obtained using a published localised blast load model are also compared. ?? 2008 Elsevier Ltd. All rights reserved.", "author" : [ { "dropping-particle" : "", "family" : "Bonorchis", "given" : "D.", "non-dropping-particle" : "", "parse-names" : false, "suffix" : "" }, { "dropping-particle" : "", "family" : "Nurick", "given" : "G. N.", "non-dropping-particle" : "", "parse-names" : false, "suffix" : "" } ], "container-title" : "International Journal of Impact Engineering", "id" : "ITEM-3", "issue" : "1", "issued" : { "date-parts" : [ [ "2009" ] ] }, "page" : "40-52", "publisher" : "Elsevier Ltd", "title" : "The influence of boundary conditions on the loading of rectangular plates subjected to localised blast loading - Importance in numerical simulations", "type" : "article-journal", "volume" : "36" }, "uris" : [ "http://www.mendeley.com/documents/?uuid=197e95ea-b200-4254-a13f-83ab49768117" ] } ], "mendeley" : { "formattedCitation" : "(Bonorchis and Nurick, 2009; Karagiozova et al., 2010; Micallef et al., 2015)", "plainTextFormattedCitation" : "(Bonorchis and Nurick, 2009; Karagiozova et al., 2010; Micallef et al., 2015)", "previouslyFormattedCitation" : "[18]\u2013[20]" }, "properties" : {  }, "schema" : "https://github.com/citation-style-language/schema/raw/master/csl-citation.json" }</w:instrText>
      </w:r>
      <w:r>
        <w:fldChar w:fldCharType="separate"/>
      </w:r>
      <w:r w:rsidR="000E2600" w:rsidRPr="000E2600">
        <w:rPr>
          <w:noProof/>
        </w:rPr>
        <w:t>(Bonorchis and Nurick, 2009; Karagiozova et al., 2010; Micallef et al., 2015)</w:t>
      </w:r>
      <w:r>
        <w:fldChar w:fldCharType="end"/>
      </w:r>
      <w:r>
        <w:t xml:space="preserve">, representative of a uniform pressure within the central zone of radius </w:t>
      </w:r>
      <w:r>
        <w:rPr>
          <w:i/>
        </w:rPr>
        <w:t>R</w:t>
      </w:r>
      <w:r>
        <w:rPr>
          <w:vertAlign w:val="subscript"/>
        </w:rPr>
        <w:t>0</w:t>
      </w:r>
      <w:r>
        <w:t>, before exponentially decaying as it spreads away from the origin of the detonation. Thus, the loading function has a symmetric profile about the midspan of the target beam, reducing the domain of study to only one half of the beam span. The temporal distribution of the load depends on the type of explosion, i.e. detonation of high explosives or deflagration/deflagration-detonation transition of flammable gas. The type and speed of the wave that propagates through the medium during these explosions would affect blast pressure, constituting different pulses</w:t>
      </w:r>
      <w:r w:rsidRPr="00516BDF">
        <w:t xml:space="preserve"> </w:t>
      </w:r>
      <w:r>
        <w:t xml:space="preserve">shapes such as rectangular, triangular, exponential or sinusoidal </w:t>
      </w:r>
      <w:r>
        <w:fldChar w:fldCharType="begin" w:fldLock="1"/>
      </w:r>
      <w:r w:rsidR="000E2600">
        <w:instrText>ADDIN CSL_CITATION { "citationItems" : [ { "id" : "ITEM-1", "itemData" : { "DOI" : "10.1016/j.ijimpeng.2006.01.007", "ISBN" : "0734-743X", "ISSN" : "0734743X", "abstract" : "Pressure-impulse (P-I) diagrams are commonly used in the preliminary design of protective structures to establish safe response limits for given blast-loading scenarios. In this paper, P-I diagrams of an elastic-plastic-hardening and an elastic-plastic-softening single-degree-of-freedom model are studied. The formal analytical procedure to establish P-I diagrams of such a system is explained. A dimensionless parameter has been used to categorize the response into elastic, elastic-plastic-hardening, elastic-plastic-softening, rigid-plastic-hardening and rigid-plastic-softening. Two different methods to derive and use P-I diagrams have been explained. The feasibility of representing the resistance function as bilinear has been studied with regard to resistance at yield and total area under the resistance curve as system characteristics and maximum displacement as response. An example is included to verify this simplification. Inverse ductility and hardening/softening indexes have been introduced as dimensionless parameters to generalize the solution to all elastic-plastic-hardening and softening systems. Parametric studies have been conducted on the influence of inverse ductility and hardening/softening index on P-I diagrams and it was observed that the blast energy per unit of maximum displacement increases as inverse ductility increases or as hardening index increases (softening index decreases). Small variations in P-I diagrams have been observed with respect to softening index which implies low sensitivity of P-I diagrams with respect to this parameter in the studied range. ?? 2006 Elsevier Ltd. All rights reserved.", "author" : [ { "dropping-particle" : "", "family" : "Fallah", "given" : "A. Soleiman", "non-dropping-particle" : "", "parse-names" : false, "suffix" : "" }, { "dropping-particle" : "", "family" : "Louca", "given" : "L. A.", "non-dropping-particle" : "", "parse-names" : false, "suffix" : "" } ], "container-title" : "International Journal of Impact Engineering", "id" : "ITEM-1", "issue" : "4", "issued" : { "date-parts" : [ [ "2007" ] ] }, "page" : "823-842", "title" : "Pressure-impulse diagrams for elastic-plastic-hardening and softening single-degree-of-freedom models subjected to blast loading", "type" : "article-journal", "volume" : "34" }, "uris" : [ "http://www.mendeley.com/documents/?uuid=8b98aba9-cc84-45c5-a559-945913797b72" ] }, { "id" : "ITEM-2", "itemData" : { "DOI" : "10.1016/0020-7683(71)90057-6", "ISSN" : "00207683", "author" : [ { "dropping-particle" : "", "family" : "Youngdahl", "given" : "Carl K.", "non-dropping-particle" : "", "parse-names" : false, "suffix" : "" } ], "container-title" : "International Journal of Solids and Structures", "id" : "ITEM-2", "issue" : "9", "issued" : { "date-parts" : [ [ "1971" ] ] }, "page" : "1127-1142", "title" : "Influence of pulse shape on the final plastic deformation of a circular plate", "type" : "article-journal", "volume" : "7" }, "uris" : [ "http://www.mendeley.com/documents/?uuid=2b26dafa-84e9-4034-b04b-0ed299a5d666" ] } ], "mendeley" : { "formattedCitation" : "(Fallah and Louca, 2007; Youngdahl, 1971)", "plainTextFormattedCitation" : "(Fallah and Louca, 2007; Youngdahl, 1971)", "previouslyFormattedCitation" : "[21], [22]" }, "properties" : {  }, "schema" : "https://github.com/citation-style-language/schema/raw/master/csl-citation.json" }</w:instrText>
      </w:r>
      <w:r>
        <w:fldChar w:fldCharType="separate"/>
      </w:r>
      <w:r w:rsidR="000E2600" w:rsidRPr="000E2600">
        <w:rPr>
          <w:noProof/>
        </w:rPr>
        <w:t>(Fallah and Louca, 2007; Youngdahl, 1971)</w:t>
      </w:r>
      <w:r>
        <w:fldChar w:fldCharType="end"/>
      </w:r>
      <w:r>
        <w:t xml:space="preserve">. In this work, however, the temporal distribution of the load is representative of a rectangular pulse as in </w:t>
      </w:r>
      <w:r>
        <w:fldChar w:fldCharType="begin"/>
      </w:r>
      <w:r>
        <w:instrText xml:space="preserve"> REF _Ref462840569 \h  \* MERGEFORMAT </w:instrText>
      </w:r>
      <w:r>
        <w:fldChar w:fldCharType="separate"/>
      </w:r>
      <w:r w:rsidR="00375019" w:rsidRPr="00375019">
        <w:t xml:space="preserve">Figure </w:t>
      </w:r>
      <w:r w:rsidR="00375019" w:rsidRPr="00375019">
        <w:rPr>
          <w:noProof/>
        </w:rPr>
        <w:t>2</w:t>
      </w:r>
      <w:r>
        <w:fldChar w:fldCharType="end"/>
      </w:r>
      <w:r>
        <w:t xml:space="preserve">. The specific case of the impulsive load, where the loading time </w:t>
      </w:r>
      <w:r>
        <w:rPr>
          <w:i/>
        </w:rPr>
        <w:t>τ</w:t>
      </w:r>
      <w:r>
        <w:t>, tends towards 0, will also be discussed in the following sections.</w:t>
      </w:r>
    </w:p>
    <w:p w:rsidR="00C51F27" w:rsidRPr="00ED008A" w:rsidRDefault="00C51F27" w:rsidP="00E10535">
      <w:pPr>
        <w:pStyle w:val="H2"/>
      </w:pPr>
      <w:r w:rsidRPr="00ED008A">
        <w:t>Yield surface</w:t>
      </w:r>
    </w:p>
    <w:p w:rsidR="00C51F27" w:rsidRDefault="00C51F27" w:rsidP="005B47D7">
      <w:pPr>
        <w:pStyle w:val="TEXT"/>
      </w:pPr>
      <w:r>
        <w:t xml:space="preserve">The mechanism of deformation in a beam subjected to a centrally localised blast load is the creation of one central or two symmetrical plastic hinges. Provided the elastic energy stored in the system is small compared to the kinetic energy imparted to the structure, and the duration of the load is smaller than the system’s natural period of vibration, the elastic-plastic distribution of stresses through the thickness of the cross-section and </w:t>
      </w:r>
      <w:r>
        <w:lastRenderedPageBreak/>
        <w:t>elastic stress wave propagation may be ignored, the rigid-perfectly plastic behaviour can be assumed</w:t>
      </w:r>
      <w:r w:rsidRPr="002538C6">
        <w:t xml:space="preserve"> </w:t>
      </w:r>
      <w:r>
        <w:t xml:space="preserve">and the plastic hinges may be considered as plastic joints </w:t>
      </w:r>
      <w:r>
        <w:fldChar w:fldCharType="begin" w:fldLock="1"/>
      </w:r>
      <w:r w:rsidR="000E2600">
        <w:instrText>ADDIN CSL_CITATION { "citationItems" : [ { "id" : "ITEM-1", "itemData" : { "author" : [ { "dropping-particle" : "", "family" : "Hopkins", "given" : "H G", "non-dropping-particle" : "", "parse-names" : false, "suffix" : "" }, { "dropping-particle" : "", "family" : "Prager", "given" : "W", "non-dropping-particle" : "", "parse-names" : false, "suffix" : "" } ], "container-title" : "Journal of the Mechanicsa nd Physics of Solids", "id" : "ITEM-1", "issue" : "June", "issued" : { "date-parts" : [ [ "1953" ] ] }, "page" : "1-18", "title" : "The Load carrying capacity of circular plates", "type" : "article-journal", "volume" : "2" }, "uris" : [ "http://www.mendeley.com/documents/?uuid=90cf4eb9-ccb6-483c-893f-04acf9764d04" ] }, { "id" : "ITEM-2", "itemData" : { "ISBN" : "0 521 62890 3", "author" : [ { "dropping-particle" : "", "family" : "Jones", "given" : "Norman", "non-dropping-particle" : "", "parse-names" : false, "suffix" : "" } ], "edition" : "1", "editor" : [ { "dropping-particle" : "", "family" : "Ca", "given" : "", "non-dropping-particle" : "", "parse-names" : false, "suffix" : "" } ], "id" : "ITEM-2", "issued" : { "date-parts" : [ [ "1997" ] ] }, "publisher" : "Cambridge University Press", "publisher-place" : "Cambridge", "title" : "Structural Impact", "type" : "book" }, "uris" : [ "http://www.mendeley.com/documents/?uuid=1087810c-62f2-418b-8866-f6ab2d775d40" ] }, { "id" : "ITEM-3", "itemData" : { "DOI" : "10.1115/1.2842282", "ISSN" : "00949930", "author" : [ { "dropping-particle" : "", "family" : "Jones", "given" : "N.", "non-dropping-particle" : "", "parse-names" : false, "suffix" : "" }, { "dropping-particle" : "", "family" : "Kim", "given" : "S.-B.", "non-dropping-particle" : "", "parse-names" : false, "suffix" : "" } ], "container-title" : "Journal of Pressure Vessel Technology", "id" : "ITEM-3", "issue" : "2", "issued" : { "date-parts" : [ [ "1997" ] ] }, "page" : "185", "title" : "A Study on the Large Ductile Deformations and Perforation of Mild Steel Plates Struck by a Mass\u2014Part II: Discussion", "type" : "article-journal", "volume" : "119" }, "uris" : [ "http://www.mendeley.com/documents/?uuid=d147f114-a3fd-4394-bf79-ff1677b26021" ] }, { "id" : "ITEM-4", "itemData" : { "DOI" : "Doi 10.1061/(Asce)St.1943-541x.0000138", "ISBN" : "0733-9445", "ISSN" : "07339445", "abstract" : "Decoupling of soil-structure interaction is applied to analyze buried structure damage due to external blast load. The structural element under analysis is assumed to deform as a simply supported rigid-plastic beam. Shear failure, bending failure, and combined failure modes are considered based on five transverse velocity profiles. With proper failure criteria, the critical equations for structural shear and bending failures are derived respectively. Pressure-impulse diagrams are then developed to assess damage of the buried structures. Comparison has been made to show the influences of the soil-structure interaction and the shear-to-bending strength ratio of the buried structure. A case study has been conducted to a buried reinforced concrete box-type structure which shows that the proposed analysis method can be effectively applied.", "author" : [ { "dropping-particle" : "", "family" : "Ma", "given" : "G W", "non-dropping-particle" : "", "parse-names" : false, "suffix" : "" }, { "dropping-particle" : "", "family" : "Huang", "given" : "X", "non-dropping-particle" : "", "parse-names" : false, "suffix" : "" }, { "dropping-particle" : "", "family" : "Li", "given" : "J C", "non-dropping-particle" : "", "parse-names" : false, "suffix" : "" } ], "container-title" : "Journal of Structural Engineering-Asce", "id" : "ITEM-4", "issue" : "5", "issued" : { "date-parts" : [ [ "2010" ] ] }, "page" : "603-612", "title" : "Simplified Damage Assessment Method for Buried Structures against External Blast Load", "type" : "article-journal", "volume" : "136" }, "uris" : [ "http://www.mendeley.com/documents/?uuid=10e6d920-fac2-47c3-a4d3-0ed2e18aef65" ] } ], "mendeley" : { "formattedCitation" : "(Hopkins and Prager, 1953; Jones, 1997; Jones and Kim, 1997; Ma et al., 2010)", "plainTextFormattedCitation" : "(Hopkins and Prager, 1953; Jones, 1997; Jones and Kim, 1997; Ma et al., 2010)", "previouslyFormattedCitation" : "[15], [23]\u2013[25]" }, "properties" : {  }, "schema" : "https://github.com/citation-style-language/schema/raw/master/csl-citation.json" }</w:instrText>
      </w:r>
      <w:r>
        <w:fldChar w:fldCharType="separate"/>
      </w:r>
      <w:r w:rsidR="000E2600" w:rsidRPr="000E2600">
        <w:rPr>
          <w:noProof/>
        </w:rPr>
        <w:t>(Hopkins and Prager, 1953; Jones, 1997; Jones and Kim, 1997; Ma et al., 2010)</w:t>
      </w:r>
      <w:r>
        <w:fldChar w:fldCharType="end"/>
      </w:r>
      <w:r>
        <w:t xml:space="preserve">. This assumption is the cornerstone of the constitutive framework of limit analysis. The number of plastic hinges and the final transverse displacement of the beam depend on the distribution of the pulse load. For a uniform distribution of pressure, only the amplitude of the pulse can influence the nature of the response, while for a localised blast the deformation of the beam also depends on the load shape. </w:t>
      </w:r>
    </w:p>
    <w:p w:rsidR="00C51F27" w:rsidRDefault="00C51F27" w:rsidP="005B47D7">
      <w:pPr>
        <w:pStyle w:val="TEXTIND"/>
      </w:pPr>
      <w:r>
        <w:t xml:space="preserve">Hence, it is assumed that the beam is made of a rigid, perfectly plastic, rate insensitive material and the plastic flow is controlled by a convex yield surface interactive of the bending moment </w:t>
      </w:r>
      <m:oMath>
        <m:r>
          <w:rPr>
            <w:rFonts w:ascii="Cambria Math" w:hAnsi="Cambria Math"/>
          </w:rPr>
          <m:t>M</m:t>
        </m:r>
      </m:oMath>
      <w:r>
        <w:t xml:space="preserve">, shear force </w:t>
      </w:r>
      <m:oMath>
        <m:r>
          <w:rPr>
            <w:rFonts w:ascii="Cambria Math" w:hAnsi="Cambria Math"/>
          </w:rPr>
          <m:t>Q</m:t>
        </m:r>
      </m:oMath>
      <w:r>
        <w:t>, and membrane forces</w:t>
      </w:r>
      <m:oMath>
        <m:r>
          <w:rPr>
            <w:rFonts w:ascii="Cambria Math" w:hAnsi="Cambria Math"/>
          </w:rPr>
          <m:t xml:space="preserve"> N</m:t>
        </m:r>
      </m:oMath>
      <w:r>
        <w:t xml:space="preserve"> , creating a 3-dimensional yield curve of </w:t>
      </w:r>
      <m:oMath>
        <m:r>
          <w:rPr>
            <w:rFonts w:ascii="Cambria Math" w:hAnsi="Cambria Math"/>
          </w:rPr>
          <m:t>M-N-Q</m:t>
        </m:r>
      </m:oMath>
      <w:r>
        <w:t xml:space="preserve">. For brevity in analyses, this full interaction surface is reduced into a 2d yield curve by ignoring the in-plane deformations and the study reduces to considering yield curve interactive of (i) bending, (ii) combined bending and transverse shear and (iii) combined bending and membrane forces, as illustrated in </w:t>
      </w:r>
      <w:r>
        <w:fldChar w:fldCharType="begin"/>
      </w:r>
      <w:r>
        <w:instrText xml:space="preserve"> REF _Ref495591513 \h  \* MERGEFORMAT </w:instrText>
      </w:r>
      <w:r>
        <w:fldChar w:fldCharType="separate"/>
      </w:r>
      <w:r w:rsidR="00375019" w:rsidRPr="00375019">
        <w:t xml:space="preserve">Figure </w:t>
      </w:r>
      <w:r w:rsidR="00375019" w:rsidRPr="00375019">
        <w:rPr>
          <w:noProof/>
        </w:rPr>
        <w:t>3</w:t>
      </w:r>
      <w:r>
        <w:fldChar w:fldCharType="end"/>
      </w:r>
      <w:r>
        <w:t>-</w:t>
      </w:r>
      <w:r>
        <w:fldChar w:fldCharType="begin"/>
      </w:r>
      <w:r>
        <w:instrText xml:space="preserve"> REF _Ref495591515 \h  \* MERGEFORMAT </w:instrText>
      </w:r>
      <w:r>
        <w:fldChar w:fldCharType="separate"/>
      </w:r>
      <w:r w:rsidR="00375019" w:rsidRPr="00375019">
        <w:t>Figure</w:t>
      </w:r>
      <w:r w:rsidR="00375019" w:rsidRPr="00375019">
        <w:rPr>
          <w:noProof/>
        </w:rPr>
        <w:t xml:space="preserve"> 5</w:t>
      </w:r>
      <w:r>
        <w:fldChar w:fldCharType="end"/>
      </w:r>
      <w:r>
        <w:t xml:space="preserve">, with associated flow rule. The collapse bending moment, </w:t>
      </w:r>
      <m:oMath>
        <m:sSub>
          <m:sSubPr>
            <m:ctrlPr>
              <w:rPr>
                <w:rFonts w:ascii="Cambria Math" w:hAnsi="Cambria Math"/>
                <w:i/>
              </w:rPr>
            </m:ctrlPr>
          </m:sSubPr>
          <m:e>
            <m:r>
              <w:rPr>
                <w:rFonts w:ascii="Cambria Math" w:hAnsi="Cambria Math"/>
              </w:rPr>
              <m:t>M</m:t>
            </m:r>
          </m:e>
          <m:sub>
            <m:r>
              <w:rPr>
                <w:rFonts w:ascii="Cambria Math" w:hAnsi="Cambria Math"/>
              </w:rPr>
              <m:t>0</m:t>
            </m:r>
          </m:sub>
        </m:sSub>
      </m:oMath>
      <w:r>
        <w:t xml:space="preserve">, the plastic collapse transverse shear </w:t>
      </w:r>
      <m:oMath>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 xml:space="preserve"> </m:t>
        </m:r>
      </m:oMath>
      <w:r>
        <w:t xml:space="preserve"> and the collapse membrane of the beam </w:t>
      </w:r>
      <m:oMath>
        <m:sSub>
          <m:sSubPr>
            <m:ctrlPr>
              <w:rPr>
                <w:rFonts w:ascii="Cambria Math" w:hAnsi="Cambria Math"/>
                <w:i/>
              </w:rPr>
            </m:ctrlPr>
          </m:sSubPr>
          <m:e>
            <m:r>
              <w:rPr>
                <w:rFonts w:ascii="Cambria Math" w:hAnsi="Cambria Math"/>
              </w:rPr>
              <m:t>N</m:t>
            </m:r>
          </m:e>
          <m:sub>
            <m:r>
              <w:rPr>
                <w:rFonts w:ascii="Cambria Math" w:hAnsi="Cambria Math"/>
              </w:rPr>
              <m:t>0</m:t>
            </m:r>
          </m:sub>
        </m:sSub>
      </m:oMath>
      <w:r>
        <w:t xml:space="preserve"> are defined in Eq.’s </w:t>
      </w:r>
      <w:r>
        <w:fldChar w:fldCharType="begin"/>
      </w:r>
      <w:r>
        <w:instrText xml:space="preserve"> REF _Ref495669162 \h  \* MERGEFORMAT </w:instrText>
      </w:r>
      <w:r>
        <w:fldChar w:fldCharType="separate"/>
      </w:r>
      <w:r w:rsidR="00375019">
        <w:t>(</w:t>
      </w:r>
      <w:r w:rsidR="00375019">
        <w:rPr>
          <w:noProof/>
        </w:rPr>
        <w:t>1a</w:t>
      </w:r>
      <w:r w:rsidR="00375019">
        <w:t>)</w:t>
      </w:r>
      <w:r>
        <w:fldChar w:fldCharType="end"/>
      </w:r>
      <w:r>
        <w:t>-</w:t>
      </w:r>
      <w:r>
        <w:fldChar w:fldCharType="begin"/>
      </w:r>
      <w:r>
        <w:instrText xml:space="preserve"> REF _Ref495669163 \h  \* MERGEFORMAT </w:instrText>
      </w:r>
      <w:r>
        <w:fldChar w:fldCharType="separate"/>
      </w:r>
      <w:r w:rsidR="00375019">
        <w:t>(</w:t>
      </w:r>
      <w:r w:rsidR="00375019">
        <w:rPr>
          <w:noProof/>
        </w:rPr>
        <w:t>1c</w:t>
      </w:r>
      <w:r w:rsidR="00375019">
        <w:t>)</w:t>
      </w:r>
      <w:r>
        <w:fldChar w:fldCharType="end"/>
      </w:r>
      <w:r>
        <w:t xml:space="preserve">. According to the normality requirement of the Drucker’s stability postulate, the state of the strains and the normal to (each) yield surface at each point along the yield path are co-directional, say, in </w:t>
      </w:r>
      <w:r>
        <w:fldChar w:fldCharType="begin"/>
      </w:r>
      <w:r>
        <w:instrText xml:space="preserve"> REF _Ref495591515 \h </w:instrText>
      </w:r>
      <w:r w:rsidR="005B47D7">
        <w:instrText xml:space="preserve"> \* MERGEFORMAT </w:instrText>
      </w:r>
      <w:r>
        <w:fldChar w:fldCharType="separate"/>
      </w:r>
      <w:r w:rsidR="00375019" w:rsidRPr="00375019">
        <w:t xml:space="preserve">Figure </w:t>
      </w:r>
      <w:r w:rsidR="00375019" w:rsidRPr="00375019">
        <w:rPr>
          <w:noProof/>
        </w:rPr>
        <w:t>5</w:t>
      </w:r>
      <w:r>
        <w:fldChar w:fldCharType="end"/>
      </w:r>
      <w:r>
        <w:t>, the plastic flow initiates at corner A where and moves along path AB (in the case of circumscribing square yield surface, plastic flow is at corner E) until the membrane forces are fully developed (</w:t>
      </w:r>
      <m:oMath>
        <m:r>
          <w:rPr>
            <w:rFonts w:ascii="Cambria Math" w:hAnsi="Cambria Math"/>
          </w:rPr>
          <m:t>N=</m:t>
        </m:r>
        <m:sSub>
          <m:sSubPr>
            <m:ctrlPr>
              <w:rPr>
                <w:rFonts w:ascii="Cambria Math" w:hAnsi="Cambria Math"/>
                <w:i/>
              </w:rPr>
            </m:ctrlPr>
          </m:sSubPr>
          <m:e>
            <m:r>
              <w:rPr>
                <w:rFonts w:ascii="Cambria Math" w:hAnsi="Cambria Math"/>
              </w:rPr>
              <m:t>N</m:t>
            </m:r>
          </m:e>
          <m:sub>
            <m:r>
              <w:rPr>
                <w:rFonts w:ascii="Cambria Math" w:hAnsi="Cambria Math"/>
              </w:rPr>
              <m:t>0</m:t>
            </m:r>
          </m:sub>
        </m:sSub>
      </m:oMath>
      <w:r>
        <w:t xml:space="preserve"> and </w:t>
      </w:r>
      <m:oMath>
        <m:r>
          <w:rPr>
            <w:rFonts w:ascii="Cambria Math" w:hAnsi="Cambria Math"/>
          </w:rPr>
          <m:t>M=0</m:t>
        </m:r>
      </m:oMath>
      <w:r>
        <w:t>) at B.</w:t>
      </w:r>
    </w:p>
    <w:p w:rsidR="00C51F27" w:rsidRDefault="00C51F27" w:rsidP="005B47D7">
      <w:pPr>
        <w:pStyle w:val="TEXTIND"/>
      </w:pPr>
      <w:r>
        <w:t xml:space="preserve">In the sequel that follows, the mathematical equations are treated by assuming an appropriate statically and kinematically admissible velocity profile in each study. </w:t>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0"/>
        <w:gridCol w:w="4146"/>
      </w:tblGrid>
      <w:tr w:rsidR="00C51F27" w:rsidTr="00717181">
        <w:trPr>
          <w:jc w:val="center"/>
        </w:trPr>
        <w:tc>
          <w:tcPr>
            <w:tcW w:w="4100" w:type="dxa"/>
          </w:tcPr>
          <w:p w:rsidR="00C51F27" w:rsidRDefault="00C51F27" w:rsidP="00717181">
            <w:pPr>
              <w:pStyle w:val="NoSpacing"/>
              <w:keepNext/>
              <w:ind w:left="0" w:firstLine="0"/>
              <w:jc w:val="center"/>
            </w:pPr>
            <w:r>
              <w:rPr>
                <w:noProof/>
              </w:rPr>
              <w:drawing>
                <wp:inline distT="0" distB="0" distL="0" distR="0" wp14:anchorId="47A46B7B" wp14:editId="09BC1817">
                  <wp:extent cx="2466897" cy="2335593"/>
                  <wp:effectExtent l="0" t="0" r="0" b="7620"/>
                  <wp:docPr id="57876" name="Picture 57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6" name="Fig0_yield_bend.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8978" cy="2337564"/>
                          </a:xfrm>
                          <a:prstGeom prst="rect">
                            <a:avLst/>
                          </a:prstGeom>
                        </pic:spPr>
                      </pic:pic>
                    </a:graphicData>
                  </a:graphic>
                </wp:inline>
              </w:drawing>
            </w:r>
          </w:p>
        </w:tc>
        <w:tc>
          <w:tcPr>
            <w:tcW w:w="4146" w:type="dxa"/>
          </w:tcPr>
          <w:p w:rsidR="00C51F27" w:rsidRDefault="00C51F27" w:rsidP="00717181">
            <w:pPr>
              <w:pStyle w:val="NoSpacing"/>
              <w:ind w:left="0" w:firstLine="0"/>
              <w:jc w:val="center"/>
            </w:pPr>
            <w:r>
              <w:rPr>
                <w:noProof/>
              </w:rPr>
              <w:drawing>
                <wp:inline distT="0" distB="0" distL="0" distR="0" wp14:anchorId="0FF4EBFF" wp14:editId="420E4D9C">
                  <wp:extent cx="2487408" cy="2355011"/>
                  <wp:effectExtent l="0" t="0" r="8255" b="7620"/>
                  <wp:docPr id="57878" name="Picture 57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8" name="Fig0_yield_Trans_shear.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9467" cy="2356960"/>
                          </a:xfrm>
                          <a:prstGeom prst="rect">
                            <a:avLst/>
                          </a:prstGeom>
                        </pic:spPr>
                      </pic:pic>
                    </a:graphicData>
                  </a:graphic>
                </wp:inline>
              </w:drawing>
            </w:r>
          </w:p>
        </w:tc>
      </w:tr>
      <w:tr w:rsidR="00C51F27" w:rsidTr="00717181">
        <w:trPr>
          <w:jc w:val="center"/>
        </w:trPr>
        <w:tc>
          <w:tcPr>
            <w:tcW w:w="4100" w:type="dxa"/>
          </w:tcPr>
          <w:p w:rsidR="00C51F27" w:rsidRPr="00D91646" w:rsidRDefault="00C51F27" w:rsidP="00986FD2">
            <w:pPr>
              <w:pStyle w:val="CP"/>
              <w:rPr>
                <w:rFonts w:asciiTheme="majorBidi" w:hAnsiTheme="majorBidi" w:cstheme="majorBidi"/>
              </w:rPr>
            </w:pPr>
            <w:bookmarkStart w:id="3" w:name="_Ref495591513"/>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3</w:t>
            </w:r>
            <w:r w:rsidRPr="00D91646">
              <w:rPr>
                <w:rFonts w:asciiTheme="majorBidi" w:hAnsiTheme="majorBidi" w:cstheme="majorBidi"/>
              </w:rPr>
              <w:fldChar w:fldCharType="end"/>
            </w:r>
            <w:bookmarkEnd w:id="3"/>
            <w:r w:rsidRPr="00D91646">
              <w:rPr>
                <w:rFonts w:asciiTheme="majorBidi" w:hAnsiTheme="majorBidi" w:cstheme="majorBidi"/>
              </w:rPr>
              <w:t>- Square Yield surface of the beam (EFGH) in Bending vs the hexagonal Tresca yield condition (</w:t>
            </w:r>
            <m:oMath>
              <m:r>
                <m:rPr>
                  <m:sty m:val="p"/>
                </m:rPr>
                <w:rPr>
                  <w:rFonts w:ascii="Cambria Math" w:hAnsi="Cambria Math" w:cstheme="majorBidi"/>
                </w:rPr>
                <m:t>--)</m:t>
              </m:r>
            </m:oMath>
            <w:r w:rsidRPr="00D91646">
              <w:rPr>
                <w:rFonts w:asciiTheme="majorBidi" w:hAnsiTheme="majorBidi" w:cstheme="majorBidi"/>
              </w:rPr>
              <w:t xml:space="preserve"> in bending</w:t>
            </w:r>
          </w:p>
        </w:tc>
        <w:tc>
          <w:tcPr>
            <w:tcW w:w="4146" w:type="dxa"/>
          </w:tcPr>
          <w:p w:rsidR="00C51F27" w:rsidRPr="00D91646" w:rsidRDefault="00C51F27" w:rsidP="00986FD2">
            <w:pPr>
              <w:pStyle w:val="CP"/>
              <w:rPr>
                <w:rFonts w:asciiTheme="majorBidi" w:hAnsiTheme="majorBidi" w:cstheme="majorBidi"/>
              </w:rPr>
            </w:pPr>
            <w:bookmarkStart w:id="4" w:name="_Ref495766742"/>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4</w:t>
            </w:r>
            <w:r w:rsidRPr="00D91646">
              <w:rPr>
                <w:rFonts w:asciiTheme="majorBidi" w:hAnsiTheme="majorBidi" w:cstheme="majorBidi"/>
              </w:rPr>
              <w:fldChar w:fldCharType="end"/>
            </w:r>
            <w:bookmarkEnd w:id="4"/>
            <w:r w:rsidRPr="00D91646">
              <w:rPr>
                <w:rFonts w:asciiTheme="majorBidi" w:hAnsiTheme="majorBidi" w:cstheme="majorBidi"/>
              </w:rPr>
              <w:t>- Square Yield surface of the beam (EFGH) in Bending vs the hexagonal Tresca yield condition (</w:t>
            </w:r>
            <m:oMath>
              <m:r>
                <m:rPr>
                  <m:sty m:val="p"/>
                </m:rPr>
                <w:rPr>
                  <w:rFonts w:ascii="Cambria Math" w:hAnsi="Cambria Math" w:cstheme="majorBidi"/>
                </w:rPr>
                <m:t>--)</m:t>
              </m:r>
            </m:oMath>
            <w:r w:rsidRPr="00D91646">
              <w:rPr>
                <w:rFonts w:asciiTheme="majorBidi" w:hAnsiTheme="majorBidi" w:cstheme="majorBidi"/>
              </w:rPr>
              <w:t xml:space="preserve"> interactive of transverse shear and </w:t>
            </w:r>
            <w:r w:rsidRPr="00D91646">
              <w:rPr>
                <w:rFonts w:asciiTheme="majorBidi" w:hAnsiTheme="majorBidi" w:cstheme="majorBidi"/>
              </w:rPr>
              <w:lastRenderedPageBreak/>
              <w:t>bending moment</w:t>
            </w:r>
          </w:p>
        </w:tc>
      </w:tr>
    </w:tbl>
    <w:p w:rsidR="00C51F27" w:rsidRDefault="00C51F27" w:rsidP="00C51F27">
      <w:pPr>
        <w:pStyle w:val="Style4"/>
      </w:pP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8"/>
      </w:tblGrid>
      <w:tr w:rsidR="00C51F27" w:rsidTr="00717181">
        <w:trPr>
          <w:trHeight w:val="3707"/>
          <w:jc w:val="center"/>
        </w:trPr>
        <w:tc>
          <w:tcPr>
            <w:tcW w:w="5418" w:type="dxa"/>
          </w:tcPr>
          <w:p w:rsidR="00C51F27" w:rsidRDefault="00C51F27" w:rsidP="00717181">
            <w:pPr>
              <w:pStyle w:val="Style4"/>
              <w:jc w:val="center"/>
            </w:pPr>
            <w:r>
              <w:rPr>
                <w:noProof/>
              </w:rPr>
              <w:drawing>
                <wp:inline distT="0" distB="0" distL="0" distR="0" wp14:anchorId="39C42773" wp14:editId="352A2F16">
                  <wp:extent cx="2871926" cy="2387112"/>
                  <wp:effectExtent l="0" t="0" r="5080" b="0"/>
                  <wp:docPr id="57885" name="Picture 57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5" name="Figure0_yield_membran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3868" cy="2397038"/>
                          </a:xfrm>
                          <a:prstGeom prst="rect">
                            <a:avLst/>
                          </a:prstGeom>
                        </pic:spPr>
                      </pic:pic>
                    </a:graphicData>
                  </a:graphic>
                </wp:inline>
              </w:drawing>
            </w:r>
          </w:p>
        </w:tc>
      </w:tr>
      <w:tr w:rsidR="00C51F27" w:rsidTr="00717181">
        <w:trPr>
          <w:trHeight w:val="571"/>
          <w:jc w:val="center"/>
        </w:trPr>
        <w:tc>
          <w:tcPr>
            <w:tcW w:w="5418" w:type="dxa"/>
          </w:tcPr>
          <w:p w:rsidR="00C51F27" w:rsidRPr="00D91646" w:rsidRDefault="00C51F27" w:rsidP="00986FD2">
            <w:pPr>
              <w:pStyle w:val="CP"/>
              <w:rPr>
                <w:rFonts w:asciiTheme="majorBidi" w:hAnsiTheme="majorBidi" w:cstheme="majorBidi"/>
              </w:rPr>
            </w:pPr>
            <w:bookmarkStart w:id="5" w:name="_Ref495591515"/>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5</w:t>
            </w:r>
            <w:r w:rsidRPr="00D91646">
              <w:rPr>
                <w:rFonts w:asciiTheme="majorBidi" w:hAnsiTheme="majorBidi" w:cstheme="majorBidi"/>
              </w:rPr>
              <w:fldChar w:fldCharType="end"/>
            </w:r>
            <w:bookmarkEnd w:id="5"/>
            <w:r w:rsidRPr="00D91646">
              <w:rPr>
                <w:rFonts w:asciiTheme="majorBidi" w:hAnsiTheme="majorBidi" w:cstheme="majorBidi"/>
              </w:rPr>
              <w:t xml:space="preserve">- Exact yield surface interactive of membrane and bending (parabola) vs the circumscribing yield surface </w:t>
            </w:r>
            <m:oMath>
              <m:d>
                <m:dPr>
                  <m:ctrlPr>
                    <w:rPr>
                      <w:rFonts w:ascii="Cambria Math" w:hAnsi="Cambria Math" w:cstheme="majorBidi"/>
                    </w:rPr>
                  </m:ctrlPr>
                </m:dPr>
                <m:e>
                  <m:r>
                    <m:rPr>
                      <m:sty m:val="p"/>
                    </m:rPr>
                    <w:rPr>
                      <w:rFonts w:ascii="Cambria Math" w:hAnsi="Cambria Math" w:cstheme="majorBidi"/>
                    </w:rPr>
                    <m:t>--</m:t>
                  </m:r>
                </m:e>
              </m:d>
            </m:oMath>
          </w:p>
        </w:tc>
      </w:tr>
    </w:tbl>
    <w:p w:rsidR="00C51F27" w:rsidRDefault="00C51F27" w:rsidP="00C51F27">
      <w:pPr>
        <w:pStyle w:val="Style4"/>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0"/>
        <w:gridCol w:w="610"/>
      </w:tblGrid>
      <w:tr w:rsidR="00C51F27" w:rsidTr="00717181">
        <w:tc>
          <w:tcPr>
            <w:tcW w:w="9081" w:type="dxa"/>
          </w:tcPr>
          <w:p w:rsidR="00C51F27" w:rsidRDefault="002D17D2" w:rsidP="00E10535">
            <w:pPr>
              <w:pStyle w:val="EQ"/>
            </w:pPr>
            <m:oMathPara>
              <m:oMath>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0</m:t>
                    </m:r>
                  </m:sub>
                </m:sSub>
                <m:r>
                  <m:rPr>
                    <m:sty m:val="p"/>
                  </m:rPr>
                  <w:rPr>
                    <w:rFonts w:ascii="Cambria Math" w:hAnsi="Cambria Math"/>
                  </w:rPr>
                  <m:t xml:space="preserve"> </m:t>
                </m:r>
                <m:r>
                  <w:rPr>
                    <w:rFonts w:ascii="Cambria Math" w:hAnsi="Cambria Math"/>
                  </w:rPr>
                  <m:t>B</m:t>
                </m:r>
                <m:sSup>
                  <m:sSupPr>
                    <m:ctrlPr>
                      <w:rPr>
                        <w:rFonts w:ascii="Cambria Math" w:hAnsi="Cambria Math"/>
                      </w:rPr>
                    </m:ctrlPr>
                  </m:sSupPr>
                  <m:e>
                    <m:r>
                      <w:rPr>
                        <w:rFonts w:ascii="Cambria Math" w:hAnsi="Cambria Math"/>
                      </w:rPr>
                      <m:t>H</m:t>
                    </m:r>
                  </m:e>
                  <m:sup>
                    <m:r>
                      <m:rPr>
                        <m:sty m:val="p"/>
                      </m:rPr>
                      <w:rPr>
                        <w:rFonts w:ascii="Cambria Math" w:hAnsi="Cambria Math"/>
                      </w:rPr>
                      <m:t>2</m:t>
                    </m:r>
                  </m:sup>
                </m:sSup>
                <m:r>
                  <m:rPr>
                    <m:sty m:val="p"/>
                  </m:rPr>
                  <w:rPr>
                    <w:rFonts w:ascii="Cambria Math" w:hAnsi="Cambria Math"/>
                  </w:rPr>
                  <m:t>/4</m:t>
                </m:r>
              </m:oMath>
            </m:oMathPara>
          </w:p>
        </w:tc>
        <w:tc>
          <w:tcPr>
            <w:tcW w:w="561" w:type="dxa"/>
            <w:vAlign w:val="center"/>
          </w:tcPr>
          <w:p w:rsidR="00C51F27" w:rsidRDefault="00C51F27" w:rsidP="00986FD2">
            <w:pPr>
              <w:pStyle w:val="EN"/>
            </w:pPr>
            <w:bookmarkStart w:id="6" w:name="_Ref495669162"/>
            <w:r>
              <w:t>(</w:t>
            </w:r>
            <w:r>
              <w:fldChar w:fldCharType="begin"/>
            </w:r>
            <w:r>
              <w:instrText xml:space="preserve"> SEQ Equation \* ARABIC </w:instrText>
            </w:r>
            <w:r>
              <w:fldChar w:fldCharType="separate"/>
            </w:r>
            <w:r w:rsidR="00375019">
              <w:rPr>
                <w:noProof/>
              </w:rPr>
              <w:t>1</w:t>
            </w:r>
            <w:r>
              <w:rPr>
                <w:noProof/>
              </w:rPr>
              <w:fldChar w:fldCharType="end"/>
            </w:r>
            <w:r>
              <w:t>a)</w:t>
            </w:r>
            <w:bookmarkEnd w:id="6"/>
          </w:p>
        </w:tc>
      </w:tr>
      <w:tr w:rsidR="00C51F27" w:rsidTr="00717181">
        <w:trPr>
          <w:trHeight w:val="653"/>
        </w:trPr>
        <w:tc>
          <w:tcPr>
            <w:tcW w:w="9081" w:type="dxa"/>
          </w:tcPr>
          <w:p w:rsidR="00C51F27" w:rsidRDefault="002D17D2" w:rsidP="00E10535">
            <w:pPr>
              <w:pStyle w:val="EQ"/>
            </w:pPr>
            <m:oMathPara>
              <m:oMath>
                <m:sSub>
                  <m:sSubPr>
                    <m:ctrlPr>
                      <w:rPr>
                        <w:rFonts w:ascii="Cambria Math" w:hAnsi="Cambria Math"/>
                      </w:rPr>
                    </m:ctrlPr>
                  </m:sSubPr>
                  <m:e>
                    <m:r>
                      <w:rPr>
                        <w:rFonts w:ascii="Cambria Math" w:hAnsi="Cambria Math"/>
                      </w:rPr>
                      <m:t>Q</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0</m:t>
                        </m:r>
                      </m:sub>
                    </m:sSub>
                    <m:r>
                      <w:rPr>
                        <w:rFonts w:ascii="Cambria Math" w:hAnsi="Cambria Math"/>
                      </w:rPr>
                      <m:t>BH</m:t>
                    </m:r>
                  </m:num>
                  <m:den>
                    <m:r>
                      <m:rPr>
                        <m:sty m:val="p"/>
                      </m:rPr>
                      <w:rPr>
                        <w:rFonts w:ascii="Cambria Math" w:hAnsi="Cambria Math"/>
                      </w:rPr>
                      <m:t>2</m:t>
                    </m:r>
                  </m:den>
                </m:f>
              </m:oMath>
            </m:oMathPara>
          </w:p>
        </w:tc>
        <w:tc>
          <w:tcPr>
            <w:tcW w:w="561" w:type="dxa"/>
            <w:vAlign w:val="center"/>
          </w:tcPr>
          <w:p w:rsidR="00C51F27" w:rsidRDefault="00C51F27" w:rsidP="00986FD2">
            <w:pPr>
              <w:pStyle w:val="EN"/>
            </w:pPr>
            <w:bookmarkStart w:id="7" w:name="_Ref495844952"/>
            <w:r>
              <w:t>(</w:t>
            </w:r>
            <w:r>
              <w:fldChar w:fldCharType="begin"/>
            </w:r>
            <w:r>
              <w:instrText xml:space="preserve"> SEQ Equation \* ARABIC \r 1 </w:instrText>
            </w:r>
            <w:r>
              <w:fldChar w:fldCharType="separate"/>
            </w:r>
            <w:r w:rsidR="00375019">
              <w:rPr>
                <w:noProof/>
              </w:rPr>
              <w:t>1</w:t>
            </w:r>
            <w:r>
              <w:rPr>
                <w:noProof/>
              </w:rPr>
              <w:fldChar w:fldCharType="end"/>
            </w:r>
            <w:r>
              <w:t>b)</w:t>
            </w:r>
            <w:bookmarkEnd w:id="7"/>
          </w:p>
        </w:tc>
      </w:tr>
      <w:tr w:rsidR="00C51F27" w:rsidTr="00717181">
        <w:tc>
          <w:tcPr>
            <w:tcW w:w="9081" w:type="dxa"/>
          </w:tcPr>
          <w:p w:rsidR="00C51F27" w:rsidRDefault="002D17D2" w:rsidP="00E10535">
            <w:pPr>
              <w:pStyle w:val="EQ"/>
            </w:pPr>
            <m:oMathPara>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0</m:t>
                    </m:r>
                  </m:sub>
                </m:sSub>
                <m:r>
                  <w:rPr>
                    <w:rFonts w:ascii="Cambria Math" w:hAnsi="Cambria Math"/>
                  </w:rPr>
                  <m:t>BH</m:t>
                </m:r>
              </m:oMath>
            </m:oMathPara>
          </w:p>
        </w:tc>
        <w:tc>
          <w:tcPr>
            <w:tcW w:w="561" w:type="dxa"/>
            <w:vAlign w:val="center"/>
          </w:tcPr>
          <w:p w:rsidR="00C51F27" w:rsidRDefault="00C51F27" w:rsidP="00986FD2">
            <w:pPr>
              <w:pStyle w:val="EN"/>
            </w:pPr>
            <w:bookmarkStart w:id="8" w:name="_Ref495669163"/>
            <w:r>
              <w:t>(</w:t>
            </w:r>
            <w:r>
              <w:fldChar w:fldCharType="begin"/>
            </w:r>
            <w:r>
              <w:instrText xml:space="preserve"> SEQ Equation \* ARABIC \r 1 </w:instrText>
            </w:r>
            <w:r>
              <w:fldChar w:fldCharType="separate"/>
            </w:r>
            <w:r w:rsidR="00375019">
              <w:rPr>
                <w:noProof/>
              </w:rPr>
              <w:t>1</w:t>
            </w:r>
            <w:r>
              <w:rPr>
                <w:noProof/>
              </w:rPr>
              <w:fldChar w:fldCharType="end"/>
            </w:r>
            <w:r>
              <w:t>c)</w:t>
            </w:r>
            <w:bookmarkEnd w:id="8"/>
          </w:p>
        </w:tc>
      </w:tr>
    </w:tbl>
    <w:p w:rsidR="00C51F27" w:rsidRDefault="00C51F27" w:rsidP="00717181">
      <w:pPr>
        <w:pStyle w:val="H1"/>
      </w:pPr>
      <w:r w:rsidRPr="00487EBA">
        <w:t>Theoretical method of analysis</w:t>
      </w:r>
    </w:p>
    <w:p w:rsidR="00C51F27" w:rsidRDefault="00C51F27" w:rsidP="005B47D7">
      <w:pPr>
        <w:pStyle w:val="TEXT"/>
      </w:pPr>
      <w:r>
        <w:t xml:space="preserve">Many theoretical analyses have been conducted on the response of ductile beams and plates to a wide range of static and dynamic pressure loadings which give rise to plastic material response. The analysis developed in </w:t>
      </w:r>
      <w:r>
        <w:fldChar w:fldCharType="begin" w:fldLock="1"/>
      </w:r>
      <w:r w:rsidR="000E2600">
        <w:instrText>ADDIN CSL_CITATION { "citationItems" : [ { "id" : "ITEM-1", "itemData" : { "abstract" : "An approximate theoretical procedure is developed herein in order to estimate the permanent transverse deflections of beams and arbitrarily shaped plates which are subjected to large dynamic loads. The influence of finite-deflections or geometry changes is retained in the analysis but elastic effects are disregarded. The particular case of a fully clamped rectangular plate acted on by a uniformly distributed dynamic pressure pulse is studied in some detail. It is observed that reasonable agreement between the theoretical predictions and the experimental results has been obtained for beams (B = 0) and rectangular plates (B = 0.593) which were made from a strain-rate insensitive material.", "author" : [ { "dropping-particle" : "", "family" : "Jones", "given" : "N.", "non-dropping-particle" : "", "parse-names" : false, "suffix" : "" } ], "container-title" : "International Journal of Solids and Structures", "id" : "ITEM-1", "issue" : "33", "issued" : { "date-parts" : [ [ "1971" ] ] }, "page" : "1007-1029", "title" : "A theoretical study of the dynamic plastic behaviour of beams and plates with finite-deflections", "type" : "article-journal", "volume" : "7" }, "uris" : [ "http://www.mendeley.com/documents/?uuid=35e62c7f-88c3-46f2-b38b-b62837b14d6e" ] }, { "id" : "ITEM-2", "itemData" : { "DOI" : "10.1016/0020-7462(83)90040-9", "ISSN" : "00207462", "abstract" : "An approximate rigid, perfectly plastic analysis which retains the influence of finite de- flections is presented herein for a uniformly loaded, fully clamped rectangular plate. This theoretical procedure provides reasonable engineering estimates of the permanent deflections of rectangular plates according to the recent experiments of Hooke and Rawlings on plates with aspect ratios in the range 1/~ &lt; B ~ 1. The approximate method also predicts values which agree fairly well with the tests of Young on long rec- tangular plates ({3 = 1/~), and for large permanent deflections gives similar values to the analysis by Greenspon when \\beta=1", "author" : [ { "dropping-particle" : "", "family" : "Jones", "given" : "N.", "non-dropping-particle" : "", "parse-names" : false, "suffix" : "" }, { "dropping-particle" : "", "family" : "Walters", "given" : "R.M", "non-dropping-particle" : "", "parse-names" : false, "suffix" : "" } ], "container-title" : "Journal of Ship Research", "id" : "ITEM-2", "issue" : "2", "issued" : { "date-parts" : [ [ "1983" ] ] }, "page" : "125-131", "title" : "Large deflections of rectangular plates", "type" : "article-journal", "volume" : "18" }, "uris" : [ "http://www.mendeley.com/documents/?uuid=ed632896-6af0-4432-8908-0adcfed04230" ] }, { "id" : "ITEM-3", "itemData" : { "ISBN" : "0 521 62890 3", "author" : [ { "dropping-particle" : "", "family" : "Jones", "given" : "Norman", "non-dropping-particle" : "", "parse-names" : false, "suffix" : "" } ], "edition" : "1", "editor" : [ { "dropping-particle" : "", "family" : "Ca", "given" : "", "non-dropping-particle" : "", "parse-names" : false, "suffix" : "" } ], "id" : "ITEM-3", "issued" : { "date-parts" : [ [ "1997" ] ] }, "publisher" : "Cambridge University Press", "publisher-place" : "Cambridge", "title" : "Structural Impact", "type" : "book" }, "uris" : [ "http://www.mendeley.com/documents/?uuid=1087810c-62f2-418b-8866-f6ab2d775d40" ] } ], "mendeley" : { "formattedCitation" : "(Jones, 1997, 1971; Jones and Walters, 1983)", "plainTextFormattedCitation" : "(Jones, 1997, 1971; Jones and Walters, 1983)", "previouslyFormattedCitation" : "[15], [26], [27]" }, "properties" : {  }, "schema" : "https://github.com/citation-style-language/schema/raw/master/csl-citation.json" }</w:instrText>
      </w:r>
      <w:r>
        <w:fldChar w:fldCharType="separate"/>
      </w:r>
      <w:r w:rsidR="000E2600" w:rsidRPr="000E2600">
        <w:rPr>
          <w:noProof/>
        </w:rPr>
        <w:t>(Jones, 1997, 1971; Jones and Walters, 1983)</w:t>
      </w:r>
      <w:r>
        <w:fldChar w:fldCharType="end"/>
      </w:r>
      <w:r>
        <w:t xml:space="preserve"> uses Green’s Theorem to simplify the general equation of motion for arbitrary shaped plates (and beams as a special case), leading to a set of energy equilibrium equations. Ignoring the in-plane deformations and rotatory inertia effects, the energy equilibrium equation may be expressed as:</w:t>
      </w:r>
    </w:p>
    <w:p w:rsidR="005B47D7" w:rsidRDefault="005B47D7" w:rsidP="005B47D7">
      <w:pPr>
        <w:pStyle w:val="TEXT"/>
      </w:pP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7"/>
        <w:gridCol w:w="489"/>
      </w:tblGrid>
      <w:tr w:rsidR="00C51F27" w:rsidTr="00C20F8F">
        <w:tc>
          <w:tcPr>
            <w:tcW w:w="4724" w:type="pct"/>
          </w:tcPr>
          <w:p w:rsidR="00C51F27" w:rsidRPr="00C20F8F" w:rsidRDefault="002D17D2" w:rsidP="00E10535">
            <w:pPr>
              <w:pStyle w:val="EQ"/>
              <w:rPr>
                <w:rFonts w:asciiTheme="majorBidi" w:hAnsiTheme="majorBidi"/>
                <w:sz w:val="22"/>
                <w:szCs w:val="22"/>
              </w:rPr>
            </w:pPr>
            <m:oMathPara>
              <m:oMath>
                <m:nary>
                  <m:naryPr>
                    <m:supHide m:val="1"/>
                    <m:ctrlPr>
                      <w:rPr>
                        <w:rFonts w:ascii="Cambria Math" w:hAnsi="Cambria Math"/>
                        <w:sz w:val="22"/>
                        <w:szCs w:val="22"/>
                      </w:rPr>
                    </m:ctrlPr>
                  </m:naryPr>
                  <m:sub>
                    <m:r>
                      <w:rPr>
                        <w:rFonts w:ascii="Cambria Math" w:hAnsi="Cambria Math"/>
                        <w:sz w:val="22"/>
                        <w:szCs w:val="22"/>
                      </w:rPr>
                      <m:t>A</m:t>
                    </m:r>
                  </m:sub>
                  <m:sup/>
                  <m:e>
                    <m:d>
                      <m:dPr>
                        <m:ctrlPr>
                          <w:rPr>
                            <w:rFonts w:ascii="Cambria Math" w:hAnsi="Cambria Math"/>
                            <w:sz w:val="22"/>
                            <w:szCs w:val="22"/>
                          </w:rPr>
                        </m:ctrlPr>
                      </m:dPr>
                      <m:e>
                        <m:r>
                          <w:rPr>
                            <w:rFonts w:ascii="Cambria Math" w:hAnsi="Cambria Math"/>
                            <w:sz w:val="22"/>
                            <w:szCs w:val="22"/>
                          </w:rPr>
                          <m:t>p</m:t>
                        </m:r>
                        <m:r>
                          <m:rPr>
                            <m:sty m:val="p"/>
                          </m:rPr>
                          <w:rPr>
                            <w:rFonts w:ascii="Cambria Math" w:hAnsi="Cambria Math"/>
                            <w:sz w:val="22"/>
                            <w:szCs w:val="22"/>
                          </w:rPr>
                          <m:t>-</m:t>
                        </m:r>
                        <m:r>
                          <w:rPr>
                            <w:rFonts w:ascii="Cambria Math" w:hAnsi="Cambria Math"/>
                            <w:sz w:val="22"/>
                            <w:szCs w:val="22"/>
                          </w:rPr>
                          <m:t>μ</m:t>
                        </m:r>
                        <m:limUpp>
                          <m:limUppPr>
                            <m:ctrlPr>
                              <w:rPr>
                                <w:rFonts w:ascii="Cambria Math" w:hAnsi="Cambria Math"/>
                                <w:sz w:val="22"/>
                                <w:szCs w:val="22"/>
                              </w:rPr>
                            </m:ctrlPr>
                          </m:limUppPr>
                          <m:e>
                            <m:r>
                              <w:rPr>
                                <w:rFonts w:ascii="Cambria Math" w:hAnsi="Cambria Math"/>
                                <w:sz w:val="22"/>
                                <w:szCs w:val="22"/>
                              </w:rPr>
                              <m:t>w</m:t>
                            </m:r>
                          </m:e>
                          <m:lim>
                            <m:r>
                              <m:rPr>
                                <m:sty m:val="p"/>
                              </m:rPr>
                              <w:rPr>
                                <w:rFonts w:ascii="Cambria Math" w:hAnsi="Cambria Math"/>
                                <w:sz w:val="22"/>
                                <w:szCs w:val="22"/>
                              </w:rPr>
                              <m:t>..</m:t>
                            </m:r>
                          </m:lim>
                        </m:limUpp>
                      </m:e>
                    </m:d>
                  </m:e>
                </m:nary>
                <m:limUpp>
                  <m:limUppPr>
                    <m:ctrlPr>
                      <w:rPr>
                        <w:rFonts w:ascii="Cambria Math" w:hAnsi="Cambria Math"/>
                        <w:sz w:val="22"/>
                        <w:szCs w:val="22"/>
                      </w:rPr>
                    </m:ctrlPr>
                  </m:limUppPr>
                  <m:e>
                    <m:r>
                      <w:rPr>
                        <w:rFonts w:ascii="Cambria Math" w:hAnsi="Cambria Math"/>
                        <w:sz w:val="22"/>
                        <w:szCs w:val="22"/>
                      </w:rPr>
                      <m:t>w</m:t>
                    </m:r>
                  </m:e>
                  <m:lim>
                    <m:r>
                      <m:rPr>
                        <m:sty m:val="p"/>
                      </m:rPr>
                      <w:rPr>
                        <w:rFonts w:ascii="Cambria Math" w:hAnsi="Cambria Math"/>
                        <w:sz w:val="22"/>
                        <w:szCs w:val="22"/>
                      </w:rPr>
                      <m:t>.</m:t>
                    </m:r>
                  </m:lim>
                </m:limUpp>
                <m:r>
                  <w:rPr>
                    <w:rFonts w:ascii="Cambria Math" w:hAnsi="Cambria Math"/>
                    <w:sz w:val="22"/>
                    <w:szCs w:val="22"/>
                  </w:rPr>
                  <m:t>dA</m:t>
                </m:r>
                <m:r>
                  <m:rPr>
                    <m:sty m:val="p"/>
                  </m:rPr>
                  <w:rPr>
                    <w:rFonts w:ascii="Cambria Math" w:hAnsi="Cambria Math"/>
                    <w:sz w:val="22"/>
                    <w:szCs w:val="22"/>
                  </w:rPr>
                  <m:t>=</m:t>
                </m:r>
                <m:nary>
                  <m:naryPr>
                    <m:supHide m:val="1"/>
                    <m:ctrlPr>
                      <w:rPr>
                        <w:rFonts w:ascii="Cambria Math" w:hAnsi="Cambria Math"/>
                        <w:sz w:val="22"/>
                        <w:szCs w:val="22"/>
                      </w:rPr>
                    </m:ctrlPr>
                  </m:naryPr>
                  <m:sub>
                    <m:r>
                      <w:rPr>
                        <w:rFonts w:ascii="Cambria Math" w:hAnsi="Cambria Math"/>
                        <w:sz w:val="22"/>
                        <w:szCs w:val="22"/>
                      </w:rPr>
                      <m:t>A</m:t>
                    </m:r>
                  </m:sub>
                  <m:sup/>
                  <m:e>
                    <m:d>
                      <m:dPr>
                        <m:ctrlPr>
                          <w:rPr>
                            <w:rFonts w:ascii="Cambria Math" w:hAnsi="Cambria Math"/>
                            <w:sz w:val="22"/>
                            <w:szCs w:val="22"/>
                          </w:rPr>
                        </m:ctrlPr>
                      </m:dPr>
                      <m:e>
                        <m:r>
                          <w:rPr>
                            <w:rFonts w:ascii="Cambria Math" w:hAnsi="Cambria Math"/>
                            <w:sz w:val="22"/>
                            <w:szCs w:val="22"/>
                          </w:rPr>
                          <m:t>M</m:t>
                        </m:r>
                        <m:r>
                          <m:rPr>
                            <m:sty m:val="p"/>
                          </m:rPr>
                          <w:rPr>
                            <w:rFonts w:ascii="Cambria Math" w:hAnsi="Cambria Math"/>
                            <w:sz w:val="22"/>
                            <w:szCs w:val="22"/>
                          </w:rPr>
                          <m:t>+</m:t>
                        </m:r>
                        <m:r>
                          <w:rPr>
                            <w:rFonts w:ascii="Cambria Math" w:hAnsi="Cambria Math"/>
                            <w:sz w:val="22"/>
                            <w:szCs w:val="22"/>
                          </w:rPr>
                          <m:t>Nw</m:t>
                        </m:r>
                      </m:e>
                    </m:d>
                    <m:limUpp>
                      <m:limUppPr>
                        <m:ctrlPr>
                          <w:rPr>
                            <w:rFonts w:ascii="Cambria Math" w:hAnsi="Cambria Math"/>
                            <w:sz w:val="22"/>
                            <w:szCs w:val="22"/>
                          </w:rPr>
                        </m:ctrlPr>
                      </m:limUppPr>
                      <m:e>
                        <m:r>
                          <w:rPr>
                            <w:rFonts w:ascii="Cambria Math" w:hAnsi="Cambria Math"/>
                            <w:sz w:val="22"/>
                            <w:szCs w:val="22"/>
                          </w:rPr>
                          <m:t>κ</m:t>
                        </m:r>
                      </m:e>
                      <m:lim>
                        <m:r>
                          <m:rPr>
                            <m:sty m:val="p"/>
                          </m:rPr>
                          <w:rPr>
                            <w:rFonts w:ascii="Cambria Math" w:hAnsi="Cambria Math"/>
                            <w:sz w:val="22"/>
                            <w:szCs w:val="22"/>
                          </w:rPr>
                          <m:t>.</m:t>
                        </m:r>
                      </m:lim>
                    </m:limUpp>
                    <m:r>
                      <m:rPr>
                        <m:sty m:val="p"/>
                      </m:rPr>
                      <w:rPr>
                        <w:rFonts w:ascii="Cambria Math" w:hAnsi="Cambria Math"/>
                        <w:sz w:val="22"/>
                        <w:szCs w:val="22"/>
                      </w:rPr>
                      <m:t xml:space="preserve"> </m:t>
                    </m:r>
                    <m:r>
                      <w:rPr>
                        <w:rFonts w:ascii="Cambria Math" w:hAnsi="Cambria Math"/>
                        <w:sz w:val="22"/>
                        <w:szCs w:val="22"/>
                      </w:rPr>
                      <m:t>dA</m:t>
                    </m:r>
                  </m:e>
                </m:nary>
                <m:r>
                  <m:rPr>
                    <m:sty m:val="p"/>
                  </m:rPr>
                  <w:rPr>
                    <w:rFonts w:ascii="Cambria Math" w:hAnsi="Cambria Math"/>
                    <w:sz w:val="22"/>
                    <w:szCs w:val="22"/>
                  </w:rPr>
                  <m:t>+</m:t>
                </m:r>
                <m:nary>
                  <m:naryPr>
                    <m:chr m:val="∑"/>
                    <m:ctrlPr>
                      <w:rPr>
                        <w:rFonts w:ascii="Cambria Math" w:hAnsi="Cambria Math"/>
                        <w:sz w:val="22"/>
                        <w:szCs w:val="22"/>
                      </w:rPr>
                    </m:ctrlPr>
                  </m:naryPr>
                  <m:sub>
                    <m:r>
                      <w:rPr>
                        <w:rFonts w:ascii="Cambria Math" w:hAnsi="Cambria Math"/>
                        <w:sz w:val="22"/>
                        <w:szCs w:val="22"/>
                      </w:rPr>
                      <m:t>m</m:t>
                    </m:r>
                    <m:r>
                      <m:rPr>
                        <m:sty m:val="p"/>
                      </m:rPr>
                      <w:rPr>
                        <w:rFonts w:ascii="Cambria Math" w:hAnsi="Cambria Math"/>
                        <w:sz w:val="22"/>
                        <w:szCs w:val="22"/>
                      </w:rPr>
                      <m:t>=1</m:t>
                    </m:r>
                  </m:sub>
                  <m:sup>
                    <m:r>
                      <w:rPr>
                        <w:rFonts w:ascii="Cambria Math" w:hAnsi="Cambria Math"/>
                        <w:sz w:val="22"/>
                        <w:szCs w:val="22"/>
                      </w:rPr>
                      <m:t>n</m:t>
                    </m:r>
                  </m:sup>
                  <m:e>
                    <m:nary>
                      <m:naryPr>
                        <m:supHide m:val="1"/>
                        <m:ctrlPr>
                          <w:rPr>
                            <w:rFonts w:ascii="Cambria Math" w:hAnsi="Cambria Math"/>
                            <w:sz w:val="22"/>
                            <w:szCs w:val="22"/>
                          </w:rPr>
                        </m:ctrlPr>
                      </m:naryPr>
                      <m:sub>
                        <m:r>
                          <w:rPr>
                            <w:rFonts w:ascii="Cambria Math" w:hAnsi="Cambria Math"/>
                            <w:sz w:val="22"/>
                            <w:szCs w:val="22"/>
                          </w:rPr>
                          <m:t>A</m:t>
                        </m:r>
                      </m:sub>
                      <m:sup/>
                      <m:e>
                        <m:d>
                          <m:dPr>
                            <m:ctrlPr>
                              <w:rPr>
                                <w:rFonts w:ascii="Cambria Math" w:hAnsi="Cambria Math"/>
                                <w:sz w:val="22"/>
                                <w:szCs w:val="22"/>
                              </w:rPr>
                            </m:ctrlPr>
                          </m:dPr>
                          <m:e>
                            <m:r>
                              <w:rPr>
                                <w:rFonts w:ascii="Cambria Math" w:hAnsi="Cambria Math"/>
                                <w:sz w:val="22"/>
                                <w:szCs w:val="22"/>
                              </w:rPr>
                              <m:t>M</m:t>
                            </m:r>
                            <m:r>
                              <m:rPr>
                                <m:sty m:val="p"/>
                              </m:rPr>
                              <w:rPr>
                                <w:rFonts w:ascii="Cambria Math" w:hAnsi="Cambria Math"/>
                                <w:sz w:val="22"/>
                                <w:szCs w:val="22"/>
                              </w:rPr>
                              <m:t>+</m:t>
                            </m:r>
                            <m:r>
                              <w:rPr>
                                <w:rFonts w:ascii="Cambria Math" w:hAnsi="Cambria Math"/>
                                <w:sz w:val="22"/>
                                <w:szCs w:val="22"/>
                              </w:rPr>
                              <m:t>Nw</m:t>
                            </m:r>
                          </m:e>
                        </m:d>
                        <m:sSub>
                          <m:sSubPr>
                            <m:ctrlPr>
                              <w:rPr>
                                <w:rFonts w:ascii="Cambria Math" w:hAnsi="Cambria Math"/>
                                <w:sz w:val="22"/>
                                <w:szCs w:val="22"/>
                              </w:rPr>
                            </m:ctrlPr>
                          </m:sSubPr>
                          <m:e>
                            <m:limUpp>
                              <m:limUppPr>
                                <m:ctrlPr>
                                  <w:rPr>
                                    <w:rFonts w:ascii="Cambria Math" w:hAnsi="Cambria Math"/>
                                    <w:sz w:val="22"/>
                                    <w:szCs w:val="22"/>
                                  </w:rPr>
                                </m:ctrlPr>
                              </m:limUppPr>
                              <m:e>
                                <m:r>
                                  <w:rPr>
                                    <w:rFonts w:ascii="Cambria Math" w:hAnsi="Cambria Math"/>
                                    <w:sz w:val="22"/>
                                    <w:szCs w:val="22"/>
                                  </w:rPr>
                                  <m:t>θ</m:t>
                                </m:r>
                              </m:e>
                              <m:lim>
                                <m:r>
                                  <m:rPr>
                                    <m:sty m:val="p"/>
                                  </m:rPr>
                                  <w:rPr>
                                    <w:rFonts w:ascii="Cambria Math" w:hAnsi="Cambria Math"/>
                                    <w:sz w:val="22"/>
                                    <w:szCs w:val="22"/>
                                  </w:rPr>
                                  <m:t>.</m:t>
                                </m:r>
                              </m:lim>
                            </m:limUpp>
                          </m:e>
                          <m:sub>
                            <m:r>
                              <w:rPr>
                                <w:rFonts w:ascii="Cambria Math" w:hAnsi="Cambria Math"/>
                                <w:sz w:val="22"/>
                                <w:szCs w:val="22"/>
                              </w:rPr>
                              <m:t>m</m:t>
                            </m:r>
                          </m:sub>
                        </m:sSub>
                        <m:r>
                          <w:rPr>
                            <w:rFonts w:ascii="Cambria Math" w:hAnsi="Cambria Math"/>
                            <w:sz w:val="22"/>
                            <w:szCs w:val="22"/>
                          </w:rPr>
                          <m:t>d</m:t>
                        </m:r>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m</m:t>
                            </m:r>
                          </m:sub>
                        </m:sSub>
                      </m:e>
                    </m:nary>
                    <m:r>
                      <m:rPr>
                        <m:sty m:val="p"/>
                      </m:rPr>
                      <w:rPr>
                        <w:rFonts w:ascii="Cambria Math" w:hAnsi="Cambria Math"/>
                        <w:sz w:val="22"/>
                        <w:szCs w:val="22"/>
                      </w:rPr>
                      <m:t>+</m:t>
                    </m:r>
                    <m:nary>
                      <m:naryPr>
                        <m:chr m:val="∑"/>
                        <m:ctrlPr>
                          <w:rPr>
                            <w:rFonts w:ascii="Cambria Math" w:hAnsi="Cambria Math"/>
                            <w:sz w:val="22"/>
                            <w:szCs w:val="22"/>
                          </w:rPr>
                        </m:ctrlPr>
                      </m:naryPr>
                      <m:sub>
                        <m:r>
                          <w:rPr>
                            <w:rFonts w:ascii="Cambria Math" w:hAnsi="Cambria Math"/>
                            <w:sz w:val="22"/>
                            <w:szCs w:val="22"/>
                          </w:rPr>
                          <m:t>u</m:t>
                        </m:r>
                        <m:r>
                          <m:rPr>
                            <m:sty m:val="p"/>
                          </m:rPr>
                          <w:rPr>
                            <w:rFonts w:ascii="Cambria Math" w:hAnsi="Cambria Math"/>
                            <w:sz w:val="22"/>
                            <w:szCs w:val="22"/>
                          </w:rPr>
                          <m:t>=1</m:t>
                        </m:r>
                      </m:sub>
                      <m:sup>
                        <m:r>
                          <w:rPr>
                            <w:rFonts w:ascii="Cambria Math" w:hAnsi="Cambria Math"/>
                            <w:sz w:val="22"/>
                            <w:szCs w:val="22"/>
                          </w:rPr>
                          <m:t>v</m:t>
                        </m:r>
                      </m:sup>
                      <m:e>
                        <m:r>
                          <w:rPr>
                            <w:rFonts w:ascii="Cambria Math" w:hAnsi="Cambria Math"/>
                            <w:sz w:val="22"/>
                            <w:szCs w:val="22"/>
                          </w:rPr>
                          <m:t>Q</m:t>
                        </m:r>
                        <m:sSub>
                          <m:sSubPr>
                            <m:ctrlPr>
                              <w:rPr>
                                <w:rFonts w:ascii="Cambria Math" w:hAnsi="Cambria Math"/>
                                <w:sz w:val="22"/>
                                <w:szCs w:val="22"/>
                              </w:rPr>
                            </m:ctrlPr>
                          </m:sSubPr>
                          <m:e>
                            <m:d>
                              <m:dPr>
                                <m:ctrlPr>
                                  <w:rPr>
                                    <w:rFonts w:ascii="Cambria Math" w:hAnsi="Cambria Math"/>
                                    <w:sz w:val="22"/>
                                    <w:szCs w:val="22"/>
                                  </w:rPr>
                                </m:ctrlPr>
                              </m:dPr>
                              <m:e>
                                <m:limUpp>
                                  <m:limUppPr>
                                    <m:ctrlPr>
                                      <w:rPr>
                                        <w:rFonts w:ascii="Cambria Math" w:hAnsi="Cambria Math"/>
                                        <w:sz w:val="22"/>
                                        <w:szCs w:val="22"/>
                                      </w:rPr>
                                    </m:ctrlPr>
                                  </m:limUppPr>
                                  <m:e>
                                    <m:r>
                                      <w:rPr>
                                        <w:rFonts w:ascii="Cambria Math" w:hAnsi="Cambria Math"/>
                                        <w:sz w:val="22"/>
                                        <w:szCs w:val="22"/>
                                      </w:rPr>
                                      <m:t>w</m:t>
                                    </m:r>
                                  </m:e>
                                  <m:lim>
                                    <m:r>
                                      <m:rPr>
                                        <m:sty m:val="p"/>
                                      </m:rPr>
                                      <w:rPr>
                                        <w:rFonts w:ascii="Cambria Math" w:hAnsi="Cambria Math"/>
                                        <w:sz w:val="22"/>
                                        <w:szCs w:val="22"/>
                                      </w:rPr>
                                      <m:t>.</m:t>
                                    </m:r>
                                  </m:lim>
                                </m:limUpp>
                              </m:e>
                            </m:d>
                          </m:e>
                          <m:sub>
                            <m:r>
                              <w:rPr>
                                <w:rFonts w:ascii="Cambria Math" w:hAnsi="Cambria Math"/>
                                <w:sz w:val="22"/>
                                <w:szCs w:val="22"/>
                              </w:rPr>
                              <m:t>u</m:t>
                            </m:r>
                          </m:sub>
                        </m:sSub>
                        <m:r>
                          <w:rPr>
                            <w:rFonts w:ascii="Cambria Math" w:hAnsi="Cambria Math"/>
                            <w:sz w:val="22"/>
                            <w:szCs w:val="22"/>
                          </w:rPr>
                          <m:t>d</m:t>
                        </m:r>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u</m:t>
                            </m:r>
                          </m:sub>
                        </m:sSub>
                      </m:e>
                    </m:nary>
                  </m:e>
                </m:nary>
                <m:r>
                  <m:rPr>
                    <m:sty m:val="p"/>
                  </m:rPr>
                  <w:rPr>
                    <w:rFonts w:ascii="Cambria Math" w:hAnsi="Cambria Math"/>
                    <w:sz w:val="22"/>
                    <w:szCs w:val="22"/>
                  </w:rPr>
                  <m:t xml:space="preserve"> </m:t>
                </m:r>
              </m:oMath>
            </m:oMathPara>
          </w:p>
        </w:tc>
        <w:tc>
          <w:tcPr>
            <w:tcW w:w="276" w:type="pct"/>
            <w:vAlign w:val="center"/>
          </w:tcPr>
          <w:p w:rsidR="00C51F27" w:rsidRDefault="00C51F27" w:rsidP="00986FD2">
            <w:pPr>
              <w:pStyle w:val="EN"/>
            </w:pPr>
            <w:bookmarkStart w:id="9" w:name="_Ref495671575"/>
            <w:r>
              <w:t>(</w:t>
            </w:r>
            <w:r>
              <w:fldChar w:fldCharType="begin"/>
            </w:r>
            <w:r>
              <w:instrText xml:space="preserve"> SEQ Equation \* ARABIC </w:instrText>
            </w:r>
            <w:r>
              <w:fldChar w:fldCharType="separate"/>
            </w:r>
            <w:r w:rsidR="00375019">
              <w:rPr>
                <w:noProof/>
              </w:rPr>
              <w:t>2</w:t>
            </w:r>
            <w:r>
              <w:rPr>
                <w:noProof/>
              </w:rPr>
              <w:fldChar w:fldCharType="end"/>
            </w:r>
            <w:r>
              <w:rPr>
                <w:noProof/>
              </w:rPr>
              <w:t>)</w:t>
            </w:r>
            <w:bookmarkEnd w:id="9"/>
          </w:p>
        </w:tc>
      </w:tr>
    </w:tbl>
    <w:p w:rsidR="00C51F27" w:rsidRPr="00156C40" w:rsidRDefault="00C51F27" w:rsidP="005B47D7">
      <w:pPr>
        <w:pStyle w:val="TEXTIND"/>
      </w:pPr>
      <w:r w:rsidRPr="00156C40">
        <w:t xml:space="preserve">The expression </w:t>
      </w:r>
      <w:r>
        <w:t>o</w:t>
      </w:r>
      <w:r w:rsidRPr="00156C40">
        <w:t>n</w:t>
      </w:r>
      <w:r>
        <w:t xml:space="preserve"> the</w:t>
      </w:r>
      <w:r w:rsidRPr="00156C40">
        <w:t xml:space="preserve"> left-hand side gives the external work rate over the area of </w:t>
      </w:r>
      <w:r>
        <w:t xml:space="preserve">the </w:t>
      </w:r>
      <w:r w:rsidRPr="00156C40">
        <w:t xml:space="preserve">element. The first term on the right-hand side expresses the energy dissipation rate in continuous velocity field, the second term on the right-hand side expresses the energy dissipated in </w:t>
      </w:r>
      <w:r w:rsidRPr="00EC762B">
        <w:rPr>
          <w:i/>
        </w:rPr>
        <w:t>m</w:t>
      </w:r>
      <w:r w:rsidRPr="00156C40">
        <w:t xml:space="preserve"> </w:t>
      </w:r>
      <w:r>
        <w:t xml:space="preserve">discrete </w:t>
      </w:r>
      <w:r w:rsidRPr="00156C40">
        <w:t xml:space="preserve">plastic hinges, each having a length of </w:t>
      </w:r>
      <m:oMath>
        <m:sSub>
          <m:sSubPr>
            <m:ctrlPr>
              <w:rPr>
                <w:rFonts w:ascii="Cambria Math" w:hAnsi="Cambria Math"/>
              </w:rPr>
            </m:ctrlPr>
          </m:sSubPr>
          <m:e>
            <m:r>
              <w:rPr>
                <w:rFonts w:ascii="Cambria Math" w:hAnsi="Cambria Math"/>
              </w:rPr>
              <m:t>C</m:t>
            </m:r>
          </m:e>
          <m:sub>
            <m:r>
              <w:rPr>
                <w:rFonts w:ascii="Cambria Math" w:hAnsi="Cambria Math"/>
              </w:rPr>
              <m:t>m</m:t>
            </m:r>
          </m:sub>
        </m:sSub>
      </m:oMath>
      <w:r w:rsidRPr="00156C40">
        <w:t xml:space="preserve"> and rotational velocity of </w:t>
      </w:r>
      <m:oMath>
        <m:sSub>
          <m:sSubPr>
            <m:ctrlPr>
              <w:rPr>
                <w:rFonts w:ascii="Cambria Math" w:hAnsi="Cambria Math"/>
              </w:rPr>
            </m:ctrlPr>
          </m:sSubPr>
          <m:e>
            <m:limUpp>
              <m:limUppPr>
                <m:ctrlPr>
                  <w:rPr>
                    <w:rFonts w:ascii="Cambria Math" w:hAnsi="Cambria Math"/>
                  </w:rPr>
                </m:ctrlPr>
              </m:limUppPr>
              <m:e>
                <m:r>
                  <w:rPr>
                    <w:rFonts w:ascii="Cambria Math" w:hAnsi="Cambria Math"/>
                  </w:rPr>
                  <m:t>θ</m:t>
                </m:r>
              </m:e>
              <m:lim>
                <m:r>
                  <m:rPr>
                    <m:sty m:val="p"/>
                  </m:rPr>
                  <w:rPr>
                    <w:rFonts w:ascii="Cambria Math" w:hAnsi="Cambria Math"/>
                  </w:rPr>
                  <m:t>.</m:t>
                </m:r>
              </m:lim>
            </m:limUpp>
          </m:e>
          <m:sub>
            <m:r>
              <w:rPr>
                <w:rFonts w:ascii="Cambria Math" w:hAnsi="Cambria Math"/>
              </w:rPr>
              <m:t>m</m:t>
            </m:r>
          </m:sub>
        </m:sSub>
        <m:r>
          <m:rPr>
            <m:sty m:val="p"/>
          </m:rPr>
          <w:rPr>
            <w:rFonts w:ascii="Cambria Math" w:hAnsi="Cambria Math"/>
          </w:rPr>
          <m:t>=</m:t>
        </m:r>
        <m:r>
          <w:rPr>
            <w:rFonts w:ascii="Cambria Math" w:hAnsi="Cambria Math"/>
          </w:rPr>
          <m:t>∂</m:t>
        </m:r>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m:t>
            </m:r>
          </m:sub>
        </m:sSub>
      </m:oMath>
      <w:r w:rsidRPr="00156C40">
        <w:t>. The last term on the right hand-side</w:t>
      </w:r>
      <w:r>
        <w:t xml:space="preserve"> expresses the energy dissipation </w:t>
      </w:r>
      <w:r>
        <w:lastRenderedPageBreak/>
        <w:t>rate</w:t>
      </w:r>
      <w:r w:rsidRPr="00156C40">
        <w:t xml:space="preserve"> due to transverse shear force at </w:t>
      </w:r>
      <m:oMath>
        <m:r>
          <w:rPr>
            <w:rFonts w:ascii="Cambria Math" w:hAnsi="Cambria Math"/>
          </w:rPr>
          <m:t>u</m:t>
        </m:r>
      </m:oMath>
      <w:r w:rsidRPr="00156C40">
        <w:t xml:space="preserve"> plastic hinges of length </w:t>
      </w:r>
      <m:oMath>
        <m:sSub>
          <m:sSubPr>
            <m:ctrlPr>
              <w:rPr>
                <w:rFonts w:ascii="Cambria Math" w:hAnsi="Cambria Math"/>
              </w:rPr>
            </m:ctrlPr>
          </m:sSubPr>
          <m:e>
            <m:r>
              <w:rPr>
                <w:rFonts w:ascii="Cambria Math" w:hAnsi="Cambria Math"/>
              </w:rPr>
              <m:t>C</m:t>
            </m:r>
          </m:e>
          <m:sub>
            <m:r>
              <w:rPr>
                <w:rFonts w:ascii="Cambria Math" w:hAnsi="Cambria Math"/>
              </w:rPr>
              <m:t>u</m:t>
            </m:r>
          </m:sub>
        </m:sSub>
      </m:oMath>
      <w:r w:rsidRPr="00156C40">
        <w:t xml:space="preserve"> and velocity discontinuity of </w:t>
      </w:r>
      <m:oMath>
        <m:sSub>
          <m:sSubPr>
            <m:ctrlPr>
              <w:rPr>
                <w:rFonts w:ascii="Cambria Math" w:hAnsi="Cambria Math"/>
              </w:rPr>
            </m:ctrlPr>
          </m:sSubPr>
          <m:e>
            <m:d>
              <m:dPr>
                <m:ctrlPr>
                  <w:rPr>
                    <w:rFonts w:ascii="Cambria Math" w:hAnsi="Cambria Math"/>
                  </w:rPr>
                </m:ctrlPr>
              </m:d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d>
          </m:e>
          <m:sub>
            <m:r>
              <w:rPr>
                <w:rFonts w:ascii="Cambria Math" w:hAnsi="Cambria Math"/>
              </w:rPr>
              <m:t>u</m:t>
            </m:r>
          </m:sub>
        </m:sSub>
      </m:oMath>
      <w:r w:rsidRPr="00156C40">
        <w:t xml:space="preserve">. Equation </w:t>
      </w:r>
      <w:r w:rsidRPr="00156C40">
        <w:fldChar w:fldCharType="begin"/>
      </w:r>
      <w:r w:rsidRPr="00156C40">
        <w:instrText xml:space="preserve"> REF _Ref495671575 \h </w:instrText>
      </w:r>
      <w:r>
        <w:instrText xml:space="preserve"> \* MERGEFORMAT </w:instrText>
      </w:r>
      <w:r w:rsidRPr="00156C40">
        <w:fldChar w:fldCharType="separate"/>
      </w:r>
      <w:r w:rsidR="00375019">
        <w:t>(2)</w:t>
      </w:r>
      <w:r w:rsidRPr="00156C40">
        <w:fldChar w:fldCharType="end"/>
      </w:r>
      <w:r w:rsidRPr="00156C40">
        <w:t xml:space="preserve"> ensures the energy </w:t>
      </w:r>
      <w:r>
        <w:t>conservation</w:t>
      </w:r>
      <w:r w:rsidRPr="00156C40">
        <w:t xml:space="preserve"> </w:t>
      </w:r>
      <w:r>
        <w:t>in</w:t>
      </w:r>
      <w:r w:rsidRPr="00156C40">
        <w:t xml:space="preserve"> the system.</w:t>
      </w:r>
    </w:p>
    <w:p w:rsidR="00C51F27" w:rsidRDefault="00C51F27" w:rsidP="005B47D7">
      <w:pPr>
        <w:pStyle w:val="TEXTIND"/>
      </w:pPr>
      <w:r>
        <w:t>In this study</w:t>
      </w:r>
      <w:r w:rsidRPr="00156C40">
        <w:t>, a similar procedure is employed to extend the previous theoretical solutions with consideration of the localised blast on ductile inelastic beam</w:t>
      </w:r>
      <w:r>
        <w:t>s</w:t>
      </w:r>
      <w:r w:rsidRPr="00156C40">
        <w:t>. In this work we shall, as is customary, show the differentiation with respect to time by placing a dot above the term.</w:t>
      </w:r>
      <w:r w:rsidRPr="00920647">
        <w:t xml:space="preserve"> </w:t>
      </w:r>
    </w:p>
    <w:p w:rsidR="00C51F27" w:rsidRPr="009D2BD9" w:rsidRDefault="00C51F27" w:rsidP="00717181">
      <w:pPr>
        <w:pStyle w:val="H2"/>
      </w:pPr>
      <w:bookmarkStart w:id="10" w:name="_Hlk497468225"/>
      <w:r w:rsidRPr="009D2BD9">
        <w:t>Static Analysis</w:t>
      </w:r>
    </w:p>
    <w:bookmarkEnd w:id="10"/>
    <w:p w:rsidR="00C51F27" w:rsidRDefault="00C51F27" w:rsidP="005B47D7">
      <w:pPr>
        <w:pStyle w:val="TEXTIND"/>
      </w:pPr>
      <w:r>
        <w:t xml:space="preserve">Consider a beam of rectangular cross section </w:t>
      </w:r>
      <m:oMath>
        <m:r>
          <w:rPr>
            <w:rFonts w:ascii="Cambria Math" w:hAnsi="Cambria Math"/>
          </w:rPr>
          <m:t>B×H</m:t>
        </m:r>
      </m:oMath>
      <w:r>
        <w:t xml:space="preserve"> that is made of rigid-perfectly plastic material and pinned at its both ends. The beam is subjected to a lateral pressure load </w:t>
      </w:r>
      <m:oMath>
        <m:r>
          <w:rPr>
            <w:rFonts w:ascii="Cambria Math" w:hAnsi="Cambria Math"/>
          </w:rPr>
          <m:t>p(x)</m:t>
        </m:r>
      </m:oMath>
      <w:r>
        <w:t xml:space="preserve"> which is time independent. The Tresca’ s yield criterion for the beam associated with the plastic collapse of the beam states </w:t>
      </w:r>
      <m:oMath>
        <m:r>
          <w:rPr>
            <w:rFonts w:ascii="Cambria Math" w:hAnsi="Cambria Math"/>
          </w:rPr>
          <m:t>│M│≤</m:t>
        </m:r>
        <m:sSub>
          <m:sSubPr>
            <m:ctrlPr>
              <w:rPr>
                <w:rFonts w:ascii="Cambria Math" w:hAnsi="Cambria Math"/>
                <w:i/>
              </w:rPr>
            </m:ctrlPr>
          </m:sSubPr>
          <m:e>
            <m:r>
              <w:rPr>
                <w:rFonts w:ascii="Cambria Math" w:hAnsi="Cambria Math"/>
              </w:rPr>
              <m:t>M</m:t>
            </m:r>
          </m:e>
          <m:sub>
            <m:r>
              <w:rPr>
                <w:rFonts w:ascii="Cambria Math" w:hAnsi="Cambria Math"/>
              </w:rPr>
              <m:t>0</m:t>
            </m:r>
          </m:sub>
        </m:sSub>
      </m:oMath>
      <w:r>
        <w:t xml:space="preserve">, given the maximum bending moment is defined in Eq. </w:t>
      </w:r>
      <w:r>
        <w:fldChar w:fldCharType="begin"/>
      </w:r>
      <w:r>
        <w:instrText xml:space="preserve"> REF _Ref495669162 \h  \* MERGEFORMAT </w:instrText>
      </w:r>
      <w:r>
        <w:fldChar w:fldCharType="separate"/>
      </w:r>
      <w:r w:rsidR="00375019">
        <w:t>(</w:t>
      </w:r>
      <w:r w:rsidR="00375019">
        <w:rPr>
          <w:noProof/>
        </w:rPr>
        <w:t>1a</w:t>
      </w:r>
      <w:r w:rsidR="00375019">
        <w:t>)</w:t>
      </w:r>
      <w:r>
        <w:fldChar w:fldCharType="end"/>
      </w:r>
      <w:r>
        <w:t xml:space="preserve">. The global equation of equilibrium for a beam subjected to a pressure </w:t>
      </w:r>
      <m:oMath>
        <m:r>
          <w:rPr>
            <w:rFonts w:ascii="Cambria Math" w:hAnsi="Cambria Math"/>
          </w:rPr>
          <m:t>p(x, t)</m:t>
        </m:r>
      </m:oMath>
      <w:r>
        <w:t xml:space="preserve"> reduces to </w:t>
      </w:r>
      <w:r>
        <w:fldChar w:fldCharType="begin"/>
      </w:r>
      <w:r>
        <w:instrText xml:space="preserve"> REF _Ref495670230 \h  \* MERGEFORMAT </w:instrText>
      </w:r>
      <w:r>
        <w:fldChar w:fldCharType="separate"/>
      </w:r>
      <w:r w:rsidR="00375019">
        <w:t>(</w:t>
      </w:r>
      <w:r w:rsidR="00375019">
        <w:rPr>
          <w:noProof/>
        </w:rPr>
        <w:t>3</w:t>
      </w:r>
      <w:r w:rsidR="00375019">
        <w:t>)</w:t>
      </w:r>
      <w:r>
        <w:fldChar w:fldCharType="end"/>
      </w:r>
      <w:r>
        <w:t xml:space="preserve">, </w:t>
      </w:r>
      <w:r>
        <w:fldChar w:fldCharType="begin"/>
      </w:r>
      <w:r>
        <w:instrText xml:space="preserve"> REF _Ref496020000 \h  \* MERGEFORMAT </w:instrText>
      </w:r>
      <w:r>
        <w:fldChar w:fldCharType="separate"/>
      </w:r>
      <w:r w:rsidR="00375019">
        <w:t>(</w:t>
      </w:r>
      <w:r w:rsidR="00375019">
        <w:rPr>
          <w:noProof/>
        </w:rPr>
        <w:t>4</w:t>
      </w:r>
      <w:r w:rsidR="00375019">
        <w:t>)</w:t>
      </w:r>
      <w:r>
        <w:fldChar w:fldCharType="end"/>
      </w:r>
      <w:r>
        <w:t xml:space="preserve">, where </w:t>
      </w:r>
      <w:r>
        <w:rPr>
          <w:i/>
        </w:rPr>
        <w:t xml:space="preserve">m </w:t>
      </w:r>
      <w:r>
        <w:t>is the linear mass density of the beam:</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2"/>
        <w:gridCol w:w="644"/>
      </w:tblGrid>
      <w:tr w:rsidR="00C51F27" w:rsidTr="00C20F8F">
        <w:tc>
          <w:tcPr>
            <w:tcW w:w="8042" w:type="dxa"/>
          </w:tcPr>
          <w:p w:rsidR="00C51F27" w:rsidRPr="00E10535" w:rsidRDefault="002D17D2" w:rsidP="00E10535">
            <w:pPr>
              <w:pStyle w:val="EQ"/>
            </w:pPr>
            <m:oMathPara>
              <m:oMath>
                <m:f>
                  <m:fPr>
                    <m:ctrlPr>
                      <w:rPr>
                        <w:rFonts w:ascii="Cambria Math" w:hAnsi="Cambria Math"/>
                      </w:rPr>
                    </m:ctrlPr>
                  </m:fPr>
                  <m:num>
                    <m:sSup>
                      <m:sSupPr>
                        <m:ctrlPr>
                          <w:rPr>
                            <w:rFonts w:ascii="Cambria Math" w:hAnsi="Cambria Math"/>
                          </w:rPr>
                        </m:ctrlPr>
                      </m:sSupPr>
                      <m:e>
                        <m:r>
                          <w:rPr>
                            <w:rFonts w:ascii="Cambria Math" w:hAnsi="Cambria Math"/>
                          </w:rPr>
                          <m:t>∂</m:t>
                        </m:r>
                      </m:e>
                      <m:sup>
                        <m:r>
                          <m:rPr>
                            <m:sty m:val="p"/>
                          </m:rPr>
                          <w:rPr>
                            <w:rFonts w:ascii="Cambria Math" w:hAnsi="Cambria Math"/>
                          </w:rPr>
                          <m:t>2</m:t>
                        </m:r>
                      </m:sup>
                    </m:sSup>
                    <m:r>
                      <w:rPr>
                        <w:rFonts w:ascii="Cambria Math" w:hAnsi="Cambria Math"/>
                      </w:rPr>
                      <m:t>M</m:t>
                    </m:r>
                  </m:num>
                  <m:den>
                    <m: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m</m:t>
                </m:r>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=0</m:t>
                </m:r>
              </m:oMath>
            </m:oMathPara>
          </w:p>
        </w:tc>
        <w:tc>
          <w:tcPr>
            <w:tcW w:w="644" w:type="dxa"/>
            <w:vAlign w:val="center"/>
          </w:tcPr>
          <w:p w:rsidR="00C51F27" w:rsidRDefault="00C51F27" w:rsidP="00986FD2">
            <w:pPr>
              <w:pStyle w:val="EN"/>
            </w:pPr>
            <w:bookmarkStart w:id="11" w:name="_Ref495670230"/>
            <w:r>
              <w:t>(</w:t>
            </w:r>
            <w:r>
              <w:fldChar w:fldCharType="begin"/>
            </w:r>
            <w:r>
              <w:instrText xml:space="preserve"> SEQ Equation \* ARABIC </w:instrText>
            </w:r>
            <w:r>
              <w:fldChar w:fldCharType="separate"/>
            </w:r>
            <w:r w:rsidR="00375019">
              <w:rPr>
                <w:noProof/>
              </w:rPr>
              <w:t>3</w:t>
            </w:r>
            <w:r>
              <w:rPr>
                <w:noProof/>
              </w:rPr>
              <w:fldChar w:fldCharType="end"/>
            </w:r>
            <w:r>
              <w:t>)</w:t>
            </w:r>
            <w:bookmarkEnd w:id="11"/>
          </w:p>
        </w:tc>
      </w:tr>
      <w:tr w:rsidR="00C51F27" w:rsidTr="00C20F8F">
        <w:tc>
          <w:tcPr>
            <w:tcW w:w="8042" w:type="dxa"/>
          </w:tcPr>
          <w:p w:rsidR="00C51F27" w:rsidRPr="00E10535" w:rsidRDefault="00C51F27" w:rsidP="00E10535">
            <w:pPr>
              <w:pStyle w:val="EQ"/>
            </w:pPr>
            <m:oMathPara>
              <m:oMath>
                <m:r>
                  <w:rPr>
                    <w:rFonts w:ascii="Cambria Math" w:hAnsi="Cambria Math"/>
                  </w:rPr>
                  <m:t>Q</m:t>
                </m:r>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∂x</m:t>
                    </m:r>
                  </m:den>
                </m:f>
              </m:oMath>
            </m:oMathPara>
          </w:p>
        </w:tc>
        <w:tc>
          <w:tcPr>
            <w:tcW w:w="644" w:type="dxa"/>
            <w:vAlign w:val="center"/>
          </w:tcPr>
          <w:p w:rsidR="00C51F27" w:rsidRDefault="00C51F27" w:rsidP="00986FD2">
            <w:pPr>
              <w:pStyle w:val="EN"/>
            </w:pPr>
            <w:bookmarkStart w:id="12" w:name="_Ref496020000"/>
            <w:r>
              <w:t>(</w:t>
            </w:r>
            <w:r>
              <w:fldChar w:fldCharType="begin"/>
            </w:r>
            <w:r>
              <w:instrText xml:space="preserve"> SEQ Equation \* ARABIC </w:instrText>
            </w:r>
            <w:r>
              <w:fldChar w:fldCharType="separate"/>
            </w:r>
            <w:r w:rsidR="00375019">
              <w:rPr>
                <w:noProof/>
              </w:rPr>
              <w:t>4</w:t>
            </w:r>
            <w:r>
              <w:rPr>
                <w:noProof/>
              </w:rPr>
              <w:fldChar w:fldCharType="end"/>
            </w:r>
            <w:r>
              <w:t>)</w:t>
            </w:r>
            <w:bookmarkEnd w:id="12"/>
          </w:p>
        </w:tc>
      </w:tr>
    </w:tbl>
    <w:p w:rsidR="00C51F27" w:rsidRDefault="00C51F27" w:rsidP="005B47D7">
      <w:pPr>
        <w:pStyle w:val="TEXTIND"/>
      </w:pPr>
      <w:r>
        <w:t xml:space="preserve">As the beam is loaded statically, the inertia term of Eq. </w:t>
      </w:r>
      <w:r>
        <w:fldChar w:fldCharType="begin"/>
      </w:r>
      <w:r>
        <w:instrText xml:space="preserve"> REF _Ref495670230 \h  \* MERGEFORMAT </w:instrText>
      </w:r>
      <w:r>
        <w:fldChar w:fldCharType="separate"/>
      </w:r>
      <w:r w:rsidR="00375019">
        <w:t>(</w:t>
      </w:r>
      <w:r w:rsidR="00375019">
        <w:rPr>
          <w:noProof/>
        </w:rPr>
        <w:t>3</w:t>
      </w:r>
      <w:r w:rsidR="00375019">
        <w:t>)</w:t>
      </w:r>
      <w:r>
        <w:fldChar w:fldCharType="end"/>
      </w:r>
      <w:r>
        <w:t xml:space="preserve"> is ignored and the incipient plastic collapse (lower bound) is evaluated through direct integration of equilibrium Eq. </w:t>
      </w:r>
      <w:r>
        <w:fldChar w:fldCharType="begin"/>
      </w:r>
      <w:r>
        <w:instrText xml:space="preserve"> REF _Ref496020092 \h  \* MERGEFORMAT </w:instrText>
      </w:r>
      <w:r>
        <w:fldChar w:fldCharType="separate"/>
      </w:r>
      <w:r w:rsidR="00375019" w:rsidRPr="00717181">
        <w:t>(</w:t>
      </w:r>
      <w:r w:rsidR="00375019">
        <w:rPr>
          <w:noProof/>
        </w:rPr>
        <w:t>5</w:t>
      </w:r>
      <w:r w:rsidR="00375019" w:rsidRPr="00717181">
        <w:t>)</w:t>
      </w:r>
      <w:r>
        <w:fldChar w:fldCharType="end"/>
      </w:r>
      <w:r>
        <w:t xml:space="preserve">. Regarding the change of the loading profile at </w:t>
      </w:r>
      <w:r>
        <w:rPr>
          <w:i/>
        </w:rPr>
        <w:t xml:space="preserve">x </w:t>
      </w:r>
      <w:r>
        <w:t xml:space="preserve">= </w:t>
      </w:r>
      <w:r>
        <w:rPr>
          <w:i/>
        </w:rPr>
        <w:t>R</w:t>
      </w:r>
      <w:r>
        <w:rPr>
          <w:vertAlign w:val="subscript"/>
        </w:rPr>
        <w:t>0</w:t>
      </w:r>
      <w:r>
        <w:t xml:space="preserve">, Eq. </w:t>
      </w:r>
      <w:r>
        <w:fldChar w:fldCharType="begin"/>
      </w:r>
      <w:r>
        <w:instrText xml:space="preserve"> REF _Ref495670230 \h  \* MERGEFORMAT </w:instrText>
      </w:r>
      <w:r>
        <w:fldChar w:fldCharType="separate"/>
      </w:r>
      <w:r w:rsidR="00375019">
        <w:t>(</w:t>
      </w:r>
      <w:r w:rsidR="00375019">
        <w:rPr>
          <w:noProof/>
        </w:rPr>
        <w:t>3</w:t>
      </w:r>
      <w:r w:rsidR="00375019">
        <w:t>)</w:t>
      </w:r>
      <w:r>
        <w:fldChar w:fldCharType="end"/>
      </w:r>
      <w:r>
        <w:t xml:space="preserve"> may be treated in two zones, given by:</w:t>
      </w:r>
    </w:p>
    <w:p w:rsidR="00E10535" w:rsidRDefault="00E10535" w:rsidP="00C51F27">
      <w:pPr>
        <w:pStyle w:val="TEXT"/>
      </w:pPr>
    </w:p>
    <w:tbl>
      <w:tblPr>
        <w:tblStyle w:val="TableGrid0"/>
        <w:tblW w:w="482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514"/>
      </w:tblGrid>
      <w:tr w:rsidR="00C51F27" w:rsidTr="00717181">
        <w:trPr>
          <w:trHeight w:hRule="exact" w:val="950"/>
        </w:trPr>
        <w:tc>
          <w:tcPr>
            <w:tcW w:w="4699" w:type="pct"/>
          </w:tcPr>
          <w:p w:rsidR="00C51F27" w:rsidRPr="00E10535" w:rsidRDefault="002D17D2" w:rsidP="00E10535">
            <w:pPr>
              <w:pStyle w:val="EQ"/>
            </w:pPr>
            <m:oMathPara>
              <m:oMath>
                <m:f>
                  <m:fPr>
                    <m:ctrlPr>
                      <w:rPr>
                        <w:rFonts w:ascii="Cambria Math" w:hAnsi="Cambria Math"/>
                      </w:rPr>
                    </m:ctrlPr>
                  </m:fPr>
                  <m:num>
                    <m:sSup>
                      <m:sSupPr>
                        <m:ctrlPr>
                          <w:rPr>
                            <w:rFonts w:ascii="Cambria Math" w:hAnsi="Cambria Math"/>
                          </w:rPr>
                        </m:ctrlPr>
                      </m:sSupPr>
                      <m:e>
                        <m:r>
                          <w:rPr>
                            <w:rFonts w:ascii="Cambria Math" w:hAnsi="Cambria Math"/>
                          </w:rPr>
                          <m:t>∂</m:t>
                        </m:r>
                      </m:e>
                      <m:sup>
                        <m:r>
                          <m:rPr>
                            <m:sty m:val="p"/>
                          </m:rPr>
                          <w:rPr>
                            <w:rFonts w:ascii="Cambria Math" w:hAnsi="Cambria Math"/>
                          </w:rPr>
                          <m:t>2</m:t>
                        </m:r>
                      </m:sup>
                    </m:sSup>
                    <m:r>
                      <w:rPr>
                        <w:rFonts w:ascii="Cambria Math" w:hAnsi="Cambria Math"/>
                      </w:rPr>
                      <m:t>M</m:t>
                    </m:r>
                  </m:num>
                  <m:den>
                    <m: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e>
                </m:d>
                <m:r>
                  <m:rPr>
                    <m:sty m:val="p"/>
                  </m:rPr>
                  <w:rPr>
                    <w:rFonts w:ascii="Cambria Math" w:hAnsi="Cambria Math"/>
                  </w:rPr>
                  <m:t>=0</m:t>
                </m:r>
              </m:oMath>
            </m:oMathPara>
          </w:p>
        </w:tc>
        <w:tc>
          <w:tcPr>
            <w:tcW w:w="301" w:type="pct"/>
            <w:vAlign w:val="center"/>
          </w:tcPr>
          <w:p w:rsidR="00C51F27" w:rsidRPr="00717181" w:rsidRDefault="00C51F27" w:rsidP="00717181">
            <w:pPr>
              <w:pStyle w:val="EN"/>
              <w:jc w:val="center"/>
            </w:pPr>
            <w:bookmarkStart w:id="13" w:name="_Ref496020092"/>
            <w:r w:rsidRPr="00717181">
              <w:t>(</w:t>
            </w:r>
            <w:r w:rsidRPr="00717181">
              <w:fldChar w:fldCharType="begin"/>
            </w:r>
            <w:r w:rsidRPr="00717181">
              <w:instrText xml:space="preserve"> SEQ Equation \* ARABIC </w:instrText>
            </w:r>
            <w:r w:rsidRPr="00717181">
              <w:fldChar w:fldCharType="separate"/>
            </w:r>
            <w:r w:rsidR="00375019">
              <w:rPr>
                <w:noProof/>
              </w:rPr>
              <w:t>5</w:t>
            </w:r>
            <w:r w:rsidRPr="00717181">
              <w:fldChar w:fldCharType="end"/>
            </w:r>
            <w:r w:rsidRPr="00717181">
              <w:t>)</w:t>
            </w:r>
            <w:bookmarkEnd w:id="13"/>
          </w:p>
        </w:tc>
      </w:tr>
      <w:tr w:rsidR="00C51F27" w:rsidTr="00717181">
        <w:trPr>
          <w:trHeight w:hRule="exact" w:val="1238"/>
        </w:trPr>
        <w:tc>
          <w:tcPr>
            <w:tcW w:w="4699" w:type="pct"/>
          </w:tcPr>
          <w:p w:rsidR="00C51F27" w:rsidRPr="00E10535" w:rsidRDefault="002D17D2" w:rsidP="00E10535">
            <w:pPr>
              <w:pStyle w:val="EQ"/>
            </w:pPr>
            <m:oMathPara>
              <m:oMathParaPr>
                <m:jc m:val="center"/>
              </m:oMathParaPr>
              <m:oMath>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M</m:t>
                    </m:r>
                  </m:num>
                  <m:den>
                    <m:r>
                      <w:rPr>
                        <w:rFonts w:ascii="Cambria Math" w:hAnsi="Cambria Math"/>
                      </w:rPr>
                      <m:t>d</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m:t>
                </m:r>
                <m:d>
                  <m:dPr>
                    <m:begChr m:val="{"/>
                    <m:endChr m:val=""/>
                    <m:ctrlPr>
                      <w:rPr>
                        <w:rFonts w:ascii="Cambria Math" w:hAnsi="Cambria Math"/>
                      </w:rPr>
                    </m:ctrlPr>
                  </m:dPr>
                  <m:e>
                    <m:eqArr>
                      <m:eqArrPr>
                        <m:rSpRule m:val="1"/>
                        <m:rSp m:val="2"/>
                        <m:ctrlPr>
                          <w:rPr>
                            <w:rFonts w:ascii="Cambria Math" w:hAnsi="Cambria Math"/>
                          </w:rPr>
                        </m:ctrlPr>
                      </m:eqArrPr>
                      <m:e>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0</m:t>
                            </m:r>
                          </m:sub>
                        </m:sSub>
                        <m:r>
                          <m:rPr>
                            <m:sty m:val="p"/>
                          </m:rPr>
                          <w:rPr>
                            <w:rFonts w:ascii="Cambria Math" w:hAnsi="Cambria Math"/>
                          </w:rPr>
                          <m:t xml:space="preserve"> ,                          0≤</m:t>
                        </m:r>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 xml:space="preserve"> </m:t>
                        </m:r>
                      </m:e>
                      <m:e>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bx</m:t>
                            </m:r>
                          </m:sup>
                        </m:sSup>
                        <m:r>
                          <m:rPr>
                            <m:sty m:val="p"/>
                          </m:rPr>
                          <w:rPr>
                            <w:rFonts w:ascii="Cambria Math" w:hAnsi="Cambria Math"/>
                          </w:rPr>
                          <m:t xml:space="preserve"> ,                </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L</m:t>
                        </m:r>
                      </m:e>
                    </m:eqArr>
                  </m:e>
                </m:d>
              </m:oMath>
            </m:oMathPara>
          </w:p>
        </w:tc>
        <w:tc>
          <w:tcPr>
            <w:tcW w:w="301" w:type="pct"/>
            <w:vAlign w:val="center"/>
          </w:tcPr>
          <w:p w:rsidR="00C51F27" w:rsidRPr="00717181" w:rsidRDefault="00C51F27" w:rsidP="00717181">
            <w:pPr>
              <w:pStyle w:val="EN"/>
              <w:jc w:val="center"/>
            </w:pPr>
            <w:bookmarkStart w:id="14" w:name="_Ref495670673"/>
            <w:r w:rsidRPr="00717181">
              <w:t>(</w:t>
            </w:r>
            <w:r w:rsidRPr="00717181">
              <w:fldChar w:fldCharType="begin"/>
            </w:r>
            <w:r w:rsidRPr="00717181">
              <w:instrText xml:space="preserve"> SEQ Equation \* ARABIC </w:instrText>
            </w:r>
            <w:r w:rsidRPr="00717181">
              <w:fldChar w:fldCharType="separate"/>
            </w:r>
            <w:r w:rsidR="00375019">
              <w:rPr>
                <w:noProof/>
              </w:rPr>
              <w:t>6</w:t>
            </w:r>
            <w:r w:rsidRPr="00717181">
              <w:fldChar w:fldCharType="end"/>
            </w:r>
            <w:r w:rsidRPr="00717181">
              <w:t>)</w:t>
            </w:r>
            <w:bookmarkEnd w:id="14"/>
          </w:p>
        </w:tc>
      </w:tr>
    </w:tbl>
    <w:p w:rsidR="00C51F27" w:rsidRDefault="00C51F27" w:rsidP="005B47D7">
      <w:pPr>
        <w:pStyle w:val="TEXTIND"/>
      </w:pPr>
      <w:r>
        <w:t xml:space="preserve">The expression of </w:t>
      </w:r>
      <w:r w:rsidRPr="008323C0">
        <w:rPr>
          <w:iCs/>
        </w:rPr>
        <w:t>bending moment</w:t>
      </w:r>
      <w:r>
        <w:rPr>
          <w:i/>
        </w:rPr>
        <w:t xml:space="preserve"> </w:t>
      </w:r>
      <w:r>
        <w:t xml:space="preserve">along the beam is obtained through two consecutive spatial integrations of Eq. </w:t>
      </w:r>
      <w:r>
        <w:fldChar w:fldCharType="begin"/>
      </w:r>
      <w:r>
        <w:instrText xml:space="preserve"> REF _Ref495670673 \h  \* MERGEFORMAT </w:instrText>
      </w:r>
      <w:r>
        <w:fldChar w:fldCharType="separate"/>
      </w:r>
      <w:r w:rsidR="00375019" w:rsidRPr="00717181">
        <w:t>(</w:t>
      </w:r>
      <w:r w:rsidR="00375019">
        <w:rPr>
          <w:noProof/>
        </w:rPr>
        <w:t>6</w:t>
      </w:r>
      <w:r w:rsidR="00375019" w:rsidRPr="00717181">
        <w:t>)</w:t>
      </w:r>
      <w:r>
        <w:fldChar w:fldCharType="end"/>
      </w:r>
      <w:r>
        <w:t>. The constants of integration (</w:t>
      </w:r>
      <m:oMath>
        <m:r>
          <w:rPr>
            <w:rFonts w:ascii="Cambria Math" w:hAnsi="Cambria Math"/>
          </w:rPr>
          <m:t>A-D</m:t>
        </m:r>
      </m:oMath>
      <w:r>
        <w:t xml:space="preserve">) in Eq. </w:t>
      </w:r>
      <w:r>
        <w:fldChar w:fldCharType="begin"/>
      </w:r>
      <w:r>
        <w:instrText xml:space="preserve"> REF _Ref495670694 \h  \* MERGEFORMAT </w:instrText>
      </w:r>
      <w:r>
        <w:fldChar w:fldCharType="separate"/>
      </w:r>
      <w:r w:rsidR="00375019">
        <w:t>(</w:t>
      </w:r>
      <w:r w:rsidR="00375019">
        <w:rPr>
          <w:noProof/>
        </w:rPr>
        <w:t>7</w:t>
      </w:r>
      <w:r w:rsidR="00375019">
        <w:t>)</w:t>
      </w:r>
      <w:r>
        <w:fldChar w:fldCharType="end"/>
      </w:r>
      <w:r>
        <w:t xml:space="preserve"> are then determined by applying the boundary conditions at </w:t>
      </w:r>
      <m:oMath>
        <m:r>
          <w:rPr>
            <w:rFonts w:ascii="Cambria Math" w:hAnsi="Cambria Math"/>
          </w:rPr>
          <m:t>(M(x=0)=</m:t>
        </m:r>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 xml:space="preserve"> </m:t>
        </m:r>
      </m:oMath>
      <w:r>
        <w:t xml:space="preserve">, </w:t>
      </w:r>
      <m:oMath>
        <m:r>
          <w:rPr>
            <w:rFonts w:ascii="Cambria Math" w:hAnsi="Cambria Math"/>
          </w:rPr>
          <m:t>Q</m:t>
        </m:r>
        <m:d>
          <m:dPr>
            <m:ctrlPr>
              <w:rPr>
                <w:rFonts w:ascii="Cambria Math" w:hAnsi="Cambria Math"/>
                <w:i/>
              </w:rPr>
            </m:ctrlPr>
          </m:dPr>
          <m:e>
            <m:r>
              <w:rPr>
                <w:rFonts w:ascii="Cambria Math" w:hAnsi="Cambria Math"/>
              </w:rPr>
              <m:t>x=0</m:t>
            </m:r>
          </m:e>
        </m:d>
        <m:r>
          <w:rPr>
            <w:rFonts w:ascii="Cambria Math" w:hAnsi="Cambria Math"/>
          </w:rPr>
          <m:t>=0</m:t>
        </m:r>
      </m:oMath>
      <w:r>
        <w:t xml:space="preserve"> and the continuity of the bending moment and shear force at </w:t>
      </w:r>
      <m:oMath>
        <m:r>
          <w:rPr>
            <w:rFonts w:ascii="Cambria Math" w:hAnsi="Cambria Math"/>
          </w:rPr>
          <m:t>x=</m:t>
        </m:r>
        <m:sSub>
          <m:sSubPr>
            <m:ctrlPr>
              <w:rPr>
                <w:rFonts w:ascii="Cambria Math" w:hAnsi="Cambria Math"/>
                <w:i/>
              </w:rPr>
            </m:ctrlPr>
          </m:sSubPr>
          <m:e>
            <m:r>
              <w:rPr>
                <w:rFonts w:ascii="Cambria Math" w:hAnsi="Cambria Math"/>
              </w:rPr>
              <m:t>R</m:t>
            </m:r>
          </m:e>
          <m:sub>
            <m:r>
              <w:rPr>
                <w:rFonts w:ascii="Cambria Math" w:hAnsi="Cambria Math"/>
              </w:rPr>
              <m:t>0</m:t>
            </m:r>
          </m:sub>
        </m:sSub>
      </m:oMath>
      <w:r>
        <w:t xml:space="preserve">. The constants of integrations are presented in Eq.’s </w:t>
      </w:r>
      <w:r>
        <w:fldChar w:fldCharType="begin"/>
      </w:r>
      <w:r>
        <w:instrText xml:space="preserve"> REF _Ref495670793 \h  \* MERGEFORMAT </w:instrText>
      </w:r>
      <w:r>
        <w:fldChar w:fldCharType="separate"/>
      </w:r>
      <w:r w:rsidR="00375019" w:rsidRPr="00D82DF7">
        <w:t>(</w:t>
      </w:r>
      <w:r w:rsidR="00375019">
        <w:rPr>
          <w:noProof/>
        </w:rPr>
        <w:t>8</w:t>
      </w:r>
      <w:r w:rsidR="00375019" w:rsidRPr="00D82DF7">
        <w:rPr>
          <w:noProof/>
        </w:rPr>
        <w:t>a</w:t>
      </w:r>
      <w:r w:rsidR="00375019" w:rsidRPr="00D82DF7">
        <w:t>)</w:t>
      </w:r>
      <w:r>
        <w:fldChar w:fldCharType="end"/>
      </w:r>
      <w:r>
        <w:t>-</w:t>
      </w:r>
      <w:r>
        <w:fldChar w:fldCharType="begin"/>
      </w:r>
      <w:r>
        <w:instrText xml:space="preserve"> REF _Ref495670795 \h  \* MERGEFORMAT </w:instrText>
      </w:r>
      <w:r>
        <w:fldChar w:fldCharType="separate"/>
      </w:r>
      <w:r w:rsidR="00375019" w:rsidRPr="00D82DF7">
        <w:t>(</w:t>
      </w:r>
      <w:r w:rsidR="00375019">
        <w:rPr>
          <w:noProof/>
        </w:rPr>
        <w:t>8</w:t>
      </w:r>
      <w:r w:rsidR="00375019" w:rsidRPr="00D82DF7">
        <w:rPr>
          <w:noProof/>
        </w:rPr>
        <w:t>d</w:t>
      </w:r>
      <w:r w:rsidR="00375019" w:rsidRPr="00D82DF7">
        <w:t>)</w:t>
      </w:r>
      <w:r>
        <w:fldChar w:fldCharType="end"/>
      </w:r>
      <w:r>
        <w:t>.</w:t>
      </w:r>
    </w:p>
    <w:tbl>
      <w:tblPr>
        <w:tblStyle w:val="TableGrid0"/>
        <w:tblW w:w="50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6"/>
        <w:gridCol w:w="1007"/>
      </w:tblGrid>
      <w:tr w:rsidR="00C51F27" w:rsidTr="00D82DF7">
        <w:trPr>
          <w:cantSplit/>
          <w:trHeight w:val="20"/>
        </w:trPr>
        <w:tc>
          <w:tcPr>
            <w:tcW w:w="4432" w:type="pct"/>
            <w:vAlign w:val="center"/>
          </w:tcPr>
          <w:p w:rsidR="00C51F27" w:rsidRPr="00E10535" w:rsidRDefault="00C51F27" w:rsidP="00E10535">
            <w:pPr>
              <w:pStyle w:val="EQ"/>
            </w:pPr>
            <m:oMathPara>
              <m:oMath>
                <m:r>
                  <w:rPr>
                    <w:rFonts w:ascii="Cambria Math" w:hAnsi="Cambria Math"/>
                  </w:rPr>
                  <w:lastRenderedPageBreak/>
                  <m:t>M</m:t>
                </m:r>
                <m:d>
                  <m:dPr>
                    <m:ctrlPr>
                      <w:rPr>
                        <w:rFonts w:ascii="Cambria Math" w:hAnsi="Cambria Math"/>
                      </w:rPr>
                    </m:ctrlPr>
                  </m:dPr>
                  <m:e>
                    <m:r>
                      <w:rPr>
                        <w:rFonts w:ascii="Cambria Math" w:hAnsi="Cambria Math"/>
                      </w:rPr>
                      <m:t>x</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r>
                          <w:rPr>
                            <w:rFonts w:ascii="Cambria Math" w:hAnsi="Cambria Math"/>
                          </w:rPr>
                          <m:t>Ax</m:t>
                        </m:r>
                        <m:r>
                          <m:rPr>
                            <m:sty m:val="p"/>
                          </m:rPr>
                          <w:rPr>
                            <w:rFonts w:ascii="Cambria Math" w:hAnsi="Cambria Math"/>
                          </w:rPr>
                          <m:t>+</m:t>
                        </m:r>
                        <m:r>
                          <w:rPr>
                            <w:rFonts w:ascii="Cambria Math" w:hAnsi="Cambria Math"/>
                          </w:rPr>
                          <m:t>B</m:t>
                        </m:r>
                        <m:r>
                          <m:rPr>
                            <m:sty m:val="p"/>
                          </m:rPr>
                          <w:rPr>
                            <w:rFonts w:ascii="Cambria Math" w:hAnsi="Cambria Math"/>
                          </w:rPr>
                          <m:t>,         0≤</m:t>
                        </m:r>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r>
                              <w:rPr>
                                <w:rFonts w:ascii="Cambria Math" w:hAnsi="Cambria Math"/>
                              </w:rPr>
                              <m:t>a</m:t>
                            </m:r>
                          </m:num>
                          <m:den>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sSup>
                          <m:sSupPr>
                            <m:ctrlPr>
                              <w:rPr>
                                <w:rFonts w:ascii="Cambria Math" w:hAnsi="Cambria Math"/>
                              </w:rPr>
                            </m:ctrlPr>
                          </m:sSupPr>
                          <m:e>
                            <m:r>
                              <w:rPr>
                                <w:rFonts w:ascii="Cambria Math" w:hAnsi="Cambria Math"/>
                              </w:rPr>
                              <m:t>e</m:t>
                            </m:r>
                          </m:e>
                          <m:sup>
                            <m:r>
                              <w:rPr>
                                <w:rFonts w:ascii="Cambria Math" w:hAnsi="Cambria Math"/>
                              </w:rPr>
                              <m:t>bx</m:t>
                            </m:r>
                          </m:sup>
                        </m:sSup>
                        <m:r>
                          <m:rPr>
                            <m:sty m:val="p"/>
                          </m:rPr>
                          <w:rPr>
                            <w:rFonts w:ascii="Cambria Math" w:hAnsi="Cambria Math"/>
                          </w:rPr>
                          <m:t>+</m:t>
                        </m:r>
                        <m:r>
                          <w:rPr>
                            <w:rFonts w:ascii="Cambria Math" w:hAnsi="Cambria Math"/>
                          </w:rPr>
                          <m:t>Cx</m:t>
                        </m:r>
                        <m:r>
                          <m:rPr>
                            <m:sty m:val="p"/>
                          </m:rPr>
                          <w:rPr>
                            <w:rFonts w:ascii="Cambria Math" w:hAnsi="Cambria Math"/>
                          </w:rPr>
                          <m:t>+</m:t>
                        </m:r>
                        <m:r>
                          <w:rPr>
                            <w:rFonts w:ascii="Cambria Math" w:hAnsi="Cambria Math"/>
                          </w:rPr>
                          <m:t>D</m:t>
                        </m:r>
                        <m:r>
                          <m:rPr>
                            <m:sty m:val="p"/>
                          </m:rPr>
                          <w:rPr>
                            <w:rFonts w:ascii="Cambria Math" w:hAnsi="Cambria Math"/>
                          </w:rPr>
                          <m:t xml:space="preserve">,     </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L</m:t>
                        </m:r>
                        <m:r>
                          <m:rPr>
                            <m:sty m:val="p"/>
                          </m:rPr>
                          <w:rPr>
                            <w:rFonts w:ascii="Cambria Math" w:hAnsi="Cambria Math"/>
                          </w:rPr>
                          <m:t xml:space="preserve"> </m:t>
                        </m:r>
                      </m:e>
                    </m:eqArr>
                  </m:e>
                </m:d>
              </m:oMath>
            </m:oMathPara>
          </w:p>
        </w:tc>
        <w:tc>
          <w:tcPr>
            <w:tcW w:w="568" w:type="pct"/>
            <w:vAlign w:val="center"/>
          </w:tcPr>
          <w:p w:rsidR="00C51F27" w:rsidRDefault="00C51F27" w:rsidP="00B57496">
            <w:pPr>
              <w:pStyle w:val="EN"/>
            </w:pPr>
            <w:bookmarkStart w:id="15" w:name="_Ref495670694"/>
            <w:r>
              <w:t>(</w:t>
            </w:r>
            <w:r>
              <w:fldChar w:fldCharType="begin"/>
            </w:r>
            <w:r>
              <w:instrText xml:space="preserve"> SEQ Equation \* ARABIC </w:instrText>
            </w:r>
            <w:r>
              <w:fldChar w:fldCharType="separate"/>
            </w:r>
            <w:r w:rsidR="00375019">
              <w:rPr>
                <w:noProof/>
              </w:rPr>
              <w:t>7</w:t>
            </w:r>
            <w:r>
              <w:rPr>
                <w:noProof/>
              </w:rPr>
              <w:fldChar w:fldCharType="end"/>
            </w:r>
            <w:r>
              <w:t>)</w:t>
            </w:r>
            <w:bookmarkEnd w:id="15"/>
          </w:p>
        </w:tc>
      </w:tr>
      <w:tr w:rsidR="00C51F27" w:rsidTr="00D82DF7">
        <w:trPr>
          <w:cantSplit/>
          <w:trHeight w:val="512"/>
        </w:trPr>
        <w:tc>
          <w:tcPr>
            <w:tcW w:w="4432" w:type="pct"/>
            <w:vMerge w:val="restart"/>
            <w:vAlign w:val="center"/>
          </w:tcPr>
          <w:p w:rsidR="00C51F27" w:rsidRPr="00E10535" w:rsidRDefault="002D17D2" w:rsidP="00E10535">
            <w:pPr>
              <w:pStyle w:val="EQ"/>
            </w:pPr>
            <m:oMathPara>
              <m:oMath>
                <m:d>
                  <m:dPr>
                    <m:begChr m:val="{"/>
                    <m:endChr m:val=""/>
                    <m:ctrlPr>
                      <w:rPr>
                        <w:rFonts w:ascii="Cambria Math" w:hAnsi="Cambria Math"/>
                      </w:rPr>
                    </m:ctrlPr>
                  </m:dPr>
                  <m:e>
                    <m:eqArr>
                      <m:eqArrPr>
                        <m:rSpRule m:val="1"/>
                        <m:rSp m:val="300"/>
                        <m:ctrlPr>
                          <w:rPr>
                            <w:rFonts w:ascii="Cambria Math" w:hAnsi="Cambria Math"/>
                          </w:rPr>
                        </m:ctrlPr>
                      </m:eqArrPr>
                      <m:e>
                        <m:eqArr>
                          <m:eqArrPr>
                            <m:rSpRule m:val="2"/>
                            <m:ctrlPr>
                              <w:rPr>
                                <w:rFonts w:ascii="Cambria Math" w:hAnsi="Cambria Math"/>
                              </w:rPr>
                            </m:ctrlPr>
                          </m:eqArrPr>
                          <m:e>
                            <m:r>
                              <w:rPr>
                                <w:rFonts w:ascii="Cambria Math" w:hAnsi="Cambria Math"/>
                              </w:rPr>
                              <m:t>A</m:t>
                            </m:r>
                            <m:r>
                              <m:rPr>
                                <m:sty m:val="p"/>
                              </m:rPr>
                              <w:rPr>
                                <w:rFonts w:ascii="Cambria Math" w:hAnsi="Cambria Math"/>
                              </w:rPr>
                              <m:t>=0</m:t>
                            </m:r>
                          </m:e>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e>
                          <m:e>
                            <m:r>
                              <w:rPr>
                                <w:rFonts w:ascii="Cambria Math" w:hAnsi="Cambria Math"/>
                              </w:rPr>
                              <m:t>C</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c</m:t>
                                </m:r>
                              </m:sub>
                            </m:sSub>
                            <m:d>
                              <m:dPr>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b</m:t>
                                    </m:r>
                                  </m:den>
                                </m:f>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d>
                          </m:e>
                        </m:eqArr>
                      </m:e>
                      <m:e>
                        <m:r>
                          <w:rPr>
                            <w:rFonts w:ascii="Cambria Math" w:hAnsi="Cambria Math"/>
                          </w:rPr>
                          <m:t>D</m:t>
                        </m:r>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m:t>
                            </m:r>
                            <m:r>
                              <w:rPr>
                                <w:rFonts w:ascii="Cambria Math" w:hAnsi="Cambria Math"/>
                              </w:rPr>
                              <m:t>p</m:t>
                            </m:r>
                          </m:e>
                          <m:sub>
                            <m:r>
                              <w:rPr>
                                <w:rFonts w:ascii="Cambria Math" w:hAnsi="Cambria Math"/>
                              </w:rPr>
                              <m:t>c</m:t>
                            </m:r>
                          </m:sub>
                        </m:sSub>
                        <m:f>
                          <m:fPr>
                            <m:ctrlPr>
                              <w:rPr>
                                <w:rFonts w:ascii="Cambria Math" w:hAnsi="Cambria Math"/>
                              </w:rPr>
                            </m:ctrlPr>
                          </m:fPr>
                          <m:num>
                            <m:r>
                              <w:rPr>
                                <w:rFonts w:ascii="Cambria Math" w:hAnsi="Cambria Math"/>
                              </w:rPr>
                              <m:t>a</m:t>
                            </m:r>
                          </m:num>
                          <m:den>
                            <m:r>
                              <w:rPr>
                                <w:rFonts w:ascii="Cambria Math" w:hAnsi="Cambria Math"/>
                              </w:rPr>
                              <m:t>b</m:t>
                            </m:r>
                          </m:den>
                        </m:f>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b</m:t>
                                </m:r>
                              </m:den>
                            </m:f>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sSubSup>
                              <m:sSubSupPr>
                                <m:ctrlPr>
                                  <w:rPr>
                                    <w:rFonts w:ascii="Cambria Math" w:hAnsi="Cambria Math"/>
                                  </w:rPr>
                                </m:ctrlPr>
                              </m:sSubSupPr>
                              <m:e>
                                <m:r>
                                  <w:rPr>
                                    <w:rFonts w:ascii="Cambria Math" w:hAnsi="Cambria Math"/>
                                  </w:rPr>
                                  <m:t>R</m:t>
                                </m:r>
                              </m:e>
                              <m:sub>
                                <m:r>
                                  <m:rPr>
                                    <m:sty m:val="p"/>
                                  </m:rPr>
                                  <w:rPr>
                                    <w:rFonts w:ascii="Cambria Math" w:hAnsi="Cambria Math"/>
                                  </w:rPr>
                                  <m:t>0</m:t>
                                </m:r>
                              </m:sub>
                              <m:sup>
                                <m:r>
                                  <m:rPr>
                                    <m:sty m:val="p"/>
                                  </m:rPr>
                                  <w:rPr>
                                    <w:rFonts w:ascii="Cambria Math" w:hAnsi="Cambria Math"/>
                                  </w:rPr>
                                  <m:t>2</m:t>
                                </m:r>
                              </m:sup>
                            </m:sSubSup>
                          </m:num>
                          <m:den>
                            <m:r>
                              <m:rPr>
                                <m:sty m:val="p"/>
                              </m:rPr>
                              <w:rPr>
                                <w:rFonts w:ascii="Cambria Math" w:hAnsi="Cambria Math"/>
                              </w:rPr>
                              <m:t>2</m:t>
                            </m:r>
                          </m:den>
                        </m:f>
                      </m:e>
                    </m:eqArr>
                  </m:e>
                </m:d>
              </m:oMath>
            </m:oMathPara>
          </w:p>
        </w:tc>
        <w:tc>
          <w:tcPr>
            <w:tcW w:w="568" w:type="pct"/>
            <w:vAlign w:val="center"/>
          </w:tcPr>
          <w:p w:rsidR="00C51F27" w:rsidRPr="00D82DF7" w:rsidRDefault="00C51F27" w:rsidP="00B57496">
            <w:pPr>
              <w:pStyle w:val="EN"/>
            </w:pPr>
            <w:bookmarkStart w:id="16" w:name="_Ref495670793"/>
            <w:r w:rsidRPr="00D82DF7">
              <w:t>(</w:t>
            </w:r>
            <w:r w:rsidRPr="00D82DF7">
              <w:fldChar w:fldCharType="begin"/>
            </w:r>
            <w:r w:rsidRPr="00D82DF7">
              <w:instrText xml:space="preserve"> SEQ Equation \* ARABIC \r 8 </w:instrText>
            </w:r>
            <w:r w:rsidRPr="00D82DF7">
              <w:fldChar w:fldCharType="separate"/>
            </w:r>
            <w:r w:rsidR="00375019">
              <w:rPr>
                <w:noProof/>
              </w:rPr>
              <w:t>8</w:t>
            </w:r>
            <w:r w:rsidRPr="00D82DF7">
              <w:fldChar w:fldCharType="end"/>
            </w:r>
            <w:r w:rsidRPr="00D82DF7">
              <w:t>a)</w:t>
            </w:r>
            <w:bookmarkEnd w:id="16"/>
          </w:p>
        </w:tc>
      </w:tr>
      <w:tr w:rsidR="00C51F27" w:rsidTr="00D82DF7">
        <w:trPr>
          <w:cantSplit/>
          <w:trHeight w:val="620"/>
        </w:trPr>
        <w:tc>
          <w:tcPr>
            <w:tcW w:w="4432" w:type="pct"/>
            <w:vMerge/>
            <w:vAlign w:val="center"/>
          </w:tcPr>
          <w:p w:rsidR="00C51F27" w:rsidRPr="003F2E80" w:rsidRDefault="00C51F27" w:rsidP="00717181">
            <w:pPr>
              <w:pStyle w:val="Style1"/>
              <w:jc w:val="center"/>
              <w:rPr>
                <w:rFonts w:ascii="Cambria" w:hAnsi="Cambria"/>
              </w:rPr>
            </w:pPr>
          </w:p>
        </w:tc>
        <w:tc>
          <w:tcPr>
            <w:tcW w:w="568" w:type="pct"/>
            <w:vAlign w:val="center"/>
          </w:tcPr>
          <w:p w:rsidR="00C51F27" w:rsidRPr="00D82DF7" w:rsidRDefault="00C51F27" w:rsidP="00B57496">
            <w:pPr>
              <w:pStyle w:val="EN"/>
            </w:pPr>
            <w:r w:rsidRPr="00D82DF7">
              <w:t>(</w:t>
            </w:r>
            <w:r w:rsidRPr="00D82DF7">
              <w:fldChar w:fldCharType="begin"/>
            </w:r>
            <w:r w:rsidRPr="00D82DF7">
              <w:instrText xml:space="preserve"> SEQ Equation \* ARABIC \r 8 </w:instrText>
            </w:r>
            <w:r w:rsidRPr="00D82DF7">
              <w:fldChar w:fldCharType="separate"/>
            </w:r>
            <w:r w:rsidR="00375019">
              <w:rPr>
                <w:noProof/>
              </w:rPr>
              <w:t>8</w:t>
            </w:r>
            <w:r w:rsidRPr="00D82DF7">
              <w:fldChar w:fldCharType="end"/>
            </w:r>
            <w:r w:rsidRPr="00D82DF7">
              <w:t>b)</w:t>
            </w:r>
          </w:p>
        </w:tc>
      </w:tr>
      <w:tr w:rsidR="00C51F27" w:rsidTr="00D82DF7">
        <w:trPr>
          <w:cantSplit/>
          <w:trHeight w:val="620"/>
        </w:trPr>
        <w:tc>
          <w:tcPr>
            <w:tcW w:w="4432" w:type="pct"/>
            <w:vMerge/>
            <w:vAlign w:val="center"/>
          </w:tcPr>
          <w:p w:rsidR="00C51F27" w:rsidRPr="003F2E80" w:rsidRDefault="00C51F27" w:rsidP="00717181">
            <w:pPr>
              <w:pStyle w:val="Style1"/>
              <w:jc w:val="center"/>
              <w:rPr>
                <w:rFonts w:ascii="Cambria" w:hAnsi="Cambria"/>
              </w:rPr>
            </w:pPr>
          </w:p>
        </w:tc>
        <w:tc>
          <w:tcPr>
            <w:tcW w:w="568" w:type="pct"/>
            <w:vAlign w:val="center"/>
          </w:tcPr>
          <w:p w:rsidR="00C51F27" w:rsidRPr="00D82DF7" w:rsidRDefault="00C51F27" w:rsidP="00B57496">
            <w:pPr>
              <w:pStyle w:val="EN"/>
            </w:pPr>
            <w:r w:rsidRPr="00D82DF7">
              <w:t>(</w:t>
            </w:r>
            <w:r w:rsidRPr="00D82DF7">
              <w:fldChar w:fldCharType="begin"/>
            </w:r>
            <w:r w:rsidRPr="00D82DF7">
              <w:instrText xml:space="preserve"> SEQ Equation \* ARABIC \r 8 </w:instrText>
            </w:r>
            <w:r w:rsidRPr="00D82DF7">
              <w:fldChar w:fldCharType="separate"/>
            </w:r>
            <w:r w:rsidR="00375019">
              <w:rPr>
                <w:noProof/>
              </w:rPr>
              <w:t>8</w:t>
            </w:r>
            <w:r w:rsidRPr="00D82DF7">
              <w:fldChar w:fldCharType="end"/>
            </w:r>
            <w:r w:rsidRPr="00D82DF7">
              <w:t>c)</w:t>
            </w:r>
          </w:p>
        </w:tc>
      </w:tr>
      <w:tr w:rsidR="00C51F27" w:rsidTr="00D82DF7">
        <w:trPr>
          <w:cantSplit/>
          <w:trHeight w:val="20"/>
        </w:trPr>
        <w:tc>
          <w:tcPr>
            <w:tcW w:w="4432" w:type="pct"/>
            <w:vMerge/>
            <w:vAlign w:val="center"/>
          </w:tcPr>
          <w:p w:rsidR="00C51F27" w:rsidRPr="003F2E80" w:rsidRDefault="00C51F27" w:rsidP="00717181">
            <w:pPr>
              <w:pStyle w:val="Style1"/>
              <w:jc w:val="center"/>
              <w:rPr>
                <w:rFonts w:ascii="Cambria" w:hAnsi="Cambria"/>
              </w:rPr>
            </w:pPr>
          </w:p>
        </w:tc>
        <w:tc>
          <w:tcPr>
            <w:tcW w:w="568" w:type="pct"/>
            <w:vAlign w:val="center"/>
          </w:tcPr>
          <w:p w:rsidR="00C51F27" w:rsidRPr="00D82DF7" w:rsidRDefault="00C51F27" w:rsidP="00B57496">
            <w:pPr>
              <w:pStyle w:val="EN"/>
            </w:pPr>
            <w:bookmarkStart w:id="17" w:name="_Ref495670795"/>
            <w:r w:rsidRPr="00D82DF7">
              <w:t>(</w:t>
            </w:r>
            <w:r w:rsidRPr="00D82DF7">
              <w:fldChar w:fldCharType="begin"/>
            </w:r>
            <w:r w:rsidRPr="00D82DF7">
              <w:instrText xml:space="preserve"> SEQ Equation \* ARABIC \r 8 </w:instrText>
            </w:r>
            <w:r w:rsidRPr="00D82DF7">
              <w:fldChar w:fldCharType="separate"/>
            </w:r>
            <w:r w:rsidR="00375019">
              <w:rPr>
                <w:noProof/>
              </w:rPr>
              <w:t>8</w:t>
            </w:r>
            <w:r w:rsidRPr="00D82DF7">
              <w:fldChar w:fldCharType="end"/>
            </w:r>
            <w:r w:rsidRPr="00D82DF7">
              <w:t>d)</w:t>
            </w:r>
            <w:bookmarkEnd w:id="17"/>
          </w:p>
        </w:tc>
      </w:tr>
    </w:tbl>
    <w:p w:rsidR="00C51F27" w:rsidRDefault="00C51F27" w:rsidP="005B47D7">
      <w:pPr>
        <w:pStyle w:val="TEXTIND"/>
      </w:pPr>
      <w:r>
        <w:t xml:space="preserve">Invoking the boundary condition at the end of the beam (i.e. </w:t>
      </w:r>
      <m:oMath>
        <m:r>
          <w:rPr>
            <w:rFonts w:ascii="Cambria Math" w:hAnsi="Cambria Math"/>
          </w:rPr>
          <m:t>M(x = L) = 0</m:t>
        </m:r>
      </m:oMath>
      <w:r>
        <w:t xml:space="preserve">) yields the lower bound static plastic collapse pressure of Eq. </w:t>
      </w:r>
      <w:r>
        <w:fldChar w:fldCharType="begin"/>
      </w:r>
      <w:r>
        <w:instrText xml:space="preserve"> REF _Ref496020324 \h  \* MERGEFORMAT </w:instrText>
      </w:r>
      <w:r>
        <w:fldChar w:fldCharType="separate"/>
      </w:r>
      <w:r w:rsidR="00375019" w:rsidRPr="00D82DF7">
        <w:t>(</w:t>
      </w:r>
      <w:r w:rsidR="00375019">
        <w:rPr>
          <w:noProof/>
        </w:rPr>
        <w:t>9</w:t>
      </w:r>
      <w:r w:rsidR="00375019" w:rsidRPr="00D82DF7">
        <w:t>)</w:t>
      </w:r>
      <w:r>
        <w:fldChar w:fldCharType="end"/>
      </w:r>
      <w:r>
        <w:t xml:space="preserve">, where </w:t>
      </w:r>
      <w:r>
        <w:rPr>
          <w:i/>
        </w:rPr>
        <w:t xml:space="preserve">α </w:t>
      </w:r>
      <w:r>
        <w:t xml:space="preserve">is defined in Eq. </w:t>
      </w:r>
      <w:r>
        <w:fldChar w:fldCharType="begin"/>
      </w:r>
      <w:r>
        <w:instrText xml:space="preserve"> REF _Ref496020311 \h  \* MERGEFORMAT </w:instrText>
      </w:r>
      <w:r>
        <w:fldChar w:fldCharType="separate"/>
      </w:r>
      <w:r w:rsidR="00375019" w:rsidRPr="00D82DF7">
        <w:t>(</w:t>
      </w:r>
      <w:r w:rsidR="00375019">
        <w:rPr>
          <w:noProof/>
        </w:rPr>
        <w:t>10</w:t>
      </w:r>
      <w:r w:rsidR="00375019" w:rsidRPr="00D82DF7">
        <w:t>)</w:t>
      </w:r>
      <w:r>
        <w:fldChar w:fldCharType="end"/>
      </w:r>
      <w:r>
        <w:t xml:space="preserve"> as a function of the loading parameters </w:t>
      </w:r>
      <m:oMath>
        <m:r>
          <w:rPr>
            <w:rFonts w:ascii="Cambria Math" w:hAnsi="Cambria Math"/>
          </w:rPr>
          <m:t>(a,b,</m:t>
        </m:r>
        <m:sSub>
          <m:sSubPr>
            <m:ctrlPr>
              <w:rPr>
                <w:rFonts w:ascii="Cambria Math" w:hAnsi="Cambria Math"/>
                <w:i/>
              </w:rPr>
            </m:ctrlPr>
          </m:sSubPr>
          <m:e>
            <m:r>
              <w:rPr>
                <w:rFonts w:ascii="Cambria Math" w:hAnsi="Cambria Math"/>
              </w:rPr>
              <m:t>R</m:t>
            </m:r>
          </m:e>
          <m:sub>
            <m:r>
              <w:rPr>
                <w:rFonts w:ascii="Cambria Math" w:hAnsi="Cambria Math"/>
                <w:vertAlign w:val="subscript"/>
              </w:rPr>
              <m:t>0</m:t>
            </m:r>
          </m:sub>
        </m:sSub>
        <m:r>
          <w:rPr>
            <w:rFonts w:ascii="Cambria Math" w:hAnsi="Cambria Math"/>
          </w:rPr>
          <m:t>)</m:t>
        </m:r>
      </m:oMath>
      <w:r>
        <w:t>.</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2"/>
        <w:gridCol w:w="918"/>
      </w:tblGrid>
      <w:tr w:rsidR="00C51F27" w:rsidTr="00B57496">
        <w:tc>
          <w:tcPr>
            <w:tcW w:w="7952" w:type="dxa"/>
          </w:tcPr>
          <w:p w:rsidR="00C51F27" w:rsidRDefault="002D17D2" w:rsidP="00E10535">
            <w:pPr>
              <w:pStyle w:val="EQ"/>
            </w:pPr>
            <m:oMathPara>
              <m:oMath>
                <m:sSub>
                  <m:sSubPr>
                    <m:ctrlPr>
                      <w:rPr>
                        <w:rFonts w:ascii="Cambria Math" w:hAnsi="Cambria Math"/>
                      </w:rPr>
                    </m:ctrlPr>
                  </m:sSubPr>
                  <m:e>
                    <m:r>
                      <w:rPr>
                        <w:rFonts w:ascii="Cambria Math" w:hAnsi="Cambria Math"/>
                      </w:rPr>
                      <m:t>p</m:t>
                    </m:r>
                  </m:e>
                  <m:sub>
                    <m:r>
                      <w:rPr>
                        <w:rFonts w:ascii="Cambria Math" w:hAnsi="Cambria Math"/>
                      </w:rPr>
                      <m:t>c</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m:rPr>
                            <m:sty m:val="p"/>
                          </m:rPr>
                          <w:rPr>
                            <w:rFonts w:ascii="Cambria Math" w:hAnsi="Cambria Math"/>
                          </w:rPr>
                          <m:t>0</m:t>
                        </m:r>
                      </m:sub>
                    </m:sSub>
                  </m:num>
                  <m:den>
                    <m:r>
                      <w:rPr>
                        <w:rFonts w:ascii="Cambria Math" w:hAnsi="Cambria Math"/>
                      </w:rPr>
                      <m:t>α</m:t>
                    </m:r>
                  </m:den>
                </m:f>
              </m:oMath>
            </m:oMathPara>
          </w:p>
        </w:tc>
        <w:tc>
          <w:tcPr>
            <w:tcW w:w="918" w:type="dxa"/>
            <w:vAlign w:val="center"/>
          </w:tcPr>
          <w:p w:rsidR="00C51F27" w:rsidRPr="00D82DF7" w:rsidRDefault="00C51F27" w:rsidP="00D82DF7">
            <w:pPr>
              <w:pStyle w:val="EN"/>
            </w:pPr>
            <w:bookmarkStart w:id="18" w:name="_Ref496020324"/>
            <w:r w:rsidRPr="00D82DF7">
              <w:t>(</w:t>
            </w:r>
            <w:r w:rsidRPr="00D82DF7">
              <w:fldChar w:fldCharType="begin"/>
            </w:r>
            <w:r w:rsidRPr="00D82DF7">
              <w:instrText xml:space="preserve"> SEQ Equation \* ARABIC </w:instrText>
            </w:r>
            <w:r w:rsidRPr="00D82DF7">
              <w:fldChar w:fldCharType="separate"/>
            </w:r>
            <w:r w:rsidR="00375019">
              <w:rPr>
                <w:noProof/>
              </w:rPr>
              <w:t>9</w:t>
            </w:r>
            <w:r w:rsidRPr="00D82DF7">
              <w:fldChar w:fldCharType="end"/>
            </w:r>
            <w:r w:rsidRPr="00D82DF7">
              <w:t>)</w:t>
            </w:r>
            <w:bookmarkEnd w:id="18"/>
          </w:p>
        </w:tc>
      </w:tr>
      <w:tr w:rsidR="00C51F27" w:rsidTr="00B57496">
        <w:trPr>
          <w:trHeight w:val="545"/>
        </w:trPr>
        <w:tc>
          <w:tcPr>
            <w:tcW w:w="7952" w:type="dxa"/>
          </w:tcPr>
          <w:p w:rsidR="00C51F27" w:rsidRDefault="00C51F27" w:rsidP="00E10535">
            <w:pPr>
              <w:pStyle w:val="EQ"/>
            </w:pPr>
            <m:oMathPara>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sSup>
                  <m:sSupPr>
                    <m:ctrlPr>
                      <w:rPr>
                        <w:rFonts w:ascii="Cambria Math" w:hAnsi="Cambria Math"/>
                      </w:rPr>
                    </m:ctrlPr>
                  </m:sSupPr>
                  <m:e>
                    <m:r>
                      <w:rPr>
                        <w:rFonts w:ascii="Cambria Math" w:hAnsi="Cambria Math"/>
                      </w:rPr>
                      <m:t>e</m:t>
                    </m:r>
                  </m:e>
                  <m:sup>
                    <m:r>
                      <w:rPr>
                        <w:rFonts w:ascii="Cambria Math" w:hAnsi="Cambria Math"/>
                      </w:rPr>
                      <m:t>bL</m:t>
                    </m:r>
                  </m:sup>
                </m:sSup>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b</m:t>
                    </m:r>
                  </m:den>
                </m:f>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d>
                  <m:dPr>
                    <m:ctrlPr>
                      <w:rPr>
                        <w:rFonts w:ascii="Cambria Math" w:hAnsi="Cambria Math"/>
                      </w:rPr>
                    </m:ctrlPr>
                  </m:dPr>
                  <m:e>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L</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b</m:t>
                        </m:r>
                      </m:den>
                    </m:f>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R</m:t>
                        </m:r>
                      </m:e>
                      <m:sub>
                        <m:r>
                          <m:rPr>
                            <m:sty m:val="p"/>
                          </m:rPr>
                          <w:rPr>
                            <w:rFonts w:ascii="Cambria Math" w:hAnsi="Cambria Math"/>
                          </w:rPr>
                          <m:t>0</m:t>
                        </m:r>
                      </m:sub>
                    </m:sSub>
                    <m:r>
                      <w:rPr>
                        <w:rFonts w:ascii="Cambria Math" w:hAnsi="Cambria Math"/>
                      </w:rPr>
                      <m:t>L</m:t>
                    </m:r>
                    <m:r>
                      <m:rPr>
                        <m:sty m:val="p"/>
                      </m:rPr>
                      <w:rPr>
                        <w:rFonts w:ascii="Cambria Math" w:hAnsi="Cambria Math"/>
                      </w:rPr>
                      <m:t>-</m:t>
                    </m:r>
                    <m:sSubSup>
                      <m:sSubSupPr>
                        <m:ctrlPr>
                          <w:rPr>
                            <w:rFonts w:ascii="Cambria Math" w:hAnsi="Cambria Math"/>
                          </w:rPr>
                        </m:ctrlPr>
                      </m:sSubSupPr>
                      <m:e>
                        <m:r>
                          <w:rPr>
                            <w:rFonts w:ascii="Cambria Math" w:hAnsi="Cambria Math"/>
                          </w:rPr>
                          <m:t>R</m:t>
                        </m:r>
                      </m:e>
                      <m:sub>
                        <m:r>
                          <m:rPr>
                            <m:sty m:val="p"/>
                          </m:rPr>
                          <w:rPr>
                            <w:rFonts w:ascii="Cambria Math" w:hAnsi="Cambria Math"/>
                          </w:rPr>
                          <m:t>0</m:t>
                        </m:r>
                      </m:sub>
                      <m:sup>
                        <m:r>
                          <m:rPr>
                            <m:sty m:val="p"/>
                          </m:rPr>
                          <w:rPr>
                            <w:rFonts w:ascii="Cambria Math" w:hAnsi="Cambria Math"/>
                          </w:rPr>
                          <m:t>2</m:t>
                        </m:r>
                      </m:sup>
                    </m:sSubSup>
                    <m:r>
                      <m:rPr>
                        <m:sty m:val="p"/>
                      </m:rPr>
                      <w:rPr>
                        <w:rFonts w:ascii="Cambria Math" w:hAnsi="Cambria Math"/>
                      </w:rPr>
                      <m:t>/2</m:t>
                    </m:r>
                  </m:e>
                </m:d>
              </m:oMath>
            </m:oMathPara>
          </w:p>
        </w:tc>
        <w:tc>
          <w:tcPr>
            <w:tcW w:w="918" w:type="dxa"/>
            <w:vAlign w:val="center"/>
          </w:tcPr>
          <w:p w:rsidR="00C51F27" w:rsidRPr="00D82DF7" w:rsidRDefault="00C51F27" w:rsidP="00D82DF7">
            <w:pPr>
              <w:pStyle w:val="EN"/>
            </w:pPr>
            <w:bookmarkStart w:id="19" w:name="_Ref496020311"/>
            <w:r w:rsidRPr="00D82DF7">
              <w:t>(</w:t>
            </w:r>
            <w:r w:rsidRPr="00D82DF7">
              <w:fldChar w:fldCharType="begin"/>
            </w:r>
            <w:r w:rsidRPr="00D82DF7">
              <w:instrText xml:space="preserve"> SEQ Equation \* ARABIC </w:instrText>
            </w:r>
            <w:r w:rsidRPr="00D82DF7">
              <w:fldChar w:fldCharType="separate"/>
            </w:r>
            <w:r w:rsidR="00375019">
              <w:rPr>
                <w:noProof/>
              </w:rPr>
              <w:t>10</w:t>
            </w:r>
            <w:r w:rsidRPr="00D82DF7">
              <w:fldChar w:fldCharType="end"/>
            </w:r>
            <w:r w:rsidRPr="00D82DF7">
              <w:t>)</w:t>
            </w:r>
            <w:bookmarkEnd w:id="19"/>
          </w:p>
        </w:tc>
      </w:tr>
    </w:tbl>
    <w:p w:rsidR="00C51F27" w:rsidRDefault="00C51F27" w:rsidP="005B47D7">
      <w:pPr>
        <w:pStyle w:val="TEXTIND"/>
      </w:pPr>
      <w:r>
        <w:t>In a similar fashion, the upper bound collapse pressure is determined by equating the external work rate due to imposed load on the beam with</w:t>
      </w:r>
      <w:r w:rsidRPr="0085432F">
        <w:t xml:space="preserve"> </w:t>
      </w:r>
      <w:r>
        <w:t>its internal energy dissipation rate as in Eq. (12). Considering an axisymmetric, kinematically admissible velocity profile over the beam span given by Eq.</w:t>
      </w:r>
      <w:r>
        <w:fldChar w:fldCharType="begin"/>
      </w:r>
      <w:r>
        <w:instrText xml:space="preserve"> REF _Ref495671403 \h  \* MERGEFORMAT </w:instrText>
      </w:r>
      <w:r>
        <w:fldChar w:fldCharType="separate"/>
      </w:r>
      <w:r w:rsidR="00375019">
        <w:t>(</w:t>
      </w:r>
      <w:r w:rsidR="00375019">
        <w:rPr>
          <w:noProof/>
        </w:rPr>
        <w:t>1</w:t>
      </w:r>
      <w:bookmarkStart w:id="20" w:name="_GoBack"/>
      <w:bookmarkEnd w:id="20"/>
      <w:r w:rsidR="00375019">
        <w:rPr>
          <w:noProof/>
        </w:rPr>
        <w:t>1</w:t>
      </w:r>
      <w:r w:rsidR="00375019">
        <w:t>)</w:t>
      </w:r>
      <w:r>
        <w:fldChar w:fldCharType="end"/>
      </w:r>
      <w:r>
        <w:t xml:space="preserve">, the rotational velocity </w:t>
      </w:r>
      <m:oMath>
        <m:limUpp>
          <m:limUppPr>
            <m:ctrlPr>
              <w:rPr>
                <w:rFonts w:ascii="Cambria Math" w:hAnsi="Cambria Math"/>
                <w:i/>
              </w:rPr>
            </m:ctrlPr>
          </m:limUppPr>
          <m:e>
            <m:r>
              <w:rPr>
                <w:rFonts w:ascii="Cambria Math" w:hAnsi="Cambria Math"/>
              </w:rPr>
              <m:t>θ</m:t>
            </m:r>
          </m:e>
          <m:lim>
            <m:r>
              <w:rPr>
                <w:rFonts w:ascii="Cambria Math" w:hAnsi="Cambria Math"/>
              </w:rPr>
              <m:t>.</m:t>
            </m:r>
          </m:lim>
        </m:limUpp>
        <m:r>
          <w:rPr>
            <w:rFonts w:ascii="Cambria Math" w:hAnsi="Cambria Math"/>
          </w:rPr>
          <m:t xml:space="preserve">= </m:t>
        </m:r>
        <m:limUpp>
          <m:limUppPr>
            <m:ctrlPr>
              <w:rPr>
                <w:rFonts w:ascii="Cambria Math" w:hAnsi="Cambria Math"/>
                <w:i/>
              </w:rPr>
            </m:ctrlPr>
          </m:limUppPr>
          <m:e>
            <m:r>
              <w:rPr>
                <w:rFonts w:ascii="Cambria Math" w:hAnsi="Cambria Math"/>
              </w:rPr>
              <m:t>W</m:t>
            </m:r>
          </m:e>
          <m:lim>
            <m:r>
              <w:rPr>
                <w:rFonts w:ascii="Cambria Math" w:hAnsi="Cambria Math"/>
              </w:rPr>
              <m:t>.</m:t>
            </m:r>
          </m:lim>
        </m:limUpp>
        <m:r>
          <w:rPr>
            <w:rFonts w:ascii="Cambria Math" w:hAnsi="Cambria Math"/>
          </w:rPr>
          <m:t>/L</m:t>
        </m:r>
      </m:oMath>
      <w:r>
        <w:t xml:space="preserve"> furnishes the expression of Eq.</w:t>
      </w:r>
      <w:r>
        <w:fldChar w:fldCharType="begin"/>
      </w:r>
      <w:r>
        <w:instrText xml:space="preserve"> REF _Ref495671575 \h  \* MERGEFORMAT </w:instrText>
      </w:r>
      <w:r>
        <w:fldChar w:fldCharType="separate"/>
      </w:r>
      <w:r w:rsidR="00375019">
        <w:t>(</w:t>
      </w:r>
      <w:r w:rsidR="00375019">
        <w:rPr>
          <w:noProof/>
        </w:rPr>
        <w:t>2)</w:t>
      </w:r>
      <w:r>
        <w:fldChar w:fldCharType="end"/>
      </w:r>
      <w:r>
        <w:t xml:space="preserve"> into Eq.</w:t>
      </w:r>
      <w:r>
        <w:fldChar w:fldCharType="begin"/>
      </w:r>
      <w:r>
        <w:instrText xml:space="preserve"> REF _Ref495671584 \h  \* MERGEFORMAT </w:instrText>
      </w:r>
      <w:r>
        <w:fldChar w:fldCharType="separate"/>
      </w:r>
      <w:r w:rsidR="00375019">
        <w:t>(</w:t>
      </w:r>
      <w:r w:rsidR="00375019">
        <w:rPr>
          <w:noProof/>
        </w:rPr>
        <w:t>12</w:t>
      </w:r>
      <w:r w:rsidR="00375019">
        <w:t>)</w:t>
      </w:r>
      <w:r>
        <w:fldChar w:fldCharType="end"/>
      </w:r>
      <w:r>
        <w:t xml:space="preserve"> when the membrane and transverse shear forces are ignored. </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4"/>
        <w:gridCol w:w="946"/>
      </w:tblGrid>
      <w:tr w:rsidR="00C51F27" w:rsidTr="00E10535">
        <w:trPr>
          <w:trHeight w:val="702"/>
        </w:trPr>
        <w:tc>
          <w:tcPr>
            <w:tcW w:w="8654" w:type="dxa"/>
            <w:vAlign w:val="center"/>
          </w:tcPr>
          <w:p w:rsidR="00C51F27" w:rsidRPr="00E10535" w:rsidRDefault="002D17D2" w:rsidP="00E10535">
            <w:pPr>
              <w:pStyle w:val="EQ"/>
            </w:pPr>
            <m:oMathPara>
              <m:oMath>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 xml:space="preserve"> =</m:t>
                </m:r>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 xml:space="preserve"> (1-</m:t>
                </m:r>
                <m:r>
                  <w:rPr>
                    <w:rFonts w:ascii="Cambria Math" w:hAnsi="Cambria Math"/>
                  </w:rPr>
                  <m:t>x</m:t>
                </m:r>
                <m:r>
                  <m:rPr>
                    <m:sty m:val="p"/>
                  </m:rPr>
                  <w:rPr>
                    <w:rFonts w:ascii="Cambria Math" w:hAnsi="Cambria Math"/>
                  </w:rPr>
                  <m:t>/</m:t>
                </m:r>
                <m:r>
                  <w:rPr>
                    <w:rFonts w:ascii="Cambria Math" w:hAnsi="Cambria Math"/>
                  </w:rPr>
                  <m:t>L</m:t>
                </m:r>
                <m:r>
                  <m:rPr>
                    <m:sty m:val="p"/>
                  </m:rPr>
                  <w:rPr>
                    <w:rFonts w:ascii="Cambria Math" w:hAnsi="Cambria Math"/>
                  </w:rPr>
                  <m:t>)</m:t>
                </m:r>
              </m:oMath>
            </m:oMathPara>
          </w:p>
        </w:tc>
        <w:tc>
          <w:tcPr>
            <w:tcW w:w="988" w:type="dxa"/>
            <w:vAlign w:val="center"/>
          </w:tcPr>
          <w:p w:rsidR="00C51F27" w:rsidRDefault="00C51F27" w:rsidP="00D82DF7">
            <w:pPr>
              <w:pStyle w:val="EN"/>
            </w:pPr>
            <w:bookmarkStart w:id="21" w:name="_Ref495671403"/>
            <w:r>
              <w:t>(</w:t>
            </w:r>
            <w:r>
              <w:fldChar w:fldCharType="begin"/>
            </w:r>
            <w:r>
              <w:instrText xml:space="preserve"> SEQ Equation \* ARABIC </w:instrText>
            </w:r>
            <w:r>
              <w:fldChar w:fldCharType="separate"/>
            </w:r>
            <w:r w:rsidR="00375019">
              <w:rPr>
                <w:noProof/>
              </w:rPr>
              <w:t>11</w:t>
            </w:r>
            <w:r>
              <w:rPr>
                <w:noProof/>
              </w:rPr>
              <w:fldChar w:fldCharType="end"/>
            </w:r>
            <w:r>
              <w:t>)</w:t>
            </w:r>
            <w:bookmarkEnd w:id="21"/>
          </w:p>
        </w:tc>
      </w:tr>
      <w:tr w:rsidR="00C51F27" w:rsidTr="00717181">
        <w:trPr>
          <w:trHeight w:val="288"/>
        </w:trPr>
        <w:tc>
          <w:tcPr>
            <w:tcW w:w="8654" w:type="dxa"/>
            <w:vAlign w:val="center"/>
          </w:tcPr>
          <w:p w:rsidR="00C51F27" w:rsidRPr="00E10535" w:rsidRDefault="002D17D2" w:rsidP="00E10535">
            <w:pPr>
              <w:pStyle w:val="EQ"/>
            </w:pPr>
            <m:oMathPara>
              <m:oMath>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2</m:t>
                </m:r>
                <m:limUpp>
                  <m:limUppPr>
                    <m:ctrlPr>
                      <w:rPr>
                        <w:rFonts w:ascii="Cambria Math" w:hAnsi="Cambria Math"/>
                      </w:rPr>
                    </m:ctrlPr>
                  </m:limUppPr>
                  <m:e>
                    <m:r>
                      <w:rPr>
                        <w:rFonts w:ascii="Cambria Math" w:hAnsi="Cambria Math"/>
                      </w:rPr>
                      <m:t>θ</m:t>
                    </m:r>
                  </m:e>
                  <m:lim>
                    <m:r>
                      <m:rPr>
                        <m:sty m:val="p"/>
                      </m:rPr>
                      <w:rPr>
                        <w:rFonts w:ascii="Cambria Math" w:hAnsi="Cambria Math"/>
                      </w:rPr>
                      <m:t>.</m:t>
                    </m:r>
                  </m:lim>
                </m:limUpp>
                <m:r>
                  <m:rPr>
                    <m:sty m:val="p"/>
                  </m:rPr>
                  <w:rPr>
                    <w:rFonts w:ascii="Cambria Math" w:hAnsi="Cambria Math"/>
                  </w:rPr>
                  <m:t>=2</m:t>
                </m:r>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 xml:space="preserve"> </m:t>
                </m:r>
                <m:d>
                  <m:dPr>
                    <m:begChr m:val="["/>
                    <m:endChr m:val="]"/>
                    <m:ctrlPr>
                      <w:rPr>
                        <w:rFonts w:ascii="Cambria Math" w:hAnsi="Cambria Math"/>
                      </w:rPr>
                    </m:ctrlPr>
                  </m:dPr>
                  <m:e>
                    <m:nary>
                      <m:naryPr>
                        <m:ctrlPr>
                          <w:rPr>
                            <w:rFonts w:ascii="Cambria Math" w:hAnsi="Cambria Math"/>
                          </w:rPr>
                        </m:ctrlPr>
                      </m:naryPr>
                      <m:sub>
                        <m:r>
                          <m:rPr>
                            <m:sty m:val="p"/>
                          </m:rPr>
                          <w:rPr>
                            <w:rFonts w:ascii="Cambria Math" w:hAnsi="Cambria Math"/>
                          </w:rPr>
                          <m:t>0</m:t>
                        </m:r>
                      </m:sub>
                      <m:sup>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e>
                        <m:sSub>
                          <m:sSubPr>
                            <m:ctrlPr>
                              <w:rPr>
                                <w:rFonts w:ascii="Cambria Math" w:hAnsi="Cambria Math"/>
                              </w:rPr>
                            </m:ctrlPr>
                          </m:sSubPr>
                          <m:e>
                            <m:r>
                              <w:rPr>
                                <w:rFonts w:ascii="Cambria Math" w:hAnsi="Cambria Math"/>
                              </w:rPr>
                              <m:t>p</m:t>
                            </m:r>
                          </m:e>
                          <m:sub>
                            <m:r>
                              <w:rPr>
                                <w:rFonts w:ascii="Cambria Math" w:hAnsi="Cambria Math"/>
                              </w:rPr>
                              <m:t>c</m:t>
                            </m:r>
                          </m:sub>
                        </m:sSub>
                        <m:d>
                          <m:dPr>
                            <m:ctrlPr>
                              <w:rPr>
                                <w:rFonts w:ascii="Cambria Math" w:hAnsi="Cambria Math"/>
                              </w:rPr>
                            </m:ctrlPr>
                          </m:dPr>
                          <m:e>
                            <m:r>
                              <m:rPr>
                                <m:sty m:val="p"/>
                              </m:rPr>
                              <w:rPr>
                                <w:rFonts w:ascii="Cambria Math" w:hAnsi="Cambria Math"/>
                              </w:rPr>
                              <m:t>1-</m:t>
                            </m:r>
                            <m:f>
                              <m:fPr>
                                <m:ctrlPr>
                                  <w:rPr>
                                    <w:rFonts w:ascii="Cambria Math" w:hAnsi="Cambria Math"/>
                                  </w:rPr>
                                </m:ctrlPr>
                              </m:fPr>
                              <m:num>
                                <m:r>
                                  <w:rPr>
                                    <w:rFonts w:ascii="Cambria Math" w:hAnsi="Cambria Math"/>
                                  </w:rPr>
                                  <m:t>x</m:t>
                                </m:r>
                              </m:num>
                              <m:den>
                                <m:r>
                                  <w:rPr>
                                    <w:rFonts w:ascii="Cambria Math" w:hAnsi="Cambria Math"/>
                                  </w:rPr>
                                  <m:t>L</m:t>
                                </m:r>
                              </m:den>
                            </m:f>
                          </m:e>
                        </m:d>
                        <m:r>
                          <w:rPr>
                            <w:rFonts w:ascii="Cambria Math" w:hAnsi="Cambria Math"/>
                          </w:rPr>
                          <m:t>dx</m:t>
                        </m:r>
                      </m:e>
                    </m:nary>
                    <m:r>
                      <m:rPr>
                        <m:sty m:val="p"/>
                      </m:rPr>
                      <w:rPr>
                        <w:rFonts w:ascii="Cambria Math" w:hAnsi="Cambria Math"/>
                      </w:rPr>
                      <m:t>+</m:t>
                    </m:r>
                    <m:nary>
                      <m:naryPr>
                        <m:ctrlPr>
                          <w:rPr>
                            <w:rFonts w:ascii="Cambria Math" w:hAnsi="Cambria Math"/>
                          </w:rPr>
                        </m:ctrlPr>
                      </m:naryPr>
                      <m:sub>
                        <m:sSub>
                          <m:sSubPr>
                            <m:ctrlPr>
                              <w:rPr>
                                <w:rFonts w:ascii="Cambria Math" w:hAnsi="Cambria Math"/>
                              </w:rPr>
                            </m:ctrlPr>
                          </m:sSubPr>
                          <m:e>
                            <m:r>
                              <w:rPr>
                                <w:rFonts w:ascii="Cambria Math" w:hAnsi="Cambria Math"/>
                              </w:rPr>
                              <m:t>R</m:t>
                            </m:r>
                          </m:e>
                          <m:sub>
                            <m:r>
                              <m:rPr>
                                <m:sty m:val="p"/>
                              </m:rPr>
                              <w:rPr>
                                <w:rFonts w:ascii="Cambria Math" w:hAnsi="Cambria Math"/>
                              </w:rPr>
                              <m:t>0</m:t>
                            </m:r>
                          </m:sub>
                        </m:sSub>
                      </m:sub>
                      <m:sup>
                        <m:r>
                          <w:rPr>
                            <w:rFonts w:ascii="Cambria Math" w:hAnsi="Cambria Math"/>
                          </w:rPr>
                          <m:t>L</m:t>
                        </m:r>
                      </m:sup>
                      <m:e>
                        <m:sSub>
                          <m:sSubPr>
                            <m:ctrlPr>
                              <w:rPr>
                                <w:rFonts w:ascii="Cambria Math" w:hAnsi="Cambria Math"/>
                              </w:rPr>
                            </m:ctrlPr>
                          </m:sSubPr>
                          <m:e>
                            <m:r>
                              <w:rPr>
                                <w:rFonts w:ascii="Cambria Math" w:hAnsi="Cambria Math"/>
                              </w:rPr>
                              <m:t>p</m:t>
                            </m:r>
                          </m:e>
                          <m:sub>
                            <m:r>
                              <w:rPr>
                                <w:rFonts w:ascii="Cambria Math" w:hAnsi="Cambria Math"/>
                              </w:rPr>
                              <m:t>c</m:t>
                            </m:r>
                          </m:sub>
                        </m:sSub>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bx</m:t>
                            </m:r>
                          </m:sup>
                        </m:sSup>
                        <m:d>
                          <m:dPr>
                            <m:ctrlPr>
                              <w:rPr>
                                <w:rFonts w:ascii="Cambria Math" w:hAnsi="Cambria Math"/>
                              </w:rPr>
                            </m:ctrlPr>
                          </m:dPr>
                          <m:e>
                            <m:r>
                              <m:rPr>
                                <m:sty m:val="p"/>
                              </m:rPr>
                              <w:rPr>
                                <w:rFonts w:ascii="Cambria Math" w:hAnsi="Cambria Math"/>
                              </w:rPr>
                              <m:t>1-</m:t>
                            </m:r>
                            <m:f>
                              <m:fPr>
                                <m:ctrlPr>
                                  <w:rPr>
                                    <w:rFonts w:ascii="Cambria Math" w:hAnsi="Cambria Math"/>
                                  </w:rPr>
                                </m:ctrlPr>
                              </m:fPr>
                              <m:num>
                                <m:r>
                                  <w:rPr>
                                    <w:rFonts w:ascii="Cambria Math" w:hAnsi="Cambria Math"/>
                                  </w:rPr>
                                  <m:t>x</m:t>
                                </m:r>
                              </m:num>
                              <m:den>
                                <m:r>
                                  <w:rPr>
                                    <w:rFonts w:ascii="Cambria Math" w:hAnsi="Cambria Math"/>
                                  </w:rPr>
                                  <m:t>L</m:t>
                                </m:r>
                              </m:den>
                            </m:f>
                          </m:e>
                        </m:d>
                        <m:r>
                          <w:rPr>
                            <w:rFonts w:ascii="Cambria Math" w:hAnsi="Cambria Math"/>
                          </w:rPr>
                          <m:t>dx</m:t>
                        </m:r>
                      </m:e>
                    </m:nary>
                  </m:e>
                </m:d>
              </m:oMath>
            </m:oMathPara>
          </w:p>
        </w:tc>
        <w:tc>
          <w:tcPr>
            <w:tcW w:w="988" w:type="dxa"/>
            <w:vAlign w:val="center"/>
          </w:tcPr>
          <w:p w:rsidR="00C51F27" w:rsidRDefault="00C51F27" w:rsidP="00D82DF7">
            <w:pPr>
              <w:pStyle w:val="EN"/>
            </w:pPr>
            <w:bookmarkStart w:id="22" w:name="_Ref495671584"/>
            <w:r>
              <w:t>(</w:t>
            </w:r>
            <w:r>
              <w:fldChar w:fldCharType="begin"/>
            </w:r>
            <w:r>
              <w:instrText xml:space="preserve"> SEQ Equation \* ARABIC </w:instrText>
            </w:r>
            <w:r>
              <w:fldChar w:fldCharType="separate"/>
            </w:r>
            <w:r w:rsidR="00375019">
              <w:rPr>
                <w:noProof/>
              </w:rPr>
              <w:t>12</w:t>
            </w:r>
            <w:r>
              <w:rPr>
                <w:noProof/>
              </w:rPr>
              <w:fldChar w:fldCharType="end"/>
            </w:r>
            <w:r>
              <w:t>)</w:t>
            </w:r>
            <w:bookmarkEnd w:id="22"/>
          </w:p>
        </w:tc>
      </w:tr>
    </w:tbl>
    <w:p w:rsidR="00C51F27" w:rsidRDefault="00C51F27" w:rsidP="005B47D7">
      <w:pPr>
        <w:pStyle w:val="TEXTIND"/>
      </w:pPr>
      <w:r>
        <w:t>The critical value for the static collapse pressure would thus be given as:</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3"/>
        <w:gridCol w:w="947"/>
      </w:tblGrid>
      <w:tr w:rsidR="00C51F27" w:rsidTr="00717181">
        <w:tc>
          <w:tcPr>
            <w:tcW w:w="8654" w:type="dxa"/>
          </w:tcPr>
          <w:p w:rsidR="00C51F27" w:rsidRDefault="002D17D2" w:rsidP="00E10535">
            <w:pPr>
              <w:pStyle w:val="EQ"/>
            </w:pPr>
            <m:oMathPara>
              <m:oMath>
                <m:sSub>
                  <m:sSubPr>
                    <m:ctrlPr>
                      <w:rPr>
                        <w:rFonts w:ascii="Cambria Math" w:hAnsi="Cambria Math"/>
                      </w:rPr>
                    </m:ctrlPr>
                  </m:sSubPr>
                  <m:e>
                    <m:r>
                      <w:rPr>
                        <w:rFonts w:ascii="Cambria Math" w:hAnsi="Cambria Math"/>
                      </w:rPr>
                      <m:t>p</m:t>
                    </m:r>
                  </m:e>
                  <m:sub>
                    <m:r>
                      <w:rPr>
                        <w:rFonts w:ascii="Cambria Math" w:hAnsi="Cambria Math"/>
                      </w:rPr>
                      <m:t>c</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m:rPr>
                            <m:sty m:val="p"/>
                          </m:rPr>
                          <w:rPr>
                            <w:rFonts w:ascii="Cambria Math" w:hAnsi="Cambria Math"/>
                          </w:rPr>
                          <m:t>0</m:t>
                        </m:r>
                      </m:sub>
                    </m:sSub>
                  </m:num>
                  <m:den>
                    <m:r>
                      <w:rPr>
                        <w:rFonts w:ascii="Cambria Math" w:hAnsi="Cambria Math"/>
                      </w:rPr>
                      <m:t>β</m:t>
                    </m:r>
                  </m:den>
                </m:f>
                <m:r>
                  <m:rPr>
                    <m:sty m:val="p"/>
                  </m:rPr>
                  <w:rPr>
                    <w:rFonts w:ascii="Cambria Math" w:hAnsi="Cambria Math"/>
                  </w:rPr>
                  <m:t xml:space="preserve">,    </m:t>
                </m:r>
                <m:r>
                  <w:rPr>
                    <w:rFonts w:ascii="Cambria Math" w:hAnsi="Cambria Math"/>
                  </w:rPr>
                  <m:t>with</m:t>
                </m:r>
                <m:r>
                  <m:rPr>
                    <m:sty m:val="p"/>
                  </m:rPr>
                  <w:rPr>
                    <w:rFonts w:ascii="Cambria Math" w:hAnsi="Cambria Math"/>
                  </w:rPr>
                  <m:t xml:space="preserve"> </m:t>
                </m:r>
                <m:r>
                  <w:rPr>
                    <w:rFonts w:ascii="Cambria Math" w:hAnsi="Cambria Math"/>
                  </w:rPr>
                  <m:t>β</m:t>
                </m:r>
                <m:r>
                  <m:rPr>
                    <m:sty m:val="p"/>
                  </m:rPr>
                  <w:rPr>
                    <w:rFonts w:ascii="Cambria Math" w:hAnsi="Cambria Math"/>
                  </w:rPr>
                  <m:t>=</m:t>
                </m:r>
                <m:r>
                  <w:rPr>
                    <w:rFonts w:ascii="Cambria Math" w:hAnsi="Cambria Math"/>
                  </w:rPr>
                  <m:t>α</m:t>
                </m:r>
              </m:oMath>
            </m:oMathPara>
          </w:p>
        </w:tc>
        <w:tc>
          <w:tcPr>
            <w:tcW w:w="988" w:type="dxa"/>
            <w:vAlign w:val="center"/>
          </w:tcPr>
          <w:p w:rsidR="00C51F27" w:rsidRDefault="00C51F27" w:rsidP="00986FD2">
            <w:pPr>
              <w:pStyle w:val="EN"/>
            </w:pPr>
            <w:bookmarkStart w:id="23" w:name="_Ref495674144"/>
            <w:r>
              <w:t>(</w:t>
            </w:r>
            <w:r>
              <w:fldChar w:fldCharType="begin"/>
            </w:r>
            <w:r>
              <w:instrText xml:space="preserve"> SEQ Equation \* ARABIC </w:instrText>
            </w:r>
            <w:r>
              <w:fldChar w:fldCharType="separate"/>
            </w:r>
            <w:r w:rsidR="00375019">
              <w:rPr>
                <w:noProof/>
              </w:rPr>
              <w:t>13</w:t>
            </w:r>
            <w:r>
              <w:rPr>
                <w:noProof/>
              </w:rPr>
              <w:fldChar w:fldCharType="end"/>
            </w:r>
            <w:r>
              <w:t>)</w:t>
            </w:r>
            <w:bookmarkEnd w:id="23"/>
          </w:p>
        </w:tc>
      </w:tr>
    </w:tbl>
    <w:p w:rsidR="00C51F27" w:rsidRDefault="00C51F27" w:rsidP="005B47D7">
      <w:pPr>
        <w:pStyle w:val="TEXTIND"/>
      </w:pPr>
      <w:r>
        <w:t>Clearly, the upper and lower bound collapse pressures are identical and the static plastic collapse of Eq.</w:t>
      </w:r>
      <w:r>
        <w:fldChar w:fldCharType="begin"/>
      </w:r>
      <w:r>
        <w:instrText xml:space="preserve"> REF _Ref495674144 \h  \* MERGEFORMAT </w:instrText>
      </w:r>
      <w:r>
        <w:fldChar w:fldCharType="separate"/>
      </w:r>
      <w:r w:rsidR="00375019">
        <w:t>(</w:t>
      </w:r>
      <w:r w:rsidR="00375019">
        <w:rPr>
          <w:noProof/>
        </w:rPr>
        <w:t>13</w:t>
      </w:r>
      <w:r w:rsidR="00375019">
        <w:t>)</w:t>
      </w:r>
      <w:r>
        <w:fldChar w:fldCharType="end"/>
      </w:r>
      <w:r>
        <w:t xml:space="preserve"> is, therefore, exact. Moreover, it is mathematically evident that in both cases as </w:t>
      </w:r>
      <m:oMath>
        <m:r>
          <w:rPr>
            <w:rFonts w:ascii="Cambria Math" w:hAnsi="Cambria Math"/>
          </w:rPr>
          <m:t xml:space="preserve">a→1 </m:t>
        </m:r>
      </m:oMath>
      <w:r>
        <w:t xml:space="preserve">and </w:t>
      </w:r>
      <m:oMath>
        <m:r>
          <w:rPr>
            <w:rFonts w:ascii="Cambria Math" w:hAnsi="Cambria Math"/>
          </w:rPr>
          <m:t>b→0</m:t>
        </m:r>
      </m:oMath>
      <w:r>
        <w:t>, expression in Eq.</w:t>
      </w:r>
      <w:r>
        <w:fldChar w:fldCharType="begin"/>
      </w:r>
      <w:r>
        <w:instrText xml:space="preserve"> REF _Ref496020324 \h  \* MERGEFORMAT </w:instrText>
      </w:r>
      <w:r>
        <w:fldChar w:fldCharType="separate"/>
      </w:r>
      <w:r w:rsidR="00375019" w:rsidRPr="00D82DF7">
        <w:t>(</w:t>
      </w:r>
      <w:r w:rsidR="00375019">
        <w:rPr>
          <w:noProof/>
        </w:rPr>
        <w:t>9</w:t>
      </w:r>
      <w:r w:rsidR="00375019" w:rsidRPr="00D82DF7">
        <w:t>)</w:t>
      </w:r>
      <w:r>
        <w:fldChar w:fldCharType="end"/>
      </w:r>
      <w:r>
        <w:t xml:space="preserve"> simplifies to </w:t>
      </w:r>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=2</m:t>
        </m:r>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oMath>
      <w:r>
        <w:t xml:space="preserve"> which </w:t>
      </w:r>
      <w:r>
        <w:lastRenderedPageBreak/>
        <w:t xml:space="preserve">is the case of uniform pressure. Similarly, with </w:t>
      </w:r>
      <m:oMath>
        <m:r>
          <w:rPr>
            <w:rFonts w:ascii="Cambria Math" w:hAnsi="Cambria Math"/>
          </w:rPr>
          <m:t xml:space="preserve">a→0 </m:t>
        </m:r>
      </m:oMath>
      <w:r>
        <w:t xml:space="preserve"> and </w:t>
      </w:r>
      <m:oMath>
        <m:r>
          <w:rPr>
            <w:rFonts w:ascii="Cambria Math" w:hAnsi="Cambria Math"/>
          </w:rPr>
          <m:t>b→-∞</m:t>
        </m:r>
      </m:oMath>
      <w:r>
        <w:t xml:space="preserve">, </w:t>
      </w:r>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=2</m:t>
        </m:r>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oMath>
      <w:r>
        <w:t xml:space="preserve"> that is identical to the case of a point load </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oMath>
      <w:r>
        <w:t xml:space="preserve">. </w:t>
      </w:r>
    </w:p>
    <w:p w:rsidR="00C51F27" w:rsidRPr="00531E50" w:rsidRDefault="00C51F27" w:rsidP="005B47D7">
      <w:pPr>
        <w:pStyle w:val="TEXTIND"/>
        <w:rPr>
          <w:b/>
          <w:bCs/>
        </w:rPr>
      </w:pPr>
      <w:r>
        <w:t>While it is physically reasonable to assume the conical shape in Eq.</w:t>
      </w:r>
      <w:r>
        <w:fldChar w:fldCharType="begin"/>
      </w:r>
      <w:r>
        <w:instrText xml:space="preserve"> REF _Ref495671403 \h  \* MERGEFORMAT </w:instrText>
      </w:r>
      <w:r>
        <w:fldChar w:fldCharType="separate"/>
      </w:r>
      <w:r w:rsidR="00375019">
        <w:t>(</w:t>
      </w:r>
      <w:r w:rsidR="00375019">
        <w:rPr>
          <w:noProof/>
        </w:rPr>
        <w:t>11</w:t>
      </w:r>
      <w:r w:rsidR="00375019">
        <w:t>)</w:t>
      </w:r>
      <w:r>
        <w:fldChar w:fldCharType="end"/>
      </w:r>
      <w:r>
        <w:t xml:space="preserve"> for the velocity profile, it is mathematically evident that the expressions studied here (including the velocity profile) converge to the expressions for both concentrated force with </w:t>
      </w:r>
      <m:oMath>
        <m:r>
          <w:rPr>
            <w:rFonts w:ascii="Cambria Math" w:hAnsi="Cambria Math"/>
          </w:rPr>
          <m:t>b→-∞</m:t>
        </m:r>
      </m:oMath>
      <w:r>
        <w:t xml:space="preserve"> and for uniform load with </w:t>
      </w:r>
      <m:oMath>
        <m:r>
          <w:rPr>
            <w:rFonts w:ascii="Cambria Math" w:hAnsi="Cambria Math"/>
          </w:rPr>
          <m:t>b→0</m:t>
        </m:r>
      </m:oMath>
      <w:r>
        <w:t xml:space="preserve">, therefore is not unreasonable to assume the same velocity profile for </w:t>
      </w:r>
      <m:oMath>
        <m:r>
          <w:rPr>
            <w:rFonts w:ascii="Cambria Math" w:hAnsi="Cambria Math"/>
          </w:rPr>
          <m:t>0&lt;b&lt;∞</m:t>
        </m:r>
      </m:oMath>
      <w:r>
        <w:t xml:space="preserve">-i.e. the localised blast case. </w:t>
      </w:r>
    </w:p>
    <w:p w:rsidR="00C51F27" w:rsidRPr="009D2BD9" w:rsidRDefault="00C51F27" w:rsidP="00717181">
      <w:pPr>
        <w:pStyle w:val="H2"/>
      </w:pPr>
      <w:r w:rsidRPr="009D2BD9">
        <w:t>Dynamic Analyses</w:t>
      </w:r>
    </w:p>
    <w:p w:rsidR="00C51F27" w:rsidRDefault="00C51F27" w:rsidP="00C51F27">
      <w:pPr>
        <w:pStyle w:val="TEXT"/>
      </w:pPr>
      <w:r>
        <w:t xml:space="preserve">Dynamic analyses are carried out by including the inertia term of Eq. (3) in the analyses. We shall denote the dynamic load factor by </w:t>
      </w:r>
      <m:oMath>
        <m:r>
          <w:rPr>
            <w:rFonts w:ascii="Cambria Math" w:hAnsi="Cambria Math"/>
          </w:rPr>
          <m:t>η</m:t>
        </m:r>
      </m:oMath>
      <w:r>
        <w:t>- (Eq. (14))</w:t>
      </w:r>
      <w:r w:rsidRPr="006506C9">
        <w:t xml:space="preserve"> </w:t>
      </w:r>
      <w:r>
        <w:t>defined as the ratio of the dynamic pressure load and the critical static collapse pressure of Eq.</w:t>
      </w:r>
      <w:r>
        <w:fldChar w:fldCharType="begin"/>
      </w:r>
      <w:r>
        <w:instrText xml:space="preserve"> REF _Ref495674144 \h  \* MERGEFORMAT </w:instrText>
      </w:r>
      <w:r>
        <w:fldChar w:fldCharType="separate"/>
      </w:r>
      <w:r w:rsidR="00375019">
        <w:t>(</w:t>
      </w:r>
      <w:r w:rsidR="00375019">
        <w:rPr>
          <w:noProof/>
        </w:rPr>
        <w:t>13</w:t>
      </w:r>
      <w:r w:rsidR="00375019">
        <w:t>)</w:t>
      </w:r>
      <w:r>
        <w:fldChar w:fldCharType="end"/>
      </w:r>
      <w:r>
        <w:t>. The nature of the dynamic plastic behaviour i.e. the number of plastic hinges, their positions, and velocities, are determined by the value of this factor</w:t>
      </w:r>
      <w:r>
        <w:rPr>
          <w:iCs/>
        </w:rPr>
        <w:t xml:space="preserve">; in other words, </w:t>
      </w:r>
      <w:r>
        <w:t xml:space="preserve">while </w:t>
      </w:r>
      <w:r w:rsidRPr="00857054">
        <w:rPr>
          <w:iCs/>
        </w:rPr>
        <w:t>for</w:t>
      </w:r>
      <w:r w:rsidRPr="00A52E02">
        <w:t xml:space="preserve"> the </w:t>
      </w:r>
      <w:r>
        <w:t>range</w:t>
      </w:r>
      <w:r w:rsidRPr="00A52E02">
        <w:t xml:space="preserve"> of</w:t>
      </w:r>
      <w:r>
        <w:t xml:space="preserve"> </w:t>
      </w:r>
      <m:oMath>
        <m:r>
          <m:rPr>
            <m:sty m:val="p"/>
          </m:rPr>
          <w:rPr>
            <w:rFonts w:ascii="Cambria Math" w:hAnsi="Cambria Math"/>
          </w:rPr>
          <m:t xml:space="preserve">0≤ </m:t>
        </m:r>
        <m:r>
          <w:rPr>
            <w:rFonts w:ascii="Cambria Math" w:hAnsi="Cambria Math"/>
          </w:rPr>
          <m:t>η</m:t>
        </m:r>
        <m:r>
          <m:rPr>
            <m:sty m:val="p"/>
          </m:rPr>
          <w:rPr>
            <w:rFonts w:ascii="Cambria Math" w:hAnsi="Cambria Math"/>
          </w:rPr>
          <m:t>≤1</m:t>
        </m:r>
      </m:oMath>
      <w:r>
        <w:t xml:space="preserve">, no deformation would occur, the kinematic relations of bending moment for </w:t>
      </w:r>
      <m:oMath>
        <m:r>
          <w:rPr>
            <w:rFonts w:ascii="Cambria Math" w:hAnsi="Cambria Math"/>
          </w:rPr>
          <m:t xml:space="preserve">η&gt;1 </m:t>
        </m:r>
      </m:oMath>
      <w:r>
        <w:t>give rise to two distinct cases separated by a critical value of dynamic load factor (to be obtained in Eq.</w:t>
      </w:r>
      <w:r>
        <w:fldChar w:fldCharType="begin"/>
      </w:r>
      <w:r>
        <w:instrText xml:space="preserve"> REF _Ref495674050 \h  \* MERGEFORMAT </w:instrText>
      </w:r>
      <w:r>
        <w:fldChar w:fldCharType="separate"/>
      </w:r>
      <w:r w:rsidR="00375019" w:rsidRPr="009334BF">
        <w:t>(</w:t>
      </w:r>
      <w:r w:rsidR="00375019">
        <w:rPr>
          <w:noProof/>
        </w:rPr>
        <w:t>22</w:t>
      </w:r>
      <w:r w:rsidR="00375019" w:rsidRPr="009334BF">
        <w:t>)</w:t>
      </w:r>
      <w:r>
        <w:fldChar w:fldCharType="end"/>
      </w:r>
      <w:r>
        <w:t>):</w:t>
      </w:r>
    </w:p>
    <w:p w:rsidR="00D82DF7" w:rsidRPr="00E10535" w:rsidRDefault="00D82DF7" w:rsidP="00E10535">
      <w:pPr>
        <w:pStyle w:val="TEXT"/>
      </w:pPr>
    </w:p>
    <w:p w:rsidR="00C51F27" w:rsidRDefault="00C51F27" w:rsidP="00717181">
      <w:pPr>
        <w:pStyle w:val="NL"/>
        <w:numPr>
          <w:ilvl w:val="0"/>
          <w:numId w:val="46"/>
        </w:numPr>
      </w:pPr>
      <w:r>
        <w:t xml:space="preserve">Case (1):  </w:t>
      </w:r>
      <m:oMath>
        <m:r>
          <m:rPr>
            <m:sty m:val="p"/>
          </m:rPr>
          <w:rPr>
            <w:rFonts w:ascii="Cambria Math" w:hAnsi="Cambria Math"/>
          </w:rPr>
          <m:t>η ≤</m:t>
        </m:r>
        <m:sSub>
          <m:sSubPr>
            <m:ctrlPr>
              <w:rPr>
                <w:rFonts w:ascii="Cambria Math" w:hAnsi="Cambria Math"/>
                <w:i/>
              </w:rPr>
            </m:ctrlPr>
          </m:sSubPr>
          <m:e>
            <m:r>
              <w:rPr>
                <w:rFonts w:ascii="Cambria Math" w:hAnsi="Cambria Math"/>
              </w:rPr>
              <m:t>η</m:t>
            </m:r>
          </m:e>
          <m:sub>
            <m:r>
              <w:rPr>
                <w:rFonts w:ascii="Cambria Math" w:hAnsi="Cambria Math"/>
              </w:rPr>
              <m:t>crit</m:t>
            </m:r>
          </m:sub>
        </m:sSub>
      </m:oMath>
      <w:r>
        <w:t xml:space="preserve"> in which the velocity profile takes the shape of </w:t>
      </w:r>
      <w:r>
        <w:fldChar w:fldCharType="begin"/>
      </w:r>
      <w:r>
        <w:instrText xml:space="preserve"> REF _Ref495054488 \h </w:instrText>
      </w:r>
      <w:r w:rsidR="00D82DF7">
        <w:instrText xml:space="preserve"> \* MERGEFORMAT </w:instrText>
      </w:r>
      <w:r>
        <w:fldChar w:fldCharType="separate"/>
      </w:r>
      <w:r w:rsidR="00375019" w:rsidRPr="00375019">
        <w:t xml:space="preserve">Figure </w:t>
      </w:r>
      <w:r w:rsidR="00375019" w:rsidRPr="00375019">
        <w:rPr>
          <w:noProof/>
        </w:rPr>
        <w:t>6</w:t>
      </w:r>
      <w:r>
        <w:fldChar w:fldCharType="end"/>
      </w:r>
      <w:r>
        <w:t>a.</w:t>
      </w:r>
    </w:p>
    <w:p w:rsidR="00C51F27" w:rsidRDefault="00C51F27" w:rsidP="00717181">
      <w:pPr>
        <w:pStyle w:val="NL"/>
        <w:numPr>
          <w:ilvl w:val="0"/>
          <w:numId w:val="46"/>
        </w:numPr>
      </w:pPr>
      <w:r>
        <w:t xml:space="preserve">Case (2):  </w:t>
      </w:r>
      <m:oMath>
        <m:r>
          <m:rPr>
            <m:sty m:val="p"/>
          </m:rPr>
          <w:rPr>
            <w:rFonts w:ascii="Cambria Math" w:hAnsi="Cambria Math"/>
          </w:rPr>
          <m:t>η ≥</m:t>
        </m:r>
        <m:sSub>
          <m:sSubPr>
            <m:ctrlPr>
              <w:rPr>
                <w:rFonts w:ascii="Cambria Math" w:hAnsi="Cambria Math"/>
              </w:rPr>
            </m:ctrlPr>
          </m:sSubPr>
          <m:e>
            <m:r>
              <w:rPr>
                <w:rFonts w:ascii="Cambria Math" w:hAnsi="Cambria Math"/>
              </w:rPr>
              <m:t>η</m:t>
            </m:r>
          </m:e>
          <m:sub>
            <m:r>
              <w:rPr>
                <w:rFonts w:ascii="Cambria Math" w:hAnsi="Cambria Math"/>
              </w:rPr>
              <m:t>crit</m:t>
            </m:r>
          </m:sub>
        </m:sSub>
      </m:oMath>
      <w:r>
        <w:t xml:space="preserve"> in which the velocity profile is represented as in </w:t>
      </w:r>
      <w:r>
        <w:fldChar w:fldCharType="begin"/>
      </w:r>
      <w:r>
        <w:instrText xml:space="preserve"> REF _Ref495054488 \h  \* MERGEFORMAT </w:instrText>
      </w:r>
      <w:r>
        <w:fldChar w:fldCharType="separate"/>
      </w:r>
      <w:r w:rsidR="00375019" w:rsidRPr="00375019">
        <w:t xml:space="preserve">Figure </w:t>
      </w:r>
      <w:r w:rsidR="00375019" w:rsidRPr="00375019">
        <w:rPr>
          <w:noProof/>
        </w:rPr>
        <w:t>6</w:t>
      </w:r>
      <w:r>
        <w:fldChar w:fldCharType="end"/>
      </w:r>
      <w:r>
        <w:t xml:space="preserve">b with a time dependent plastic hinge position. The plastic hinges move inward and the profile ultimately develops into the profile of </w:t>
      </w:r>
      <w:r>
        <w:fldChar w:fldCharType="begin"/>
      </w:r>
      <w:r>
        <w:instrText xml:space="preserve"> REF _Ref495054488 \h  \* MERGEFORMAT </w:instrText>
      </w:r>
      <w:r>
        <w:fldChar w:fldCharType="separate"/>
      </w:r>
      <w:r w:rsidR="00375019" w:rsidRPr="00375019">
        <w:t xml:space="preserve">Figure </w:t>
      </w:r>
      <w:r w:rsidR="00375019" w:rsidRPr="00375019">
        <w:rPr>
          <w:noProof/>
        </w:rPr>
        <w:t>6</w:t>
      </w:r>
      <w:r>
        <w:fldChar w:fldCharType="end"/>
      </w:r>
      <w:r>
        <w:t xml:space="preserve">a. </w:t>
      </w:r>
    </w:p>
    <w:p w:rsidR="00E10535" w:rsidRDefault="00E10535" w:rsidP="00E10535">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0E2600">
        <w:trPr>
          <w:trHeight w:val="810"/>
        </w:trPr>
        <w:tc>
          <w:tcPr>
            <w:tcW w:w="9081" w:type="dxa"/>
          </w:tcPr>
          <w:p w:rsidR="00C51F27" w:rsidRDefault="00C51F27" w:rsidP="000E2600">
            <w:pPr>
              <w:pStyle w:val="EQ"/>
              <w:spacing w:line="276" w:lineRule="auto"/>
            </w:pPr>
            <m:oMathPara>
              <m:oMath>
                <m:r>
                  <w:rPr>
                    <w:rFonts w:ascii="Cambria Math" w:hAnsi="Cambria Math"/>
                  </w:rPr>
                  <m:t>η</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num>
                  <m:den>
                    <m:sSub>
                      <m:sSubPr>
                        <m:ctrlPr>
                          <w:rPr>
                            <w:rFonts w:ascii="Cambria Math" w:hAnsi="Cambria Math"/>
                          </w:rPr>
                        </m:ctrlPr>
                      </m:sSubPr>
                      <m:e>
                        <m:r>
                          <w:rPr>
                            <w:rFonts w:ascii="Cambria Math" w:hAnsi="Cambria Math"/>
                          </w:rPr>
                          <m:t>p</m:t>
                        </m:r>
                      </m:e>
                      <m:sub>
                        <m:r>
                          <w:rPr>
                            <w:rFonts w:ascii="Cambria Math" w:hAnsi="Cambria Math"/>
                          </w:rPr>
                          <m:t>c</m:t>
                        </m:r>
                      </m:sub>
                    </m:sSub>
                  </m:den>
                </m:f>
              </m:oMath>
            </m:oMathPara>
          </w:p>
        </w:tc>
        <w:tc>
          <w:tcPr>
            <w:tcW w:w="561" w:type="dxa"/>
            <w:vAlign w:val="center"/>
          </w:tcPr>
          <w:p w:rsidR="00C51F27" w:rsidRDefault="00C51F27" w:rsidP="00D82DF7">
            <w:pPr>
              <w:pStyle w:val="EN"/>
              <w:jc w:val="center"/>
            </w:pPr>
            <w:bookmarkStart w:id="24" w:name="_Ref495850693"/>
            <w:r>
              <w:t>(</w:t>
            </w:r>
            <w:r>
              <w:fldChar w:fldCharType="begin"/>
            </w:r>
            <w:r>
              <w:instrText xml:space="preserve"> SEQ Equation \* ARABIC </w:instrText>
            </w:r>
            <w:r>
              <w:fldChar w:fldCharType="separate"/>
            </w:r>
            <w:r w:rsidR="00375019">
              <w:rPr>
                <w:noProof/>
              </w:rPr>
              <w:t>14</w:t>
            </w:r>
            <w:r>
              <w:rPr>
                <w:noProof/>
              </w:rPr>
              <w:fldChar w:fldCharType="end"/>
            </w:r>
            <w:r>
              <w:t>)</w:t>
            </w:r>
            <w:bookmarkEnd w:id="24"/>
          </w:p>
        </w:tc>
      </w:tr>
    </w:tbl>
    <w:p w:rsidR="00C51F27" w:rsidRPr="009D2BD9" w:rsidRDefault="00C51F27" w:rsidP="00717181">
      <w:pPr>
        <w:pStyle w:val="H3"/>
      </w:pPr>
      <w:r w:rsidRPr="009D2BD9">
        <w:t xml:space="preserve">Case (1) - </w:t>
      </w:r>
      <m:oMath>
        <m:r>
          <w:rPr>
            <w:rFonts w:ascii="Cambria Math" w:hAnsi="Cambria Math"/>
          </w:rPr>
          <m:t>η</m:t>
        </m:r>
        <m:r>
          <m:rPr>
            <m:sty m:val="p"/>
          </m:rP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crit</m:t>
            </m:r>
          </m:sub>
        </m:sSub>
      </m:oMath>
    </w:p>
    <w:p w:rsidR="00C51F27" w:rsidRDefault="00C51F27" w:rsidP="00C51F27">
      <w:pPr>
        <w:pStyle w:val="TEXT"/>
      </w:pPr>
      <w:r>
        <w:t>The velocity profile may be assumed as in Eq.</w:t>
      </w:r>
      <w:r>
        <w:fldChar w:fldCharType="begin"/>
      </w:r>
      <w:r>
        <w:instrText xml:space="preserve"> REF _Ref495671403 \h  \* MERGEFORMAT </w:instrText>
      </w:r>
      <w:r>
        <w:fldChar w:fldCharType="separate"/>
      </w:r>
      <w:r w:rsidR="00375019">
        <w:t>(</w:t>
      </w:r>
      <w:r w:rsidR="00375019">
        <w:rPr>
          <w:noProof/>
        </w:rPr>
        <w:t>11</w:t>
      </w:r>
      <w:r w:rsidR="00375019">
        <w:t>)</w:t>
      </w:r>
      <w:r>
        <w:fldChar w:fldCharType="end"/>
      </w:r>
      <w:r>
        <w:t xml:space="preserve">, with only one static plastic hinge forming at either side of the beam midspan. The beam response is governed by two distinctive phases, i.e. </w:t>
      </w:r>
      <m:oMath>
        <m:r>
          <w:rPr>
            <w:rFonts w:ascii="Cambria Math" w:hAnsi="Cambria Math"/>
          </w:rPr>
          <m:t>0≤ t≤τ</m:t>
        </m:r>
      </m:oMath>
      <w:r>
        <w:t xml:space="preserve"> and </w:t>
      </w:r>
      <m:oMath>
        <m:r>
          <w:rPr>
            <w:rFonts w:ascii="Cambria Math" w:hAnsi="Cambria Math"/>
          </w:rPr>
          <m:t>τ≤ t≤T</m:t>
        </m:r>
      </m:oMath>
      <w:r>
        <w:t xml:space="preserve">, where </w:t>
      </w:r>
      <m:oMath>
        <m:r>
          <w:rPr>
            <w:rFonts w:ascii="Cambria Math" w:hAnsi="Cambria Math"/>
          </w:rPr>
          <m:t>τ</m:t>
        </m:r>
      </m:oMath>
      <w:r>
        <w:t xml:space="preserve"> and </w:t>
      </w:r>
      <m:oMath>
        <m:r>
          <w:rPr>
            <w:rFonts w:ascii="Cambria Math" w:hAnsi="Cambria Math"/>
          </w:rPr>
          <m:t>T</m:t>
        </m:r>
      </m:oMath>
      <w:r>
        <w:t xml:space="preserve"> are the durations of the load and the time of permanent deformation, respectively.</w:t>
      </w:r>
    </w:p>
    <w:p w:rsidR="00C51F27" w:rsidRDefault="00C51F27" w:rsidP="00C51F27">
      <w:pPr>
        <w:pStyle w:val="TEXT"/>
      </w:pPr>
      <w:r>
        <w:t>In the first phase of motion, a similar procedure as in the previous section is utilised, but with the inertia term</w:t>
      </w:r>
      <w:r w:rsidRPr="007E111E">
        <w:t xml:space="preserve"> </w:t>
      </w:r>
      <w:r>
        <w:t>included, and two consecutive integrations of Eq.</w:t>
      </w:r>
      <w:r>
        <w:fldChar w:fldCharType="begin"/>
      </w:r>
      <w:r>
        <w:instrText xml:space="preserve"> REF _Ref495670230 \h  \* MERGEFORMAT </w:instrText>
      </w:r>
      <w:r>
        <w:fldChar w:fldCharType="separate"/>
      </w:r>
      <w:r w:rsidR="00375019">
        <w:t>(</w:t>
      </w:r>
      <w:r w:rsidR="00375019">
        <w:rPr>
          <w:noProof/>
        </w:rPr>
        <w:t>3</w:t>
      </w:r>
      <w:r w:rsidR="00375019">
        <w:t>)</w:t>
      </w:r>
      <w:r>
        <w:fldChar w:fldCharType="end"/>
      </w:r>
      <w:r>
        <w:t xml:space="preserve"> leads to the Eq.</w:t>
      </w:r>
      <w:r>
        <w:fldChar w:fldCharType="begin"/>
      </w:r>
      <w:r>
        <w:instrText xml:space="preserve"> REF _Ref495674709 \h  \* MERGEFORMAT </w:instrText>
      </w:r>
      <w:r>
        <w:fldChar w:fldCharType="separate"/>
      </w:r>
      <w:r w:rsidR="00375019" w:rsidRPr="009334BF">
        <w:t>(</w:t>
      </w:r>
      <w:r w:rsidR="00375019">
        <w:rPr>
          <w:noProof/>
        </w:rPr>
        <w:t>15</w:t>
      </w:r>
      <w:r w:rsidR="00375019" w:rsidRPr="009334BF">
        <w:t>)</w:t>
      </w:r>
      <w:r>
        <w:fldChar w:fldCharType="end"/>
      </w:r>
      <w:r>
        <w:t xml:space="preserve">, with the constants </w:t>
      </w:r>
      <m:oMath>
        <m:r>
          <w:rPr>
            <w:rFonts w:ascii="Cambria Math" w:hAnsi="Cambria Math"/>
          </w:rPr>
          <m:t>A-D</m:t>
        </m:r>
      </m:oMath>
      <w:r>
        <w:t xml:space="preserve"> identical to those previously defined in Eq.’s </w:t>
      </w:r>
      <w:r>
        <w:fldChar w:fldCharType="begin"/>
      </w:r>
      <w:r>
        <w:instrText xml:space="preserve"> REF _Ref495670793 \h  \* MERGEFORMAT </w:instrText>
      </w:r>
      <w:r>
        <w:fldChar w:fldCharType="separate"/>
      </w:r>
      <w:r w:rsidR="00375019" w:rsidRPr="00D82DF7">
        <w:t>(</w:t>
      </w:r>
      <w:r w:rsidR="00375019">
        <w:rPr>
          <w:noProof/>
        </w:rPr>
        <w:t>8</w:t>
      </w:r>
      <w:r w:rsidR="00375019" w:rsidRPr="00D82DF7">
        <w:rPr>
          <w:noProof/>
        </w:rPr>
        <w:t>a</w:t>
      </w:r>
      <w:r w:rsidR="00375019" w:rsidRPr="00D82DF7">
        <w:t>)</w:t>
      </w:r>
      <w:r>
        <w:fldChar w:fldCharType="end"/>
      </w:r>
      <w:r>
        <w:t>-</w:t>
      </w:r>
      <w:r>
        <w:fldChar w:fldCharType="begin"/>
      </w:r>
      <w:r>
        <w:instrText xml:space="preserve"> REF _Ref495670795 \h  \* MERGEFORMAT </w:instrText>
      </w:r>
      <w:r>
        <w:fldChar w:fldCharType="separate"/>
      </w:r>
      <w:r w:rsidR="00375019" w:rsidRPr="00D82DF7">
        <w:t>(</w:t>
      </w:r>
      <w:r w:rsidR="00375019">
        <w:rPr>
          <w:noProof/>
        </w:rPr>
        <w:t>8</w:t>
      </w:r>
      <w:r w:rsidR="00375019" w:rsidRPr="00D82DF7">
        <w:rPr>
          <w:noProof/>
        </w:rPr>
        <w:t>d</w:t>
      </w:r>
      <w:r w:rsidR="00375019" w:rsidRPr="00D82DF7">
        <w:t>)</w:t>
      </w:r>
      <w:r>
        <w:fldChar w:fldCharType="end"/>
      </w:r>
      <w:r>
        <w:t>.</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81" w:type="dxa"/>
          </w:tcPr>
          <w:p w:rsidR="00C51F27" w:rsidRDefault="002D17D2" w:rsidP="000E2600">
            <w:pPr>
              <w:pStyle w:val="EQ"/>
              <w:spacing w:line="276" w:lineRule="auto"/>
            </w:pPr>
            <m:oMathPara>
              <m:oMath>
                <m:sSub>
                  <m:sSubPr>
                    <m:ctrlPr>
                      <w:rPr>
                        <w:rFonts w:ascii="Cambria Math" w:hAnsi="Cambria Math"/>
                      </w:rPr>
                    </m:ctrlPr>
                  </m:sSubPr>
                  <m:e>
                    <m:r>
                      <w:rPr>
                        <w:rFonts w:ascii="Cambria Math" w:hAnsi="Cambria Math"/>
                      </w:rPr>
                      <m:t>M</m:t>
                    </m:r>
                  </m:e>
                  <m:sub>
                    <m:r>
                      <w:rPr>
                        <w:rFonts w:ascii="Cambria Math" w:hAnsi="Cambria Math"/>
                      </w:rPr>
                      <m:t>x</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r>
                          <w:rPr>
                            <w:rFonts w:ascii="Cambria Math" w:hAnsi="Cambria Math"/>
                          </w:rPr>
                          <m:t>m</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3</m:t>
                                    </m:r>
                                  </m:sup>
                                </m:sSup>
                              </m:num>
                              <m:den>
                                <m:r>
                                  <m:rPr>
                                    <m:sty m:val="p"/>
                                  </m:rPr>
                                  <w:rPr>
                                    <w:rFonts w:ascii="Cambria Math" w:hAnsi="Cambria Math"/>
                                  </w:rPr>
                                  <m:t>6</m:t>
                                </m:r>
                                <m:r>
                                  <w:rPr>
                                    <w:rFonts w:ascii="Cambria Math" w:hAnsi="Cambria Math"/>
                                  </w:rPr>
                                  <m:t>L</m:t>
                                </m:r>
                              </m:den>
                            </m:f>
                          </m:e>
                        </m:d>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m:t>
                        </m:r>
                        <m:r>
                          <w:rPr>
                            <w:rFonts w:ascii="Cambria Math" w:hAnsi="Cambria Math"/>
                          </w:rPr>
                          <m:t>Ax</m:t>
                        </m:r>
                        <m:r>
                          <m:rPr>
                            <m:sty m:val="p"/>
                          </m:rPr>
                          <w:rPr>
                            <w:rFonts w:ascii="Cambria Math" w:hAnsi="Cambria Math"/>
                          </w:rPr>
                          <m:t>+</m:t>
                        </m:r>
                        <m:r>
                          <w:rPr>
                            <w:rFonts w:ascii="Cambria Math" w:hAnsi="Cambria Math"/>
                          </w:rPr>
                          <m:t>B</m:t>
                        </m:r>
                        <m:r>
                          <m:rPr>
                            <m:sty m:val="p"/>
                          </m:rPr>
                          <w:rPr>
                            <w:rFonts w:ascii="Cambria Math" w:hAnsi="Cambria Math"/>
                          </w:rPr>
                          <m:t>,         0≤</m:t>
                        </m:r>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a</m:t>
                            </m:r>
                          </m:num>
                          <m:den>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sSup>
                          <m:sSupPr>
                            <m:ctrlPr>
                              <w:rPr>
                                <w:rFonts w:ascii="Cambria Math" w:hAnsi="Cambria Math"/>
                              </w:rPr>
                            </m:ctrlPr>
                          </m:sSupPr>
                          <m:e>
                            <m:r>
                              <w:rPr>
                                <w:rFonts w:ascii="Cambria Math" w:hAnsi="Cambria Math"/>
                              </w:rPr>
                              <m:t>e</m:t>
                            </m:r>
                          </m:e>
                          <m:sup>
                            <m:r>
                              <w:rPr>
                                <w:rFonts w:ascii="Cambria Math" w:hAnsi="Cambria Math"/>
                              </w:rPr>
                              <m:t>bx</m:t>
                            </m:r>
                          </m:sup>
                        </m:sSup>
                        <m:r>
                          <m:rPr>
                            <m:sty m:val="p"/>
                          </m:rPr>
                          <w:rPr>
                            <w:rFonts w:ascii="Cambria Math" w:hAnsi="Cambria Math"/>
                          </w:rPr>
                          <m:t>+</m:t>
                        </m:r>
                        <m:r>
                          <w:rPr>
                            <w:rFonts w:ascii="Cambria Math" w:hAnsi="Cambria Math"/>
                          </w:rPr>
                          <m:t>m</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3</m:t>
                                    </m:r>
                                  </m:sup>
                                </m:sSup>
                              </m:num>
                              <m:den>
                                <m:r>
                                  <m:rPr>
                                    <m:sty m:val="p"/>
                                  </m:rPr>
                                  <w:rPr>
                                    <w:rFonts w:ascii="Cambria Math" w:hAnsi="Cambria Math"/>
                                  </w:rPr>
                                  <m:t>6</m:t>
                                </m:r>
                                <m:r>
                                  <w:rPr>
                                    <w:rFonts w:ascii="Cambria Math" w:hAnsi="Cambria Math"/>
                                  </w:rPr>
                                  <m:t>L</m:t>
                                </m:r>
                              </m:den>
                            </m:f>
                          </m:e>
                        </m:d>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m:t>
                        </m:r>
                        <m:r>
                          <w:rPr>
                            <w:rFonts w:ascii="Cambria Math" w:hAnsi="Cambria Math"/>
                          </w:rPr>
                          <m:t>Cx</m:t>
                        </m:r>
                        <m:r>
                          <m:rPr>
                            <m:sty m:val="p"/>
                          </m:rPr>
                          <w:rPr>
                            <w:rFonts w:ascii="Cambria Math" w:hAnsi="Cambria Math"/>
                          </w:rPr>
                          <m:t>+</m:t>
                        </m:r>
                        <m:r>
                          <w:rPr>
                            <w:rFonts w:ascii="Cambria Math" w:hAnsi="Cambria Math"/>
                          </w:rPr>
                          <m:t>D</m:t>
                        </m:r>
                        <m:r>
                          <m:rPr>
                            <m:sty m:val="p"/>
                          </m:rPr>
                          <w:rPr>
                            <w:rFonts w:ascii="Cambria Math" w:hAnsi="Cambria Math"/>
                          </w:rPr>
                          <m:t xml:space="preserve">,     </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L</m:t>
                        </m:r>
                        <m:r>
                          <m:rPr>
                            <m:sty m:val="p"/>
                          </m:rPr>
                          <w:rPr>
                            <w:rFonts w:ascii="Cambria Math" w:hAnsi="Cambria Math"/>
                          </w:rPr>
                          <m:t xml:space="preserve"> </m:t>
                        </m:r>
                      </m:e>
                    </m:eqArr>
                  </m:e>
                </m:d>
              </m:oMath>
            </m:oMathPara>
          </w:p>
        </w:tc>
        <w:tc>
          <w:tcPr>
            <w:tcW w:w="561" w:type="dxa"/>
            <w:vAlign w:val="center"/>
          </w:tcPr>
          <w:p w:rsidR="00C51F27" w:rsidRPr="009334BF" w:rsidRDefault="00C51F27" w:rsidP="00D82DF7">
            <w:pPr>
              <w:pStyle w:val="EN"/>
            </w:pPr>
            <w:bookmarkStart w:id="25" w:name="_Ref495674709"/>
            <w:r w:rsidRPr="009334BF">
              <w:t>(</w:t>
            </w:r>
            <w:r>
              <w:fldChar w:fldCharType="begin"/>
            </w:r>
            <w:r>
              <w:instrText xml:space="preserve"> SEQ Equation \* ARABIC </w:instrText>
            </w:r>
            <w:r>
              <w:fldChar w:fldCharType="separate"/>
            </w:r>
            <w:r w:rsidR="00375019">
              <w:rPr>
                <w:noProof/>
              </w:rPr>
              <w:t>15</w:t>
            </w:r>
            <w:r>
              <w:rPr>
                <w:noProof/>
              </w:rPr>
              <w:fldChar w:fldCharType="end"/>
            </w:r>
            <w:r w:rsidRPr="009334BF">
              <w:t>)</w:t>
            </w:r>
            <w:bookmarkEnd w:id="25"/>
          </w:p>
        </w:tc>
      </w:tr>
    </w:tbl>
    <w:p w:rsidR="00C51F27" w:rsidRDefault="00C51F27" w:rsidP="005B47D7">
      <w:pPr>
        <w:pStyle w:val="TEXTIND"/>
      </w:pPr>
      <w:r>
        <w:t>The condition of simply-supported boundaries (</w:t>
      </w:r>
      <m:oMath>
        <m:r>
          <w:rPr>
            <w:rFonts w:ascii="Cambria Math" w:hAnsi="Cambria Math"/>
          </w:rPr>
          <m:t>M(x=L) = 0</m:t>
        </m:r>
      </m:oMath>
      <w:r>
        <w:t>) gives rise to the transverse-acceleration of the beam as in Eq.</w:t>
      </w:r>
      <w:r>
        <w:fldChar w:fldCharType="begin"/>
      </w:r>
      <w:r>
        <w:instrText xml:space="preserve"> REF _Ref495674935 \h  \* MERGEFORMAT </w:instrText>
      </w:r>
      <w:r>
        <w:fldChar w:fldCharType="separate"/>
      </w:r>
      <w:r w:rsidR="00375019" w:rsidRPr="009334BF">
        <w:t>(</w:t>
      </w:r>
      <w:r w:rsidR="00375019">
        <w:rPr>
          <w:noProof/>
        </w:rPr>
        <w:t>16</w:t>
      </w:r>
      <w:r w:rsidR="00375019" w:rsidRPr="009334BF">
        <w:t>)</w:t>
      </w:r>
      <w:r>
        <w:fldChar w:fldCharType="end"/>
      </w:r>
      <w:r>
        <w:t xml:space="preserve">. At time </w:t>
      </w:r>
      <m:oMath>
        <m:r>
          <w:rPr>
            <w:rFonts w:ascii="Cambria Math" w:hAnsi="Cambria Math"/>
          </w:rPr>
          <m:t>t=0</m:t>
        </m:r>
      </m:oMath>
      <w:r>
        <w:t xml:space="preserve">, the deformation is </w:t>
      </w:r>
      <w:r>
        <w:lastRenderedPageBreak/>
        <w:t>uniformly zero thus the displacement of the beam i.e. Eq.</w:t>
      </w:r>
      <w:r>
        <w:fldChar w:fldCharType="begin"/>
      </w:r>
      <w:r>
        <w:instrText xml:space="preserve"> REF _Ref495675246 \h  \* MERGEFORMAT </w:instrText>
      </w:r>
      <w:r>
        <w:fldChar w:fldCharType="separate"/>
      </w:r>
      <w:r w:rsidR="00375019" w:rsidRPr="009334BF">
        <w:t>(</w:t>
      </w:r>
      <w:r w:rsidR="00375019">
        <w:rPr>
          <w:noProof/>
        </w:rPr>
        <w:t>17</w:t>
      </w:r>
      <w:r w:rsidR="00375019" w:rsidRPr="009334BF">
        <w:t>)</w:t>
      </w:r>
      <w:r>
        <w:fldChar w:fldCharType="end"/>
      </w:r>
      <w:r>
        <w:t xml:space="preserve"> can be evaluated by time integration of the inertia term:</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81" w:type="dxa"/>
          </w:tcPr>
          <w:p w:rsidR="00C51F27" w:rsidRDefault="002D17D2" w:rsidP="000E2600">
            <w:pPr>
              <w:pStyle w:val="EQ"/>
              <w:spacing w:line="360" w:lineRule="auto"/>
            </w:pPr>
            <m:oMathPara>
              <m:oMath>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num>
                  <m:den>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d>
                  <m:dPr>
                    <m:ctrlPr>
                      <w:rPr>
                        <w:rFonts w:ascii="Cambria Math" w:hAnsi="Cambria Math"/>
                      </w:rPr>
                    </m:ctrlPr>
                  </m:dPr>
                  <m:e>
                    <m:r>
                      <w:rPr>
                        <w:rFonts w:ascii="Cambria Math" w:hAnsi="Cambria Math"/>
                      </w:rPr>
                      <m:t>η</m:t>
                    </m:r>
                    <m:r>
                      <m:rPr>
                        <m:sty m:val="p"/>
                      </m:rPr>
                      <w:rPr>
                        <w:rFonts w:ascii="Cambria Math" w:hAnsi="Cambria Math"/>
                      </w:rPr>
                      <m:t>-1</m:t>
                    </m:r>
                  </m:e>
                </m:d>
              </m:oMath>
            </m:oMathPara>
          </w:p>
        </w:tc>
        <w:tc>
          <w:tcPr>
            <w:tcW w:w="561" w:type="dxa"/>
            <w:vAlign w:val="center"/>
          </w:tcPr>
          <w:p w:rsidR="00C51F27" w:rsidRPr="009334BF" w:rsidRDefault="00C51F27" w:rsidP="00D82DF7">
            <w:pPr>
              <w:pStyle w:val="EN"/>
            </w:pPr>
            <w:bookmarkStart w:id="26" w:name="_Ref495674935"/>
            <w:r w:rsidRPr="009334BF">
              <w:t>(</w:t>
            </w:r>
            <w:r>
              <w:fldChar w:fldCharType="begin"/>
            </w:r>
            <w:r>
              <w:instrText xml:space="preserve"> SEQ Equation \* ARABIC </w:instrText>
            </w:r>
            <w:r>
              <w:fldChar w:fldCharType="separate"/>
            </w:r>
            <w:r w:rsidR="00375019">
              <w:rPr>
                <w:noProof/>
              </w:rPr>
              <w:t>16</w:t>
            </w:r>
            <w:r>
              <w:rPr>
                <w:noProof/>
              </w:rPr>
              <w:fldChar w:fldCharType="end"/>
            </w:r>
            <w:r w:rsidRPr="009334BF">
              <w:t>)</w:t>
            </w:r>
            <w:bookmarkEnd w:id="26"/>
          </w:p>
        </w:tc>
      </w:tr>
      <w:tr w:rsidR="00C51F27" w:rsidTr="00717181">
        <w:tc>
          <w:tcPr>
            <w:tcW w:w="9081" w:type="dxa"/>
          </w:tcPr>
          <w:p w:rsidR="00C51F27" w:rsidRDefault="002D17D2" w:rsidP="000E2600">
            <w:pPr>
              <w:pStyle w:val="EQ"/>
              <w:spacing w:line="360" w:lineRule="auto"/>
            </w:pPr>
            <m:oMathPara>
              <m:oMath>
                <m:sSub>
                  <m:sSubPr>
                    <m:ctrlPr>
                      <w:rPr>
                        <w:rFonts w:ascii="Cambria Math" w:hAnsi="Cambria Math"/>
                      </w:rPr>
                    </m:ctrlPr>
                  </m:sSubPr>
                  <m:e>
                    <m:r>
                      <w:rPr>
                        <w:rFonts w:ascii="Cambria Math" w:hAnsi="Cambria Math"/>
                      </w:rPr>
                      <m:t>W</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r>
                      <m:rPr>
                        <m:sty m:val="p"/>
                      </m:rPr>
                      <w:rPr>
                        <w:rFonts w:ascii="Cambria Math" w:hAnsi="Cambria Math"/>
                      </w:rPr>
                      <m:t>3</m:t>
                    </m:r>
                    <m:d>
                      <m:dPr>
                        <m:ctrlPr>
                          <w:rPr>
                            <w:rFonts w:ascii="Cambria Math" w:hAnsi="Cambria Math"/>
                          </w:rPr>
                        </m:ctrlPr>
                      </m:dPr>
                      <m:e>
                        <m:r>
                          <w:rPr>
                            <w:rFonts w:ascii="Cambria Math" w:hAnsi="Cambria Math"/>
                          </w:rPr>
                          <m:t>η</m:t>
                        </m:r>
                        <m:r>
                          <m:rPr>
                            <m:sty m:val="p"/>
                          </m:rPr>
                          <w:rPr>
                            <w:rFonts w:ascii="Cambria Math" w:hAnsi="Cambria Math"/>
                          </w:rPr>
                          <m:t>-1</m:t>
                        </m:r>
                      </m:e>
                    </m:d>
                  </m:num>
                  <m:den>
                    <m:r>
                      <m:rPr>
                        <m:sty m:val="p"/>
                      </m:rPr>
                      <w:rPr>
                        <w:rFonts w:ascii="Cambria Math" w:hAnsi="Cambria Math"/>
                      </w:rPr>
                      <m:t>2</m:t>
                    </m:r>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sSub>
                  <m:sSubPr>
                    <m:ctrlPr>
                      <w:rPr>
                        <w:rFonts w:ascii="Cambria Math" w:hAnsi="Cambria Math"/>
                      </w:rPr>
                    </m:ctrlPr>
                  </m:sSubPr>
                  <m:e>
                    <m:r>
                      <w:rPr>
                        <w:rFonts w:ascii="Cambria Math" w:hAnsi="Cambria Math"/>
                      </w:rPr>
                      <m:t>M</m:t>
                    </m:r>
                  </m:e>
                  <m:sub>
                    <m:r>
                      <m:rPr>
                        <m:sty m:val="p"/>
                      </m:rPr>
                      <w:rPr>
                        <w:rFonts w:ascii="Cambria Math" w:hAnsi="Cambria Math"/>
                      </w:rPr>
                      <m:t>0</m:t>
                    </m:r>
                  </m:sub>
                </m:sSub>
                <m:sSup>
                  <m:sSupPr>
                    <m:ctrlPr>
                      <w:rPr>
                        <w:rFonts w:ascii="Cambria Math" w:hAnsi="Cambria Math"/>
                      </w:rPr>
                    </m:ctrlPr>
                  </m:sSupPr>
                  <m:e>
                    <m:r>
                      <w:rPr>
                        <w:rFonts w:ascii="Cambria Math" w:hAnsi="Cambria Math"/>
                      </w:rPr>
                      <m:t>τ</m:t>
                    </m:r>
                  </m:e>
                  <m:sup>
                    <m:r>
                      <m:rPr>
                        <m:sty m:val="p"/>
                      </m:rPr>
                      <w:rPr>
                        <w:rFonts w:ascii="Cambria Math" w:hAnsi="Cambria Math"/>
                      </w:rPr>
                      <m:t>2</m:t>
                    </m:r>
                  </m:sup>
                </m:sSup>
              </m:oMath>
            </m:oMathPara>
          </w:p>
        </w:tc>
        <w:tc>
          <w:tcPr>
            <w:tcW w:w="561" w:type="dxa"/>
            <w:vAlign w:val="center"/>
          </w:tcPr>
          <w:p w:rsidR="00C51F27" w:rsidRPr="009334BF" w:rsidRDefault="00C51F27" w:rsidP="00D82DF7">
            <w:pPr>
              <w:pStyle w:val="EN"/>
            </w:pPr>
            <w:bookmarkStart w:id="27" w:name="_Ref495675246"/>
            <w:r w:rsidRPr="009334BF">
              <w:t>(</w:t>
            </w:r>
            <w:r>
              <w:fldChar w:fldCharType="begin"/>
            </w:r>
            <w:r>
              <w:instrText xml:space="preserve"> SEQ Equation \* ARABIC </w:instrText>
            </w:r>
            <w:r>
              <w:fldChar w:fldCharType="separate"/>
            </w:r>
            <w:r w:rsidR="00375019">
              <w:rPr>
                <w:noProof/>
              </w:rPr>
              <w:t>17</w:t>
            </w:r>
            <w:r>
              <w:rPr>
                <w:noProof/>
              </w:rPr>
              <w:fldChar w:fldCharType="end"/>
            </w:r>
            <w:r w:rsidRPr="009334BF">
              <w:t>)</w:t>
            </w:r>
            <w:bookmarkEnd w:id="27"/>
          </w:p>
        </w:tc>
      </w:tr>
    </w:tbl>
    <w:p w:rsidR="00C51F27" w:rsidRDefault="00C51F27" w:rsidP="005B47D7">
      <w:pPr>
        <w:pStyle w:val="TEXTIND"/>
      </w:pPr>
      <w:r>
        <w:t xml:space="preserve">In the second phase of motion, the pressure load vanishes. However, the beam contains some residual kinetic energy, which must be dissipated before the motion ceases. Hence, the transverse displacement continues to increase till the velocity of the beam vanishes. With the </w:t>
      </w:r>
      <w:r>
        <w:rPr>
          <w:iCs/>
        </w:rPr>
        <w:t>inertia term</w:t>
      </w:r>
      <w:r>
        <w:rPr>
          <w:i/>
        </w:rPr>
        <w:t xml:space="preserve"> </w:t>
      </w:r>
      <w:r>
        <w:t>reducing to Eq.</w:t>
      </w:r>
      <w:r>
        <w:fldChar w:fldCharType="begin"/>
      </w:r>
      <w:r>
        <w:instrText xml:space="preserve"> REF _Ref495674943 \h  \* MERGEFORMAT </w:instrText>
      </w:r>
      <w:r>
        <w:fldChar w:fldCharType="separate"/>
      </w:r>
      <w:r w:rsidR="00375019" w:rsidRPr="009334BF">
        <w:t>(</w:t>
      </w:r>
      <w:r w:rsidR="00375019">
        <w:rPr>
          <w:noProof/>
        </w:rPr>
        <w:t>18</w:t>
      </w:r>
      <w:r w:rsidR="00375019" w:rsidRPr="009334BF">
        <w:t>)</w:t>
      </w:r>
      <w:r>
        <w:fldChar w:fldCharType="end"/>
      </w:r>
      <w:r>
        <w:t xml:space="preserve">, followed by two time integrations, the transverse displacement in this phase is achieved. The constants of integration are obtained by ensuring the kinematic admissibility of transverse displacement and transverse velocity at </w:t>
      </w:r>
      <m:oMath>
        <m:r>
          <w:rPr>
            <w:rFonts w:ascii="Cambria Math" w:hAnsi="Cambria Math"/>
          </w:rPr>
          <m:t>t=τ</m:t>
        </m:r>
      </m:oMath>
      <w:r>
        <w:t xml:space="preserve">. Subsequently, the motion terminates at time </w:t>
      </w:r>
      <m:oMath>
        <m:r>
          <w:rPr>
            <w:rFonts w:ascii="Cambria Math" w:hAnsi="Cambria Math"/>
          </w:rPr>
          <m:t>T&gt;</m:t>
        </m:r>
        <m:r>
          <w:rPr>
            <w:rFonts w:ascii="Cambria Math" w:hAnsi="Cambria Math" w:cs="Cambria Math"/>
          </w:rPr>
          <m:t>τ</m:t>
        </m:r>
      </m:oMath>
      <w:r>
        <w:t xml:space="preserve"> when the transverse velocity vanishes. The permanent midspan deformation corresponding to this time is determined by Eq.</w:t>
      </w:r>
      <w:r>
        <w:fldChar w:fldCharType="begin"/>
      </w:r>
      <w:r>
        <w:instrText xml:space="preserve"> REF _Ref495676065 \h  \* MERGEFORMAT </w:instrText>
      </w:r>
      <w:r>
        <w:fldChar w:fldCharType="separate"/>
      </w:r>
      <w:r w:rsidR="00375019" w:rsidRPr="009334BF">
        <w:t>(</w:t>
      </w:r>
      <w:r w:rsidR="00375019">
        <w:rPr>
          <w:noProof/>
        </w:rPr>
        <w:t>19</w:t>
      </w:r>
      <w:r w:rsidR="00375019" w:rsidRPr="009334BF">
        <w:t>)</w:t>
      </w:r>
      <w:r>
        <w:fldChar w:fldCharType="end"/>
      </w:r>
      <w:r>
        <w:t>.</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81" w:type="dxa"/>
          </w:tcPr>
          <w:p w:rsidR="00C51F27" w:rsidRDefault="002D17D2" w:rsidP="000E2600">
            <w:pPr>
              <w:pStyle w:val="EQ"/>
              <w:spacing w:line="276" w:lineRule="auto"/>
            </w:pPr>
            <m:oMathPara>
              <m:oMath>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num>
                  <m:den>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oMath>
            </m:oMathPara>
          </w:p>
        </w:tc>
        <w:tc>
          <w:tcPr>
            <w:tcW w:w="561" w:type="dxa"/>
            <w:vAlign w:val="center"/>
          </w:tcPr>
          <w:p w:rsidR="00C51F27" w:rsidRPr="009334BF" w:rsidRDefault="00C51F27" w:rsidP="00986FD2">
            <w:pPr>
              <w:pStyle w:val="EN"/>
            </w:pPr>
            <w:bookmarkStart w:id="28" w:name="_Ref495674943"/>
            <w:r w:rsidRPr="009334BF">
              <w:t>(</w:t>
            </w:r>
            <w:r>
              <w:fldChar w:fldCharType="begin"/>
            </w:r>
            <w:r>
              <w:instrText xml:space="preserve"> SEQ Equation \* ARABIC </w:instrText>
            </w:r>
            <w:r>
              <w:fldChar w:fldCharType="separate"/>
            </w:r>
            <w:r w:rsidR="00375019">
              <w:rPr>
                <w:noProof/>
              </w:rPr>
              <w:t>18</w:t>
            </w:r>
            <w:r>
              <w:rPr>
                <w:noProof/>
              </w:rPr>
              <w:fldChar w:fldCharType="end"/>
            </w:r>
            <w:r w:rsidRPr="009334BF">
              <w:t>)</w:t>
            </w:r>
            <w:bookmarkEnd w:id="28"/>
          </w:p>
        </w:tc>
      </w:tr>
      <w:tr w:rsidR="00C51F27" w:rsidTr="00717181">
        <w:tc>
          <w:tcPr>
            <w:tcW w:w="9081" w:type="dxa"/>
          </w:tcPr>
          <w:p w:rsidR="00C51F27" w:rsidRDefault="002D17D2" w:rsidP="000E2600">
            <w:pPr>
              <w:pStyle w:val="EQ"/>
              <w:spacing w:line="276" w:lineRule="auto"/>
            </w:pPr>
            <m:oMathPara>
              <m:oMath>
                <m:sSub>
                  <m:sSubPr>
                    <m:ctrlPr>
                      <w:rPr>
                        <w:rFonts w:ascii="Cambria Math" w:hAnsi="Cambria Math"/>
                      </w:rPr>
                    </m:ctrlPr>
                  </m:sSubPr>
                  <m:e>
                    <m:r>
                      <w:rPr>
                        <w:rFonts w:ascii="Cambria Math" w:hAnsi="Cambria Math"/>
                      </w:rPr>
                      <m:t>W</m:t>
                    </m:r>
                  </m:e>
                  <m:sub>
                    <m:r>
                      <w:rPr>
                        <w:rFonts w:ascii="Cambria Math" w:hAnsi="Cambria Math"/>
                      </w:rPr>
                      <m:t>f</m:t>
                    </m:r>
                  </m:sub>
                </m:sSub>
                <m:r>
                  <m:rPr>
                    <m:sty m:val="p"/>
                  </m:rPr>
                  <w:rPr>
                    <w:rFonts w:ascii="Cambria Math" w:hAnsi="Cambria Math"/>
                  </w:rPr>
                  <m:t>=3</m:t>
                </m:r>
                <m:r>
                  <w:rPr>
                    <w:rFonts w:ascii="Cambria Math" w:hAnsi="Cambria Math"/>
                  </w:rPr>
                  <m:t>η</m:t>
                </m:r>
                <m:d>
                  <m:dPr>
                    <m:ctrlPr>
                      <w:rPr>
                        <w:rFonts w:ascii="Cambria Math" w:hAnsi="Cambria Math"/>
                      </w:rPr>
                    </m:ctrlPr>
                  </m:dPr>
                  <m:e>
                    <m:r>
                      <w:rPr>
                        <w:rFonts w:ascii="Cambria Math" w:hAnsi="Cambria Math"/>
                      </w:rPr>
                      <m:t>η</m:t>
                    </m:r>
                    <m:r>
                      <m:rPr>
                        <m:sty m:val="p"/>
                      </m:rPr>
                      <w:rPr>
                        <w:rFonts w:ascii="Cambria Math" w:hAnsi="Cambria Math"/>
                      </w:rPr>
                      <m:t>-1</m:t>
                    </m:r>
                  </m:e>
                </m:d>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M</m:t>
                            </m:r>
                          </m:e>
                          <m:sub>
                            <m:r>
                              <m:rPr>
                                <m:sty m:val="p"/>
                              </m:rPr>
                              <w:rPr>
                                <w:rFonts w:ascii="Cambria Math" w:hAnsi="Cambria Math"/>
                              </w:rPr>
                              <m:t>0</m:t>
                            </m:r>
                          </m:sub>
                        </m:sSub>
                        <m:sSup>
                          <m:sSupPr>
                            <m:ctrlPr>
                              <w:rPr>
                                <w:rFonts w:ascii="Cambria Math" w:hAnsi="Cambria Math"/>
                              </w:rPr>
                            </m:ctrlPr>
                          </m:sSupPr>
                          <m:e>
                            <m:r>
                              <w:rPr>
                                <w:rFonts w:ascii="Cambria Math" w:hAnsi="Cambria Math"/>
                              </w:rPr>
                              <m:t>τ</m:t>
                            </m:r>
                          </m:e>
                          <m:sup>
                            <m:r>
                              <m:rPr>
                                <m:sty m:val="p"/>
                              </m:rPr>
                              <w:rPr>
                                <w:rFonts w:ascii="Cambria Math" w:hAnsi="Cambria Math"/>
                              </w:rPr>
                              <m:t>2</m:t>
                            </m:r>
                          </m:sup>
                        </m:sSup>
                      </m:num>
                      <m:den>
                        <m:r>
                          <m:rPr>
                            <m:sty m:val="p"/>
                          </m:rPr>
                          <w:rPr>
                            <w:rFonts w:ascii="Cambria Math" w:hAnsi="Cambria Math"/>
                          </w:rPr>
                          <m:t>2</m:t>
                        </m:r>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e>
                </m:d>
              </m:oMath>
            </m:oMathPara>
          </w:p>
        </w:tc>
        <w:tc>
          <w:tcPr>
            <w:tcW w:w="561" w:type="dxa"/>
            <w:vAlign w:val="center"/>
          </w:tcPr>
          <w:p w:rsidR="00C51F27" w:rsidRPr="009334BF" w:rsidRDefault="00C51F27" w:rsidP="00986FD2">
            <w:pPr>
              <w:pStyle w:val="EN"/>
            </w:pPr>
            <w:bookmarkStart w:id="29" w:name="_Ref495676065"/>
            <w:r w:rsidRPr="009334BF">
              <w:t>(</w:t>
            </w:r>
            <w:r>
              <w:fldChar w:fldCharType="begin"/>
            </w:r>
            <w:r>
              <w:instrText xml:space="preserve"> SEQ Equation \* ARABIC </w:instrText>
            </w:r>
            <w:r>
              <w:fldChar w:fldCharType="separate"/>
            </w:r>
            <w:r w:rsidR="00375019">
              <w:rPr>
                <w:noProof/>
              </w:rPr>
              <w:t>19</w:t>
            </w:r>
            <w:r>
              <w:rPr>
                <w:noProof/>
              </w:rPr>
              <w:fldChar w:fldCharType="end"/>
            </w:r>
            <w:r w:rsidRPr="009334BF">
              <w:t>)</w:t>
            </w:r>
            <w:bookmarkEnd w:id="29"/>
          </w:p>
        </w:tc>
      </w:tr>
    </w:tbl>
    <w:p w:rsidR="00C51F27" w:rsidRDefault="00C51F27" w:rsidP="005B47D7">
      <w:pPr>
        <w:pStyle w:val="TEXTIND"/>
      </w:pPr>
      <w:r>
        <w:t>It has not yet been established whether the analytical solution violates the yield condition at any phase of motion. Indeed, for the beam system to be statically admissible, the requirements of Eq.</w:t>
      </w:r>
      <w:r>
        <w:fldChar w:fldCharType="begin"/>
      </w:r>
      <w:r>
        <w:instrText xml:space="preserve"> REF _Ref495676107 \h  \* MERGEFORMAT </w:instrText>
      </w:r>
      <w:r>
        <w:fldChar w:fldCharType="separate"/>
      </w:r>
      <w:r w:rsidR="00375019" w:rsidRPr="009334BF">
        <w:t>(</w:t>
      </w:r>
      <w:r w:rsidR="00375019">
        <w:rPr>
          <w:noProof/>
        </w:rPr>
        <w:t>20</w:t>
      </w:r>
      <w:r w:rsidR="00375019" w:rsidRPr="009334BF">
        <w:t>)</w:t>
      </w:r>
      <w:r>
        <w:fldChar w:fldCharType="end"/>
      </w:r>
      <w:r>
        <w:t xml:space="preserve"> and Eq.</w:t>
      </w:r>
      <w:r>
        <w:fldChar w:fldCharType="begin"/>
      </w:r>
      <w:r>
        <w:instrText xml:space="preserve"> REF _Ref495676106 \h  \* MERGEFORMAT </w:instrText>
      </w:r>
      <w:r>
        <w:fldChar w:fldCharType="separate"/>
      </w:r>
      <w:r w:rsidR="00375019" w:rsidRPr="009334BF">
        <w:t>(</w:t>
      </w:r>
      <w:r w:rsidR="00375019">
        <w:rPr>
          <w:noProof/>
        </w:rPr>
        <w:t>21</w:t>
      </w:r>
      <w:r w:rsidR="00375019" w:rsidRPr="009334BF">
        <w:t>)</w:t>
      </w:r>
      <w:r>
        <w:fldChar w:fldCharType="end"/>
      </w:r>
      <w:r>
        <w:t xml:space="preserve"> must be satisfied. Clearly, the expression of bending moment at midspan in Eq.</w:t>
      </w:r>
      <w:r>
        <w:fldChar w:fldCharType="begin"/>
      </w:r>
      <w:r>
        <w:instrText xml:space="preserve"> REF _Ref495674709 \h  \* MERGEFORMAT </w:instrText>
      </w:r>
      <w:r>
        <w:fldChar w:fldCharType="separate"/>
      </w:r>
      <w:r w:rsidR="00375019" w:rsidRPr="009334BF">
        <w:t>(</w:t>
      </w:r>
      <w:r w:rsidR="00375019">
        <w:rPr>
          <w:noProof/>
        </w:rPr>
        <w:t>15</w:t>
      </w:r>
      <w:r w:rsidR="00375019" w:rsidRPr="009334BF">
        <w:t>)</w:t>
      </w:r>
      <w:r>
        <w:fldChar w:fldCharType="end"/>
      </w:r>
      <w:r w:rsidRPr="00BB2942">
        <w:t xml:space="preserve"> </w:t>
      </w:r>
      <w:r>
        <w:t>satisfies the requirement of Eq.</w:t>
      </w:r>
      <w:r>
        <w:fldChar w:fldCharType="begin"/>
      </w:r>
      <w:r>
        <w:instrText xml:space="preserve"> REF _Ref495676107 \h  \* MERGEFORMAT </w:instrText>
      </w:r>
      <w:r>
        <w:fldChar w:fldCharType="separate"/>
      </w:r>
      <w:r w:rsidR="00375019" w:rsidRPr="009334BF">
        <w:t>(</w:t>
      </w:r>
      <w:r w:rsidR="00375019">
        <w:rPr>
          <w:noProof/>
        </w:rPr>
        <w:t>20</w:t>
      </w:r>
      <w:r w:rsidR="00375019" w:rsidRPr="009334BF">
        <w:t>)</w:t>
      </w:r>
      <w:r>
        <w:fldChar w:fldCharType="end"/>
      </w:r>
      <w:r>
        <w:t>. The requirement of Eq.</w:t>
      </w:r>
      <w:r>
        <w:fldChar w:fldCharType="begin"/>
      </w:r>
      <w:r>
        <w:instrText xml:space="preserve"> REF _Ref495676106 \h  \* MERGEFORMAT </w:instrText>
      </w:r>
      <w:r>
        <w:fldChar w:fldCharType="separate"/>
      </w:r>
      <w:r w:rsidR="00375019" w:rsidRPr="009334BF">
        <w:t>(</w:t>
      </w:r>
      <w:r w:rsidR="00375019">
        <w:rPr>
          <w:noProof/>
        </w:rPr>
        <w:t>21</w:t>
      </w:r>
      <w:r w:rsidR="00375019" w:rsidRPr="009334BF">
        <w:t>)</w:t>
      </w:r>
      <w:r>
        <w:fldChar w:fldCharType="end"/>
      </w:r>
      <w:r>
        <w:t xml:space="preserve"> leads to an expression for </w:t>
      </w:r>
      <m:oMath>
        <m:sSub>
          <m:sSubPr>
            <m:ctrlPr>
              <w:rPr>
                <w:rFonts w:ascii="Cambria Math" w:hAnsi="Cambria Math"/>
                <w:i/>
              </w:rPr>
            </m:ctrlPr>
          </m:sSubPr>
          <m:e>
            <m:r>
              <w:rPr>
                <w:rFonts w:ascii="Cambria Math" w:hAnsi="Cambria Math"/>
              </w:rPr>
              <m:t>η</m:t>
            </m:r>
          </m:e>
          <m:sub>
            <m:r>
              <w:rPr>
                <w:rFonts w:ascii="Cambria Math" w:hAnsi="Cambria Math"/>
                <w:vertAlign w:val="subscript"/>
              </w:rPr>
              <m:t>crit</m:t>
            </m:r>
          </m:sub>
        </m:sSub>
        <m:r>
          <w:rPr>
            <w:rFonts w:ascii="Cambria Math" w:hAnsi="Cambria Math"/>
            <w:vertAlign w:val="subscript"/>
          </w:rPr>
          <m:t xml:space="preserve"> </m:t>
        </m:r>
      </m:oMath>
      <w:r>
        <w:t>as a function of the loading parameters presented in Eq.</w:t>
      </w:r>
      <w:r>
        <w:fldChar w:fldCharType="begin"/>
      </w:r>
      <w:r>
        <w:instrText xml:space="preserve"> REF _Ref495674050 \h  \* MERGEFORMAT </w:instrText>
      </w:r>
      <w:r>
        <w:fldChar w:fldCharType="separate"/>
      </w:r>
      <w:r w:rsidR="00375019" w:rsidRPr="009334BF">
        <w:t>(</w:t>
      </w:r>
      <w:r w:rsidR="00375019">
        <w:rPr>
          <w:noProof/>
        </w:rPr>
        <w:t>22</w:t>
      </w:r>
      <w:r w:rsidR="00375019" w:rsidRPr="009334BF">
        <w:t>)</w:t>
      </w:r>
      <w:r>
        <w:fldChar w:fldCharType="end"/>
      </w:r>
      <w:r>
        <w:t xml:space="preserve">. Take </w:t>
      </w:r>
      <w:r>
        <w:rPr>
          <w:i/>
        </w:rPr>
        <w:t xml:space="preserve">a </w:t>
      </w:r>
      <w:r>
        <w:t>→ 1</w:t>
      </w:r>
      <w:r>
        <w:rPr>
          <w:i/>
        </w:rPr>
        <w:t xml:space="preserve">, b </w:t>
      </w:r>
      <w:r>
        <w:t>→ 0</w:t>
      </w:r>
      <w:r>
        <w:rPr>
          <w:i/>
        </w:rPr>
        <w:t>, R</w:t>
      </w:r>
      <w:r>
        <w:rPr>
          <w:vertAlign w:val="subscript"/>
        </w:rPr>
        <w:t xml:space="preserve">0 </w:t>
      </w:r>
      <w:r>
        <w:t xml:space="preserve">→ </w:t>
      </w:r>
      <w:r>
        <w:rPr>
          <w:i/>
        </w:rPr>
        <w:t>R</w:t>
      </w:r>
      <w:r>
        <w:t xml:space="preserve">, for example, the critical value of dynamic load factor, </w:t>
      </w:r>
      <m:oMath>
        <m:sSub>
          <m:sSubPr>
            <m:ctrlPr>
              <w:rPr>
                <w:rFonts w:ascii="Cambria Math" w:hAnsi="Cambria Math"/>
                <w:i/>
              </w:rPr>
            </m:ctrlPr>
          </m:sSubPr>
          <m:e>
            <m:r>
              <w:rPr>
                <w:rFonts w:ascii="Cambria Math" w:hAnsi="Cambria Math"/>
              </w:rPr>
              <m:t>η</m:t>
            </m:r>
          </m:e>
          <m:sub>
            <m:r>
              <w:rPr>
                <w:rFonts w:ascii="Cambria Math" w:hAnsi="Cambria Math"/>
                <w:vertAlign w:val="subscript"/>
              </w:rPr>
              <m:t>crit</m:t>
            </m:r>
          </m:sub>
        </m:sSub>
        <m:r>
          <w:rPr>
            <w:rFonts w:ascii="Cambria Math" w:hAnsi="Cambria Math"/>
            <w:vertAlign w:val="subscript"/>
          </w:rPr>
          <m:t xml:space="preserve"> </m:t>
        </m:r>
        <m:r>
          <m:rPr>
            <m:sty m:val="p"/>
          </m:rPr>
          <w:rPr>
            <w:rFonts w:ascii="Cambria Math" w:hAnsi="Cambria Math"/>
          </w:rPr>
          <m:t>→ 3</m:t>
        </m:r>
      </m:oMath>
      <w:r>
        <w:t xml:space="preserve">, which is identical to the condition for the uniform load derived in </w:t>
      </w:r>
      <w:r>
        <w:fldChar w:fldCharType="begin" w:fldLock="1"/>
      </w:r>
      <w:r w:rsidR="000E2600">
        <w:instrText>ADDIN CSL_CITATION { "citationItems" : [ { "id" : "ITEM-1", "itemData" : { "ISBN" : "0 521 62890 3", "author" : [ { "dropping-particle" : "", "family" : "Jones", "given" : "Norman", "non-dropping-particle" : "", "parse-names" : false, "suffix" : "" } ], "edition" : "1", "editor" : [ { "dropping-particle" : "", "family" : "Ca", "given" : "", "non-dropping-particle" : "", "parse-names" : false, "suffix" : "" } ], "id" : "ITEM-1", "issued" : { "date-parts" : [ [ "1997" ] ] }, "publisher" : "Cambridge University Press", "publisher-place" : "Cambridge", "title" : "Structural Impact", "type" : "book" }, "uris" : [ "http://www.mendeley.com/documents/?uuid=1087810c-62f2-418b-8866-f6ab2d775d40" ] } ], "mendeley" : { "formattedCitation" : "(Jones, 1997)", "plainTextFormattedCitation" : "(Jones, 1997)", "previouslyFormattedCitation" : "[15]" }, "properties" : {  }, "schema" : "https://github.com/citation-style-language/schema/raw/master/csl-citation.json" }</w:instrText>
      </w:r>
      <w:r>
        <w:fldChar w:fldCharType="separate"/>
      </w:r>
      <w:r w:rsidR="000E2600" w:rsidRPr="000E2600">
        <w:rPr>
          <w:noProof/>
        </w:rPr>
        <w:t>(Jones, 1997)</w:t>
      </w:r>
      <w:r>
        <w:fldChar w:fldCharType="end"/>
      </w:r>
      <w:r>
        <w:t>.</w:t>
      </w: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0E2600">
        <w:trPr>
          <w:trHeight w:val="452"/>
        </w:trPr>
        <w:tc>
          <w:tcPr>
            <w:tcW w:w="8265" w:type="dxa"/>
          </w:tcPr>
          <w:p w:rsidR="00C51F27" w:rsidRDefault="002D17D2" w:rsidP="000E2600">
            <w:pPr>
              <w:pStyle w:val="EQ"/>
              <w:spacing w:line="360" w:lineRule="auto"/>
            </w:pPr>
            <m:oMathPara>
              <m:oMath>
                <m:f>
                  <m:fPr>
                    <m:ctrlPr>
                      <w:rPr>
                        <w:rFonts w:ascii="Cambria Math" w:hAnsi="Cambria Math"/>
                      </w:rPr>
                    </m:ctrlPr>
                  </m:fPr>
                  <m:num>
                    <m:r>
                      <w:rPr>
                        <w:rFonts w:ascii="Cambria Math" w:hAnsi="Cambria Math"/>
                      </w:rPr>
                      <m:t>dM</m:t>
                    </m:r>
                  </m:num>
                  <m:den>
                    <m:r>
                      <w:rPr>
                        <w:rFonts w:ascii="Cambria Math" w:hAnsi="Cambria Math"/>
                      </w:rPr>
                      <m:t>dx</m:t>
                    </m:r>
                  </m:den>
                </m:f>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m:t>
                    </m:r>
                  </m:e>
                  <m:sub>
                    <m:r>
                      <w:rPr>
                        <w:rFonts w:ascii="Cambria Math" w:hAnsi="Cambria Math"/>
                      </w:rPr>
                      <m:t>x</m:t>
                    </m:r>
                    <m:r>
                      <m:rPr>
                        <m:sty m:val="p"/>
                      </m:rPr>
                      <w:rPr>
                        <w:rFonts w:ascii="Cambria Math" w:hAnsi="Cambria Math"/>
                      </w:rPr>
                      <m:t>=0</m:t>
                    </m:r>
                  </m:sub>
                </m:sSub>
                <m:r>
                  <m:rPr>
                    <m:sty m:val="p"/>
                  </m:rPr>
                  <w:rPr>
                    <w:rFonts w:ascii="Cambria Math" w:hAnsi="Cambria Math"/>
                  </w:rPr>
                  <m:t>=0</m:t>
                </m:r>
              </m:oMath>
            </m:oMathPara>
          </w:p>
        </w:tc>
        <w:tc>
          <w:tcPr>
            <w:tcW w:w="605" w:type="dxa"/>
            <w:vAlign w:val="center"/>
          </w:tcPr>
          <w:p w:rsidR="00C51F27" w:rsidRPr="009334BF" w:rsidRDefault="00C51F27" w:rsidP="00986FD2">
            <w:pPr>
              <w:pStyle w:val="EN"/>
            </w:pPr>
            <w:bookmarkStart w:id="30" w:name="_Ref495676107"/>
            <w:r w:rsidRPr="009334BF">
              <w:t>(</w:t>
            </w:r>
            <w:r>
              <w:fldChar w:fldCharType="begin"/>
            </w:r>
            <w:r>
              <w:instrText xml:space="preserve"> SEQ Equation \* ARABIC </w:instrText>
            </w:r>
            <w:r>
              <w:fldChar w:fldCharType="separate"/>
            </w:r>
            <w:r w:rsidR="00375019">
              <w:rPr>
                <w:noProof/>
              </w:rPr>
              <w:t>20</w:t>
            </w:r>
            <w:r>
              <w:rPr>
                <w:noProof/>
              </w:rPr>
              <w:fldChar w:fldCharType="end"/>
            </w:r>
            <w:r w:rsidRPr="009334BF">
              <w:t>)</w:t>
            </w:r>
            <w:bookmarkEnd w:id="30"/>
          </w:p>
        </w:tc>
      </w:tr>
      <w:tr w:rsidR="00C51F27" w:rsidTr="000E2600">
        <w:trPr>
          <w:trHeight w:val="626"/>
        </w:trPr>
        <w:tc>
          <w:tcPr>
            <w:tcW w:w="8265" w:type="dxa"/>
          </w:tcPr>
          <w:p w:rsidR="00C51F27" w:rsidRDefault="002D17D2" w:rsidP="000E2600">
            <w:pPr>
              <w:pStyle w:val="EQ"/>
              <w:spacing w:line="360" w:lineRule="auto"/>
            </w:pPr>
            <m:oMathPara>
              <m:oMath>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M</m:t>
                    </m:r>
                  </m:num>
                  <m:den>
                    <m:r>
                      <w:rPr>
                        <w:rFonts w:ascii="Cambria Math" w:hAnsi="Cambria Math"/>
                      </w:rPr>
                      <m:t>d</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m:t>
                    </m:r>
                  </m:e>
                  <m:sub>
                    <m:r>
                      <w:rPr>
                        <w:rFonts w:ascii="Cambria Math" w:hAnsi="Cambria Math"/>
                      </w:rPr>
                      <m:t>x</m:t>
                    </m:r>
                    <m:r>
                      <m:rPr>
                        <m:sty m:val="p"/>
                      </m:rPr>
                      <w:rPr>
                        <w:rFonts w:ascii="Cambria Math" w:hAnsi="Cambria Math"/>
                      </w:rPr>
                      <m:t>=0</m:t>
                    </m:r>
                  </m:sub>
                </m:sSub>
                <m:r>
                  <m:rPr>
                    <m:sty m:val="p"/>
                  </m:rPr>
                  <w:rPr>
                    <w:rFonts w:ascii="Cambria Math" w:hAnsi="Cambria Math"/>
                  </w:rPr>
                  <m:t>≤ 0</m:t>
                </m:r>
              </m:oMath>
            </m:oMathPara>
          </w:p>
        </w:tc>
        <w:tc>
          <w:tcPr>
            <w:tcW w:w="605" w:type="dxa"/>
            <w:vAlign w:val="center"/>
          </w:tcPr>
          <w:p w:rsidR="00C51F27" w:rsidRPr="009334BF" w:rsidRDefault="00C51F27" w:rsidP="00986FD2">
            <w:pPr>
              <w:pStyle w:val="EN"/>
            </w:pPr>
            <w:bookmarkStart w:id="31" w:name="_Ref495676106"/>
            <w:r w:rsidRPr="009334BF">
              <w:t>(</w:t>
            </w:r>
            <w:r>
              <w:fldChar w:fldCharType="begin"/>
            </w:r>
            <w:r>
              <w:instrText xml:space="preserve"> SEQ Equation \* ARABIC </w:instrText>
            </w:r>
            <w:r>
              <w:fldChar w:fldCharType="separate"/>
            </w:r>
            <w:r w:rsidR="00375019">
              <w:rPr>
                <w:noProof/>
              </w:rPr>
              <w:t>21</w:t>
            </w:r>
            <w:r>
              <w:rPr>
                <w:noProof/>
              </w:rPr>
              <w:fldChar w:fldCharType="end"/>
            </w:r>
            <w:r w:rsidRPr="009334BF">
              <w:t>)</w:t>
            </w:r>
            <w:bookmarkEnd w:id="31"/>
          </w:p>
        </w:tc>
      </w:tr>
      <w:tr w:rsidR="00C51F27" w:rsidTr="000E2600">
        <w:tc>
          <w:tcPr>
            <w:tcW w:w="8265" w:type="dxa"/>
          </w:tcPr>
          <w:p w:rsidR="00C51F27" w:rsidRDefault="00C51F27" w:rsidP="000E2600">
            <w:pPr>
              <w:pStyle w:val="EQ"/>
              <w:spacing w:line="360" w:lineRule="auto"/>
              <w:rPr>
                <w:rFonts w:ascii="Cambria" w:hAnsi="Cambria"/>
              </w:rPr>
            </w:pPr>
            <m:oMathPara>
              <m:oMath>
                <m:r>
                  <w:rPr>
                    <w:rFonts w:ascii="Cambria Math" w:hAnsi="Cambria Math"/>
                  </w:rPr>
                  <m:t>η</m:t>
                </m:r>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m:rPr>
                        <m:sty m:val="p"/>
                      </m:rPr>
                      <w:rPr>
                        <w:rFonts w:ascii="Cambria Math" w:hAnsi="Cambria Math"/>
                      </w:rPr>
                      <m:t>3-</m:t>
                    </m:r>
                    <m:f>
                      <m:fPr>
                        <m:ctrlPr>
                          <w:rPr>
                            <w:rFonts w:ascii="Cambria Math" w:hAnsi="Cambria Math"/>
                          </w:rPr>
                        </m:ctrlPr>
                      </m:fPr>
                      <m:num>
                        <m:sSup>
                          <m:sSupPr>
                            <m:ctrlPr>
                              <w:rPr>
                                <w:rFonts w:ascii="Cambria Math" w:hAnsi="Cambria Math"/>
                              </w:rPr>
                            </m:ctrlPr>
                          </m:sSupPr>
                          <m:e>
                            <m:r>
                              <w:rPr>
                                <w:rFonts w:ascii="Cambria Math" w:hAnsi="Cambria Math"/>
                              </w:rPr>
                              <m:t>L</m:t>
                            </m:r>
                          </m:e>
                          <m:sup>
                            <m:r>
                              <m:rPr>
                                <m:sty m:val="p"/>
                              </m:rPr>
                              <w:rPr>
                                <w:rFonts w:ascii="Cambria Math" w:hAnsi="Cambria Math"/>
                              </w:rPr>
                              <m:t>2</m:t>
                            </m:r>
                          </m:sup>
                        </m:sSup>
                      </m:num>
                      <m:den>
                        <m:r>
                          <w:rPr>
                            <w:rFonts w:ascii="Cambria Math" w:hAnsi="Cambria Math"/>
                          </w:rPr>
                          <m:t>α</m:t>
                        </m:r>
                      </m:den>
                    </m:f>
                  </m:den>
                </m:f>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crit</m:t>
                    </m:r>
                  </m:sub>
                </m:sSub>
              </m:oMath>
            </m:oMathPara>
          </w:p>
        </w:tc>
        <w:tc>
          <w:tcPr>
            <w:tcW w:w="605" w:type="dxa"/>
            <w:vAlign w:val="center"/>
          </w:tcPr>
          <w:p w:rsidR="00C51F27" w:rsidRPr="009334BF" w:rsidRDefault="00C51F27" w:rsidP="00986FD2">
            <w:pPr>
              <w:pStyle w:val="EN"/>
            </w:pPr>
            <w:bookmarkStart w:id="32" w:name="_Ref495674050"/>
            <w:r w:rsidRPr="009334BF">
              <w:t>(</w:t>
            </w:r>
            <w:r>
              <w:fldChar w:fldCharType="begin"/>
            </w:r>
            <w:r>
              <w:instrText xml:space="preserve"> SEQ Equation \* ARABIC </w:instrText>
            </w:r>
            <w:r>
              <w:fldChar w:fldCharType="separate"/>
            </w:r>
            <w:r w:rsidR="00375019">
              <w:rPr>
                <w:noProof/>
              </w:rPr>
              <w:t>22</w:t>
            </w:r>
            <w:r>
              <w:rPr>
                <w:noProof/>
              </w:rPr>
              <w:fldChar w:fldCharType="end"/>
            </w:r>
            <w:r w:rsidRPr="009334BF">
              <w:t>)</w:t>
            </w:r>
            <w:bookmarkEnd w:id="32"/>
          </w:p>
        </w:tc>
      </w:tr>
    </w:tbl>
    <w:p w:rsidR="000E2600" w:rsidRDefault="000E2600" w:rsidP="000E2600">
      <w:pPr>
        <w:pStyle w:val="TEXT"/>
      </w:pPr>
    </w:p>
    <w:p w:rsidR="000E2600" w:rsidRDefault="000E2600" w:rsidP="000E2600">
      <w:pPr>
        <w:pStyle w:val="TEXT"/>
      </w:pPr>
    </w:p>
    <w:p w:rsidR="000E2600" w:rsidRDefault="000E2600" w:rsidP="000E2600">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5"/>
        <w:gridCol w:w="4435"/>
      </w:tblGrid>
      <w:tr w:rsidR="000E2600" w:rsidTr="002D17D2">
        <w:tc>
          <w:tcPr>
            <w:tcW w:w="4811" w:type="dxa"/>
            <w:vAlign w:val="bottom"/>
          </w:tcPr>
          <w:p w:rsidR="000E2600" w:rsidRDefault="000E2600" w:rsidP="002D17D2">
            <w:pPr>
              <w:keepNext/>
              <w:spacing w:line="265" w:lineRule="auto"/>
              <w:ind w:right="-15"/>
              <w:jc w:val="center"/>
            </w:pPr>
            <w:r>
              <w:rPr>
                <w:noProof/>
              </w:rPr>
              <w:lastRenderedPageBreak/>
              <w:drawing>
                <wp:inline distT="0" distB="0" distL="0" distR="0" wp14:anchorId="38D88F8D" wp14:editId="6707DB41">
                  <wp:extent cx="2743200" cy="1913908"/>
                  <wp:effectExtent l="0" t="0" r="0" b="0"/>
                  <wp:docPr id="1605" name="Picture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 name="Figure6-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3200" cy="1913908"/>
                          </a:xfrm>
                          <a:prstGeom prst="rect">
                            <a:avLst/>
                          </a:prstGeom>
                        </pic:spPr>
                      </pic:pic>
                    </a:graphicData>
                  </a:graphic>
                </wp:inline>
              </w:drawing>
            </w:r>
          </w:p>
        </w:tc>
        <w:tc>
          <w:tcPr>
            <w:tcW w:w="4807" w:type="dxa"/>
            <w:vAlign w:val="center"/>
          </w:tcPr>
          <w:p w:rsidR="000E2600" w:rsidRDefault="000E2600" w:rsidP="002D17D2">
            <w:pPr>
              <w:pStyle w:val="Style1"/>
              <w:ind w:firstLine="14"/>
            </w:pPr>
            <w:r>
              <w:rPr>
                <w:noProof/>
              </w:rPr>
              <w:drawing>
                <wp:inline distT="0" distB="0" distL="0" distR="0" wp14:anchorId="33732DF2" wp14:editId="64B674E1">
                  <wp:extent cx="2743186" cy="1933855"/>
                  <wp:effectExtent l="0" t="0" r="635" b="0"/>
                  <wp:docPr id="1606" name="Picture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 name="Figure6-b.jpg"/>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2753391" cy="194104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0E2600" w:rsidRPr="00EE6154" w:rsidTr="002D17D2">
        <w:trPr>
          <w:trHeight w:val="256"/>
        </w:trPr>
        <w:tc>
          <w:tcPr>
            <w:tcW w:w="9618" w:type="dxa"/>
            <w:gridSpan w:val="2"/>
          </w:tcPr>
          <w:p w:rsidR="000E2600" w:rsidRPr="00D91646" w:rsidRDefault="000E2600" w:rsidP="002D17D2">
            <w:pPr>
              <w:pStyle w:val="CP"/>
              <w:rPr>
                <w:rFonts w:asciiTheme="majorBidi" w:hAnsiTheme="majorBidi" w:cstheme="majorBidi"/>
              </w:rPr>
            </w:pPr>
            <w:bookmarkStart w:id="33" w:name="_Ref495054488"/>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6</w:t>
            </w:r>
            <w:r w:rsidRPr="00D91646">
              <w:rPr>
                <w:rFonts w:asciiTheme="majorBidi" w:hAnsiTheme="majorBidi" w:cstheme="majorBidi"/>
                <w:noProof/>
              </w:rPr>
              <w:fldChar w:fldCharType="end"/>
            </w:r>
            <w:bookmarkEnd w:id="33"/>
            <w:r w:rsidRPr="00D91646">
              <w:rPr>
                <w:rFonts w:asciiTheme="majorBidi" w:hAnsiTheme="majorBidi" w:cstheme="majorBidi"/>
              </w:rPr>
              <w:t>-(a)- Velocity profile of the beam in case (i) (b) velocity profile with travelling plastic hinges</w:t>
            </w:r>
          </w:p>
        </w:tc>
      </w:tr>
    </w:tbl>
    <w:p w:rsidR="00C51F27" w:rsidRPr="009D2BD9" w:rsidRDefault="00C51F27" w:rsidP="00717181">
      <w:pPr>
        <w:pStyle w:val="H3"/>
      </w:pPr>
      <w:r w:rsidRPr="00717181">
        <w:t xml:space="preserve">Case (2). </w:t>
      </w:r>
      <m:oMath>
        <m:r>
          <w:rPr>
            <w:rFonts w:ascii="Cambria Math" w:hAnsi="Cambria Math"/>
          </w:rPr>
          <m:t>η</m:t>
        </m:r>
        <m:r>
          <m:rPr>
            <m:sty m:val="p"/>
          </m:rPr>
          <w:rPr>
            <w:rFonts w:ascii="Cambria Math" w:hAnsi="Cambria Math"/>
          </w:rPr>
          <m:t xml:space="preserve"> ≥ </m:t>
        </m:r>
        <m:sSub>
          <m:sSubPr>
            <m:ctrlPr>
              <w:rPr>
                <w:rFonts w:ascii="Cambria Math" w:hAnsi="Cambria Math"/>
                <w:bCs/>
              </w:rPr>
            </m:ctrlPr>
          </m:sSubPr>
          <m:e>
            <m:r>
              <w:rPr>
                <w:rFonts w:ascii="Cambria Math" w:hAnsi="Cambria Math"/>
              </w:rPr>
              <m:t>η</m:t>
            </m:r>
          </m:e>
          <m:sub>
            <m:r>
              <w:rPr>
                <w:rFonts w:ascii="Cambria Math" w:hAnsi="Cambria Math"/>
                <w:vertAlign w:val="subscript"/>
              </w:rPr>
              <m:t>crit</m:t>
            </m:r>
          </m:sub>
        </m:sSub>
      </m:oMath>
    </w:p>
    <w:p w:rsidR="00C51F27" w:rsidRDefault="00C51F27" w:rsidP="005B47D7">
      <w:pPr>
        <w:pStyle w:val="TEXT"/>
      </w:pPr>
      <w:r>
        <w:t>When the magnitude of the dynamic load factor exceeds the limiting value (</w:t>
      </w:r>
      <m:oMath>
        <m:sSub>
          <m:sSubPr>
            <m:ctrlPr>
              <w:rPr>
                <w:rFonts w:ascii="Cambria Math" w:hAnsi="Cambria Math"/>
                <w:i/>
              </w:rPr>
            </m:ctrlPr>
          </m:sSubPr>
          <m:e>
            <m:r>
              <w:rPr>
                <w:rFonts w:ascii="Cambria Math" w:hAnsi="Cambria Math"/>
              </w:rPr>
              <m:t>η</m:t>
            </m:r>
          </m:e>
          <m:sub>
            <m:r>
              <w:rPr>
                <w:rFonts w:ascii="Cambria Math" w:hAnsi="Cambria Math"/>
                <w:vertAlign w:val="subscript"/>
              </w:rPr>
              <m:t>crit</m:t>
            </m:r>
          </m:sub>
        </m:sSub>
      </m:oMath>
      <w:r>
        <w:t>), the admissibility condition in Eq.</w:t>
      </w:r>
      <w:r>
        <w:fldChar w:fldCharType="begin"/>
      </w:r>
      <w:r>
        <w:instrText xml:space="preserve"> REF _Ref495676106 \h  \* MERGEFORMAT </w:instrText>
      </w:r>
      <w:r>
        <w:fldChar w:fldCharType="separate"/>
      </w:r>
      <w:r w:rsidR="00375019" w:rsidRPr="009334BF">
        <w:t>(</w:t>
      </w:r>
      <w:r w:rsidR="00375019">
        <w:rPr>
          <w:noProof/>
        </w:rPr>
        <w:t>21</w:t>
      </w:r>
      <w:r w:rsidR="00375019" w:rsidRPr="009334BF">
        <w:t>)</w:t>
      </w:r>
      <w:r>
        <w:fldChar w:fldCharType="end"/>
      </w:r>
      <w:r>
        <w:t xml:space="preserve"> is violated, dictating a required modification to the velocity profile of the previous section. It is assumed that the velocity profile in this case is that of </w:t>
      </w:r>
      <w:r>
        <w:fldChar w:fldCharType="begin"/>
      </w:r>
      <w:r>
        <w:instrText xml:space="preserve"> REF _Ref495054488 \h  \* MERGEFORMAT </w:instrText>
      </w:r>
      <w:r>
        <w:fldChar w:fldCharType="separate"/>
      </w:r>
      <w:r w:rsidR="00375019" w:rsidRPr="00375019">
        <w:t xml:space="preserve">Figure </w:t>
      </w:r>
      <w:r w:rsidR="00375019" w:rsidRPr="00375019">
        <w:rPr>
          <w:noProof/>
        </w:rPr>
        <w:t>6</w:t>
      </w:r>
      <w:r>
        <w:fldChar w:fldCharType="end"/>
      </w:r>
      <w:r>
        <w:t xml:space="preserve">b, with two symmetric incipient plastic hinges formed each having a distance </w:t>
      </w:r>
      <m:oMath>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oMath>
      <w:r>
        <w:rPr>
          <w:vertAlign w:val="subscript"/>
        </w:rPr>
        <w:t xml:space="preserve"> </w:t>
      </w:r>
      <w:r>
        <w:t>from the midspan. Hence, the central region</w:t>
      </w:r>
      <m:oMath>
        <m:r>
          <w:rPr>
            <w:rFonts w:ascii="Cambria Math" w:hAnsi="Cambria Math"/>
          </w:rPr>
          <m:t xml:space="preserve"> [-</m:t>
        </m:r>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r>
          <w:rPr>
            <w:rFonts w:ascii="Cambria Math" w:hAnsi="Cambria Math"/>
          </w:rPr>
          <m:t>]</m:t>
        </m:r>
      </m:oMath>
      <w:r>
        <w:t xml:space="preserve"> is controlled by the continuous plasticity where the plastic bending moment acquires it maximum </w:t>
      </w:r>
      <m:oMath>
        <m:sSub>
          <m:sSubPr>
            <m:ctrlPr>
              <w:rPr>
                <w:rFonts w:ascii="Cambria Math" w:hAnsi="Cambria Math"/>
                <w:i/>
              </w:rPr>
            </m:ctrlPr>
          </m:sSubPr>
          <m:e>
            <m:r>
              <w:rPr>
                <w:rFonts w:ascii="Cambria Math" w:hAnsi="Cambria Math"/>
              </w:rPr>
              <m:t>M</m:t>
            </m:r>
          </m:e>
          <m:sub>
            <m:r>
              <w:rPr>
                <w:rFonts w:ascii="Cambria Math" w:hAnsi="Cambria Math"/>
              </w:rPr>
              <m:t>0</m:t>
            </m:r>
          </m:sub>
        </m:sSub>
      </m:oMath>
      <w:r>
        <w:t xml:space="preserve"> while the transverse shear </w:t>
      </w:r>
      <m:oMath>
        <m:r>
          <w:rPr>
            <w:rFonts w:ascii="Cambria Math" w:hAnsi="Cambria Math"/>
          </w:rPr>
          <m:t>Q</m:t>
        </m:r>
      </m:oMath>
      <w:r>
        <w:t xml:space="preserve"> vanishes. Throughout the motion, however, the size of this region tends to reduce because a time dependent plastic hinge </w:t>
      </w:r>
      <m:oMath>
        <m:r>
          <w:rPr>
            <w:rFonts w:ascii="Cambria Math" w:hAnsi="Cambria Math"/>
          </w:rPr>
          <m:t>ξ(t)</m:t>
        </m:r>
      </m:oMath>
      <w:r>
        <w:t xml:space="preserve">, developed in the central zone, travels inwards i.e. towards the centre of the beam. With this rationale in mind, three phases are distinguished in this case, as follows. </w:t>
      </w:r>
    </w:p>
    <w:p w:rsidR="00C51F27" w:rsidRPr="00DB6A7B" w:rsidRDefault="00C51F27" w:rsidP="00C51F27">
      <w:pPr>
        <w:pStyle w:val="TEXT"/>
      </w:pPr>
    </w:p>
    <w:p w:rsidR="00C51F27" w:rsidRPr="009D2BD9" w:rsidRDefault="00C51F27" w:rsidP="00717181">
      <w:pPr>
        <w:pStyle w:val="H4"/>
      </w:pPr>
      <w:r w:rsidRPr="00717181">
        <w:t>First phase of motion (</w:t>
      </w:r>
      <m:oMath>
        <m:r>
          <m:rPr>
            <m:sty m:val="p"/>
          </m:rPr>
          <w:rPr>
            <w:rFonts w:ascii="Cambria Math" w:hAnsi="Cambria Math"/>
          </w:rPr>
          <m:t>0 ≤ t ≤ τ</m:t>
        </m:r>
      </m:oMath>
      <w:r w:rsidRPr="009D2BD9">
        <w:t>):</w:t>
      </w:r>
    </w:p>
    <w:p w:rsidR="00C51F27" w:rsidRDefault="00C51F27" w:rsidP="005B47D7">
      <w:pPr>
        <w:pStyle w:val="TEXT"/>
      </w:pPr>
      <w:r>
        <w:t xml:space="preserve">The loading conditions, mentioned in the previous part, are maintained in this case. However, the velocity profile has been modified due to the appearance of the two plastic hinges at </w:t>
      </w:r>
      <m:oMath>
        <m:r>
          <w:rPr>
            <w:rFonts w:ascii="Cambria Math" w:hAnsi="Cambria Math"/>
          </w:rPr>
          <m:t>x = -</m:t>
        </m:r>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r>
          <w:rPr>
            <w:rFonts w:ascii="Cambria Math" w:hAnsi="Cambria Math"/>
            <w:vertAlign w:val="subscript"/>
          </w:rPr>
          <m:t xml:space="preserve"> </m:t>
        </m:r>
      </m:oMath>
      <w:r>
        <w:t xml:space="preserve">and </w:t>
      </w:r>
      <m:oMath>
        <m:r>
          <w:rPr>
            <w:rFonts w:ascii="Cambria Math" w:hAnsi="Cambria Math"/>
          </w:rPr>
          <m:t xml:space="preserve">x = </m:t>
        </m:r>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oMath>
      <w:r>
        <w:t xml:space="preserve">. Although in the initial analysis we assumed </w:t>
      </w:r>
      <m:oMath>
        <m:sSub>
          <m:sSubPr>
            <m:ctrlPr>
              <w:rPr>
                <w:rFonts w:ascii="Cambria Math" w:hAnsi="Cambria Math"/>
                <w:i/>
              </w:rPr>
            </m:ctrlPr>
          </m:sSubPr>
          <m:e>
            <m:r>
              <w:rPr>
                <w:rFonts w:ascii="Cambria Math" w:hAnsi="Cambria Math"/>
              </w:rPr>
              <m:t>R</m:t>
            </m:r>
          </m:e>
          <m:sub>
            <m:r>
              <w:rPr>
                <w:rFonts w:ascii="Cambria Math" w:hAnsi="Cambria Math"/>
                <w:vertAlign w:val="subscript"/>
              </w:rPr>
              <m:t>0</m:t>
            </m:r>
          </m:sub>
        </m:sSub>
        <m:r>
          <w:rPr>
            <w:rFonts w:ascii="Cambria Math" w:hAnsi="Cambria Math"/>
            <w:vertAlign w:val="subscript"/>
          </w:rPr>
          <m:t xml:space="preserve"> </m:t>
        </m:r>
        <m:r>
          <w:rPr>
            <w:rFonts w:ascii="Cambria Math" w:hAnsi="Cambria Math"/>
          </w:rPr>
          <m:t xml:space="preserve">≤ </m:t>
        </m:r>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oMath>
      <w:r>
        <w:t>, further calculations proved that this assumption must be adopted for the beam system in order to avoid a contradiction. Hence the velocity profile that has been considered for this section is the one displayed in Eq.</w:t>
      </w:r>
      <w:r>
        <w:fldChar w:fldCharType="begin"/>
      </w:r>
      <w:r>
        <w:instrText xml:space="preserve"> REF _Ref495677181 \h  \* MERGEFORMAT </w:instrText>
      </w:r>
      <w:r>
        <w:fldChar w:fldCharType="separate"/>
      </w:r>
      <w:r w:rsidR="00375019">
        <w:t>(</w:t>
      </w:r>
      <w:r w:rsidR="00375019">
        <w:rPr>
          <w:noProof/>
        </w:rPr>
        <w:t>23</w:t>
      </w:r>
      <w:r w:rsidR="00375019">
        <w:t>)</w:t>
      </w:r>
      <w:r>
        <w:fldChar w:fldCharType="end"/>
      </w:r>
      <w:r>
        <w:t xml:space="preserve"> with </w:t>
      </w:r>
      <m:oMath>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sSub>
          <m:sSubPr>
            <m:ctrlPr>
              <w:rPr>
                <w:rFonts w:ascii="Cambria Math" w:hAnsi="Cambria Math"/>
                <w:i/>
              </w:rPr>
            </m:ctrlPr>
          </m:sSubPr>
          <m:e>
            <m:r>
              <w:rPr>
                <w:rFonts w:ascii="Cambria Math" w:hAnsi="Cambria Math"/>
              </w:rPr>
              <m:t>≤R</m:t>
            </m:r>
          </m:e>
          <m:sub>
            <m:r>
              <w:rPr>
                <w:rFonts w:ascii="Cambria Math" w:hAnsi="Cambria Math"/>
              </w:rPr>
              <m:t>0</m:t>
            </m:r>
          </m:sub>
        </m:sSub>
      </m:oMath>
      <w:r>
        <w:t>.</w:t>
      </w:r>
    </w:p>
    <w:p w:rsidR="00E10535" w:rsidRDefault="00E10535" w:rsidP="000E2600">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81" w:type="dxa"/>
          </w:tcPr>
          <w:p w:rsidR="00C51F27" w:rsidRDefault="002D17D2" w:rsidP="00E10535">
            <w:pPr>
              <w:pStyle w:val="EQ"/>
            </w:pPr>
            <m:oMathPara>
              <m:oMath>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eqArr>
                          <m:eqArrPr>
                            <m:ctrlPr>
                              <w:rPr>
                                <w:rFonts w:ascii="Cambria Math" w:hAnsi="Cambria Math"/>
                              </w:rPr>
                            </m:ctrlPr>
                          </m:eqArrPr>
                          <m:e>
                            <m:limUpp>
                              <m:limUppPr>
                                <m:ctrlPr>
                                  <w:rPr>
                                    <w:rFonts w:ascii="Cambria Math" w:hAnsi="Cambria Math"/>
                                  </w:rPr>
                                </m:ctrlPr>
                              </m:limUppPr>
                              <m:e>
                                <m:sSub>
                                  <m:sSubPr>
                                    <m:ctrlPr>
                                      <w:rPr>
                                        <w:rFonts w:ascii="Cambria Math" w:hAnsi="Cambria Math"/>
                                      </w:rPr>
                                    </m:ctrlPr>
                                  </m:sSubPr>
                                  <m:e>
                                    <m:r>
                                      <w:rPr>
                                        <w:rFonts w:ascii="Cambria Math" w:hAnsi="Cambria Math"/>
                                      </w:rPr>
                                      <m:t>W</m:t>
                                    </m:r>
                                  </m:e>
                                  <m:sub>
                                    <m:r>
                                      <m:rPr>
                                        <m:sty m:val="p"/>
                                      </m:rPr>
                                      <w:rPr>
                                        <w:rFonts w:ascii="Cambria Math" w:hAnsi="Cambria Math"/>
                                      </w:rPr>
                                      <m:t>1</m:t>
                                    </m:r>
                                  </m:sub>
                                </m:sSub>
                              </m:e>
                              <m:lim>
                                <m:r>
                                  <m:rPr>
                                    <m:sty m:val="p"/>
                                  </m:rPr>
                                  <w:rPr>
                                    <w:rFonts w:ascii="Cambria Math" w:hAnsi="Cambria Math"/>
                                  </w:rPr>
                                  <m:t>.</m:t>
                                </m:r>
                              </m:lim>
                            </m:limUpp>
                            <m:r>
                              <m:rPr>
                                <m:sty m:val="p"/>
                              </m:rPr>
                              <w:rPr>
                                <w:rFonts w:ascii="Cambria Math" w:hAnsi="Cambria Math"/>
                              </w:rPr>
                              <m:t xml:space="preserve">                        0≤</m:t>
                            </m:r>
                            <m:r>
                              <w:rPr>
                                <w:rFonts w:ascii="Cambria Math" w:hAnsi="Cambria Math"/>
                              </w:rPr>
                              <m:t>x</m:t>
                            </m:r>
                            <m:r>
                              <m:rPr>
                                <m:sty m:val="p"/>
                              </m:rPr>
                              <w:rPr>
                                <w:rFonts w:ascii="Cambria Math" w:hAnsi="Cambria Math"/>
                              </w:rPr>
                              <m:t xml:space="preserve">≤ </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e>
                          <m:e>
                            <m:limUpp>
                              <m:limUppPr>
                                <m:ctrlPr>
                                  <w:rPr>
                                    <w:rFonts w:ascii="Cambria Math" w:hAnsi="Cambria Math"/>
                                  </w:rPr>
                                </m:ctrlPr>
                              </m:limUppPr>
                              <m:e>
                                <m:sSub>
                                  <m:sSubPr>
                                    <m:ctrlPr>
                                      <w:rPr>
                                        <w:rFonts w:ascii="Cambria Math" w:hAnsi="Cambria Math"/>
                                      </w:rPr>
                                    </m:ctrlPr>
                                  </m:sSubPr>
                                  <m:e>
                                    <m:r>
                                      <w:rPr>
                                        <w:rFonts w:ascii="Cambria Math" w:hAnsi="Cambria Math"/>
                                      </w:rPr>
                                      <m:t>W</m:t>
                                    </m:r>
                                  </m:e>
                                  <m:sub>
                                    <m:r>
                                      <m:rPr>
                                        <m:sty m:val="p"/>
                                      </m:rPr>
                                      <w:rPr>
                                        <w:rFonts w:ascii="Cambria Math" w:hAnsi="Cambria Math"/>
                                      </w:rPr>
                                      <m:t>1</m:t>
                                    </m:r>
                                  </m:sub>
                                </m:sSub>
                              </m:e>
                              <m:lim>
                                <m:r>
                                  <m:rPr>
                                    <m:sty m:val="p"/>
                                  </m:rPr>
                                  <w:rPr>
                                    <w:rFonts w:ascii="Cambria Math" w:hAnsi="Cambria Math"/>
                                  </w:rPr>
                                  <m:t>.</m:t>
                                </m:r>
                              </m:lim>
                            </m:limUpp>
                            <m:f>
                              <m:fPr>
                                <m:ctrlPr>
                                  <w:rPr>
                                    <w:rFonts w:ascii="Cambria Math" w:hAnsi="Cambria Math"/>
                                  </w:rPr>
                                </m:ctrlPr>
                              </m:fPr>
                              <m:num>
                                <m:r>
                                  <w:rPr>
                                    <w:rFonts w:ascii="Cambria Math" w:hAnsi="Cambria Math"/>
                                  </w:rPr>
                                  <m:t>L</m:t>
                                </m:r>
                                <m:r>
                                  <m:rPr>
                                    <m:sty m:val="p"/>
                                  </m:rPr>
                                  <w:rPr>
                                    <w:rFonts w:ascii="Cambria Math" w:hAnsi="Cambria Math"/>
                                  </w:rPr>
                                  <m:t>-</m:t>
                                </m:r>
                                <m:r>
                                  <w:rPr>
                                    <w:rFonts w:ascii="Cambria Math" w:hAnsi="Cambria Math"/>
                                  </w:rPr>
                                  <m:t>x</m:t>
                                </m:r>
                              </m:num>
                              <m:den>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den>
                            </m:f>
                            <m:r>
                              <m:rPr>
                                <m:sty m:val="p"/>
                              </m:rPr>
                              <w:rPr>
                                <w:rFonts w:ascii="Cambria Math" w:hAnsi="Cambria Math"/>
                              </w:rPr>
                              <m:t xml:space="preserve">           </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r>
                              <m:rPr>
                                <m:sty m:val="p"/>
                              </m:rPr>
                              <w:rPr>
                                <w:rFonts w:ascii="Cambria Math" w:hAnsi="Cambria Math"/>
                              </w:rPr>
                              <m:t>≤</m:t>
                            </m:r>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eqArr>
                      </m:e>
                      <m:e>
                        <m:limUpp>
                          <m:limUppPr>
                            <m:ctrlPr>
                              <w:rPr>
                                <w:rFonts w:ascii="Cambria Math" w:hAnsi="Cambria Math"/>
                              </w:rPr>
                            </m:ctrlPr>
                          </m:limUppPr>
                          <m:e>
                            <m:sSub>
                              <m:sSubPr>
                                <m:ctrlPr>
                                  <w:rPr>
                                    <w:rFonts w:ascii="Cambria Math" w:hAnsi="Cambria Math"/>
                                  </w:rPr>
                                </m:ctrlPr>
                              </m:sSubPr>
                              <m:e>
                                <m:r>
                                  <w:rPr>
                                    <w:rFonts w:ascii="Cambria Math" w:hAnsi="Cambria Math"/>
                                  </w:rPr>
                                  <m:t>W</m:t>
                                </m:r>
                              </m:e>
                              <m:sub>
                                <m:r>
                                  <m:rPr>
                                    <m:sty m:val="p"/>
                                  </m:rPr>
                                  <w:rPr>
                                    <w:rFonts w:ascii="Cambria Math" w:hAnsi="Cambria Math"/>
                                  </w:rPr>
                                  <m:t>1</m:t>
                                </m:r>
                              </m:sub>
                            </m:sSub>
                          </m:e>
                          <m:lim>
                            <m:r>
                              <m:rPr>
                                <m:sty m:val="p"/>
                              </m:rPr>
                              <w:rPr>
                                <w:rFonts w:ascii="Cambria Math" w:hAnsi="Cambria Math"/>
                              </w:rPr>
                              <m:t>.</m:t>
                            </m:r>
                          </m:lim>
                        </m:limUpp>
                        <m:f>
                          <m:fPr>
                            <m:ctrlPr>
                              <w:rPr>
                                <w:rFonts w:ascii="Cambria Math" w:hAnsi="Cambria Math"/>
                              </w:rPr>
                            </m:ctrlPr>
                          </m:fPr>
                          <m:num>
                            <m:r>
                              <w:rPr>
                                <w:rFonts w:ascii="Cambria Math" w:hAnsi="Cambria Math"/>
                              </w:rPr>
                              <m:t>L</m:t>
                            </m:r>
                            <m:r>
                              <m:rPr>
                                <m:sty m:val="p"/>
                              </m:rPr>
                              <w:rPr>
                                <w:rFonts w:ascii="Cambria Math" w:hAnsi="Cambria Math"/>
                              </w:rPr>
                              <m:t>-</m:t>
                            </m:r>
                            <m:r>
                              <w:rPr>
                                <w:rFonts w:ascii="Cambria Math" w:hAnsi="Cambria Math"/>
                              </w:rPr>
                              <m:t>x</m:t>
                            </m:r>
                          </m:num>
                          <m:den>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den>
                        </m:f>
                        <m:r>
                          <m:rPr>
                            <m:sty m:val="p"/>
                          </m:rPr>
                          <w:rPr>
                            <w:rFonts w:ascii="Cambria Math" w:hAnsi="Cambria Math"/>
                          </w:rPr>
                          <m:t xml:space="preserve">           </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L</m:t>
                        </m:r>
                        <m:r>
                          <m:rPr>
                            <m:sty m:val="p"/>
                          </m:rPr>
                          <w:rPr>
                            <w:rFonts w:ascii="Cambria Math" w:hAnsi="Cambria Math"/>
                          </w:rPr>
                          <m:t xml:space="preserve"> </m:t>
                        </m:r>
                      </m:e>
                    </m:eqArr>
                  </m:e>
                </m:d>
              </m:oMath>
            </m:oMathPara>
          </w:p>
        </w:tc>
        <w:tc>
          <w:tcPr>
            <w:tcW w:w="561" w:type="dxa"/>
            <w:vAlign w:val="center"/>
          </w:tcPr>
          <w:p w:rsidR="00C51F27" w:rsidRDefault="00C51F27" w:rsidP="00986FD2">
            <w:pPr>
              <w:pStyle w:val="EN"/>
            </w:pPr>
            <w:bookmarkStart w:id="34" w:name="_Ref495677181"/>
            <w:r>
              <w:t>(</w:t>
            </w:r>
            <w:r>
              <w:fldChar w:fldCharType="begin"/>
            </w:r>
            <w:r>
              <w:instrText xml:space="preserve"> SEQ Equation \* ARABIC </w:instrText>
            </w:r>
            <w:r>
              <w:fldChar w:fldCharType="separate"/>
            </w:r>
            <w:r w:rsidR="00375019">
              <w:rPr>
                <w:noProof/>
              </w:rPr>
              <w:t>23</w:t>
            </w:r>
            <w:r>
              <w:rPr>
                <w:noProof/>
              </w:rPr>
              <w:fldChar w:fldCharType="end"/>
            </w:r>
            <w:r>
              <w:t>)</w:t>
            </w:r>
            <w:bookmarkEnd w:id="34"/>
          </w:p>
        </w:tc>
      </w:tr>
    </w:tbl>
    <w:p w:rsidR="00C51F27" w:rsidRDefault="00C51F27" w:rsidP="005B47D7">
      <w:pPr>
        <w:pStyle w:val="TEXTIND"/>
      </w:pPr>
      <w:r>
        <w:t>Now, the integration of Eq.</w:t>
      </w:r>
      <w:r>
        <w:fldChar w:fldCharType="begin"/>
      </w:r>
      <w:r>
        <w:instrText xml:space="preserve"> REF _Ref495670230 \h  \* MERGEFORMAT </w:instrText>
      </w:r>
      <w:r>
        <w:fldChar w:fldCharType="separate"/>
      </w:r>
      <w:r w:rsidR="00375019">
        <w:t>(</w:t>
      </w:r>
      <w:r w:rsidR="00375019">
        <w:rPr>
          <w:noProof/>
        </w:rPr>
        <w:t>3</w:t>
      </w:r>
      <w:r w:rsidR="00375019">
        <w:t>)</w:t>
      </w:r>
      <w:r>
        <w:fldChar w:fldCharType="end"/>
      </w:r>
      <w:r>
        <w:t xml:space="preserve">, gives a new distribution of </w:t>
      </w:r>
      <m:oMath>
        <m:r>
          <w:rPr>
            <w:rFonts w:ascii="Cambria Math" w:hAnsi="Cambria Math"/>
          </w:rPr>
          <m:t>M(x)</m:t>
        </m:r>
      </m:oMath>
      <w:r>
        <w:t xml:space="preserve"> along the beam as in Eq.</w:t>
      </w:r>
      <w:r>
        <w:fldChar w:fldCharType="begin"/>
      </w:r>
      <w:r>
        <w:instrText xml:space="preserve"> REF _Ref495677257 \h  \* MERGEFORMAT </w:instrText>
      </w:r>
      <w:r>
        <w:fldChar w:fldCharType="separate"/>
      </w:r>
      <w:r w:rsidR="00375019">
        <w:t>(</w:t>
      </w:r>
      <w:r w:rsidR="00375019">
        <w:rPr>
          <w:noProof/>
        </w:rPr>
        <w:t>24</w:t>
      </w:r>
      <w:r w:rsidR="00375019">
        <w:t>)</w:t>
      </w:r>
      <w:r>
        <w:fldChar w:fldCharType="end"/>
      </w:r>
      <w:r>
        <w:t xml:space="preserve">. </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81" w:type="dxa"/>
          </w:tcPr>
          <w:p w:rsidR="00C51F27" w:rsidRDefault="00C51F27" w:rsidP="000E2600">
            <w:pPr>
              <w:pStyle w:val="EQ"/>
              <w:spacing w:line="360" w:lineRule="auto"/>
            </w:pPr>
            <m:oMathPara>
              <m:oMath>
                <m:r>
                  <w:rPr>
                    <w:rFonts w:ascii="Cambria Math" w:hAnsi="Cambria Math"/>
                  </w:rPr>
                  <w:lastRenderedPageBreak/>
                  <m:t>M</m:t>
                </m:r>
                <m:d>
                  <m:dPr>
                    <m:ctrlPr>
                      <w:rPr>
                        <w:rFonts w:ascii="Cambria Math" w:hAnsi="Cambria Math"/>
                      </w:rPr>
                    </m:ctrlPr>
                  </m:dPr>
                  <m:e>
                    <m:r>
                      <w:rPr>
                        <w:rFonts w:ascii="Cambria Math" w:hAnsi="Cambria Math"/>
                      </w:rPr>
                      <m:t>x</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eqArr>
                          <m:eqArrPr>
                            <m:ctrlPr>
                              <w:rPr>
                                <w:rFonts w:ascii="Cambria Math" w:hAnsi="Cambria Math"/>
                              </w:rPr>
                            </m:ctrlPr>
                          </m:eqArrPr>
                          <m:e>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0</m:t>
                                    </m:r>
                                  </m:sub>
                                </m:sSub>
                                <m:r>
                                  <m:rPr>
                                    <m:sty m:val="p"/>
                                  </m:rPr>
                                  <w:rPr>
                                    <w:rFonts w:ascii="Cambria Math" w:hAnsi="Cambria Math"/>
                                  </w:rPr>
                                  <m:t>+</m:t>
                                </m:r>
                                <m:r>
                                  <w:rPr>
                                    <w:rFonts w:ascii="Cambria Math" w:hAnsi="Cambria Math"/>
                                  </w:rPr>
                                  <m:t>m</m:t>
                                </m:r>
                                <m:limUpp>
                                  <m:limUppPr>
                                    <m:ctrlPr>
                                      <w:rPr>
                                        <w:rFonts w:ascii="Cambria Math" w:hAnsi="Cambria Math"/>
                                      </w:rPr>
                                    </m:ctrlPr>
                                  </m:limUppPr>
                                  <m:e>
                                    <m:sSub>
                                      <m:sSubPr>
                                        <m:ctrlPr>
                                          <w:rPr>
                                            <w:rFonts w:ascii="Cambria Math" w:hAnsi="Cambria Math"/>
                                          </w:rPr>
                                        </m:ctrlPr>
                                      </m:sSubPr>
                                      <m:e>
                                        <m:r>
                                          <w:rPr>
                                            <w:rFonts w:ascii="Cambria Math" w:hAnsi="Cambria Math"/>
                                          </w:rPr>
                                          <m:t>W</m:t>
                                        </m:r>
                                      </m:e>
                                      <m:sub>
                                        <m:r>
                                          <m:rPr>
                                            <m:sty m:val="p"/>
                                          </m:rPr>
                                          <w:rPr>
                                            <w:rFonts w:ascii="Cambria Math" w:hAnsi="Cambria Math"/>
                                          </w:rPr>
                                          <m:t>1</m:t>
                                        </m:r>
                                      </m:sub>
                                    </m:sSub>
                                  </m:e>
                                  <m:lim>
                                    <m:r>
                                      <m:rPr>
                                        <m:sty m:val="p"/>
                                      </m:rPr>
                                      <w:rPr>
                                        <w:rFonts w:ascii="Cambria Math" w:hAnsi="Cambria Math"/>
                                      </w:rPr>
                                      <m:t>..</m:t>
                                    </m:r>
                                  </m:lim>
                                </m:limUpp>
                              </m:e>
                            </m:d>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r>
                              <w:rPr>
                                <w:rFonts w:ascii="Cambria Math" w:hAnsi="Cambria Math"/>
                              </w:rPr>
                              <m:t>Ax</m:t>
                            </m:r>
                            <m:r>
                              <m:rPr>
                                <m:sty m:val="p"/>
                              </m:rPr>
                              <w:rPr>
                                <w:rFonts w:ascii="Cambria Math" w:hAnsi="Cambria Math"/>
                              </w:rPr>
                              <m:t>+</m:t>
                            </m:r>
                            <m:r>
                              <w:rPr>
                                <w:rFonts w:ascii="Cambria Math" w:hAnsi="Cambria Math"/>
                              </w:rPr>
                              <m:t>B</m:t>
                            </m:r>
                            <m:r>
                              <m:rPr>
                                <m:sty m:val="p"/>
                              </m:rPr>
                              <w:rPr>
                                <w:rFonts w:ascii="Cambria Math" w:hAnsi="Cambria Math"/>
                              </w:rPr>
                              <m:t xml:space="preserve">                              0≤</m:t>
                            </m:r>
                            <m:r>
                              <w:rPr>
                                <w:rFonts w:ascii="Cambria Math" w:hAnsi="Cambria Math"/>
                              </w:rPr>
                              <m:t>x</m:t>
                            </m:r>
                            <m:r>
                              <m:rPr>
                                <m:sty m:val="p"/>
                              </m:rPr>
                              <w:rPr>
                                <w:rFonts w:ascii="Cambria Math" w:hAnsi="Cambria Math"/>
                              </w:rPr>
                              <m:t xml:space="preserve">≤ </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e>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w:rPr>
                                    <w:rFonts w:ascii="Cambria Math" w:hAnsi="Cambria Math"/>
                                  </w:rPr>
                                  <m:t>m</m:t>
                                </m:r>
                                <m:limUpp>
                                  <m:limUppPr>
                                    <m:ctrlPr>
                                      <w:rPr>
                                        <w:rFonts w:ascii="Cambria Math" w:hAnsi="Cambria Math"/>
                                      </w:rPr>
                                    </m:ctrlPr>
                                  </m:limUppPr>
                                  <m:e>
                                    <m:sSub>
                                      <m:sSubPr>
                                        <m:ctrlPr>
                                          <w:rPr>
                                            <w:rFonts w:ascii="Cambria Math" w:hAnsi="Cambria Math"/>
                                          </w:rPr>
                                        </m:ctrlPr>
                                      </m:sSubPr>
                                      <m:e>
                                        <m:r>
                                          <w:rPr>
                                            <w:rFonts w:ascii="Cambria Math" w:hAnsi="Cambria Math"/>
                                          </w:rPr>
                                          <m:t>W</m:t>
                                        </m:r>
                                      </m:e>
                                      <m:sub>
                                        <m:r>
                                          <m:rPr>
                                            <m:sty m:val="p"/>
                                          </m:rPr>
                                          <w:rPr>
                                            <w:rFonts w:ascii="Cambria Math" w:hAnsi="Cambria Math"/>
                                          </w:rPr>
                                          <m:t>1</m:t>
                                        </m:r>
                                      </m:sub>
                                    </m:sSub>
                                  </m:e>
                                  <m:lim>
                                    <m:r>
                                      <m:rPr>
                                        <m:sty m:val="p"/>
                                      </m:rPr>
                                      <w:rPr>
                                        <w:rFonts w:ascii="Cambria Math" w:hAnsi="Cambria Math"/>
                                      </w:rPr>
                                      <m:t>..</m:t>
                                    </m:r>
                                  </m:lim>
                                </m:limUpp>
                              </m:num>
                              <m:den>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den>
                            </m:f>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3</m:t>
                                        </m:r>
                                      </m:sup>
                                    </m:sSup>
                                  </m:num>
                                  <m:den>
                                    <m:r>
                                      <m:rPr>
                                        <m:sty m:val="p"/>
                                      </m:rPr>
                                      <w:rPr>
                                        <w:rFonts w:ascii="Cambria Math" w:hAnsi="Cambria Math"/>
                                      </w:rPr>
                                      <m:t>6</m:t>
                                    </m:r>
                                    <m:r>
                                      <w:rPr>
                                        <w:rFonts w:ascii="Cambria Math" w:hAnsi="Cambria Math"/>
                                      </w:rPr>
                                      <m:t>L</m:t>
                                    </m:r>
                                  </m:den>
                                </m:f>
                              </m:e>
                            </m:d>
                            <m:r>
                              <m:rPr>
                                <m:sty m:val="p"/>
                              </m:rPr>
                              <w:rPr>
                                <w:rFonts w:ascii="Cambria Math" w:hAnsi="Cambria Math"/>
                              </w:rPr>
                              <m:t>+</m:t>
                            </m:r>
                            <m:r>
                              <w:rPr>
                                <w:rFonts w:ascii="Cambria Math" w:hAnsi="Cambria Math"/>
                              </w:rPr>
                              <m:t>Cx</m:t>
                            </m:r>
                            <m:r>
                              <m:rPr>
                                <m:sty m:val="p"/>
                              </m:rPr>
                              <w:rPr>
                                <w:rFonts w:ascii="Cambria Math" w:hAnsi="Cambria Math"/>
                              </w:rPr>
                              <m:t>+</m:t>
                            </m:r>
                            <m:r>
                              <w:rPr>
                                <w:rFonts w:ascii="Cambria Math" w:hAnsi="Cambria Math"/>
                              </w:rPr>
                              <m:t>D</m:t>
                            </m:r>
                            <m:r>
                              <m:rPr>
                                <m:sty m:val="p"/>
                              </m:rPr>
                              <w:rPr>
                                <w:rFonts w:ascii="Cambria Math" w:hAnsi="Cambria Math"/>
                              </w:rPr>
                              <m:t xml:space="preserve">             </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r>
                              <m:rPr>
                                <m:sty m:val="p"/>
                              </m:rPr>
                              <w:rPr>
                                <w:rFonts w:ascii="Cambria Math" w:hAnsi="Cambria Math"/>
                              </w:rPr>
                              <m:t>≤</m:t>
                            </m:r>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eqArr>
                      </m:e>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a</m:t>
                            </m:r>
                          </m:num>
                          <m:den>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sSup>
                          <m:sSupPr>
                            <m:ctrlPr>
                              <w:rPr>
                                <w:rFonts w:ascii="Cambria Math" w:hAnsi="Cambria Math"/>
                              </w:rPr>
                            </m:ctrlPr>
                          </m:sSupPr>
                          <m:e>
                            <m:r>
                              <w:rPr>
                                <w:rFonts w:ascii="Cambria Math" w:hAnsi="Cambria Math"/>
                              </w:rPr>
                              <m:t>e</m:t>
                            </m:r>
                          </m:e>
                          <m:sup>
                            <m:r>
                              <w:rPr>
                                <w:rFonts w:ascii="Cambria Math" w:hAnsi="Cambria Math"/>
                              </w:rPr>
                              <m:t>bx</m:t>
                            </m:r>
                          </m:sup>
                        </m:sSup>
                        <m:r>
                          <m:rPr>
                            <m:sty m:val="p"/>
                          </m:rPr>
                          <w:rPr>
                            <w:rFonts w:ascii="Cambria Math" w:hAnsi="Cambria Math"/>
                          </w:rPr>
                          <m:t>+</m:t>
                        </m:r>
                        <m:f>
                          <m:fPr>
                            <m:ctrlPr>
                              <w:rPr>
                                <w:rFonts w:ascii="Cambria Math" w:hAnsi="Cambria Math"/>
                              </w:rPr>
                            </m:ctrlPr>
                          </m:fPr>
                          <m:num>
                            <m:r>
                              <w:rPr>
                                <w:rFonts w:ascii="Cambria Math" w:hAnsi="Cambria Math"/>
                              </w:rPr>
                              <m:t>m</m:t>
                            </m:r>
                            <m:limUpp>
                              <m:limUppPr>
                                <m:ctrlPr>
                                  <w:rPr>
                                    <w:rFonts w:ascii="Cambria Math" w:hAnsi="Cambria Math"/>
                                  </w:rPr>
                                </m:ctrlPr>
                              </m:limUppPr>
                              <m:e>
                                <m:sSub>
                                  <m:sSubPr>
                                    <m:ctrlPr>
                                      <w:rPr>
                                        <w:rFonts w:ascii="Cambria Math" w:hAnsi="Cambria Math"/>
                                      </w:rPr>
                                    </m:ctrlPr>
                                  </m:sSubPr>
                                  <m:e>
                                    <m:r>
                                      <w:rPr>
                                        <w:rFonts w:ascii="Cambria Math" w:hAnsi="Cambria Math"/>
                                      </w:rPr>
                                      <m:t>W</m:t>
                                    </m:r>
                                  </m:e>
                                  <m:sub>
                                    <m:r>
                                      <m:rPr>
                                        <m:sty m:val="p"/>
                                      </m:rPr>
                                      <w:rPr>
                                        <w:rFonts w:ascii="Cambria Math" w:hAnsi="Cambria Math"/>
                                      </w:rPr>
                                      <m:t>1</m:t>
                                    </m:r>
                                  </m:sub>
                                </m:sSub>
                              </m:e>
                              <m:lim>
                                <m:r>
                                  <m:rPr>
                                    <m:sty m:val="p"/>
                                  </m:rPr>
                                  <w:rPr>
                                    <w:rFonts w:ascii="Cambria Math" w:hAnsi="Cambria Math"/>
                                  </w:rPr>
                                  <m:t>..</m:t>
                                </m:r>
                              </m:lim>
                            </m:limUpp>
                          </m:num>
                          <m:den>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den>
                        </m:f>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3</m:t>
                                    </m:r>
                                  </m:sup>
                                </m:sSup>
                              </m:num>
                              <m:den>
                                <m:r>
                                  <m:rPr>
                                    <m:sty m:val="p"/>
                                  </m:rPr>
                                  <w:rPr>
                                    <w:rFonts w:ascii="Cambria Math" w:hAnsi="Cambria Math"/>
                                  </w:rPr>
                                  <m:t>6</m:t>
                                </m:r>
                                <m:r>
                                  <w:rPr>
                                    <w:rFonts w:ascii="Cambria Math" w:hAnsi="Cambria Math"/>
                                  </w:rPr>
                                  <m:t>L</m:t>
                                </m:r>
                              </m:den>
                            </m:f>
                          </m:e>
                        </m:d>
                        <m:r>
                          <m:rPr>
                            <m:sty m:val="p"/>
                          </m:rPr>
                          <w:rPr>
                            <w:rFonts w:ascii="Cambria Math" w:hAnsi="Cambria Math"/>
                          </w:rPr>
                          <m:t>+</m:t>
                        </m:r>
                        <m:r>
                          <w:rPr>
                            <w:rFonts w:ascii="Cambria Math" w:hAnsi="Cambria Math"/>
                          </w:rPr>
                          <m:t>Ex</m:t>
                        </m:r>
                        <m:r>
                          <m:rPr>
                            <m:sty m:val="p"/>
                          </m:rPr>
                          <w:rPr>
                            <w:rFonts w:ascii="Cambria Math" w:hAnsi="Cambria Math"/>
                          </w:rPr>
                          <m:t>+</m:t>
                        </m:r>
                        <m:r>
                          <w:rPr>
                            <w:rFonts w:ascii="Cambria Math" w:hAnsi="Cambria Math"/>
                          </w:rPr>
                          <m:t>F</m:t>
                        </m:r>
                        <m:r>
                          <m:rPr>
                            <m:sty m:val="p"/>
                          </m:rPr>
                          <w:rPr>
                            <w:rFonts w:ascii="Cambria Math" w:hAnsi="Cambria Math"/>
                          </w:rPr>
                          <m:t xml:space="preserve">           </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L</m:t>
                        </m:r>
                        <m:r>
                          <m:rPr>
                            <m:sty m:val="p"/>
                          </m:rPr>
                          <w:rPr>
                            <w:rFonts w:ascii="Cambria Math" w:hAnsi="Cambria Math"/>
                          </w:rPr>
                          <m:t xml:space="preserve"> </m:t>
                        </m:r>
                      </m:e>
                    </m:eqArr>
                  </m:e>
                </m:d>
                <m:r>
                  <m:rPr>
                    <m:sty m:val="p"/>
                  </m:rPr>
                  <w:rPr>
                    <w:rFonts w:ascii="Cambria Math" w:hAnsi="Cambria Math"/>
                  </w:rPr>
                  <m:t xml:space="preserve"> </m:t>
                </m:r>
              </m:oMath>
            </m:oMathPara>
          </w:p>
        </w:tc>
        <w:tc>
          <w:tcPr>
            <w:tcW w:w="561" w:type="dxa"/>
            <w:vAlign w:val="center"/>
          </w:tcPr>
          <w:p w:rsidR="00C51F27" w:rsidRDefault="00C51F27" w:rsidP="00986FD2">
            <w:pPr>
              <w:pStyle w:val="EN"/>
            </w:pPr>
            <w:bookmarkStart w:id="35" w:name="_Ref495677257"/>
            <w:r>
              <w:t>(</w:t>
            </w:r>
            <w:r>
              <w:fldChar w:fldCharType="begin"/>
            </w:r>
            <w:r>
              <w:instrText xml:space="preserve"> SEQ Equation \* ARABIC </w:instrText>
            </w:r>
            <w:r>
              <w:fldChar w:fldCharType="separate"/>
            </w:r>
            <w:r w:rsidR="00375019">
              <w:rPr>
                <w:noProof/>
              </w:rPr>
              <w:t>24</w:t>
            </w:r>
            <w:r>
              <w:rPr>
                <w:noProof/>
              </w:rPr>
              <w:fldChar w:fldCharType="end"/>
            </w:r>
            <w:r>
              <w:t>)</w:t>
            </w:r>
            <w:bookmarkEnd w:id="35"/>
          </w:p>
        </w:tc>
      </w:tr>
    </w:tbl>
    <w:p w:rsidR="00C51F27" w:rsidRDefault="00C51F27" w:rsidP="000E2600">
      <w:pPr>
        <w:pStyle w:val="TEXTIND"/>
      </w:pPr>
      <w:r>
        <w:t xml:space="preserve">The condition of </w:t>
      </w:r>
      <m:oMath>
        <m:r>
          <w:rPr>
            <w:rFonts w:ascii="Cambria Math" w:hAnsi="Cambria Math"/>
          </w:rPr>
          <m:t>M=</m:t>
        </m:r>
        <m:sSub>
          <m:sSubPr>
            <m:ctrlPr>
              <w:rPr>
                <w:rFonts w:ascii="Cambria Math" w:hAnsi="Cambria Math"/>
                <w:i/>
              </w:rPr>
            </m:ctrlPr>
          </m:sSubPr>
          <m:e>
            <m:r>
              <w:rPr>
                <w:rFonts w:ascii="Cambria Math" w:hAnsi="Cambria Math"/>
              </w:rPr>
              <m:t>M</m:t>
            </m:r>
          </m:e>
          <m:sub>
            <m:r>
              <w:rPr>
                <w:rFonts w:ascii="Cambria Math" w:hAnsi="Cambria Math"/>
              </w:rPr>
              <m:t>0</m:t>
            </m:r>
          </m:sub>
        </m:sSub>
      </m:oMath>
      <w:r>
        <w:rPr>
          <w:vertAlign w:val="subscript"/>
        </w:rPr>
        <w:t xml:space="preserve"> </w:t>
      </w:r>
      <w:r>
        <w:t>in [</w:t>
      </w:r>
      <m:oMath>
        <m:r>
          <w:rPr>
            <w:rFonts w:ascii="Cambria Math" w:hAnsi="Cambria Math"/>
          </w:rPr>
          <m:t>0,</m:t>
        </m:r>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r>
          <w:rPr>
            <w:rFonts w:ascii="Cambria Math" w:hAnsi="Cambria Math"/>
          </w:rPr>
          <m:t>]</m:t>
        </m:r>
      </m:oMath>
      <w:r>
        <w:t xml:space="preserve"> requires that </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m:t>
        </m:r>
        <m:limUpp>
          <m:limUppPr>
            <m:ctrlPr>
              <w:rPr>
                <w:rFonts w:ascii="Cambria Math" w:hAnsi="Cambria Math"/>
                <w:i/>
              </w:rPr>
            </m:ctrlPr>
          </m:limUppPr>
          <m:e>
            <m:r>
              <w:rPr>
                <w:rFonts w:ascii="Cambria Math" w:hAnsi="Cambria Math"/>
              </w:rPr>
              <m:t>W</m:t>
            </m:r>
          </m:e>
          <m:lim>
            <m:r>
              <w:rPr>
                <w:rFonts w:ascii="Cambria Math" w:hAnsi="Cambria Math"/>
              </w:rPr>
              <m:t>..</m:t>
            </m:r>
          </m:lim>
        </m:limUpp>
        <m:r>
          <w:rPr>
            <w:rFonts w:ascii="Cambria Math" w:hAnsi="Cambria Math"/>
          </w:rPr>
          <m:t>=0</m:t>
        </m:r>
      </m:oMath>
      <w:r>
        <w:t xml:space="preserve"> thus:</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356"/>
        </w:trPr>
        <w:tc>
          <w:tcPr>
            <w:tcW w:w="9081" w:type="dxa"/>
          </w:tcPr>
          <w:p w:rsidR="00C51F27" w:rsidRDefault="002D17D2" w:rsidP="000E2600">
            <w:pPr>
              <w:pStyle w:val="EQ"/>
              <w:spacing w:line="276" w:lineRule="auto"/>
            </w:pPr>
            <m:oMathPara>
              <m:oMath>
                <m:sSub>
                  <m:sSubPr>
                    <m:ctrlPr>
                      <w:rPr>
                        <w:rFonts w:ascii="Cambria Math" w:hAnsi="Cambria Math"/>
                      </w:rPr>
                    </m:ctrlPr>
                  </m:sSubPr>
                  <m:e>
                    <m:r>
                      <w:rPr>
                        <w:rFonts w:ascii="Cambria Math" w:hAnsi="Cambria Math"/>
                      </w:rPr>
                      <m:t>W</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sSup>
                      <m:sSupPr>
                        <m:ctrlPr>
                          <w:rPr>
                            <w:rFonts w:ascii="Cambria Math" w:hAnsi="Cambria Math"/>
                          </w:rPr>
                        </m:ctrlPr>
                      </m:sSupPr>
                      <m:e>
                        <m:r>
                          <w:rPr>
                            <w:rFonts w:ascii="Cambria Math" w:hAnsi="Cambria Math"/>
                          </w:rPr>
                          <m:t>τ</m:t>
                        </m:r>
                      </m:e>
                      <m:sup>
                        <m:r>
                          <m:rPr>
                            <m:sty m:val="p"/>
                          </m:rPr>
                          <w:rPr>
                            <w:rFonts w:ascii="Cambria Math" w:hAnsi="Cambria Math"/>
                          </w:rPr>
                          <m:t>2</m:t>
                        </m:r>
                      </m:sup>
                    </m:sSup>
                  </m:num>
                  <m:den>
                    <m:r>
                      <m:rPr>
                        <m:sty m:val="p"/>
                      </m:rPr>
                      <w:rPr>
                        <w:rFonts w:ascii="Cambria Math" w:hAnsi="Cambria Math"/>
                      </w:rPr>
                      <m:t>2</m:t>
                    </m:r>
                    <m:r>
                      <w:rPr>
                        <w:rFonts w:ascii="Cambria Math" w:hAnsi="Cambria Math"/>
                      </w:rPr>
                      <m:t>m</m:t>
                    </m:r>
                  </m:den>
                </m:f>
              </m:oMath>
            </m:oMathPara>
          </w:p>
        </w:tc>
        <w:tc>
          <w:tcPr>
            <w:tcW w:w="561" w:type="dxa"/>
          </w:tcPr>
          <w:p w:rsidR="00C51F27" w:rsidRDefault="00C51F27" w:rsidP="00986FD2">
            <w:pPr>
              <w:pStyle w:val="EN"/>
            </w:pPr>
            <w:r>
              <w:t>(</w:t>
            </w:r>
            <w:r>
              <w:fldChar w:fldCharType="begin"/>
            </w:r>
            <w:r>
              <w:instrText xml:space="preserve"> SEQ Equation \* ARABIC </w:instrText>
            </w:r>
            <w:r>
              <w:fldChar w:fldCharType="separate"/>
            </w:r>
            <w:r w:rsidR="00375019">
              <w:rPr>
                <w:noProof/>
              </w:rPr>
              <w:t>25</w:t>
            </w:r>
            <w:r>
              <w:rPr>
                <w:noProof/>
              </w:rPr>
              <w:fldChar w:fldCharType="end"/>
            </w:r>
            <w:r>
              <w:t>)</w:t>
            </w:r>
          </w:p>
        </w:tc>
      </w:tr>
    </w:tbl>
    <w:p w:rsidR="00C51F27" w:rsidRDefault="00C51F27" w:rsidP="005B47D7">
      <w:pPr>
        <w:pStyle w:val="TEXTIND"/>
      </w:pPr>
      <w:r>
        <w:t xml:space="preserve">Since </w:t>
      </w:r>
      <m:oMath>
        <m:limUpp>
          <m:limUppPr>
            <m:ctrlPr>
              <w:rPr>
                <w:rFonts w:ascii="Cambria Math" w:hAnsi="Cambria Math"/>
                <w:i/>
              </w:rPr>
            </m:ctrlPr>
          </m:limUppPr>
          <m:e>
            <m:sSub>
              <m:sSubPr>
                <m:ctrlPr>
                  <w:rPr>
                    <w:rFonts w:ascii="Cambria Math" w:hAnsi="Cambria Math"/>
                    <w:i/>
                  </w:rPr>
                </m:ctrlPr>
              </m:sSubPr>
              <m:e>
                <m:r>
                  <w:rPr>
                    <w:rFonts w:ascii="Cambria Math" w:hAnsi="Cambria Math"/>
                  </w:rPr>
                  <m:t>W</m:t>
                </m:r>
              </m:e>
              <m:sub>
                <m:r>
                  <w:rPr>
                    <w:rFonts w:ascii="Cambria Math" w:hAnsi="Cambria Math"/>
                  </w:rPr>
                  <m:t>1</m:t>
                </m:r>
              </m:sub>
            </m:sSub>
          </m:e>
          <m:lim>
            <m:r>
              <w:rPr>
                <w:rFonts w:ascii="Cambria Math" w:hAnsi="Cambria Math"/>
              </w:rPr>
              <m:t>.</m:t>
            </m:r>
          </m:lim>
        </m:limUpp>
        <m:d>
          <m:dPr>
            <m:ctrlPr>
              <w:rPr>
                <w:rFonts w:ascii="Cambria Math" w:hAnsi="Cambria Math"/>
                <w:i/>
              </w:rPr>
            </m:ctrlPr>
          </m:dPr>
          <m:e>
            <m:r>
              <w:rPr>
                <w:rFonts w:ascii="Cambria Math" w:hAnsi="Cambria Math"/>
              </w:rPr>
              <m:t>t=0</m:t>
            </m:r>
          </m:e>
        </m:d>
        <m:r>
          <w:rPr>
            <w:rFonts w:ascii="Cambria Math" w:hAnsi="Cambria Math"/>
          </w:rPr>
          <m:t>=W</m:t>
        </m:r>
        <m:d>
          <m:dPr>
            <m:ctrlPr>
              <w:rPr>
                <w:rFonts w:ascii="Cambria Math" w:hAnsi="Cambria Math"/>
                <w:i/>
              </w:rPr>
            </m:ctrlPr>
          </m:dPr>
          <m:e>
            <m:r>
              <w:rPr>
                <w:rFonts w:ascii="Cambria Math" w:hAnsi="Cambria Math"/>
              </w:rPr>
              <m:t>t=0</m:t>
            </m:r>
          </m:e>
        </m:d>
        <m:r>
          <w:rPr>
            <w:rFonts w:ascii="Cambria Math" w:hAnsi="Cambria Math"/>
          </w:rPr>
          <m:t>=0</m:t>
        </m:r>
      </m:oMath>
      <w:r>
        <w:t xml:space="preserve">. Enforcing the boundary conditions at </w:t>
      </w:r>
      <m:oMath>
        <m:r>
          <w:rPr>
            <w:rFonts w:ascii="Cambria Math" w:hAnsi="Cambria Math"/>
          </w:rPr>
          <m:t>x = 0</m:t>
        </m:r>
      </m:oMath>
      <w:r>
        <w:t xml:space="preserve"> and the continuity of both the shear force </w:t>
      </w:r>
      <m:oMath>
        <m:r>
          <w:rPr>
            <w:rFonts w:ascii="Cambria Math" w:hAnsi="Cambria Math"/>
          </w:rPr>
          <m:t>Q</m:t>
        </m:r>
      </m:oMath>
      <w:r>
        <w:rPr>
          <w:i/>
        </w:rPr>
        <w:t xml:space="preserve"> </w:t>
      </w:r>
      <w:r>
        <w:t xml:space="preserve">and the bending moment </w:t>
      </w:r>
      <m:oMath>
        <m:r>
          <w:rPr>
            <w:rFonts w:ascii="Cambria Math" w:hAnsi="Cambria Math"/>
          </w:rPr>
          <m:t>M</m:t>
        </m:r>
      </m:oMath>
      <w:r>
        <w:rPr>
          <w:i/>
        </w:rPr>
        <w:t xml:space="preserve"> </w:t>
      </w:r>
      <w:r>
        <w:t xml:space="preserve">at </w:t>
      </w:r>
      <m:oMath>
        <m:r>
          <w:rPr>
            <w:rFonts w:ascii="Cambria Math" w:hAnsi="Cambria Math"/>
          </w:rPr>
          <m:t xml:space="preserve">x = </m:t>
        </m:r>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oMath>
      <w:r>
        <w:rPr>
          <w:vertAlign w:val="subscript"/>
        </w:rPr>
        <w:t xml:space="preserve"> </w:t>
      </w:r>
      <w:r>
        <w:t xml:space="preserve">and </w:t>
      </w:r>
      <m:oMath>
        <m:sSub>
          <m:sSubPr>
            <m:ctrlPr>
              <w:rPr>
                <w:rFonts w:ascii="Cambria Math" w:hAnsi="Cambria Math"/>
                <w:i/>
              </w:rPr>
            </m:ctrlPr>
          </m:sSubPr>
          <m:e>
            <m:r>
              <w:rPr>
                <w:rFonts w:ascii="Cambria Math" w:hAnsi="Cambria Math"/>
              </w:rPr>
              <m:t>R</m:t>
            </m:r>
          </m:e>
          <m:sub>
            <m:r>
              <w:rPr>
                <w:rFonts w:ascii="Cambria Math" w:hAnsi="Cambria Math"/>
                <w:vertAlign w:val="subscript"/>
              </w:rPr>
              <m:t>0</m:t>
            </m:r>
          </m:sub>
        </m:sSub>
      </m:oMath>
      <w:r>
        <w:t xml:space="preserve">, respectively, we obtain the integration constants </w:t>
      </w:r>
      <m:oMath>
        <m:d>
          <m:dPr>
            <m:ctrlPr>
              <w:rPr>
                <w:rFonts w:ascii="Cambria Math" w:hAnsi="Cambria Math"/>
                <w:i/>
              </w:rPr>
            </m:ctrlPr>
          </m:dPr>
          <m:e>
            <m:r>
              <w:rPr>
                <w:rFonts w:ascii="Cambria Math" w:hAnsi="Cambria Math"/>
              </w:rPr>
              <m:t>A-F</m:t>
            </m:r>
          </m:e>
        </m:d>
      </m:oMath>
      <w:r>
        <w:t xml:space="preserve">as: </w:t>
      </w:r>
    </w:p>
    <w:p w:rsidR="00E10535" w:rsidRDefault="00E10535" w:rsidP="00C51F27">
      <w:pPr>
        <w:pStyle w:val="TEXT"/>
      </w:pPr>
    </w:p>
    <w:tbl>
      <w:tblPr>
        <w:tblStyle w:val="TableGrid0"/>
        <w:tblW w:w="50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5"/>
        <w:gridCol w:w="731"/>
      </w:tblGrid>
      <w:tr w:rsidR="00C51F27" w:rsidTr="00717181">
        <w:trPr>
          <w:trHeight w:val="598"/>
        </w:trPr>
        <w:tc>
          <w:tcPr>
            <w:tcW w:w="4661" w:type="pct"/>
          </w:tcPr>
          <w:p w:rsidR="00C51F27" w:rsidRDefault="002D17D2" w:rsidP="000E2600">
            <w:pPr>
              <w:pStyle w:val="EQ"/>
              <w:spacing w:line="276" w:lineRule="auto"/>
            </w:pPr>
            <m:oMathPara>
              <m:oMath>
                <m:d>
                  <m:dPr>
                    <m:begChr m:val="{"/>
                    <m:endChr m:val=""/>
                    <m:ctrlPr>
                      <w:rPr>
                        <w:rFonts w:ascii="Cambria Math" w:hAnsi="Cambria Math"/>
                      </w:rPr>
                    </m:ctrlPr>
                  </m:dPr>
                  <m:e>
                    <m:eqArr>
                      <m:eqArrPr>
                        <m:ctrlPr>
                          <w:rPr>
                            <w:rFonts w:ascii="Cambria Math" w:hAnsi="Cambria Math"/>
                          </w:rPr>
                        </m:ctrlPr>
                      </m:eqArrPr>
                      <m:e>
                        <m:r>
                          <w:rPr>
                            <w:rFonts w:ascii="Cambria Math" w:hAnsi="Cambria Math"/>
                          </w:rPr>
                          <m:t>A</m:t>
                        </m:r>
                        <m:r>
                          <m:rPr>
                            <m:sty m:val="p"/>
                          </m:rPr>
                          <w:rPr>
                            <w:rFonts w:ascii="Cambria Math" w:hAnsi="Cambria Math"/>
                          </w:rPr>
                          <m:t>=0</m:t>
                        </m:r>
                      </m:e>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e>
                    </m:eqArr>
                  </m:e>
                </m:d>
              </m:oMath>
            </m:oMathPara>
          </w:p>
        </w:tc>
        <w:tc>
          <w:tcPr>
            <w:tcW w:w="339" w:type="pct"/>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26</w:t>
            </w:r>
            <w:r>
              <w:rPr>
                <w:noProof/>
              </w:rPr>
              <w:fldChar w:fldCharType="end"/>
            </w:r>
            <w:r>
              <w:t>)</w:t>
            </w:r>
          </w:p>
        </w:tc>
      </w:tr>
      <w:tr w:rsidR="00C51F27" w:rsidTr="00717181">
        <w:trPr>
          <w:trHeight w:val="1142"/>
        </w:trPr>
        <w:tc>
          <w:tcPr>
            <w:tcW w:w="4661" w:type="pct"/>
          </w:tcPr>
          <w:p w:rsidR="00C51F27" w:rsidRPr="003F2E80" w:rsidRDefault="002D17D2" w:rsidP="000E2600">
            <w:pPr>
              <w:pStyle w:val="EQ"/>
              <w:spacing w:line="276" w:lineRule="auto"/>
              <w:rPr>
                <w:rFonts w:ascii="Cambria" w:hAnsi="Cambria"/>
              </w:rPr>
            </w:pPr>
            <m:oMathPara>
              <m:oMath>
                <m:d>
                  <m:dPr>
                    <m:begChr m:val="{"/>
                    <m:endChr m:val=""/>
                    <m:ctrlPr>
                      <w:rPr>
                        <w:rFonts w:ascii="Cambria Math" w:hAnsi="Cambria Math"/>
                      </w:rPr>
                    </m:ctrlPr>
                  </m:dPr>
                  <m:e>
                    <m:eqArr>
                      <m:eqArrPr>
                        <m:ctrlPr>
                          <w:rPr>
                            <w:rFonts w:ascii="Cambria Math" w:hAnsi="Cambria Math"/>
                          </w:rPr>
                        </m:ctrlPr>
                      </m:eqArrPr>
                      <m:e>
                        <m:r>
                          <w:rPr>
                            <w:rFonts w:ascii="Cambria Math" w:hAnsi="Cambria Math"/>
                          </w:rPr>
                          <m:t>C</m:t>
                        </m:r>
                        <m:r>
                          <m:rPr>
                            <m:sty m:val="p"/>
                          </m:rPr>
                          <w:rPr>
                            <w:rFonts w:ascii="Cambria Math" w:eastAsia="Cambria Math" w:hAnsi="Cambria Math"/>
                          </w:rPr>
                          <m:t>=</m:t>
                        </m:r>
                        <m:sSub>
                          <m:sSubPr>
                            <m:ctrlPr>
                              <w:rPr>
                                <w:rFonts w:ascii="Cambria Math" w:eastAsia="Cambria Math" w:hAnsi="Cambria Math"/>
                              </w:rPr>
                            </m:ctrlPr>
                          </m:sSubPr>
                          <m:e>
                            <m:r>
                              <w:rPr>
                                <w:rFonts w:ascii="Cambria Math" w:hAnsi="Cambria Math"/>
                              </w:rPr>
                              <m:t>p</m:t>
                            </m:r>
                          </m:e>
                          <m:sub>
                            <m:r>
                              <m:rPr>
                                <m:sty m:val="p"/>
                              </m:rPr>
                              <w:rPr>
                                <w:rFonts w:ascii="Cambria Math" w:eastAsia="Cambria Math" w:hAnsi="Cambria Math"/>
                              </w:rPr>
                              <m:t>0</m:t>
                            </m:r>
                          </m:sub>
                        </m:sSub>
                        <m:d>
                          <m:dPr>
                            <m:ctrlPr>
                              <w:rPr>
                                <w:rFonts w:ascii="Cambria Math" w:eastAsia="Cambria Math" w:hAnsi="Cambria Math"/>
                              </w:rPr>
                            </m:ctrlPr>
                          </m:dPr>
                          <m:e>
                            <m:f>
                              <m:fPr>
                                <m:ctrlPr>
                                  <w:rPr>
                                    <w:rFonts w:ascii="Cambria Math" w:eastAsia="Cambria Math" w:hAnsi="Cambria Math"/>
                                  </w:rPr>
                                </m:ctrlPr>
                              </m:fPr>
                              <m:num>
                                <m:r>
                                  <w:rPr>
                                    <w:rFonts w:ascii="Cambria Math" w:hAnsi="Cambria Math"/>
                                  </w:rPr>
                                  <m:t>a</m:t>
                                </m:r>
                              </m:num>
                              <m:den>
                                <m:r>
                                  <w:rPr>
                                    <w:rFonts w:ascii="Cambria Math" w:hAnsi="Cambria Math"/>
                                  </w:rPr>
                                  <m:t>b</m:t>
                                </m:r>
                              </m:den>
                            </m:f>
                            <m:sSup>
                              <m:sSupPr>
                                <m:ctrlPr>
                                  <w:rPr>
                                    <w:rFonts w:ascii="Cambria Math" w:eastAsia="Cambria Math" w:hAnsi="Cambria Math"/>
                                  </w:rPr>
                                </m:ctrlPr>
                              </m:sSupPr>
                              <m:e>
                                <m:r>
                                  <w:rPr>
                                    <w:rFonts w:ascii="Cambria Math" w:hAnsi="Cambria Math"/>
                                  </w:rPr>
                                  <m:t>e</m:t>
                                </m:r>
                              </m:e>
                              <m:sup>
                                <m:r>
                                  <w:rPr>
                                    <w:rFonts w:ascii="Cambria Math" w:hAnsi="Cambria Math"/>
                                  </w:rPr>
                                  <m:t>b</m:t>
                                </m:r>
                                <m:sSub>
                                  <m:sSubPr>
                                    <m:ctrlPr>
                                      <w:rPr>
                                        <w:rFonts w:ascii="Cambria Math" w:eastAsia="Cambria Math" w:hAnsi="Cambria Math"/>
                                      </w:rPr>
                                    </m:ctrlPr>
                                  </m:sSubPr>
                                  <m:e>
                                    <m:r>
                                      <w:rPr>
                                        <w:rFonts w:ascii="Cambria Math" w:hAnsi="Cambria Math"/>
                                      </w:rPr>
                                      <m:t>R</m:t>
                                    </m:r>
                                  </m:e>
                                  <m:sub>
                                    <m:r>
                                      <m:rPr>
                                        <m:sty m:val="p"/>
                                      </m:rPr>
                                      <w:rPr>
                                        <w:rFonts w:ascii="Cambria Math" w:eastAsia="Cambria Math" w:hAnsi="Cambria Math"/>
                                      </w:rPr>
                                      <m:t>0</m:t>
                                    </m:r>
                                  </m:sub>
                                </m:sSub>
                              </m:sup>
                            </m:sSup>
                            <m:r>
                              <m:rPr>
                                <m:sty m:val="p"/>
                              </m:rPr>
                              <w:rPr>
                                <w:rFonts w:ascii="Cambria Math" w:eastAsia="Cambria Math" w:hAnsi="Cambria Math"/>
                              </w:rPr>
                              <m:t>-</m:t>
                            </m:r>
                            <m:sSub>
                              <m:sSubPr>
                                <m:ctrlPr>
                                  <w:rPr>
                                    <w:rFonts w:ascii="Cambria Math" w:eastAsia="Cambria Math" w:hAnsi="Cambria Math"/>
                                  </w:rPr>
                                </m:ctrlPr>
                              </m:sSubPr>
                              <m:e>
                                <m:r>
                                  <w:rPr>
                                    <w:rFonts w:ascii="Cambria Math" w:hAnsi="Cambria Math"/>
                                  </w:rPr>
                                  <m:t>R</m:t>
                                </m:r>
                              </m:e>
                              <m:sub>
                                <m:r>
                                  <m:rPr>
                                    <m:sty m:val="p"/>
                                  </m:rPr>
                                  <w:rPr>
                                    <w:rFonts w:ascii="Cambria Math" w:eastAsia="Cambria Math" w:hAnsi="Cambria Math"/>
                                  </w:rPr>
                                  <m:t>0</m:t>
                                </m:r>
                              </m:sub>
                            </m:sSub>
                          </m:e>
                        </m:d>
                        <m:ctrlPr>
                          <w:rPr>
                            <w:rFonts w:ascii="Cambria Math" w:eastAsia="Cambria Math" w:hAnsi="Cambria Math"/>
                          </w:rPr>
                        </m:ctrlPr>
                      </m:e>
                      <m:e>
                        <m:r>
                          <w:rPr>
                            <w:rFonts w:ascii="Cambria Math" w:hAnsi="Cambria Math"/>
                          </w:rPr>
                          <m:t>D</m:t>
                        </m:r>
                        <m:r>
                          <m:rPr>
                            <m:sty m:val="p"/>
                          </m:rPr>
                          <w:rPr>
                            <w:rFonts w:ascii="Cambria Math" w:hAnsi="Cambria Math"/>
                          </w:rPr>
                          <m:t>=</m:t>
                        </m:r>
                        <m:sSub>
                          <m:sSubPr>
                            <m:ctrlPr>
                              <w:rPr>
                                <w:rFonts w:ascii="Cambria Math" w:eastAsia="Cambria Math" w:hAnsi="Cambria Math"/>
                              </w:rPr>
                            </m:ctrlPr>
                          </m:sSubPr>
                          <m:e>
                            <m:sSub>
                              <m:sSubPr>
                                <m:ctrlPr>
                                  <w:rPr>
                                    <w:rFonts w:ascii="Cambria Math" w:eastAsia="Cambria Math" w:hAnsi="Cambria Math"/>
                                  </w:rPr>
                                </m:ctrlPr>
                              </m:sSubPr>
                              <m:e>
                                <m:r>
                                  <w:rPr>
                                    <w:rFonts w:ascii="Cambria Math" w:hAnsi="Cambria Math"/>
                                  </w:rPr>
                                  <m:t>M</m:t>
                                </m:r>
                              </m:e>
                              <m:sub>
                                <m:r>
                                  <m:rPr>
                                    <m:sty m:val="p"/>
                                  </m:rPr>
                                  <w:rPr>
                                    <w:rFonts w:ascii="Cambria Math" w:eastAsia="Cambria Math" w:hAnsi="Cambria Math"/>
                                  </w:rPr>
                                  <m:t>0</m:t>
                                </m:r>
                              </m:sub>
                            </m:sSub>
                            <m:r>
                              <m:rPr>
                                <m:sty m:val="p"/>
                              </m:rPr>
                              <w:rPr>
                                <w:rFonts w:ascii="Cambria Math" w:eastAsia="Cambria Math" w:hAnsi="Cambria Math"/>
                              </w:rPr>
                              <m:t>+</m:t>
                            </m:r>
                            <m:r>
                              <w:rPr>
                                <w:rFonts w:ascii="Cambria Math" w:hAnsi="Cambria Math"/>
                              </w:rPr>
                              <m:t>p</m:t>
                            </m:r>
                          </m:e>
                          <m:sub>
                            <m:r>
                              <m:rPr>
                                <m:sty m:val="p"/>
                              </m:rPr>
                              <w:rPr>
                                <w:rFonts w:ascii="Cambria Math" w:eastAsia="Cambria Math" w:hAnsi="Cambria Math"/>
                              </w:rPr>
                              <m:t>0</m:t>
                            </m:r>
                          </m:sub>
                        </m:sSub>
                        <m:f>
                          <m:fPr>
                            <m:ctrlPr>
                              <w:rPr>
                                <w:rFonts w:ascii="Cambria Math" w:eastAsia="Cambria Math" w:hAnsi="Cambria Math"/>
                              </w:rPr>
                            </m:ctrlPr>
                          </m:fPr>
                          <m:num>
                            <m:r>
                              <w:rPr>
                                <w:rFonts w:ascii="Cambria Math" w:hAnsi="Cambria Math"/>
                              </w:rPr>
                              <m:t>a</m:t>
                            </m:r>
                          </m:num>
                          <m:den>
                            <m:r>
                              <w:rPr>
                                <w:rFonts w:ascii="Cambria Math" w:hAnsi="Cambria Math"/>
                              </w:rPr>
                              <m:t>b</m:t>
                            </m:r>
                          </m:den>
                        </m:f>
                        <m:sSup>
                          <m:sSupPr>
                            <m:ctrlPr>
                              <w:rPr>
                                <w:rFonts w:ascii="Cambria Math" w:eastAsia="Cambria Math" w:hAnsi="Cambria Math"/>
                              </w:rPr>
                            </m:ctrlPr>
                          </m:sSupPr>
                          <m:e>
                            <m:r>
                              <w:rPr>
                                <w:rFonts w:ascii="Cambria Math" w:hAnsi="Cambria Math"/>
                              </w:rPr>
                              <m:t>e</m:t>
                            </m:r>
                          </m:e>
                          <m:sup>
                            <m:r>
                              <w:rPr>
                                <w:rFonts w:ascii="Cambria Math" w:hAnsi="Cambria Math"/>
                              </w:rPr>
                              <m:t>b</m:t>
                            </m:r>
                            <m:sSub>
                              <m:sSubPr>
                                <m:ctrlPr>
                                  <w:rPr>
                                    <w:rFonts w:ascii="Cambria Math" w:eastAsia="Cambria Math" w:hAnsi="Cambria Math"/>
                                  </w:rPr>
                                </m:ctrlPr>
                              </m:sSubPr>
                              <m:e>
                                <m:r>
                                  <w:rPr>
                                    <w:rFonts w:ascii="Cambria Math" w:hAnsi="Cambria Math"/>
                                  </w:rPr>
                                  <m:t>R</m:t>
                                </m:r>
                              </m:e>
                              <m:sub>
                                <m:r>
                                  <m:rPr>
                                    <m:sty m:val="p"/>
                                  </m:rPr>
                                  <w:rPr>
                                    <w:rFonts w:ascii="Cambria Math" w:eastAsia="Cambria Math" w:hAnsi="Cambria Math"/>
                                  </w:rPr>
                                  <m:t>0</m:t>
                                </m:r>
                              </m:sub>
                            </m:sSub>
                          </m:sup>
                        </m:sSup>
                        <m:d>
                          <m:dPr>
                            <m:ctrlPr>
                              <w:rPr>
                                <w:rFonts w:ascii="Cambria Math" w:eastAsia="Cambria Math" w:hAnsi="Cambria Math"/>
                              </w:rPr>
                            </m:ctrlPr>
                          </m:dPr>
                          <m:e>
                            <m:f>
                              <m:fPr>
                                <m:ctrlPr>
                                  <w:rPr>
                                    <w:rFonts w:ascii="Cambria Math" w:eastAsia="Cambria Math" w:hAnsi="Cambria Math"/>
                                  </w:rPr>
                                </m:ctrlPr>
                              </m:fPr>
                              <m:num>
                                <m:r>
                                  <m:rPr>
                                    <m:sty m:val="p"/>
                                  </m:rPr>
                                  <w:rPr>
                                    <w:rFonts w:ascii="Cambria Math" w:eastAsia="Cambria Math" w:hAnsi="Cambria Math"/>
                                  </w:rPr>
                                  <m:t>1</m:t>
                                </m:r>
                              </m:num>
                              <m:den>
                                <m:r>
                                  <w:rPr>
                                    <w:rFonts w:ascii="Cambria Math" w:hAnsi="Cambria Math"/>
                                  </w:rPr>
                                  <m:t>b</m:t>
                                </m:r>
                              </m:den>
                            </m:f>
                            <m:r>
                              <m:rPr>
                                <m:sty m:val="p"/>
                              </m:rPr>
                              <w:rPr>
                                <w:rFonts w:ascii="Cambria Math" w:eastAsia="Cambria Math" w:hAnsi="Cambria Math"/>
                              </w:rPr>
                              <m:t>-</m:t>
                            </m:r>
                            <m:sSub>
                              <m:sSubPr>
                                <m:ctrlPr>
                                  <w:rPr>
                                    <w:rFonts w:ascii="Cambria Math" w:eastAsia="Cambria Math" w:hAnsi="Cambria Math"/>
                                  </w:rPr>
                                </m:ctrlPr>
                              </m:sSubPr>
                              <m:e>
                                <m:r>
                                  <w:rPr>
                                    <w:rFonts w:ascii="Cambria Math" w:hAnsi="Cambria Math"/>
                                  </w:rPr>
                                  <m:t>R</m:t>
                                </m:r>
                              </m:e>
                              <m:sub>
                                <m:r>
                                  <m:rPr>
                                    <m:sty m:val="p"/>
                                  </m:rPr>
                                  <w:rPr>
                                    <w:rFonts w:ascii="Cambria Math" w:eastAsia="Cambria Math" w:hAnsi="Cambria Math"/>
                                  </w:rPr>
                                  <m:t>0</m:t>
                                </m:r>
                              </m:sub>
                            </m:sSub>
                          </m:e>
                        </m:d>
                        <m:r>
                          <m:rPr>
                            <m:sty m:val="p"/>
                          </m:rPr>
                          <w:rPr>
                            <w:rFonts w:ascii="Cambria Math" w:eastAsia="Cambria Math" w:hAnsi="Cambria Math"/>
                          </w:rPr>
                          <m:t>+</m:t>
                        </m:r>
                        <m:f>
                          <m:fPr>
                            <m:ctrlPr>
                              <w:rPr>
                                <w:rFonts w:ascii="Cambria Math" w:eastAsia="Cambria Math" w:hAnsi="Cambria Math"/>
                              </w:rPr>
                            </m:ctrlPr>
                          </m:fPr>
                          <m:num>
                            <m:sSub>
                              <m:sSubPr>
                                <m:ctrlPr>
                                  <w:rPr>
                                    <w:rFonts w:ascii="Cambria Math" w:eastAsia="Cambria Math" w:hAnsi="Cambria Math"/>
                                  </w:rPr>
                                </m:ctrlPr>
                              </m:sSubPr>
                              <m:e>
                                <m:r>
                                  <w:rPr>
                                    <w:rFonts w:ascii="Cambria Math" w:hAnsi="Cambria Math"/>
                                  </w:rPr>
                                  <m:t>p</m:t>
                                </m:r>
                              </m:e>
                              <m:sub>
                                <m:r>
                                  <m:rPr>
                                    <m:sty m:val="p"/>
                                  </m:rPr>
                                  <w:rPr>
                                    <w:rFonts w:ascii="Cambria Math" w:eastAsia="Cambria Math" w:hAnsi="Cambria Math"/>
                                  </w:rPr>
                                  <m:t>0</m:t>
                                </m:r>
                              </m:sub>
                            </m:sSub>
                            <m:sSubSup>
                              <m:sSubSupPr>
                                <m:ctrlPr>
                                  <w:rPr>
                                    <w:rFonts w:ascii="Cambria Math" w:eastAsia="Cambria Math" w:hAnsi="Cambria Math"/>
                                  </w:rPr>
                                </m:ctrlPr>
                              </m:sSubSupPr>
                              <m:e>
                                <m:r>
                                  <w:rPr>
                                    <w:rFonts w:ascii="Cambria Math" w:eastAsia="Cambria Math" w:hAnsi="Cambria Math"/>
                                  </w:rPr>
                                  <m:t>R</m:t>
                                </m:r>
                              </m:e>
                              <m:sub>
                                <m:r>
                                  <m:rPr>
                                    <m:sty m:val="p"/>
                                  </m:rPr>
                                  <w:rPr>
                                    <w:rFonts w:ascii="Cambria Math" w:eastAsia="Cambria Math" w:hAnsi="Cambria Math"/>
                                  </w:rPr>
                                  <m:t>0</m:t>
                                </m:r>
                              </m:sub>
                              <m:sup>
                                <m:r>
                                  <m:rPr>
                                    <m:sty m:val="p"/>
                                  </m:rPr>
                                  <w:rPr>
                                    <w:rFonts w:ascii="Cambria Math" w:eastAsia="Cambria Math" w:hAnsi="Cambria Math"/>
                                  </w:rPr>
                                  <m:t>2</m:t>
                                </m:r>
                              </m:sup>
                            </m:sSubSup>
                          </m:num>
                          <m:den>
                            <m:r>
                              <m:rPr>
                                <m:sty m:val="p"/>
                              </m:rPr>
                              <w:rPr>
                                <w:rFonts w:ascii="Cambria Math" w:eastAsia="Cambria Math" w:hAnsi="Cambria Math"/>
                              </w:rPr>
                              <m:t>2</m:t>
                            </m:r>
                          </m:den>
                        </m:f>
                        <m:ctrlPr>
                          <w:rPr>
                            <w:rFonts w:ascii="Cambria Math" w:eastAsia="Cambria Math" w:hAnsi="Cambria Math"/>
                          </w:rPr>
                        </m:ctrlPr>
                      </m:e>
                    </m:eqArr>
                    <m:ctrlPr>
                      <w:rPr>
                        <w:rFonts w:ascii="Cambria Math" w:eastAsia="Cambria Math" w:hAnsi="Cambria Math"/>
                      </w:rPr>
                    </m:ctrlPr>
                  </m:e>
                </m:d>
              </m:oMath>
            </m:oMathPara>
          </w:p>
        </w:tc>
        <w:tc>
          <w:tcPr>
            <w:tcW w:w="339" w:type="pct"/>
            <w:vAlign w:val="center"/>
          </w:tcPr>
          <w:p w:rsidR="00C51F27" w:rsidRDefault="00C51F27" w:rsidP="00986FD2">
            <w:pPr>
              <w:pStyle w:val="EN"/>
            </w:pPr>
            <w:r>
              <w:t>(</w:t>
            </w:r>
            <w:r>
              <w:fldChar w:fldCharType="begin"/>
            </w:r>
            <w:r>
              <w:instrText xml:space="preserve"> SEQ Equation \* ARABIC \r 27 </w:instrText>
            </w:r>
            <w:r>
              <w:fldChar w:fldCharType="separate"/>
            </w:r>
            <w:r w:rsidR="00375019">
              <w:rPr>
                <w:noProof/>
              </w:rPr>
              <w:t>27</w:t>
            </w:r>
            <w:r>
              <w:rPr>
                <w:noProof/>
              </w:rPr>
              <w:fldChar w:fldCharType="end"/>
            </w:r>
            <w:r>
              <w:t>a)</w:t>
            </w:r>
          </w:p>
        </w:tc>
      </w:tr>
      <w:tr w:rsidR="00C51F27" w:rsidTr="00717181">
        <w:trPr>
          <w:trHeight w:val="1162"/>
        </w:trPr>
        <w:tc>
          <w:tcPr>
            <w:tcW w:w="4661" w:type="pct"/>
          </w:tcPr>
          <w:p w:rsidR="00C51F27" w:rsidRPr="00497A73" w:rsidRDefault="002D17D2" w:rsidP="000E2600">
            <w:pPr>
              <w:pStyle w:val="EQ"/>
              <w:spacing w:line="276" w:lineRule="auto"/>
              <w:rPr>
                <w:rFonts w:ascii="Cambria" w:hAnsi="Cambria"/>
              </w:rPr>
            </w:pPr>
            <m:oMathPara>
              <m:oMath>
                <m:d>
                  <m:dPr>
                    <m:begChr m:val="{"/>
                    <m:endChr m:val=""/>
                    <m:ctrlPr>
                      <w:rPr>
                        <w:rFonts w:ascii="Cambria Math" w:hAnsi="Cambria Math"/>
                      </w:rPr>
                    </m:ctrlPr>
                  </m:dPr>
                  <m:e>
                    <m:eqArr>
                      <m:eqArrPr>
                        <m:ctrlPr>
                          <w:rPr>
                            <w:rFonts w:ascii="Cambria Math" w:hAnsi="Cambria Math"/>
                          </w:rPr>
                        </m:ctrlPr>
                      </m:eqArrPr>
                      <m:e>
                        <m:r>
                          <w:rPr>
                            <w:rFonts w:ascii="Cambria Math" w:hAnsi="Cambria Math"/>
                          </w:rPr>
                          <m:t>E</m:t>
                        </m:r>
                        <m:r>
                          <m:rPr>
                            <m:sty m:val="p"/>
                          </m:rPr>
                          <w:rPr>
                            <w:rFonts w:ascii="Cambria Math" w:eastAsia="Cambria Math" w:hAnsi="Cambria Math"/>
                          </w:rPr>
                          <m:t>=</m:t>
                        </m:r>
                        <m:sSub>
                          <m:sSubPr>
                            <m:ctrlPr>
                              <w:rPr>
                                <w:rFonts w:ascii="Cambria Math" w:eastAsia="Cambria Math" w:hAnsi="Cambria Math"/>
                              </w:rPr>
                            </m:ctrlPr>
                          </m:sSubPr>
                          <m:e>
                            <m:r>
                              <w:rPr>
                                <w:rFonts w:ascii="Cambria Math" w:hAnsi="Cambria Math"/>
                              </w:rPr>
                              <m:t>p</m:t>
                            </m:r>
                          </m:e>
                          <m:sub>
                            <m:r>
                              <m:rPr>
                                <m:sty m:val="p"/>
                              </m:rPr>
                              <w:rPr>
                                <w:rFonts w:ascii="Cambria Math" w:eastAsia="Cambria Math" w:hAnsi="Cambria Math"/>
                              </w:rPr>
                              <m:t>0</m:t>
                            </m:r>
                          </m:sub>
                        </m:sSub>
                        <m:d>
                          <m:dPr>
                            <m:begChr m:val="["/>
                            <m:endChr m:val="]"/>
                            <m:ctrlPr>
                              <w:rPr>
                                <w:rFonts w:ascii="Cambria Math" w:eastAsia="Cambria Math" w:hAnsi="Cambria Math"/>
                              </w:rPr>
                            </m:ctrlPr>
                          </m:dPr>
                          <m:e>
                            <m:f>
                              <m:fPr>
                                <m:ctrlPr>
                                  <w:rPr>
                                    <w:rFonts w:ascii="Cambria Math" w:eastAsia="Cambria Math" w:hAnsi="Cambria Math"/>
                                  </w:rPr>
                                </m:ctrlPr>
                              </m:fPr>
                              <m:num>
                                <m:r>
                                  <w:rPr>
                                    <w:rFonts w:ascii="Cambria Math" w:hAnsi="Cambria Math"/>
                                  </w:rPr>
                                  <m:t>a</m:t>
                                </m:r>
                              </m:num>
                              <m:den>
                                <m:r>
                                  <w:rPr>
                                    <w:rFonts w:ascii="Cambria Math" w:hAnsi="Cambria Math"/>
                                  </w:rPr>
                                  <m:t>b</m:t>
                                </m:r>
                              </m:den>
                            </m:f>
                            <m:sSup>
                              <m:sSupPr>
                                <m:ctrlPr>
                                  <w:rPr>
                                    <w:rFonts w:ascii="Cambria Math" w:eastAsia="Cambria Math" w:hAnsi="Cambria Math"/>
                                  </w:rPr>
                                </m:ctrlPr>
                              </m:sSupPr>
                              <m:e>
                                <m:r>
                                  <w:rPr>
                                    <w:rFonts w:ascii="Cambria Math" w:hAnsi="Cambria Math"/>
                                  </w:rPr>
                                  <m:t>e</m:t>
                                </m:r>
                              </m:e>
                              <m:sup>
                                <m:r>
                                  <w:rPr>
                                    <w:rFonts w:ascii="Cambria Math" w:hAnsi="Cambria Math"/>
                                  </w:rPr>
                                  <m:t>b</m:t>
                                </m:r>
                                <m:sSub>
                                  <m:sSubPr>
                                    <m:ctrlPr>
                                      <w:rPr>
                                        <w:rFonts w:ascii="Cambria Math" w:eastAsia="Cambria Math" w:hAnsi="Cambria Math"/>
                                      </w:rPr>
                                    </m:ctrlPr>
                                  </m:sSubPr>
                                  <m:e>
                                    <m:r>
                                      <w:rPr>
                                        <w:rFonts w:ascii="Cambria Math" w:hAnsi="Cambria Math"/>
                                      </w:rPr>
                                      <m:t>R</m:t>
                                    </m:r>
                                  </m:e>
                                  <m:sub>
                                    <m:r>
                                      <m:rPr>
                                        <m:sty m:val="p"/>
                                      </m:rPr>
                                      <w:rPr>
                                        <w:rFonts w:ascii="Cambria Math" w:eastAsia="Cambria Math" w:hAnsi="Cambria Math"/>
                                      </w:rPr>
                                      <m:t>0</m:t>
                                    </m:r>
                                  </m:sub>
                                </m:sSub>
                              </m:sup>
                            </m:sSup>
                            <m:r>
                              <m:rPr>
                                <m:sty m:val="p"/>
                              </m:rPr>
                              <w:rPr>
                                <w:rFonts w:ascii="Cambria Math" w:eastAsia="Cambria Math" w:hAnsi="Cambria Math"/>
                              </w:rPr>
                              <m:t>-</m:t>
                            </m:r>
                            <m:sSub>
                              <m:sSubPr>
                                <m:ctrlPr>
                                  <w:rPr>
                                    <w:rFonts w:ascii="Cambria Math" w:eastAsia="Cambria Math" w:hAnsi="Cambria Math"/>
                                  </w:rPr>
                                </m:ctrlPr>
                              </m:sSubPr>
                              <m:e>
                                <m:r>
                                  <w:rPr>
                                    <w:rFonts w:ascii="Cambria Math" w:hAnsi="Cambria Math"/>
                                  </w:rPr>
                                  <m:t>R</m:t>
                                </m:r>
                              </m:e>
                              <m:sub>
                                <m:r>
                                  <m:rPr>
                                    <m:sty m:val="p"/>
                                  </m:rPr>
                                  <w:rPr>
                                    <w:rFonts w:ascii="Cambria Math" w:eastAsia="Cambria Math" w:hAnsi="Cambria Math"/>
                                  </w:rPr>
                                  <m:t>0</m:t>
                                </m:r>
                              </m:sub>
                            </m:sSub>
                            <m:r>
                              <m:rPr>
                                <m:sty m:val="p"/>
                              </m:rPr>
                              <w:rPr>
                                <w:rFonts w:ascii="Cambria Math" w:eastAsia="Cambria Math" w:hAnsi="Cambria Math"/>
                              </w:rPr>
                              <m:t>-</m:t>
                            </m:r>
                            <m:f>
                              <m:fPr>
                                <m:ctrlPr>
                                  <w:rPr>
                                    <w:rFonts w:ascii="Cambria Math" w:eastAsia="Cambria Math" w:hAnsi="Cambria Math"/>
                                  </w:rPr>
                                </m:ctrlPr>
                              </m:fPr>
                              <m:num>
                                <m:sSubSup>
                                  <m:sSubSupPr>
                                    <m:ctrlPr>
                                      <w:rPr>
                                        <w:rFonts w:ascii="Cambria Math" w:eastAsia="Cambria Math" w:hAnsi="Cambria Math"/>
                                      </w:rPr>
                                    </m:ctrlPr>
                                  </m:sSubSupPr>
                                  <m:e>
                                    <m:r>
                                      <w:rPr>
                                        <w:rFonts w:ascii="Cambria Math" w:hAnsi="Cambria Math"/>
                                      </w:rPr>
                                      <m:t>ξ</m:t>
                                    </m:r>
                                  </m:e>
                                  <m:sub>
                                    <m:r>
                                      <m:rPr>
                                        <m:sty m:val="p"/>
                                      </m:rPr>
                                      <w:rPr>
                                        <w:rFonts w:ascii="Cambria Math" w:eastAsia="Cambria Math" w:hAnsi="Cambria Math"/>
                                      </w:rPr>
                                      <m:t>0</m:t>
                                    </m:r>
                                  </m:sub>
                                  <m:sup>
                                    <m:r>
                                      <m:rPr>
                                        <m:sty m:val="p"/>
                                      </m:rPr>
                                      <w:rPr>
                                        <w:rFonts w:ascii="Cambria Math" w:eastAsia="Cambria Math" w:hAnsi="Cambria Math"/>
                                      </w:rPr>
                                      <m:t>2</m:t>
                                    </m:r>
                                  </m:sup>
                                </m:sSubSup>
                              </m:num>
                              <m:den>
                                <m:r>
                                  <m:rPr>
                                    <m:sty m:val="p"/>
                                  </m:rPr>
                                  <w:rPr>
                                    <w:rFonts w:ascii="Cambria Math" w:eastAsia="Cambria Math" w:hAnsi="Cambria Math"/>
                                  </w:rPr>
                                  <m:t>2</m:t>
                                </m:r>
                                <m:d>
                                  <m:dPr>
                                    <m:ctrlPr>
                                      <w:rPr>
                                        <w:rFonts w:ascii="Cambria Math" w:eastAsia="Cambria Math" w:hAnsi="Cambria Math"/>
                                      </w:rPr>
                                    </m:ctrlPr>
                                  </m:dPr>
                                  <m:e>
                                    <m:r>
                                      <w:rPr>
                                        <w:rFonts w:ascii="Cambria Math" w:hAnsi="Cambria Math"/>
                                      </w:rPr>
                                      <m:t>L</m:t>
                                    </m:r>
                                    <m:r>
                                      <m:rPr>
                                        <m:sty m:val="p"/>
                                      </m:rPr>
                                      <w:rPr>
                                        <w:rFonts w:ascii="Cambria Math" w:eastAsia="Cambria Math" w:hAnsi="Cambria Math"/>
                                      </w:rPr>
                                      <m:t>-</m:t>
                                    </m:r>
                                    <m:sSub>
                                      <m:sSubPr>
                                        <m:ctrlPr>
                                          <w:rPr>
                                            <w:rFonts w:ascii="Cambria Math" w:eastAsia="Cambria Math" w:hAnsi="Cambria Math"/>
                                          </w:rPr>
                                        </m:ctrlPr>
                                      </m:sSubPr>
                                      <m:e>
                                        <m:r>
                                          <w:rPr>
                                            <w:rFonts w:ascii="Cambria Math" w:hAnsi="Cambria Math"/>
                                          </w:rPr>
                                          <m:t>ξ</m:t>
                                        </m:r>
                                      </m:e>
                                      <m:sub>
                                        <m:r>
                                          <m:rPr>
                                            <m:sty m:val="p"/>
                                          </m:rPr>
                                          <w:rPr>
                                            <w:rFonts w:ascii="Cambria Math" w:eastAsia="Cambria Math" w:hAnsi="Cambria Math"/>
                                          </w:rPr>
                                          <m:t>0</m:t>
                                        </m:r>
                                      </m:sub>
                                    </m:sSub>
                                  </m:e>
                                </m:d>
                              </m:den>
                            </m:f>
                          </m:e>
                        </m:d>
                        <m:ctrlPr>
                          <w:rPr>
                            <w:rFonts w:ascii="Cambria Math" w:eastAsia="Cambria Math" w:hAnsi="Cambria Math"/>
                          </w:rPr>
                        </m:ctrlPr>
                      </m:e>
                      <m:e>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m:t>
                        </m:r>
                        <m:f>
                          <m:fPr>
                            <m:ctrlPr>
                              <w:rPr>
                                <w:rFonts w:ascii="Cambria Math" w:eastAsia="Cambria Math" w:hAnsi="Cambria Math"/>
                              </w:rPr>
                            </m:ctrlPr>
                          </m:fPr>
                          <m:num>
                            <m:sSub>
                              <m:sSubPr>
                                <m:ctrlPr>
                                  <w:rPr>
                                    <w:rFonts w:ascii="Cambria Math" w:eastAsia="Cambria Math" w:hAnsi="Cambria Math"/>
                                  </w:rPr>
                                </m:ctrlPr>
                              </m:sSubPr>
                              <m:e>
                                <m:r>
                                  <w:rPr>
                                    <w:rFonts w:ascii="Cambria Math" w:hAnsi="Cambria Math"/>
                                  </w:rPr>
                                  <m:t>p</m:t>
                                </m:r>
                              </m:e>
                              <m:sub>
                                <m:r>
                                  <m:rPr>
                                    <m:sty m:val="p"/>
                                  </m:rPr>
                                  <w:rPr>
                                    <w:rFonts w:ascii="Cambria Math" w:eastAsia="Cambria Math" w:hAnsi="Cambria Math"/>
                                  </w:rPr>
                                  <m:t>0</m:t>
                                </m:r>
                              </m:sub>
                            </m:sSub>
                            <m:r>
                              <w:rPr>
                                <w:rFonts w:ascii="Cambria Math" w:hAnsi="Cambria Math"/>
                              </w:rPr>
                              <m:t>a</m:t>
                            </m:r>
                          </m:num>
                          <m:den>
                            <m:r>
                              <w:rPr>
                                <w:rFonts w:ascii="Cambria Math" w:hAnsi="Cambria Math"/>
                              </w:rPr>
                              <m:t>b</m:t>
                            </m:r>
                          </m:den>
                        </m:f>
                        <m:sSup>
                          <m:sSupPr>
                            <m:ctrlPr>
                              <w:rPr>
                                <w:rFonts w:ascii="Cambria Math" w:eastAsia="Cambria Math" w:hAnsi="Cambria Math"/>
                              </w:rPr>
                            </m:ctrlPr>
                          </m:sSupPr>
                          <m:e>
                            <m:r>
                              <w:rPr>
                                <w:rFonts w:ascii="Cambria Math" w:hAnsi="Cambria Math"/>
                              </w:rPr>
                              <m:t>e</m:t>
                            </m:r>
                          </m:e>
                          <m:sup>
                            <m:r>
                              <w:rPr>
                                <w:rFonts w:ascii="Cambria Math" w:hAnsi="Cambria Math"/>
                              </w:rPr>
                              <m:t>b</m:t>
                            </m:r>
                            <m:sSub>
                              <m:sSubPr>
                                <m:ctrlPr>
                                  <w:rPr>
                                    <w:rFonts w:ascii="Cambria Math" w:eastAsia="Cambria Math" w:hAnsi="Cambria Math"/>
                                  </w:rPr>
                                </m:ctrlPr>
                              </m:sSubPr>
                              <m:e>
                                <m:r>
                                  <w:rPr>
                                    <w:rFonts w:ascii="Cambria Math" w:hAnsi="Cambria Math"/>
                                  </w:rPr>
                                  <m:t>R</m:t>
                                </m:r>
                              </m:e>
                              <m:sub>
                                <m:r>
                                  <m:rPr>
                                    <m:sty m:val="p"/>
                                  </m:rPr>
                                  <w:rPr>
                                    <w:rFonts w:ascii="Cambria Math" w:eastAsia="Cambria Math" w:hAnsi="Cambria Math"/>
                                  </w:rPr>
                                  <m:t>0</m:t>
                                </m:r>
                              </m:sub>
                            </m:sSub>
                          </m:sup>
                        </m:sSup>
                        <m:d>
                          <m:dPr>
                            <m:ctrlPr>
                              <w:rPr>
                                <w:rFonts w:ascii="Cambria Math" w:eastAsia="Cambria Math" w:hAnsi="Cambria Math"/>
                              </w:rPr>
                            </m:ctrlPr>
                          </m:dPr>
                          <m:e>
                            <m:f>
                              <m:fPr>
                                <m:ctrlPr>
                                  <w:rPr>
                                    <w:rFonts w:ascii="Cambria Math" w:eastAsia="Cambria Math" w:hAnsi="Cambria Math"/>
                                  </w:rPr>
                                </m:ctrlPr>
                              </m:fPr>
                              <m:num>
                                <m:r>
                                  <m:rPr>
                                    <m:sty m:val="p"/>
                                  </m:rPr>
                                  <w:rPr>
                                    <w:rFonts w:ascii="Cambria Math" w:eastAsia="Cambria Math" w:hAnsi="Cambria Math"/>
                                  </w:rPr>
                                  <m:t>1</m:t>
                                </m:r>
                              </m:num>
                              <m:den>
                                <m:r>
                                  <w:rPr>
                                    <w:rFonts w:ascii="Cambria Math" w:hAnsi="Cambria Math"/>
                                  </w:rPr>
                                  <m:t>b</m:t>
                                </m:r>
                              </m:den>
                            </m:f>
                            <m:r>
                              <m:rPr>
                                <m:sty m:val="p"/>
                              </m:rPr>
                              <w:rPr>
                                <w:rFonts w:ascii="Cambria Math" w:eastAsia="Cambria Math" w:hAnsi="Cambria Math"/>
                              </w:rPr>
                              <m:t>-</m:t>
                            </m:r>
                            <m:sSub>
                              <m:sSubPr>
                                <m:ctrlPr>
                                  <w:rPr>
                                    <w:rFonts w:ascii="Cambria Math" w:eastAsia="Cambria Math" w:hAnsi="Cambria Math"/>
                                  </w:rPr>
                                </m:ctrlPr>
                              </m:sSubPr>
                              <m:e>
                                <m:r>
                                  <w:rPr>
                                    <w:rFonts w:ascii="Cambria Math" w:hAnsi="Cambria Math"/>
                                  </w:rPr>
                                  <m:t>R</m:t>
                                </m:r>
                              </m:e>
                              <m:sub>
                                <m:r>
                                  <m:rPr>
                                    <m:sty m:val="p"/>
                                  </m:rPr>
                                  <w:rPr>
                                    <w:rFonts w:ascii="Cambria Math" w:eastAsia="Cambria Math" w:hAnsi="Cambria Math"/>
                                  </w:rPr>
                                  <m:t>0</m:t>
                                </m:r>
                              </m:sub>
                            </m:sSub>
                          </m:e>
                        </m:d>
                        <m:r>
                          <m:rPr>
                            <m:sty m:val="p"/>
                          </m:rPr>
                          <w:rPr>
                            <w:rFonts w:ascii="Cambria Math" w:eastAsia="Cambria Math" w:hAnsi="Cambria Math"/>
                          </w:rPr>
                          <m:t>+</m:t>
                        </m:r>
                        <m:f>
                          <m:fPr>
                            <m:ctrlPr>
                              <w:rPr>
                                <w:rFonts w:ascii="Cambria Math" w:eastAsia="Cambria Math" w:hAnsi="Cambria Math"/>
                              </w:rPr>
                            </m:ctrlPr>
                          </m:fPr>
                          <m:num>
                            <m:sSub>
                              <m:sSubPr>
                                <m:ctrlPr>
                                  <w:rPr>
                                    <w:rFonts w:ascii="Cambria Math" w:eastAsia="Cambria Math" w:hAnsi="Cambria Math"/>
                                  </w:rPr>
                                </m:ctrlPr>
                              </m:sSubPr>
                              <m:e>
                                <m:r>
                                  <w:rPr>
                                    <w:rFonts w:ascii="Cambria Math" w:hAnsi="Cambria Math"/>
                                  </w:rPr>
                                  <m:t>p</m:t>
                                </m:r>
                              </m:e>
                              <m:sub>
                                <m:r>
                                  <m:rPr>
                                    <m:sty m:val="p"/>
                                  </m:rPr>
                                  <w:rPr>
                                    <w:rFonts w:ascii="Cambria Math" w:eastAsia="Cambria Math" w:hAnsi="Cambria Math"/>
                                  </w:rPr>
                                  <m:t>0</m:t>
                                </m:r>
                              </m:sub>
                            </m:sSub>
                          </m:num>
                          <m:den>
                            <m:r>
                              <w:rPr>
                                <w:rFonts w:ascii="Cambria Math" w:hAnsi="Cambria Math"/>
                              </w:rPr>
                              <m:t>L</m:t>
                            </m:r>
                            <m:r>
                              <m:rPr>
                                <m:sty m:val="p"/>
                              </m:rPr>
                              <w:rPr>
                                <w:rFonts w:ascii="Cambria Math" w:eastAsia="Cambria Math" w:hAnsi="Cambria Math"/>
                              </w:rPr>
                              <m:t>-</m:t>
                            </m:r>
                            <m:sSub>
                              <m:sSubPr>
                                <m:ctrlPr>
                                  <w:rPr>
                                    <w:rFonts w:ascii="Cambria Math" w:eastAsia="Cambria Math" w:hAnsi="Cambria Math"/>
                                  </w:rPr>
                                </m:ctrlPr>
                              </m:sSubPr>
                              <m:e>
                                <m:r>
                                  <w:rPr>
                                    <w:rFonts w:ascii="Cambria Math" w:hAnsi="Cambria Math"/>
                                  </w:rPr>
                                  <m:t>ξ</m:t>
                                </m:r>
                              </m:e>
                              <m:sub>
                                <m:r>
                                  <m:rPr>
                                    <m:sty m:val="p"/>
                                  </m:rPr>
                                  <w:rPr>
                                    <w:rFonts w:ascii="Cambria Math" w:eastAsia="Cambria Math" w:hAnsi="Cambria Math"/>
                                  </w:rPr>
                                  <m:t>0</m:t>
                                </m:r>
                              </m:sub>
                            </m:sSub>
                          </m:den>
                        </m:f>
                        <m:d>
                          <m:dPr>
                            <m:begChr m:val="["/>
                            <m:endChr m:val="]"/>
                            <m:ctrlPr>
                              <w:rPr>
                                <w:rFonts w:ascii="Cambria Math" w:eastAsia="Cambria Math" w:hAnsi="Cambria Math"/>
                              </w:rPr>
                            </m:ctrlPr>
                          </m:dPr>
                          <m:e>
                            <m:f>
                              <m:fPr>
                                <m:ctrlPr>
                                  <w:rPr>
                                    <w:rFonts w:ascii="Cambria Math" w:eastAsia="Cambria Math" w:hAnsi="Cambria Math"/>
                                  </w:rPr>
                                </m:ctrlPr>
                              </m:fPr>
                              <m:num>
                                <m:sSubSup>
                                  <m:sSubSupPr>
                                    <m:ctrlPr>
                                      <w:rPr>
                                        <w:rFonts w:ascii="Cambria Math" w:eastAsia="Cambria Math" w:hAnsi="Cambria Math"/>
                                      </w:rPr>
                                    </m:ctrlPr>
                                  </m:sSubSupPr>
                                  <m:e>
                                    <m:r>
                                      <w:rPr>
                                        <w:rFonts w:ascii="Cambria Math" w:hAnsi="Cambria Math"/>
                                      </w:rPr>
                                      <m:t>R</m:t>
                                    </m:r>
                                  </m:e>
                                  <m:sub>
                                    <m:r>
                                      <m:rPr>
                                        <m:sty m:val="p"/>
                                      </m:rPr>
                                      <w:rPr>
                                        <w:rFonts w:ascii="Cambria Math" w:eastAsia="Cambria Math" w:hAnsi="Cambria Math"/>
                                      </w:rPr>
                                      <m:t>0</m:t>
                                    </m:r>
                                  </m:sub>
                                  <m:sup>
                                    <m:r>
                                      <m:rPr>
                                        <m:sty m:val="p"/>
                                      </m:rPr>
                                      <w:rPr>
                                        <w:rFonts w:ascii="Cambria Math" w:eastAsia="Cambria Math" w:hAnsi="Cambria Math"/>
                                      </w:rPr>
                                      <m:t>2</m:t>
                                    </m:r>
                                  </m:sup>
                                </m:sSubSup>
                                <m:r>
                                  <w:rPr>
                                    <w:rFonts w:ascii="Cambria Math" w:hAnsi="Cambria Math"/>
                                  </w:rPr>
                                  <m:t>L</m:t>
                                </m:r>
                              </m:num>
                              <m:den>
                                <m:r>
                                  <m:rPr>
                                    <m:sty m:val="p"/>
                                  </m:rPr>
                                  <w:rPr>
                                    <w:rFonts w:ascii="Cambria Math" w:eastAsia="Cambria Math" w:hAnsi="Cambria Math"/>
                                  </w:rPr>
                                  <m:t>2</m:t>
                                </m:r>
                              </m:den>
                            </m:f>
                            <m:r>
                              <m:rPr>
                                <m:sty m:val="p"/>
                              </m:rPr>
                              <w:rPr>
                                <w:rFonts w:ascii="Cambria Math" w:eastAsia="Cambria Math" w:hAnsi="Cambria Math"/>
                              </w:rPr>
                              <m:t>-</m:t>
                            </m:r>
                            <m:f>
                              <m:fPr>
                                <m:ctrlPr>
                                  <w:rPr>
                                    <w:rFonts w:ascii="Cambria Math" w:eastAsia="Cambria Math" w:hAnsi="Cambria Math"/>
                                  </w:rPr>
                                </m:ctrlPr>
                              </m:fPr>
                              <m:num>
                                <m:sSubSup>
                                  <m:sSubSupPr>
                                    <m:ctrlPr>
                                      <w:rPr>
                                        <w:rFonts w:ascii="Cambria Math" w:eastAsia="Cambria Math" w:hAnsi="Cambria Math"/>
                                      </w:rPr>
                                    </m:ctrlPr>
                                  </m:sSubSupPr>
                                  <m:e>
                                    <m:r>
                                      <w:rPr>
                                        <w:rFonts w:ascii="Cambria Math" w:hAnsi="Cambria Math"/>
                                      </w:rPr>
                                      <m:t>R</m:t>
                                    </m:r>
                                  </m:e>
                                  <m:sub>
                                    <m:r>
                                      <m:rPr>
                                        <m:sty m:val="p"/>
                                      </m:rPr>
                                      <w:rPr>
                                        <w:rFonts w:ascii="Cambria Math" w:eastAsia="Cambria Math" w:hAnsi="Cambria Math"/>
                                      </w:rPr>
                                      <m:t>0</m:t>
                                    </m:r>
                                  </m:sub>
                                  <m:sup>
                                    <m:r>
                                      <m:rPr>
                                        <m:sty m:val="p"/>
                                      </m:rPr>
                                      <w:rPr>
                                        <w:rFonts w:ascii="Cambria Math" w:eastAsia="Cambria Math" w:hAnsi="Cambria Math"/>
                                      </w:rPr>
                                      <m:t>2</m:t>
                                    </m:r>
                                  </m:sup>
                                </m:sSubSup>
                                <m:sSub>
                                  <m:sSubPr>
                                    <m:ctrlPr>
                                      <w:rPr>
                                        <w:rFonts w:ascii="Cambria Math" w:eastAsia="Cambria Math" w:hAnsi="Cambria Math"/>
                                      </w:rPr>
                                    </m:ctrlPr>
                                  </m:sSubPr>
                                  <m:e>
                                    <m:r>
                                      <w:rPr>
                                        <w:rFonts w:ascii="Cambria Math" w:hAnsi="Cambria Math"/>
                                      </w:rPr>
                                      <m:t>ξ</m:t>
                                    </m:r>
                                  </m:e>
                                  <m:sub>
                                    <m:r>
                                      <m:rPr>
                                        <m:sty m:val="p"/>
                                      </m:rPr>
                                      <w:rPr>
                                        <w:rFonts w:ascii="Cambria Math" w:eastAsia="Cambria Math" w:hAnsi="Cambria Math"/>
                                      </w:rPr>
                                      <m:t>0</m:t>
                                    </m:r>
                                  </m:sub>
                                </m:sSub>
                              </m:num>
                              <m:den>
                                <m:r>
                                  <m:rPr>
                                    <m:sty m:val="p"/>
                                  </m:rPr>
                                  <w:rPr>
                                    <w:rFonts w:ascii="Cambria Math" w:eastAsia="Cambria Math" w:hAnsi="Cambria Math"/>
                                  </w:rPr>
                                  <m:t>2</m:t>
                                </m:r>
                              </m:den>
                            </m:f>
                            <m:r>
                              <m:rPr>
                                <m:sty m:val="p"/>
                              </m:rPr>
                              <w:rPr>
                                <w:rFonts w:ascii="Cambria Math" w:eastAsia="Cambria Math" w:hAnsi="Cambria Math"/>
                              </w:rPr>
                              <m:t>+</m:t>
                            </m:r>
                            <m:f>
                              <m:fPr>
                                <m:ctrlPr>
                                  <w:rPr>
                                    <w:rFonts w:ascii="Cambria Math" w:eastAsia="Cambria Math" w:hAnsi="Cambria Math"/>
                                  </w:rPr>
                                </m:ctrlPr>
                              </m:fPr>
                              <m:num>
                                <m:sSubSup>
                                  <m:sSubSupPr>
                                    <m:ctrlPr>
                                      <w:rPr>
                                        <w:rFonts w:ascii="Cambria Math" w:eastAsia="Cambria Math" w:hAnsi="Cambria Math"/>
                                      </w:rPr>
                                    </m:ctrlPr>
                                  </m:sSubSupPr>
                                  <m:e>
                                    <m:r>
                                      <w:rPr>
                                        <w:rFonts w:ascii="Cambria Math" w:eastAsia="Cambria Math" w:hAnsi="Cambria Math"/>
                                      </w:rPr>
                                      <m:t>ξ</m:t>
                                    </m:r>
                                  </m:e>
                                  <m:sub>
                                    <m:r>
                                      <m:rPr>
                                        <m:sty m:val="p"/>
                                      </m:rPr>
                                      <w:rPr>
                                        <w:rFonts w:ascii="Cambria Math" w:eastAsia="Cambria Math" w:hAnsi="Cambria Math"/>
                                      </w:rPr>
                                      <m:t>0</m:t>
                                    </m:r>
                                  </m:sub>
                                  <m:sup>
                                    <m:r>
                                      <m:rPr>
                                        <m:sty m:val="p"/>
                                      </m:rPr>
                                      <w:rPr>
                                        <w:rFonts w:ascii="Cambria Math" w:eastAsia="Cambria Math" w:hAnsi="Cambria Math"/>
                                      </w:rPr>
                                      <m:t>3</m:t>
                                    </m:r>
                                  </m:sup>
                                </m:sSubSup>
                              </m:num>
                              <m:den>
                                <m:r>
                                  <m:rPr>
                                    <m:sty m:val="p"/>
                                  </m:rPr>
                                  <w:rPr>
                                    <w:rFonts w:ascii="Cambria Math" w:eastAsia="Cambria Math" w:hAnsi="Cambria Math"/>
                                  </w:rPr>
                                  <m:t>6</m:t>
                                </m:r>
                              </m:den>
                            </m:f>
                          </m:e>
                        </m:d>
                        <m:ctrlPr>
                          <w:rPr>
                            <w:rFonts w:ascii="Cambria Math" w:eastAsia="Cambria Math" w:hAnsi="Cambria Math"/>
                          </w:rPr>
                        </m:ctrlPr>
                      </m:e>
                    </m:eqArr>
                    <m:ctrlPr>
                      <w:rPr>
                        <w:rFonts w:ascii="Cambria Math" w:eastAsia="Cambria Math" w:hAnsi="Cambria Math"/>
                      </w:rPr>
                    </m:ctrlPr>
                  </m:e>
                </m:d>
              </m:oMath>
            </m:oMathPara>
          </w:p>
        </w:tc>
        <w:tc>
          <w:tcPr>
            <w:tcW w:w="339" w:type="pct"/>
            <w:vAlign w:val="center"/>
          </w:tcPr>
          <w:p w:rsidR="00C51F27" w:rsidRDefault="00C51F27" w:rsidP="00986FD2">
            <w:pPr>
              <w:pStyle w:val="EN"/>
            </w:pPr>
            <w:r>
              <w:t>(</w:t>
            </w:r>
            <w:r>
              <w:fldChar w:fldCharType="begin"/>
            </w:r>
            <w:r>
              <w:instrText xml:space="preserve"> SEQ Equation \* ARABIC \r 27 </w:instrText>
            </w:r>
            <w:r>
              <w:fldChar w:fldCharType="separate"/>
            </w:r>
            <w:r w:rsidR="00375019">
              <w:rPr>
                <w:noProof/>
              </w:rPr>
              <w:t>27</w:t>
            </w:r>
            <w:r>
              <w:rPr>
                <w:noProof/>
              </w:rPr>
              <w:fldChar w:fldCharType="end"/>
            </w:r>
            <w:r>
              <w:t>b)</w:t>
            </w:r>
          </w:p>
        </w:tc>
      </w:tr>
    </w:tbl>
    <w:p w:rsidR="00C51F27" w:rsidRDefault="00C51F27" w:rsidP="005B47D7">
      <w:pPr>
        <w:pStyle w:val="TEXTIND"/>
      </w:pPr>
      <w:r>
        <w:t xml:space="preserve">Since the bending moment vanishes at the tip of the beam, </w:t>
      </w:r>
      <m:oMath>
        <m:r>
          <w:rPr>
            <w:rFonts w:ascii="Cambria Math" w:hAnsi="Cambria Math"/>
          </w:rPr>
          <m:t>M(x = L) = 0</m:t>
        </m:r>
      </m:oMath>
      <w:r>
        <w:t xml:space="preserve">, the initial position of the plastic hinges </w:t>
      </w:r>
      <m:oMath>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oMath>
      <w:r>
        <w:rPr>
          <w:vertAlign w:val="subscript"/>
        </w:rPr>
        <w:t xml:space="preserve"> </w:t>
      </w:r>
      <w:r>
        <w:t xml:space="preserve">is established as a function of </w:t>
      </w:r>
      <m:oMath>
        <m:r>
          <w:rPr>
            <w:rFonts w:ascii="Cambria Math" w:hAnsi="Cambria Math"/>
          </w:rPr>
          <m:t>η</m:t>
        </m:r>
      </m:oMath>
      <w:r>
        <w:rPr>
          <w:i/>
        </w:rPr>
        <w:t xml:space="preserve"> </w:t>
      </w:r>
      <w:r>
        <w:t xml:space="preserve">and </w:t>
      </w:r>
      <m:oMath>
        <m:r>
          <w:rPr>
            <w:rFonts w:ascii="Cambria Math" w:hAnsi="Cambria Math"/>
          </w:rPr>
          <m:t>α</m:t>
        </m:r>
      </m:oMath>
      <w:r>
        <w:rPr>
          <w:i/>
        </w:rPr>
        <w:t xml:space="preserve"> </w:t>
      </w:r>
      <w:r w:rsidRPr="00C74D70">
        <w:rPr>
          <w:iCs/>
        </w:rPr>
        <w:t>(and vice versa) in</w:t>
      </w:r>
      <w:r>
        <w:rPr>
          <w:i/>
        </w:rPr>
        <w:t xml:space="preserve"> </w:t>
      </w:r>
      <w:r>
        <w:t>Eq.</w:t>
      </w:r>
      <w:r>
        <w:fldChar w:fldCharType="begin"/>
      </w:r>
      <w:r>
        <w:rPr>
          <w:i/>
        </w:rPr>
        <w:instrText xml:space="preserve"> REF _Ref495677533 \h </w:instrText>
      </w:r>
      <w:r>
        <w:instrText xml:space="preserve"> \* MERGEFORMAT </w:instrText>
      </w:r>
      <w:r>
        <w:fldChar w:fldCharType="separate"/>
      </w:r>
      <w:r w:rsidR="00375019">
        <w:t>(</w:t>
      </w:r>
      <w:r w:rsidR="00375019">
        <w:rPr>
          <w:noProof/>
        </w:rPr>
        <w:t>28</w:t>
      </w:r>
      <w:r w:rsidR="00375019">
        <w:t>)</w:t>
      </w:r>
      <w:r>
        <w:fldChar w:fldCharType="end"/>
      </w:r>
      <w:r>
        <w:t xml:space="preserve">. Clearly, when </w:t>
      </w:r>
      <m:oMath>
        <m:sSub>
          <m:sSubPr>
            <m:ctrlPr>
              <w:rPr>
                <w:rFonts w:ascii="Cambria Math" w:hAnsi="Cambria Math"/>
                <w:i/>
              </w:rPr>
            </m:ctrlPr>
          </m:sSubPr>
          <m:e>
            <m:r>
              <w:rPr>
                <w:rFonts w:ascii="Cambria Math" w:hAnsi="Cambria Math"/>
              </w:rPr>
              <m:t>ξ</m:t>
            </m:r>
          </m:e>
          <m:sub>
            <m:r>
              <w:rPr>
                <w:rFonts w:ascii="Cambria Math" w:hAnsi="Cambria Math"/>
                <w:vertAlign w:val="subscript"/>
              </w:rPr>
              <m:t>0</m:t>
            </m:r>
          </m:sub>
        </m:sSub>
      </m:oMath>
      <w:r>
        <w:rPr>
          <w:vertAlign w:val="subscript"/>
        </w:rPr>
        <w:t xml:space="preserve"> </w:t>
      </w:r>
      <w:r>
        <w:t xml:space="preserve">approaches zero (almost no travelling hinges), </w:t>
      </w:r>
      <m:oMath>
        <m:r>
          <w:rPr>
            <w:rFonts w:ascii="Cambria Math" w:hAnsi="Cambria Math"/>
          </w:rPr>
          <m:t>η</m:t>
        </m:r>
      </m:oMath>
      <w:r>
        <w:rPr>
          <w:i/>
        </w:rPr>
        <w:t xml:space="preserve"> </w:t>
      </w:r>
      <w:r>
        <w:t xml:space="preserve">tends towards its value </w:t>
      </w:r>
      <m:oMath>
        <m:sSub>
          <m:sSubPr>
            <m:ctrlPr>
              <w:rPr>
                <w:rFonts w:ascii="Cambria Math" w:hAnsi="Cambria Math"/>
                <w:i/>
              </w:rPr>
            </m:ctrlPr>
          </m:sSubPr>
          <m:e>
            <m:r>
              <w:rPr>
                <w:rFonts w:ascii="Cambria Math" w:hAnsi="Cambria Math"/>
              </w:rPr>
              <m:t>η</m:t>
            </m:r>
          </m:e>
          <m:sub>
            <m:r>
              <w:rPr>
                <w:rFonts w:ascii="Cambria Math" w:hAnsi="Cambria Math"/>
                <w:vertAlign w:val="subscript"/>
              </w:rPr>
              <m:t>crit</m:t>
            </m:r>
          </m:sub>
        </m:sSub>
      </m:oMath>
      <w:r>
        <w:rPr>
          <w:i/>
          <w:vertAlign w:val="subscript"/>
        </w:rPr>
        <w:t xml:space="preserve"> </w:t>
      </w:r>
      <w:r>
        <w:t>derived in Eq.</w:t>
      </w:r>
      <w:r>
        <w:fldChar w:fldCharType="begin"/>
      </w:r>
      <w:r>
        <w:instrText xml:space="preserve"> REF _Ref495674050 \h  \* MERGEFORMAT </w:instrText>
      </w:r>
      <w:r>
        <w:fldChar w:fldCharType="separate"/>
      </w:r>
      <w:r w:rsidR="00375019" w:rsidRPr="009334BF">
        <w:t>(</w:t>
      </w:r>
      <w:r w:rsidR="00375019">
        <w:rPr>
          <w:noProof/>
        </w:rPr>
        <w:t>22</w:t>
      </w:r>
      <w:r w:rsidR="00375019" w:rsidRPr="009334BF">
        <w:t>)</w:t>
      </w:r>
      <w:r>
        <w:fldChar w:fldCharType="end"/>
      </w:r>
      <w:r>
        <w:t>.</w:t>
      </w:r>
    </w:p>
    <w:p w:rsidR="00E10535" w:rsidRDefault="00E10535"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81" w:type="dxa"/>
          </w:tcPr>
          <w:p w:rsidR="00C51F27" w:rsidRDefault="002D17D2" w:rsidP="00E10535">
            <w:pPr>
              <w:pStyle w:val="EQ"/>
            </w:pPr>
            <m:oMathPara>
              <m:oMath>
                <m:f>
                  <m:fPr>
                    <m:ctrlPr>
                      <w:rPr>
                        <w:rFonts w:ascii="Cambria Math" w:hAnsi="Cambria Math"/>
                      </w:rPr>
                    </m:ctrlPr>
                  </m:fPr>
                  <m:num>
                    <m:r>
                      <m:rPr>
                        <m:sty m:val="p"/>
                      </m:rPr>
                      <w:rPr>
                        <w:rFonts w:ascii="Cambria Math" w:hAnsi="Cambria Math"/>
                      </w:rPr>
                      <m:t>1</m:t>
                    </m:r>
                  </m:num>
                  <m:den>
                    <m:r>
                      <w:rPr>
                        <w:rFonts w:ascii="Cambria Math" w:hAnsi="Cambria Math"/>
                      </w:rPr>
                      <m:t>η</m:t>
                    </m:r>
                  </m:den>
                </m:f>
                <m:r>
                  <m:rPr>
                    <m:sty m:val="p"/>
                  </m:rPr>
                  <w:rPr>
                    <w:rFonts w:ascii="Cambria Math" w:hAnsi="Cambria Math"/>
                  </w:rPr>
                  <m:t>=1-</m:t>
                </m:r>
                <m:f>
                  <m:fPr>
                    <m:ctrlPr>
                      <w:rPr>
                        <w:rFonts w:ascii="Cambria Math" w:hAnsi="Cambria Math"/>
                      </w:rPr>
                    </m:ctrlPr>
                  </m:fPr>
                  <m:num>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L</m:t>
                                </m:r>
                              </m:e>
                              <m:sup>
                                <m:r>
                                  <m:rPr>
                                    <m:sty m:val="p"/>
                                  </m:rPr>
                                  <w:rPr>
                                    <w:rFonts w:ascii="Cambria Math" w:hAnsi="Cambria Math"/>
                                  </w:rPr>
                                  <m:t>3</m:t>
                                </m:r>
                              </m:sup>
                            </m:sSup>
                          </m:num>
                          <m:den>
                            <m:r>
                              <m:rPr>
                                <m:sty m:val="p"/>
                              </m:rPr>
                              <w:rPr>
                                <w:rFonts w:ascii="Cambria Math" w:hAnsi="Cambria Math"/>
                              </w:rPr>
                              <m:t>3</m:t>
                            </m:r>
                          </m:den>
                        </m:f>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ξ</m:t>
                                </m:r>
                              </m:e>
                              <m:sub>
                                <m:r>
                                  <m:rPr>
                                    <m:sty m:val="p"/>
                                  </m:rPr>
                                  <w:rPr>
                                    <w:rFonts w:ascii="Cambria Math" w:hAnsi="Cambria Math"/>
                                  </w:rPr>
                                  <m:t>0</m:t>
                                </m:r>
                              </m:sub>
                              <m:sup>
                                <m:r>
                                  <m:rPr>
                                    <m:sty m:val="p"/>
                                  </m:rPr>
                                  <w:rPr>
                                    <w:rFonts w:ascii="Cambria Math" w:hAnsi="Cambria Math"/>
                                  </w:rPr>
                                  <m:t>3</m:t>
                                </m:r>
                              </m:sup>
                            </m:sSubSup>
                          </m:num>
                          <m:den>
                            <m:r>
                              <m:rPr>
                                <m:sty m:val="p"/>
                              </m:rPr>
                              <w:rPr>
                                <w:rFonts w:ascii="Cambria Math" w:hAnsi="Cambria Math"/>
                              </w:rPr>
                              <m:t>6</m:t>
                            </m:r>
                          </m:den>
                        </m:f>
                        <m:r>
                          <m:rPr>
                            <m:sty m:val="p"/>
                          </m:rPr>
                          <w:rPr>
                            <w:rFonts w:ascii="Cambria Math" w:hAnsi="Cambria Math"/>
                          </w:rPr>
                          <m:t>-</m:t>
                        </m:r>
                        <m:f>
                          <m:fPr>
                            <m:ctrlPr>
                              <w:rPr>
                                <w:rFonts w:ascii="Cambria Math" w:hAnsi="Cambria Math"/>
                              </w:rPr>
                            </m:ctrlPr>
                          </m:fPr>
                          <m:num>
                            <m:r>
                              <w:rPr>
                                <w:rFonts w:ascii="Cambria Math" w:hAnsi="Cambria Math"/>
                              </w:rPr>
                              <m:t>L</m:t>
                            </m:r>
                            <m:sSubSup>
                              <m:sSubSupPr>
                                <m:ctrlPr>
                                  <w:rPr>
                                    <w:rFonts w:ascii="Cambria Math" w:hAnsi="Cambria Math"/>
                                  </w:rPr>
                                </m:ctrlPr>
                              </m:sSubSupPr>
                              <m:e>
                                <m:r>
                                  <w:rPr>
                                    <w:rFonts w:ascii="Cambria Math" w:hAnsi="Cambria Math"/>
                                  </w:rPr>
                                  <m:t>ξ</m:t>
                                </m:r>
                              </m:e>
                              <m:sub>
                                <m:r>
                                  <m:rPr>
                                    <m:sty m:val="p"/>
                                  </m:rPr>
                                  <w:rPr>
                                    <w:rFonts w:ascii="Cambria Math" w:hAnsi="Cambria Math"/>
                                  </w:rPr>
                                  <m:t>0</m:t>
                                </m:r>
                              </m:sub>
                              <m:sup>
                                <m:r>
                                  <m:rPr>
                                    <m:sty m:val="p"/>
                                  </m:rPr>
                                  <w:rPr>
                                    <w:rFonts w:ascii="Cambria Math" w:hAnsi="Cambria Math"/>
                                  </w:rPr>
                                  <m:t>2</m:t>
                                </m:r>
                              </m:sup>
                            </m:sSubSup>
                          </m:num>
                          <m:den>
                            <m:r>
                              <m:rPr>
                                <m:sty m:val="p"/>
                              </m:rPr>
                              <w:rPr>
                                <w:rFonts w:ascii="Cambria Math" w:hAnsi="Cambria Math"/>
                              </w:rPr>
                              <m:t>2</m:t>
                            </m:r>
                          </m:den>
                        </m:f>
                      </m:e>
                    </m:d>
                  </m:num>
                  <m:den>
                    <m:r>
                      <w:rPr>
                        <w:rFonts w:ascii="Cambria Math" w:hAnsi="Cambria Math"/>
                      </w:rPr>
                      <m:t>α</m:t>
                    </m:r>
                    <m:d>
                      <m:dPr>
                        <m:ctrlPr>
                          <w:rPr>
                            <w:rFonts w:ascii="Cambria Math" w:hAnsi="Cambria Math"/>
                          </w:rPr>
                        </m:ctrlPr>
                      </m:dPr>
                      <m:e>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e>
                    </m:d>
                  </m:den>
                </m:f>
              </m:oMath>
            </m:oMathPara>
          </w:p>
        </w:tc>
        <w:tc>
          <w:tcPr>
            <w:tcW w:w="561" w:type="dxa"/>
          </w:tcPr>
          <w:p w:rsidR="00C51F27" w:rsidRDefault="00C51F27" w:rsidP="00986FD2">
            <w:pPr>
              <w:pStyle w:val="EN"/>
            </w:pPr>
            <w:bookmarkStart w:id="36" w:name="_Ref495677533"/>
            <w:r>
              <w:t>(</w:t>
            </w:r>
            <w:r>
              <w:fldChar w:fldCharType="begin"/>
            </w:r>
            <w:r>
              <w:instrText xml:space="preserve"> SEQ Equation \* ARABIC </w:instrText>
            </w:r>
            <w:r>
              <w:fldChar w:fldCharType="separate"/>
            </w:r>
            <w:r w:rsidR="00375019">
              <w:rPr>
                <w:noProof/>
              </w:rPr>
              <w:t>28</w:t>
            </w:r>
            <w:r>
              <w:rPr>
                <w:noProof/>
              </w:rPr>
              <w:fldChar w:fldCharType="end"/>
            </w:r>
            <w:r>
              <w:t>)</w:t>
            </w:r>
            <w:bookmarkEnd w:id="36"/>
          </w:p>
        </w:tc>
      </w:tr>
    </w:tbl>
    <w:p w:rsidR="00E10535" w:rsidRDefault="00E10535" w:rsidP="00E10535">
      <w:pPr>
        <w:pStyle w:val="TEXT"/>
      </w:pPr>
    </w:p>
    <w:p w:rsidR="00C51F27" w:rsidRPr="009D2BD9" w:rsidRDefault="00C51F27" w:rsidP="00717181">
      <w:pPr>
        <w:pStyle w:val="H4"/>
      </w:pPr>
      <w:r w:rsidRPr="00717181">
        <w:t>Second phase of motion (</w:t>
      </w:r>
      <m:oMath>
        <m:r>
          <m:rPr>
            <m:sty m:val="p"/>
          </m:rPr>
          <w:rPr>
            <w:rFonts w:ascii="Cambria Math" w:hAnsi="Cambria Math"/>
          </w:rPr>
          <m:t xml:space="preserve">τ ≤ t ≤ </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2</m:t>
            </m:r>
          </m:sub>
        </m:sSub>
      </m:oMath>
      <w:r w:rsidRPr="009D2BD9">
        <w:t>)</w:t>
      </w:r>
    </w:p>
    <w:p w:rsidR="00C51F27" w:rsidRDefault="00C51F27" w:rsidP="00C51F27">
      <w:pPr>
        <w:pStyle w:val="TEXT"/>
      </w:pPr>
      <w:r>
        <w:t xml:space="preserve">This phase of motion occurs as the pulse load vanishes at </w:t>
      </w:r>
      <m:oMath>
        <m:r>
          <w:rPr>
            <w:rFonts w:ascii="Cambria Math" w:hAnsi="Cambria Math"/>
          </w:rPr>
          <m:t>t=τ</m:t>
        </m:r>
      </m:oMath>
      <w:r>
        <w:t xml:space="preserve"> and the incipient plastic hinges replace with time dependent plastic hinges </w:t>
      </w:r>
      <m:oMath>
        <m:r>
          <w:rPr>
            <w:rFonts w:ascii="Cambria Math" w:hAnsi="Cambria Math"/>
          </w:rPr>
          <m:t>ξ(t)</m:t>
        </m:r>
      </m:oMath>
      <w:r>
        <w:t xml:space="preserve"> which now travel along the length toward the centre of the beam. We write the new moment distribution as:</w:t>
      </w:r>
    </w:p>
    <w:p w:rsidR="005B47D7" w:rsidRDefault="005B47D7"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81" w:type="dxa"/>
          </w:tcPr>
          <w:p w:rsidR="00C51F27" w:rsidRDefault="002D17D2" w:rsidP="000E2600">
            <w:pPr>
              <w:pStyle w:val="EQ"/>
              <w:spacing w:line="276" w:lineRule="auto"/>
            </w:pPr>
            <m:oMathPara>
              <m:oMath>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M</m:t>
                    </m:r>
                  </m:num>
                  <m:den>
                    <m:r>
                      <w:rPr>
                        <w:rFonts w:ascii="Cambria Math" w:hAnsi="Cambria Math"/>
                      </w:rPr>
                      <m:t>d</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m:t>
                </m:r>
                <m:d>
                  <m:dPr>
                    <m:begChr m:val="{"/>
                    <m:endChr m:val=""/>
                    <m:ctrlPr>
                      <w:rPr>
                        <w:rFonts w:ascii="Cambria Math" w:hAnsi="Cambria Math"/>
                      </w:rPr>
                    </m:ctrlPr>
                  </m:dPr>
                  <m:e>
                    <m:eqArr>
                      <m:eqArrPr>
                        <m:rSpRule m:val="2"/>
                        <m:ctrlPr>
                          <w:rPr>
                            <w:rFonts w:ascii="Cambria Math" w:hAnsi="Cambria Math"/>
                          </w:rPr>
                        </m:ctrlPr>
                      </m:eqArrPr>
                      <m:e>
                        <m:r>
                          <w:rPr>
                            <w:rFonts w:ascii="Cambria Math" w:hAnsi="Cambria Math"/>
                          </w:rPr>
                          <m:t>m</m:t>
                        </m:r>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2</m:t>
                            </m:r>
                          </m:sub>
                        </m:sSub>
                        <m:r>
                          <m:rPr>
                            <m:sty m:val="p"/>
                          </m:rPr>
                          <w:rPr>
                            <w:rFonts w:ascii="Cambria Math" w:hAnsi="Cambria Math"/>
                          </w:rPr>
                          <m:t xml:space="preserve">                                                         0≤</m:t>
                        </m:r>
                        <m:r>
                          <w:rPr>
                            <w:rFonts w:ascii="Cambria Math" w:hAnsi="Cambria Math"/>
                          </w:rPr>
                          <m:t>x</m:t>
                        </m:r>
                        <m:r>
                          <m:rPr>
                            <m:sty m:val="p"/>
                          </m:rPr>
                          <w:rPr>
                            <w:rFonts w:ascii="Cambria Math" w:hAnsi="Cambria Math"/>
                          </w:rPr>
                          <m:t>≤</m:t>
                        </m:r>
                        <m:r>
                          <w:rPr>
                            <w:rFonts w:ascii="Cambria Math" w:hAnsi="Cambria Math"/>
                          </w:rPr>
                          <m:t>ξ</m:t>
                        </m:r>
                        <m:r>
                          <m:rPr>
                            <m:sty m:val="p"/>
                          </m:rPr>
                          <w:rPr>
                            <w:rFonts w:ascii="Cambria Math" w:hAnsi="Cambria Math"/>
                          </w:rPr>
                          <m:t xml:space="preserve"> </m:t>
                        </m:r>
                      </m:e>
                      <m:e>
                        <m:r>
                          <w:rPr>
                            <w:rFonts w:ascii="Cambria Math" w:hAnsi="Cambria Math"/>
                          </w:rPr>
                          <m:t>m</m:t>
                        </m:r>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2</m:t>
                            </m:r>
                          </m:sub>
                        </m:sSub>
                        <m:f>
                          <m:fPr>
                            <m:ctrlPr>
                              <w:rPr>
                                <w:rFonts w:ascii="Cambria Math" w:hAnsi="Cambria Math"/>
                              </w:rPr>
                            </m:ctrlPr>
                          </m:fPr>
                          <m:num>
                            <m:r>
                              <w:rPr>
                                <w:rFonts w:ascii="Cambria Math" w:hAnsi="Cambria Math"/>
                              </w:rPr>
                              <m:t>L</m:t>
                            </m:r>
                            <m:r>
                              <m:rPr>
                                <m:sty m:val="p"/>
                              </m:rPr>
                              <w:rPr>
                                <w:rFonts w:ascii="Cambria Math" w:hAnsi="Cambria Math"/>
                              </w:rPr>
                              <m:t>-</m:t>
                            </m:r>
                            <m:r>
                              <w:rPr>
                                <w:rFonts w:ascii="Cambria Math" w:hAnsi="Cambria Math"/>
                              </w:rPr>
                              <m:t>x</m:t>
                            </m:r>
                          </m:num>
                          <m:den>
                            <m:r>
                              <w:rPr>
                                <w:rFonts w:ascii="Cambria Math" w:hAnsi="Cambria Math"/>
                              </w:rPr>
                              <m:t>L</m:t>
                            </m:r>
                            <m:r>
                              <m:rPr>
                                <m:sty m:val="p"/>
                              </m:rPr>
                              <w:rPr>
                                <w:rFonts w:ascii="Cambria Math" w:hAnsi="Cambria Math"/>
                              </w:rPr>
                              <m:t>-</m:t>
                            </m:r>
                            <m:r>
                              <w:rPr>
                                <w:rFonts w:ascii="Cambria Math" w:hAnsi="Cambria Math"/>
                              </w:rPr>
                              <m:t>ξ</m:t>
                            </m:r>
                          </m:den>
                        </m:f>
                        <m:r>
                          <m:rPr>
                            <m:sty m:val="p"/>
                          </m:rPr>
                          <w:rPr>
                            <w:rFonts w:ascii="Cambria Math" w:hAnsi="Cambria Math"/>
                          </w:rPr>
                          <m:t>+</m:t>
                        </m:r>
                        <m:r>
                          <w:rPr>
                            <w:rFonts w:ascii="Cambria Math" w:hAnsi="Cambria Math"/>
                          </w:rPr>
                          <m:t>m</m:t>
                        </m:r>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2</m:t>
                            </m:r>
                          </m:sub>
                        </m:sSub>
                        <m:limUpp>
                          <m:limUppPr>
                            <m:ctrlPr>
                              <w:rPr>
                                <w:rFonts w:ascii="Cambria Math" w:hAnsi="Cambria Math"/>
                              </w:rPr>
                            </m:ctrlPr>
                          </m:limUppPr>
                          <m:e>
                            <m:r>
                              <w:rPr>
                                <w:rFonts w:ascii="Cambria Math" w:hAnsi="Cambria Math"/>
                              </w:rPr>
                              <m:t>ξ</m:t>
                            </m:r>
                          </m:e>
                          <m:lim>
                            <m:r>
                              <m:rPr>
                                <m:sty m:val="p"/>
                              </m:rPr>
                              <w:rPr>
                                <w:rFonts w:ascii="Cambria Math" w:hAnsi="Cambria Math"/>
                              </w:rPr>
                              <m:t>.</m:t>
                            </m:r>
                          </m:lim>
                        </m:limUpp>
                        <m:f>
                          <m:fPr>
                            <m:ctrlPr>
                              <w:rPr>
                                <w:rFonts w:ascii="Cambria Math" w:hAnsi="Cambria Math"/>
                              </w:rPr>
                            </m:ctrlPr>
                          </m:fPr>
                          <m:num>
                            <m:r>
                              <w:rPr>
                                <w:rFonts w:ascii="Cambria Math" w:hAnsi="Cambria Math"/>
                              </w:rPr>
                              <m:t>L</m:t>
                            </m:r>
                            <m:r>
                              <m:rPr>
                                <m:sty m:val="p"/>
                              </m:rPr>
                              <w:rPr>
                                <w:rFonts w:ascii="Cambria Math" w:hAnsi="Cambria Math"/>
                              </w:rPr>
                              <m:t>-</m:t>
                            </m:r>
                            <m:r>
                              <w:rPr>
                                <w:rFonts w:ascii="Cambria Math" w:hAnsi="Cambria Math"/>
                              </w:rPr>
                              <m:t>x</m:t>
                            </m:r>
                          </m:num>
                          <m:den>
                            <m:sSup>
                              <m:sSupPr>
                                <m:ctrlPr>
                                  <w:rPr>
                                    <w:rFonts w:ascii="Cambria Math" w:hAnsi="Cambria Math"/>
                                  </w:rPr>
                                </m:ctrlPr>
                              </m:sSupPr>
                              <m:e>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ξ</m:t>
                                    </m:r>
                                  </m:e>
                                </m:d>
                              </m:e>
                              <m:sup>
                                <m:r>
                                  <m:rPr>
                                    <m:sty m:val="p"/>
                                  </m:rPr>
                                  <w:rPr>
                                    <w:rFonts w:ascii="Cambria Math" w:hAnsi="Cambria Math"/>
                                  </w:rPr>
                                  <m:t>2</m:t>
                                </m:r>
                              </m:sup>
                            </m:sSup>
                          </m:den>
                        </m:f>
                        <m:r>
                          <m:rPr>
                            <m:sty m:val="p"/>
                          </m:rPr>
                          <w:rPr>
                            <w:rFonts w:ascii="Cambria Math" w:hAnsi="Cambria Math"/>
                          </w:rPr>
                          <m:t xml:space="preserve"> ,          </m:t>
                        </m:r>
                        <m:r>
                          <w:rPr>
                            <w:rFonts w:ascii="Cambria Math" w:hAnsi="Cambria Math"/>
                          </w:rPr>
                          <m:t>ξ</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L</m:t>
                        </m:r>
                        <m:r>
                          <m:rPr>
                            <m:sty m:val="p"/>
                          </m:rPr>
                          <w:rPr>
                            <w:rFonts w:ascii="Cambria Math" w:hAnsi="Cambria Math"/>
                          </w:rPr>
                          <m:t xml:space="preserve">   </m:t>
                        </m:r>
                      </m:e>
                    </m:eqArr>
                  </m:e>
                </m:d>
              </m:oMath>
            </m:oMathPara>
          </w:p>
        </w:tc>
        <w:tc>
          <w:tcPr>
            <w:tcW w:w="561" w:type="dxa"/>
            <w:vAlign w:val="center"/>
          </w:tcPr>
          <w:p w:rsidR="00C51F27" w:rsidRDefault="00C51F27" w:rsidP="00986FD2">
            <w:pPr>
              <w:pStyle w:val="EN"/>
            </w:pPr>
            <w:bookmarkStart w:id="37" w:name="_Ref495679133"/>
            <w:r>
              <w:t>(</w:t>
            </w:r>
            <w:r>
              <w:fldChar w:fldCharType="begin"/>
            </w:r>
            <w:r>
              <w:instrText xml:space="preserve"> SEQ Equation \* ARABIC </w:instrText>
            </w:r>
            <w:r>
              <w:fldChar w:fldCharType="separate"/>
            </w:r>
            <w:r w:rsidR="00375019">
              <w:rPr>
                <w:noProof/>
              </w:rPr>
              <w:t>29</w:t>
            </w:r>
            <w:r>
              <w:rPr>
                <w:noProof/>
              </w:rPr>
              <w:fldChar w:fldCharType="end"/>
            </w:r>
            <w:r>
              <w:t>)</w:t>
            </w:r>
            <w:bookmarkEnd w:id="37"/>
          </w:p>
        </w:tc>
      </w:tr>
    </w:tbl>
    <w:p w:rsidR="00C51F27" w:rsidRDefault="00C51F27" w:rsidP="005B47D7">
      <w:pPr>
        <w:pStyle w:val="TEXTIND"/>
      </w:pPr>
      <w:r>
        <w:t xml:space="preserve">This equation may be integrated on the </w:t>
      </w:r>
      <m:oMath>
        <m:r>
          <w:rPr>
            <w:rFonts w:ascii="Cambria Math" w:hAnsi="Cambria Math"/>
          </w:rPr>
          <m:t>[ξ  L]</m:t>
        </m:r>
      </m:oMath>
      <w:r>
        <w:t xml:space="preserve"> interval to yield the expression for </w:t>
      </w:r>
      <m:oMath>
        <m:r>
          <w:rPr>
            <w:rFonts w:ascii="Cambria Math" w:hAnsi="Cambria Math"/>
          </w:rPr>
          <m:t>M(x)</m:t>
        </m:r>
      </m:oMath>
      <w:r>
        <w:t xml:space="preserve"> as in Eq.</w:t>
      </w:r>
      <w:r>
        <w:fldChar w:fldCharType="begin"/>
      </w:r>
      <w:r>
        <w:instrText xml:space="preserve"> REF _Ref495677647 \h  \* MERGEFORMAT </w:instrText>
      </w:r>
      <w:r>
        <w:fldChar w:fldCharType="separate"/>
      </w:r>
      <w:r w:rsidR="00375019">
        <w:t>(</w:t>
      </w:r>
      <w:r w:rsidR="00375019">
        <w:rPr>
          <w:noProof/>
        </w:rPr>
        <w:t>30</w:t>
      </w:r>
      <w:r w:rsidR="00375019">
        <w:t>)</w:t>
      </w:r>
      <w:r>
        <w:fldChar w:fldCharType="end"/>
      </w:r>
      <w:r>
        <w:t>, where the integration constants in Eq.</w:t>
      </w:r>
      <w:r>
        <w:fldChar w:fldCharType="begin"/>
      </w:r>
      <w:r>
        <w:instrText xml:space="preserve"> REF _Ref495677667 \h  \* MERGEFORMAT </w:instrText>
      </w:r>
      <w:r>
        <w:fldChar w:fldCharType="separate"/>
      </w:r>
      <w:r w:rsidR="00375019">
        <w:t>(</w:t>
      </w:r>
      <w:r w:rsidR="00375019">
        <w:rPr>
          <w:noProof/>
        </w:rPr>
        <w:t>31</w:t>
      </w:r>
      <w:r w:rsidR="00375019">
        <w:t>)</w:t>
      </w:r>
      <w:r>
        <w:fldChar w:fldCharType="end"/>
      </w:r>
      <w:r>
        <w:t xml:space="preserve"> are obtained owing to </w:t>
      </w:r>
      <m:oMath>
        <m:r>
          <w:rPr>
            <w:rFonts w:ascii="Cambria Math" w:hAnsi="Cambria Math"/>
          </w:rPr>
          <m:t>Q(x = ξ) = 0</m:t>
        </m:r>
      </m:oMath>
      <w:r>
        <w:t xml:space="preserve"> and </w:t>
      </w:r>
      <m:oMath>
        <m:r>
          <w:rPr>
            <w:rFonts w:ascii="Cambria Math" w:hAnsi="Cambria Math"/>
          </w:rPr>
          <m:t>M(x = L) = 0</m:t>
        </m:r>
      </m:oMath>
      <w:r>
        <w:t>:</w:t>
      </w:r>
    </w:p>
    <w:p w:rsidR="005B47D7" w:rsidRDefault="005B47D7"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695"/>
        </w:trPr>
        <w:tc>
          <w:tcPr>
            <w:tcW w:w="9081" w:type="dxa"/>
            <w:vMerge w:val="restart"/>
          </w:tcPr>
          <w:p w:rsidR="00C51F27" w:rsidRPr="00B55658" w:rsidRDefault="00C51F27" w:rsidP="000E2600">
            <w:pPr>
              <w:pStyle w:val="EQ"/>
              <w:spacing w:line="276" w:lineRule="auto"/>
            </w:pPr>
            <m:oMathPara>
              <m:oMath>
                <m:r>
                  <w:rPr>
                    <w:rFonts w:ascii="Cambria Math" w:hAnsi="Cambria Math"/>
                  </w:rPr>
                  <m:t>M</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limUpp>
                      <m:limUppPr>
                        <m:ctrlPr>
                          <w:rPr>
                            <w:rFonts w:ascii="Cambria Math" w:hAnsi="Cambria Math"/>
                          </w:rPr>
                        </m:ctrlPr>
                      </m:limUppPr>
                      <m:e>
                        <m:r>
                          <w:rPr>
                            <w:rFonts w:ascii="Cambria Math" w:hAnsi="Cambria Math"/>
                          </w:rPr>
                          <m:t>ξ</m:t>
                        </m:r>
                      </m:e>
                      <m:lim>
                        <m:r>
                          <m:rPr>
                            <m:sty m:val="p"/>
                          </m:rPr>
                          <w:rPr>
                            <w:rFonts w:ascii="Cambria Math" w:hAnsi="Cambria Math"/>
                          </w:rPr>
                          <m:t>.</m:t>
                        </m:r>
                      </m:lim>
                    </m:limUpp>
                  </m:num>
                  <m:den>
                    <m:sSup>
                      <m:sSupPr>
                        <m:ctrlPr>
                          <w:rPr>
                            <w:rFonts w:ascii="Cambria Math" w:hAnsi="Cambria Math"/>
                          </w:rPr>
                        </m:ctrlPr>
                      </m:sSupPr>
                      <m:e>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ξ</m:t>
                            </m:r>
                          </m:e>
                        </m:d>
                      </m:e>
                      <m:sup>
                        <m:r>
                          <m:rPr>
                            <m:sty m:val="p"/>
                          </m:rPr>
                          <w:rPr>
                            <w:rFonts w:ascii="Cambria Math" w:hAnsi="Cambria Math"/>
                          </w:rPr>
                          <m:t>2</m:t>
                        </m:r>
                      </m:sup>
                    </m:sSup>
                  </m:den>
                </m:f>
                <m:d>
                  <m:dPr>
                    <m:ctrlPr>
                      <w:rPr>
                        <w:rFonts w:ascii="Cambria Math" w:hAnsi="Cambria Math"/>
                      </w:rPr>
                    </m:ctrlPr>
                  </m:dPr>
                  <m:e>
                    <m:f>
                      <m:fPr>
                        <m:ctrlPr>
                          <w:rPr>
                            <w:rFonts w:ascii="Cambria Math" w:hAnsi="Cambria Math"/>
                          </w:rPr>
                        </m:ctrlPr>
                      </m:fPr>
                      <m:num>
                        <m:r>
                          <w:rPr>
                            <w:rFonts w:ascii="Cambria Math" w:hAnsi="Cambria Math"/>
                          </w:rPr>
                          <m:t>L</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m:rPr>
                                <m:sty m:val="p"/>
                              </m:rPr>
                              <w:rPr>
                                <w:rFonts w:ascii="Cambria Math" w:hAnsi="Cambria Math"/>
                              </w:rPr>
                              <m:t>3</m:t>
                            </m:r>
                          </m:sup>
                        </m:sSup>
                      </m:num>
                      <m:den>
                        <m:r>
                          <m:rPr>
                            <m:sty m:val="p"/>
                          </m:rPr>
                          <w:rPr>
                            <w:rFonts w:ascii="Cambria Math" w:hAnsi="Cambria Math"/>
                          </w:rPr>
                          <m:t>6</m:t>
                        </m:r>
                        <m:r>
                          <w:rPr>
                            <w:rFonts w:ascii="Cambria Math" w:hAnsi="Cambria Math"/>
                          </w:rPr>
                          <m:t>L</m:t>
                        </m:r>
                      </m:den>
                    </m:f>
                  </m:e>
                </m:d>
                <m:r>
                  <m:rPr>
                    <m:sty m:val="p"/>
                  </m:rPr>
                  <w:rPr>
                    <w:rFonts w:ascii="Cambria Math" w:hAnsi="Cambria Math"/>
                  </w:rPr>
                  <m:t>+</m:t>
                </m:r>
                <m:r>
                  <w:rPr>
                    <w:rFonts w:ascii="Cambria Math" w:hAnsi="Cambria Math"/>
                  </w:rPr>
                  <m:t>Cx</m:t>
                </m:r>
                <m:r>
                  <m:rPr>
                    <m:sty m:val="p"/>
                  </m:rPr>
                  <w:rPr>
                    <w:rFonts w:ascii="Cambria Math" w:hAnsi="Cambria Math"/>
                  </w:rPr>
                  <m:t>+</m:t>
                </m:r>
                <m:r>
                  <w:rPr>
                    <w:rFonts w:ascii="Cambria Math" w:hAnsi="Cambria Math"/>
                  </w:rPr>
                  <m:t>D</m:t>
                </m:r>
              </m:oMath>
            </m:oMathPara>
          </w:p>
          <w:p w:rsidR="00C51F27" w:rsidRDefault="002D17D2" w:rsidP="000E2600">
            <w:pPr>
              <w:pStyle w:val="EQ"/>
              <w:spacing w:line="276" w:lineRule="auto"/>
            </w:pPr>
            <m:oMathPara>
              <m:oMath>
                <m:d>
                  <m:dPr>
                    <m:begChr m:val="{"/>
                    <m:endChr m:val=""/>
                    <m:ctrlPr>
                      <w:rPr>
                        <w:rFonts w:ascii="Cambria Math" w:hAnsi="Cambria Math"/>
                      </w:rPr>
                    </m:ctrlPr>
                  </m:dPr>
                  <m:e>
                    <m:eqArr>
                      <m:eqArrPr>
                        <m:rSpRule m:val="2"/>
                        <m:ctrlPr>
                          <w:rPr>
                            <w:rFonts w:ascii="Cambria Math" w:hAnsi="Cambria Math"/>
                          </w:rPr>
                        </m:ctrlPr>
                      </m:eqArrPr>
                      <m:e>
                        <m:r>
                          <w:rPr>
                            <w:rFonts w:ascii="Cambria Math" w:hAnsi="Cambria Math"/>
                          </w:rPr>
                          <m:t>C</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τξ</m:t>
                            </m:r>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ξ</m:t>
                                </m:r>
                                <m:r>
                                  <m:rPr>
                                    <m:sty m:val="p"/>
                                  </m:rPr>
                                  <w:rPr>
                                    <w:rFonts w:ascii="Cambria Math" w:hAnsi="Cambria Math"/>
                                  </w:rPr>
                                  <m:t>/2</m:t>
                                </m:r>
                              </m:e>
                            </m:d>
                            <m:limUpp>
                              <m:limUppPr>
                                <m:ctrlPr>
                                  <w:rPr>
                                    <w:rFonts w:ascii="Cambria Math" w:hAnsi="Cambria Math"/>
                                  </w:rPr>
                                </m:ctrlPr>
                              </m:limUppPr>
                              <m:e>
                                <m:r>
                                  <w:rPr>
                                    <w:rFonts w:ascii="Cambria Math" w:hAnsi="Cambria Math"/>
                                  </w:rPr>
                                  <m:t>ξ</m:t>
                                </m:r>
                              </m:e>
                              <m:lim>
                                <m:r>
                                  <m:rPr>
                                    <m:sty m:val="p"/>
                                  </m:rPr>
                                  <w:rPr>
                                    <w:rFonts w:ascii="Cambria Math" w:hAnsi="Cambria Math"/>
                                  </w:rPr>
                                  <m:t>.</m:t>
                                </m:r>
                              </m:lim>
                            </m:limUpp>
                          </m:num>
                          <m:den>
                            <m:sSup>
                              <m:sSupPr>
                                <m:ctrlPr>
                                  <w:rPr>
                                    <w:rFonts w:ascii="Cambria Math" w:hAnsi="Cambria Math"/>
                                  </w:rPr>
                                </m:ctrlPr>
                              </m:sSupPr>
                              <m:e>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ξ</m:t>
                                    </m:r>
                                  </m:e>
                                </m:d>
                              </m:e>
                              <m:sup>
                                <m:r>
                                  <m:rPr>
                                    <m:sty m:val="p"/>
                                  </m:rPr>
                                  <w:rPr>
                                    <w:rFonts w:ascii="Cambria Math" w:hAnsi="Cambria Math"/>
                                  </w:rPr>
                                  <m:t>2</m:t>
                                </m:r>
                              </m:sup>
                            </m:sSup>
                          </m:den>
                        </m:f>
                        <m:r>
                          <m:rPr>
                            <m:sty m:val="p"/>
                          </m:rPr>
                          <w:rPr>
                            <w:rFonts w:ascii="Cambria Math" w:hAnsi="Cambria Math"/>
                          </w:rPr>
                          <m:t xml:space="preserve">      </m:t>
                        </m:r>
                      </m:e>
                      <m:e>
                        <m:r>
                          <w:rPr>
                            <w:rFonts w:ascii="Cambria Math" w:hAnsi="Cambria Math"/>
                          </w:rPr>
                          <m:t>D</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sSup>
                              <m:sSupPr>
                                <m:ctrlPr>
                                  <w:rPr>
                                    <w:rFonts w:ascii="Cambria Math" w:hAnsi="Cambria Math"/>
                                  </w:rPr>
                                </m:ctrlPr>
                              </m:sSupPr>
                              <m:e>
                                <m:r>
                                  <w:rPr>
                                    <w:rFonts w:ascii="Cambria Math" w:hAnsi="Cambria Math"/>
                                  </w:rPr>
                                  <m:t>L</m:t>
                                </m:r>
                              </m:e>
                              <m:sup>
                                <m:r>
                                  <m:rPr>
                                    <m:sty m:val="p"/>
                                  </m:rPr>
                                  <w:rPr>
                                    <w:rFonts w:ascii="Cambria Math" w:hAnsi="Cambria Math"/>
                                  </w:rPr>
                                  <m:t>3</m:t>
                                </m:r>
                              </m:sup>
                            </m:sSup>
                            <m:limUpp>
                              <m:limUppPr>
                                <m:ctrlPr>
                                  <w:rPr>
                                    <w:rFonts w:ascii="Cambria Math" w:hAnsi="Cambria Math"/>
                                  </w:rPr>
                                </m:ctrlPr>
                              </m:limUppPr>
                              <m:e>
                                <m:r>
                                  <w:rPr>
                                    <w:rFonts w:ascii="Cambria Math" w:hAnsi="Cambria Math"/>
                                  </w:rPr>
                                  <m:t>ξ</m:t>
                                </m:r>
                              </m:e>
                              <m:lim>
                                <m:r>
                                  <m:rPr>
                                    <m:sty m:val="p"/>
                                  </m:rPr>
                                  <w:rPr>
                                    <w:rFonts w:ascii="Cambria Math" w:hAnsi="Cambria Math"/>
                                  </w:rPr>
                                  <m:t>.</m:t>
                                </m:r>
                              </m:lim>
                            </m:limUpp>
                          </m:num>
                          <m:den>
                            <m:r>
                              <m:rPr>
                                <m:sty m:val="p"/>
                              </m:rPr>
                              <w:rPr>
                                <w:rFonts w:ascii="Cambria Math" w:hAnsi="Cambria Math"/>
                              </w:rPr>
                              <m:t>3</m:t>
                            </m:r>
                            <m:sSup>
                              <m:sSupPr>
                                <m:ctrlPr>
                                  <w:rPr>
                                    <w:rFonts w:ascii="Cambria Math" w:hAnsi="Cambria Math"/>
                                  </w:rPr>
                                </m:ctrlPr>
                              </m:sSupPr>
                              <m:e>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ξ</m:t>
                                    </m:r>
                                  </m:e>
                                </m:d>
                              </m:e>
                              <m:sup>
                                <m:r>
                                  <m:rPr>
                                    <m:sty m:val="p"/>
                                  </m:rPr>
                                  <w:rPr>
                                    <w:rFonts w:ascii="Cambria Math" w:hAnsi="Cambria Math"/>
                                  </w:rPr>
                                  <m:t>2</m:t>
                                </m:r>
                              </m:sup>
                            </m:sSup>
                          </m:den>
                        </m:f>
                        <m:r>
                          <m:rPr>
                            <m:sty m:val="p"/>
                          </m:rPr>
                          <w:rPr>
                            <w:rFonts w:ascii="Cambria Math" w:hAnsi="Cambria Math"/>
                          </w:rPr>
                          <m:t>-</m:t>
                        </m:r>
                        <m:r>
                          <w:rPr>
                            <w:rFonts w:ascii="Cambria Math" w:hAnsi="Cambria Math"/>
                          </w:rPr>
                          <m:t>CL</m:t>
                        </m:r>
                        <m:r>
                          <m:rPr>
                            <m:sty m:val="p"/>
                          </m:rPr>
                          <w:rPr>
                            <w:rFonts w:ascii="Cambria Math" w:hAnsi="Cambria Math"/>
                          </w:rPr>
                          <m:t xml:space="preserve">    </m:t>
                        </m:r>
                      </m:e>
                    </m:eqArr>
                  </m:e>
                </m:d>
              </m:oMath>
            </m:oMathPara>
          </w:p>
        </w:tc>
        <w:tc>
          <w:tcPr>
            <w:tcW w:w="561" w:type="dxa"/>
            <w:vAlign w:val="center"/>
          </w:tcPr>
          <w:p w:rsidR="00C51F27" w:rsidRDefault="00C51F27" w:rsidP="00986FD2">
            <w:pPr>
              <w:pStyle w:val="EN"/>
            </w:pPr>
            <w:bookmarkStart w:id="38" w:name="_Ref495677647"/>
            <w:r>
              <w:t>(</w:t>
            </w:r>
            <w:r>
              <w:fldChar w:fldCharType="begin"/>
            </w:r>
            <w:r>
              <w:instrText xml:space="preserve"> SEQ Equation \* ARABIC </w:instrText>
            </w:r>
            <w:r>
              <w:fldChar w:fldCharType="separate"/>
            </w:r>
            <w:r w:rsidR="00375019">
              <w:rPr>
                <w:noProof/>
              </w:rPr>
              <w:t>30</w:t>
            </w:r>
            <w:r>
              <w:rPr>
                <w:noProof/>
              </w:rPr>
              <w:fldChar w:fldCharType="end"/>
            </w:r>
            <w:r>
              <w:t>)</w:t>
            </w:r>
            <w:bookmarkEnd w:id="38"/>
          </w:p>
        </w:tc>
      </w:tr>
      <w:tr w:rsidR="00C51F27" w:rsidTr="00717181">
        <w:trPr>
          <w:trHeight w:val="695"/>
        </w:trPr>
        <w:tc>
          <w:tcPr>
            <w:tcW w:w="9081" w:type="dxa"/>
            <w:vMerge/>
          </w:tcPr>
          <w:p w:rsidR="00C51F27" w:rsidRDefault="00C51F27" w:rsidP="00717181">
            <w:pPr>
              <w:pStyle w:val="Style1"/>
              <w:rPr>
                <w:rFonts w:ascii="Times New Roman" w:hAnsi="Times New Roman"/>
              </w:rPr>
            </w:pPr>
          </w:p>
        </w:tc>
        <w:tc>
          <w:tcPr>
            <w:tcW w:w="561" w:type="dxa"/>
            <w:vAlign w:val="center"/>
          </w:tcPr>
          <w:p w:rsidR="00C51F27" w:rsidRDefault="00C51F27" w:rsidP="00986FD2">
            <w:pPr>
              <w:pStyle w:val="EN"/>
            </w:pPr>
            <w:bookmarkStart w:id="39" w:name="_Ref495677667"/>
            <w:r>
              <w:t>(</w:t>
            </w:r>
            <w:r>
              <w:fldChar w:fldCharType="begin"/>
            </w:r>
            <w:r>
              <w:instrText xml:space="preserve"> SEQ Equation \* ARABIC </w:instrText>
            </w:r>
            <w:r>
              <w:fldChar w:fldCharType="separate"/>
            </w:r>
            <w:r w:rsidR="00375019">
              <w:rPr>
                <w:noProof/>
              </w:rPr>
              <w:t>31</w:t>
            </w:r>
            <w:r>
              <w:rPr>
                <w:noProof/>
              </w:rPr>
              <w:fldChar w:fldCharType="end"/>
            </w:r>
            <w:r>
              <w:t>)</w:t>
            </w:r>
            <w:bookmarkEnd w:id="39"/>
          </w:p>
        </w:tc>
      </w:tr>
    </w:tbl>
    <w:p w:rsidR="00C51F27" w:rsidRPr="005B47D7" w:rsidRDefault="00C51F27" w:rsidP="005B47D7">
      <w:pPr>
        <w:pStyle w:val="TEXTIND"/>
      </w:pPr>
      <w:r w:rsidRPr="005B47D7">
        <w:t xml:space="preserve">Owing to the continuity of the bending moment at the centre, </w:t>
      </w:r>
      <m:oMath>
        <m:r>
          <w:rPr>
            <w:rFonts w:ascii="Cambria Math" w:hAnsi="Cambria Math"/>
          </w:rPr>
          <m:t>M</m:t>
        </m:r>
        <m:r>
          <m:rPr>
            <m:sty m:val="p"/>
          </m:rPr>
          <w:rPr>
            <w:rFonts w:ascii="Cambria Math" w:hAnsi="Cambria Math"/>
          </w:rPr>
          <m:t xml:space="preserve"> </m:t>
        </m:r>
        <m:d>
          <m:dPr>
            <m:ctrlPr>
              <w:rPr>
                <w:rFonts w:ascii="Cambria Math" w:hAnsi="Cambria Math"/>
              </w:rPr>
            </m:ctrlPr>
          </m:dPr>
          <m:e>
            <m:r>
              <w:rPr>
                <w:rFonts w:ascii="Cambria Math" w:hAnsi="Cambria Math"/>
              </w:rPr>
              <m:t>x</m:t>
            </m:r>
            <m:r>
              <m:rPr>
                <m:sty m:val="p"/>
              </m:rPr>
              <w:rPr>
                <w:rFonts w:ascii="Cambria Math" w:hAnsi="Cambria Math"/>
              </w:rPr>
              <m:t xml:space="preserve"> = </m:t>
            </m:r>
            <m:r>
              <w:rPr>
                <w:rFonts w:ascii="Cambria Math" w:hAnsi="Cambria Math"/>
              </w:rPr>
              <m:t>ξ</m:t>
            </m:r>
          </m:e>
        </m:d>
        <m:r>
          <m:rPr>
            <m:sty m:val="p"/>
          </m:rPr>
          <w:rPr>
            <w:rFonts w:ascii="Cambria Math" w:hAnsi="Cambria Math"/>
          </w:rPr>
          <m:t xml:space="preserve">= </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oMath>
      <w:r w:rsidRPr="005B47D7">
        <w:t xml:space="preserve"> in Eq.</w:t>
      </w:r>
      <w:r w:rsidRPr="005B47D7">
        <w:fldChar w:fldCharType="begin"/>
      </w:r>
      <w:r w:rsidRPr="005B47D7">
        <w:instrText xml:space="preserve"> REF _Ref495677647 \h  \* MERGEFORMAT </w:instrText>
      </w:r>
      <w:r w:rsidRPr="005B47D7">
        <w:fldChar w:fldCharType="separate"/>
      </w:r>
      <w:r w:rsidR="00375019">
        <w:t>(30)</w:t>
      </w:r>
      <w:r w:rsidRPr="005B47D7">
        <w:fldChar w:fldCharType="end"/>
      </w:r>
      <w:r w:rsidRPr="005B47D7">
        <w:t xml:space="preserve"> the expression of Eq.</w:t>
      </w:r>
      <w:r w:rsidRPr="005B47D7">
        <w:fldChar w:fldCharType="begin"/>
      </w:r>
      <w:r w:rsidRPr="005B47D7">
        <w:instrText xml:space="preserve"> REF _Ref495678933 \h  \* MERGEFORMAT </w:instrText>
      </w:r>
      <w:r w:rsidRPr="005B47D7">
        <w:fldChar w:fldCharType="separate"/>
      </w:r>
      <w:r w:rsidR="00375019">
        <w:t>(32)</w:t>
      </w:r>
      <w:r w:rsidRPr="005B47D7">
        <w:fldChar w:fldCharType="end"/>
      </w:r>
      <w:r w:rsidRPr="005B47D7">
        <w:t xml:space="preserve"> can be obtained. This expression may be integrated as in Eq.</w:t>
      </w:r>
      <w:r w:rsidRPr="005B47D7">
        <w:fldChar w:fldCharType="begin"/>
      </w:r>
      <w:r w:rsidRPr="005B47D7">
        <w:instrText xml:space="preserve"> REF _Ref495678966 \h  \* MERGEFORMAT </w:instrText>
      </w:r>
      <w:r w:rsidRPr="005B47D7">
        <w:fldChar w:fldCharType="separate"/>
      </w:r>
      <w:r w:rsidR="00375019">
        <w:t>(33)</w:t>
      </w:r>
      <w:r w:rsidRPr="005B47D7">
        <w:fldChar w:fldCharType="end"/>
      </w:r>
      <w:r w:rsidRPr="005B47D7">
        <w:t xml:space="preserve"> to determine the position of the plastic hinges </w:t>
      </w:r>
      <m:oMath>
        <m:r>
          <w:rPr>
            <w:rFonts w:ascii="Cambria Math" w:hAnsi="Cambria Math"/>
          </w:rPr>
          <m:t>ξ</m:t>
        </m:r>
        <m:r>
          <m:rPr>
            <m:sty m:val="p"/>
          </m:rPr>
          <w:rPr>
            <w:rFonts w:ascii="Cambria Math" w:hAnsi="Cambria Math"/>
          </w:rPr>
          <m:t>(</m:t>
        </m:r>
        <m:r>
          <w:rPr>
            <w:rFonts w:ascii="Cambria Math" w:hAnsi="Cambria Math"/>
          </w:rPr>
          <m:t>t</m:t>
        </m:r>
        <m:r>
          <m:rPr>
            <m:sty m:val="p"/>
          </m:rPr>
          <w:rPr>
            <w:rFonts w:ascii="Cambria Math" w:hAnsi="Cambria Math"/>
          </w:rPr>
          <m:t xml:space="preserve">) </m:t>
        </m:r>
      </m:oMath>
      <w:r w:rsidRPr="005B47D7">
        <w:t>in Eq.</w:t>
      </w:r>
      <w:r w:rsidRPr="005B47D7">
        <w:fldChar w:fldCharType="begin"/>
      </w:r>
      <w:r w:rsidRPr="005B47D7">
        <w:instrText xml:space="preserve"> REF _Ref495678985 \h  \* MERGEFORMAT </w:instrText>
      </w:r>
      <w:r w:rsidRPr="005B47D7">
        <w:fldChar w:fldCharType="separate"/>
      </w:r>
      <w:r w:rsidR="00375019">
        <w:t>(34)</w:t>
      </w:r>
      <w:r w:rsidRPr="005B47D7">
        <w:fldChar w:fldCharType="end"/>
      </w:r>
      <w:r w:rsidRPr="005B47D7">
        <w:t xml:space="preserve">. </w:t>
      </w:r>
    </w:p>
    <w:p w:rsidR="005B47D7" w:rsidRDefault="005B47D7"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695"/>
        </w:trPr>
        <w:tc>
          <w:tcPr>
            <w:tcW w:w="9081" w:type="dxa"/>
            <w:vMerge w:val="restart"/>
            <w:vAlign w:val="center"/>
          </w:tcPr>
          <w:p w:rsidR="00C51F27" w:rsidRPr="00B55658" w:rsidRDefault="002D17D2" w:rsidP="000E2600">
            <w:pPr>
              <w:pStyle w:val="EQ"/>
              <w:spacing w:line="276" w:lineRule="auto"/>
            </w:pPr>
            <m:oMathPara>
              <m:oMath>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num>
                  <m:den>
                    <m:r>
                      <m:rPr>
                        <m:sty m:val="p"/>
                      </m:rPr>
                      <w:rPr>
                        <w:rFonts w:ascii="Cambria Math" w:hAnsi="Cambria Math"/>
                      </w:rPr>
                      <m:t>3</m:t>
                    </m:r>
                  </m:den>
                </m:f>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ξ</m:t>
                </m:r>
                <m:r>
                  <m:rPr>
                    <m:sty m:val="p"/>
                  </m:rPr>
                  <w:rPr>
                    <w:rFonts w:ascii="Cambria Math" w:hAnsi="Cambria Math"/>
                  </w:rPr>
                  <m:t>)</m:t>
                </m:r>
                <m:limUpp>
                  <m:limUppPr>
                    <m:ctrlPr>
                      <w:rPr>
                        <w:rFonts w:ascii="Cambria Math" w:hAnsi="Cambria Math"/>
                      </w:rPr>
                    </m:ctrlPr>
                  </m:limUppPr>
                  <m:e>
                    <m:r>
                      <w:rPr>
                        <w:rFonts w:ascii="Cambria Math" w:hAnsi="Cambria Math"/>
                      </w:rPr>
                      <m:t>ξ</m:t>
                    </m:r>
                  </m:e>
                  <m:lim>
                    <m:r>
                      <m:rPr>
                        <m:sty m:val="p"/>
                      </m:rPr>
                      <w:rPr>
                        <w:rFonts w:ascii="Cambria Math" w:hAnsi="Cambria Math"/>
                      </w:rPr>
                      <m:t>.</m:t>
                    </m:r>
                  </m:lim>
                </m:limUpp>
              </m:oMath>
            </m:oMathPara>
          </w:p>
          <w:p w:rsidR="00C51F27" w:rsidRDefault="002D17D2" w:rsidP="000E2600">
            <w:pPr>
              <w:pStyle w:val="EQ"/>
              <w:spacing w:line="276" w:lineRule="auto"/>
            </w:pPr>
            <m:oMathPara>
              <m:oMath>
                <m:d>
                  <m:dPr>
                    <m:begChr m:val="{"/>
                    <m:endChr m:val=""/>
                    <m:ctrlPr>
                      <w:rPr>
                        <w:rFonts w:ascii="Cambria Math" w:hAnsi="Cambria Math"/>
                      </w:rPr>
                    </m:ctrlPr>
                  </m:dPr>
                  <m:e>
                    <m:nary>
                      <m:naryPr>
                        <m:ctrlPr>
                          <w:rPr>
                            <w:rFonts w:ascii="Cambria Math" w:hAnsi="Cambria Math"/>
                          </w:rPr>
                        </m:ctrlPr>
                      </m:naryPr>
                      <m:sub>
                        <m:sSub>
                          <m:sSubPr>
                            <m:ctrlPr>
                              <w:rPr>
                                <w:rFonts w:ascii="Cambria Math" w:hAnsi="Cambria Math"/>
                              </w:rPr>
                            </m:ctrlPr>
                          </m:sSubPr>
                          <m:e>
                            <m:r>
                              <w:rPr>
                                <w:rFonts w:ascii="Cambria Math" w:hAnsi="Cambria Math"/>
                              </w:rPr>
                              <m:t>ξ</m:t>
                            </m:r>
                          </m:e>
                          <m:sub>
                            <m:r>
                              <m:rPr>
                                <m:sty m:val="p"/>
                              </m:rPr>
                              <w:rPr>
                                <w:rFonts w:ascii="Cambria Math" w:hAnsi="Cambria Math"/>
                              </w:rPr>
                              <m:t>0</m:t>
                            </m:r>
                          </m:sub>
                        </m:sSub>
                      </m:sub>
                      <m:sup>
                        <m:r>
                          <w:rPr>
                            <w:rFonts w:ascii="Cambria Math" w:hAnsi="Cambria Math"/>
                          </w:rPr>
                          <m:t>ξ</m:t>
                        </m:r>
                      </m:sup>
                      <m:e>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ξ</m:t>
                            </m:r>
                          </m:e>
                        </m:d>
                        <m:r>
                          <w:rPr>
                            <w:rFonts w:ascii="Cambria Math" w:hAnsi="Cambria Math"/>
                          </w:rPr>
                          <m:t>dξ</m:t>
                        </m:r>
                        <m:r>
                          <m:rPr>
                            <m:sty m:val="p"/>
                          </m:rPr>
                          <w:rPr>
                            <w:rFonts w:ascii="Cambria Math" w:hAnsi="Cambria Math"/>
                          </w:rPr>
                          <m:t>=-</m:t>
                        </m:r>
                        <m:nary>
                          <m:naryPr>
                            <m:ctrlPr>
                              <w:rPr>
                                <w:rFonts w:ascii="Cambria Math" w:hAnsi="Cambria Math"/>
                              </w:rPr>
                            </m:ctrlPr>
                          </m:naryPr>
                          <m:sub>
                            <m:r>
                              <w:rPr>
                                <w:rFonts w:ascii="Cambria Math" w:hAnsi="Cambria Math"/>
                              </w:rPr>
                              <m:t>τ</m:t>
                            </m:r>
                          </m:sub>
                          <m:sup>
                            <m:r>
                              <w:rPr>
                                <w:rFonts w:ascii="Cambria Math" w:hAnsi="Cambria Math"/>
                              </w:rPr>
                              <m:t>t</m:t>
                            </m:r>
                          </m:sup>
                          <m:e>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τdt</m:t>
                            </m:r>
                          </m:e>
                        </m:nary>
                      </m:e>
                    </m:nary>
                    <m:r>
                      <m:rPr>
                        <m:sty m:val="p"/>
                      </m:rPr>
                      <w:rPr>
                        <w:rFonts w:ascii="Cambria Math" w:hAnsi="Cambria Math"/>
                      </w:rPr>
                      <m:t xml:space="preserve"> </m:t>
                    </m:r>
                  </m:e>
                </m:d>
              </m:oMath>
            </m:oMathPara>
          </w:p>
        </w:tc>
        <w:tc>
          <w:tcPr>
            <w:tcW w:w="561" w:type="dxa"/>
            <w:vAlign w:val="center"/>
          </w:tcPr>
          <w:p w:rsidR="00C51F27" w:rsidRDefault="00C51F27" w:rsidP="00986FD2">
            <w:pPr>
              <w:pStyle w:val="EN"/>
            </w:pPr>
            <w:bookmarkStart w:id="40" w:name="_Ref495678933"/>
            <w:r>
              <w:t>(</w:t>
            </w:r>
            <w:r>
              <w:fldChar w:fldCharType="begin"/>
            </w:r>
            <w:r>
              <w:instrText xml:space="preserve"> SEQ Equation \* ARABIC </w:instrText>
            </w:r>
            <w:r>
              <w:fldChar w:fldCharType="separate"/>
            </w:r>
            <w:r w:rsidR="00375019">
              <w:rPr>
                <w:noProof/>
              </w:rPr>
              <w:t>32</w:t>
            </w:r>
            <w:r>
              <w:rPr>
                <w:noProof/>
              </w:rPr>
              <w:fldChar w:fldCharType="end"/>
            </w:r>
            <w:r>
              <w:t>)</w:t>
            </w:r>
            <w:bookmarkEnd w:id="40"/>
          </w:p>
        </w:tc>
      </w:tr>
      <w:tr w:rsidR="00C51F27" w:rsidTr="00717181">
        <w:trPr>
          <w:trHeight w:val="695"/>
        </w:trPr>
        <w:tc>
          <w:tcPr>
            <w:tcW w:w="9081" w:type="dxa"/>
            <w:vMerge/>
            <w:vAlign w:val="center"/>
          </w:tcPr>
          <w:p w:rsidR="00C51F27" w:rsidRDefault="00C51F27" w:rsidP="000E2600">
            <w:pPr>
              <w:pStyle w:val="Displayedequation"/>
              <w:spacing w:line="276" w:lineRule="auto"/>
            </w:pPr>
          </w:p>
        </w:tc>
        <w:tc>
          <w:tcPr>
            <w:tcW w:w="561" w:type="dxa"/>
            <w:vAlign w:val="center"/>
          </w:tcPr>
          <w:p w:rsidR="00C51F27" w:rsidRDefault="00C51F27" w:rsidP="00986FD2">
            <w:pPr>
              <w:pStyle w:val="EN"/>
            </w:pPr>
            <w:bookmarkStart w:id="41" w:name="_Ref495678966"/>
            <w:r>
              <w:t>(</w:t>
            </w:r>
            <w:r>
              <w:fldChar w:fldCharType="begin"/>
            </w:r>
            <w:r>
              <w:instrText xml:space="preserve"> SEQ Equation \* ARABIC </w:instrText>
            </w:r>
            <w:r>
              <w:fldChar w:fldCharType="separate"/>
            </w:r>
            <w:r w:rsidR="00375019">
              <w:rPr>
                <w:noProof/>
              </w:rPr>
              <w:t>33</w:t>
            </w:r>
            <w:r>
              <w:rPr>
                <w:noProof/>
              </w:rPr>
              <w:fldChar w:fldCharType="end"/>
            </w:r>
            <w:r>
              <w:t>)</w:t>
            </w:r>
            <w:bookmarkEnd w:id="41"/>
          </w:p>
        </w:tc>
      </w:tr>
      <w:tr w:rsidR="00C51F27" w:rsidTr="00717181">
        <w:trPr>
          <w:trHeight w:val="695"/>
        </w:trPr>
        <w:tc>
          <w:tcPr>
            <w:tcW w:w="9081" w:type="dxa"/>
            <w:vAlign w:val="center"/>
          </w:tcPr>
          <w:p w:rsidR="00C51F27" w:rsidRDefault="002D17D2" w:rsidP="000E2600">
            <w:pPr>
              <w:pStyle w:val="EQ"/>
              <w:spacing w:line="276" w:lineRule="auto"/>
            </w:pPr>
            <m:oMathPara>
              <m:oMath>
                <m:f>
                  <m:fPr>
                    <m:ctrlPr>
                      <w:rPr>
                        <w:rFonts w:ascii="Cambria Math" w:hAnsi="Cambria Math"/>
                      </w:rPr>
                    </m:ctrlPr>
                  </m:fPr>
                  <m:num>
                    <m:sSup>
                      <m:sSupPr>
                        <m:ctrlPr>
                          <w:rPr>
                            <w:rFonts w:ascii="Cambria Math" w:hAnsi="Cambria Math"/>
                          </w:rPr>
                        </m:ctrlPr>
                      </m:sSupPr>
                      <m:e>
                        <m:r>
                          <w:rPr>
                            <w:rFonts w:ascii="Cambria Math" w:hAnsi="Cambria Math"/>
                          </w:rPr>
                          <m:t>ξ</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r>
                  <w:rPr>
                    <w:rFonts w:ascii="Cambria Math" w:hAnsi="Cambria Math"/>
                  </w:rPr>
                  <m:t>Lξ</m:t>
                </m:r>
                <m:r>
                  <m:rPr>
                    <m:sty m:val="p"/>
                  </m:rPr>
                  <w:rPr>
                    <w:rFonts w:ascii="Cambria Math" w:hAnsi="Cambria Math"/>
                  </w:rPr>
                  <m:t>+</m:t>
                </m:r>
                <m:r>
                  <w:rPr>
                    <w:rFonts w:ascii="Cambria Math" w:hAnsi="Cambria Math"/>
                  </w:rPr>
                  <m:t>L</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ξ</m:t>
                        </m:r>
                      </m:e>
                      <m:sub>
                        <m:r>
                          <m:rPr>
                            <m:sty m:val="p"/>
                          </m:rPr>
                          <w:rPr>
                            <w:rFonts w:ascii="Cambria Math" w:hAnsi="Cambria Math"/>
                          </w:rPr>
                          <m:t>0</m:t>
                        </m:r>
                      </m:sub>
                      <m:sup>
                        <m:r>
                          <m:rPr>
                            <m:sty m:val="p"/>
                          </m:rPr>
                          <w:rPr>
                            <w:rFonts w:ascii="Cambria Math" w:hAnsi="Cambria Math"/>
                          </w:rPr>
                          <m:t>2</m:t>
                        </m:r>
                      </m:sup>
                    </m:sSub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τ</m:t>
                        </m:r>
                      </m:e>
                    </m:d>
                  </m:num>
                  <m:den>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den>
                </m:f>
              </m:oMath>
            </m:oMathPara>
          </w:p>
        </w:tc>
        <w:tc>
          <w:tcPr>
            <w:tcW w:w="561" w:type="dxa"/>
            <w:vAlign w:val="center"/>
          </w:tcPr>
          <w:p w:rsidR="00C51F27" w:rsidRDefault="00C51F27" w:rsidP="00986FD2">
            <w:pPr>
              <w:pStyle w:val="EN"/>
            </w:pPr>
            <w:bookmarkStart w:id="42" w:name="_Ref495678985"/>
            <w:r>
              <w:t>(</w:t>
            </w:r>
            <w:r>
              <w:fldChar w:fldCharType="begin"/>
            </w:r>
            <w:r>
              <w:instrText xml:space="preserve"> SEQ Equation \* ARABIC </w:instrText>
            </w:r>
            <w:r>
              <w:fldChar w:fldCharType="separate"/>
            </w:r>
            <w:r w:rsidR="00375019">
              <w:rPr>
                <w:noProof/>
              </w:rPr>
              <w:t>34</w:t>
            </w:r>
            <w:r>
              <w:rPr>
                <w:noProof/>
              </w:rPr>
              <w:fldChar w:fldCharType="end"/>
            </w:r>
            <w:r>
              <w:t>)</w:t>
            </w:r>
            <w:bookmarkEnd w:id="42"/>
          </w:p>
        </w:tc>
      </w:tr>
      <w:tr w:rsidR="00C51F27" w:rsidTr="00717181">
        <w:trPr>
          <w:trHeight w:val="695"/>
        </w:trPr>
        <w:tc>
          <w:tcPr>
            <w:tcW w:w="9081" w:type="dxa"/>
            <w:vAlign w:val="center"/>
          </w:tcPr>
          <w:p w:rsidR="00C51F27" w:rsidRDefault="00C51F27" w:rsidP="000E2600">
            <w:pPr>
              <w:pStyle w:val="EQ"/>
              <w:spacing w:line="276" w:lineRule="auto"/>
              <w:rPr>
                <w:rFonts w:ascii="Cambria" w:hAnsi="Cambria"/>
              </w:rPr>
            </w:pPr>
            <m:oMathPara>
              <m:oMath>
                <m:r>
                  <w:rPr>
                    <w:rFonts w:ascii="Cambria Math" w:hAnsi="Cambria Math"/>
                  </w:rPr>
                  <m:t>L</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ξ</m:t>
                        </m:r>
                      </m:e>
                      <m:sub>
                        <m:r>
                          <m:rPr>
                            <m:sty m:val="p"/>
                          </m:rPr>
                          <w:rPr>
                            <w:rFonts w:ascii="Cambria Math" w:hAnsi="Cambria Math"/>
                          </w:rPr>
                          <m:t>0</m:t>
                        </m:r>
                      </m:sub>
                      <m:sup>
                        <m:r>
                          <m:rPr>
                            <m:sty m:val="p"/>
                          </m:rPr>
                          <w:rPr>
                            <w:rFonts w:ascii="Cambria Math" w:hAnsi="Cambria Math"/>
                          </w:rPr>
                          <m:t>2</m:t>
                        </m:r>
                      </m:sup>
                    </m:sSub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num>
                  <m:den>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den>
                </m:f>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r>
                  <w:rPr>
                    <w:rFonts w:ascii="Cambria Math" w:hAnsi="Cambria Math"/>
                  </w:rPr>
                  <m:t>τ</m:t>
                </m:r>
                <m:r>
                  <m:rPr>
                    <m:sty m:val="p"/>
                  </m:rPr>
                  <w:rPr>
                    <w:rFonts w:ascii="Cambria Math" w:hAnsi="Cambria Math"/>
                  </w:rPr>
                  <m:t>)</m:t>
                </m:r>
              </m:oMath>
            </m:oMathPara>
          </w:p>
        </w:tc>
        <w:tc>
          <w:tcPr>
            <w:tcW w:w="561" w:type="dxa"/>
            <w:vAlign w:val="center"/>
          </w:tcPr>
          <w:p w:rsidR="00C51F27" w:rsidRDefault="00C51F27" w:rsidP="00986FD2">
            <w:pPr>
              <w:pStyle w:val="EN"/>
            </w:pPr>
            <w:bookmarkStart w:id="43" w:name="_Ref495679044"/>
            <w:r>
              <w:t>(</w:t>
            </w:r>
            <w:r>
              <w:fldChar w:fldCharType="begin"/>
            </w:r>
            <w:r>
              <w:instrText xml:space="preserve"> SEQ Equation \* ARABIC </w:instrText>
            </w:r>
            <w:r>
              <w:fldChar w:fldCharType="separate"/>
            </w:r>
            <w:r w:rsidR="00375019">
              <w:rPr>
                <w:noProof/>
              </w:rPr>
              <w:t>35</w:t>
            </w:r>
            <w:r>
              <w:rPr>
                <w:noProof/>
              </w:rPr>
              <w:fldChar w:fldCharType="end"/>
            </w:r>
            <w:r>
              <w:t>)</w:t>
            </w:r>
            <w:bookmarkEnd w:id="43"/>
          </w:p>
        </w:tc>
      </w:tr>
    </w:tbl>
    <w:p w:rsidR="00C51F27" w:rsidRPr="005B47D7" w:rsidRDefault="00C51F27" w:rsidP="005B47D7">
      <w:pPr>
        <w:pStyle w:val="TEXTIND"/>
      </w:pPr>
      <w:r w:rsidRPr="005B47D7">
        <w:t xml:space="preserve">However, the requirement </w:t>
      </w:r>
      <m:oMath>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 xml:space="preserve">) = </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oMath>
      <w:r w:rsidRPr="005B47D7">
        <w:t xml:space="preserve"> in the interval </w:t>
      </w:r>
      <m:oMath>
        <m:r>
          <w:rPr>
            <w:rFonts w:ascii="Cambria Math" w:hAnsi="Cambria Math"/>
          </w:rPr>
          <m:t>x</m:t>
        </m:r>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 xml:space="preserve">0   </m:t>
            </m:r>
            <m:r>
              <w:rPr>
                <w:rFonts w:ascii="Cambria Math" w:hAnsi="Cambria Math"/>
              </w:rPr>
              <m:t>ξ</m:t>
            </m:r>
          </m:e>
        </m:d>
      </m:oMath>
      <w:r w:rsidRPr="005B47D7">
        <w:t xml:space="preserve"> has yet to be verified. This condition dictates </w:t>
      </w:r>
      <m:oMath>
        <m:r>
          <w:rPr>
            <w:rFonts w:ascii="Cambria Math" w:hAnsi="Cambria Math"/>
          </w:rPr>
          <m:t>m</m:t>
        </m:r>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=0</m:t>
        </m:r>
      </m:oMath>
      <w:r w:rsidRPr="005B47D7">
        <w:t>, deduced from Eq.</w:t>
      </w:r>
      <w:r w:rsidRPr="005B47D7">
        <w:fldChar w:fldCharType="begin"/>
      </w:r>
      <w:r w:rsidRPr="005B47D7">
        <w:instrText xml:space="preserve"> REF _Ref495679133 \h  \* MERGEFORMAT </w:instrText>
      </w:r>
      <w:r w:rsidRPr="005B47D7">
        <w:fldChar w:fldCharType="separate"/>
      </w:r>
      <w:r w:rsidR="00375019">
        <w:t>(29)</w:t>
      </w:r>
      <w:r w:rsidRPr="005B47D7">
        <w:fldChar w:fldCharType="end"/>
      </w:r>
      <w:r w:rsidRPr="005B47D7">
        <w:t xml:space="preserve"> and Eq.</w:t>
      </w:r>
      <w:r w:rsidRPr="005B47D7">
        <w:fldChar w:fldCharType="begin"/>
      </w:r>
      <w:r w:rsidRPr="005B47D7">
        <w:instrText xml:space="preserve"> REF _Ref496020092 \h  \* MERGEFORMAT </w:instrText>
      </w:r>
      <w:r w:rsidRPr="005B47D7">
        <w:fldChar w:fldCharType="separate"/>
      </w:r>
      <w:r w:rsidR="00375019" w:rsidRPr="00717181">
        <w:t>(</w:t>
      </w:r>
      <w:r w:rsidR="00375019">
        <w:t>5</w:t>
      </w:r>
      <w:r w:rsidR="00375019" w:rsidRPr="00717181">
        <w:t>)</w:t>
      </w:r>
      <w:r w:rsidRPr="005B47D7">
        <w:fldChar w:fldCharType="end"/>
      </w:r>
      <w:r w:rsidRPr="005B47D7">
        <w:t xml:space="preserve">, since the loading is absent and the central zone moves with a constant velocity. Invoking the kinematic admissibility at </w:t>
      </w:r>
      <m:oMath>
        <m:r>
          <w:rPr>
            <w:rFonts w:ascii="Cambria Math" w:hAnsi="Cambria Math"/>
          </w:rPr>
          <m:t>t</m:t>
        </m:r>
        <m:r>
          <m:rPr>
            <m:sty m:val="p"/>
          </m:rPr>
          <w:rPr>
            <w:rFonts w:ascii="Cambria Math" w:hAnsi="Cambria Math"/>
          </w:rPr>
          <m:t>=</m:t>
        </m:r>
        <m:r>
          <w:rPr>
            <w:rFonts w:ascii="Cambria Math" w:hAnsi="Cambria Math"/>
          </w:rPr>
          <m:t>τ</m:t>
        </m:r>
      </m:oMath>
      <w:r w:rsidRPr="005B47D7">
        <w:t xml:space="preserve">, </w:t>
      </w:r>
      <m:oMath>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2</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τ</m:t>
            </m:r>
          </m:e>
        </m:d>
        <m:r>
          <m:rPr>
            <m:sty m:val="p"/>
          </m:rPr>
          <w:rPr>
            <w:rFonts w:ascii="Cambria Math" w:hAnsi="Cambria Math"/>
          </w:rPr>
          <m:t>=</m:t>
        </m:r>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1</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τ</m:t>
            </m:r>
          </m:e>
        </m:d>
      </m:oMath>
      <w:r w:rsidRPr="005B47D7">
        <w:t xml:space="preserve"> and </w:t>
      </w:r>
      <m:oMath>
        <m:sSub>
          <m:sSubPr>
            <m:ctrlPr>
              <w:rPr>
                <w:rFonts w:ascii="Cambria Math" w:hAnsi="Cambria Math"/>
              </w:rPr>
            </m:ctrlPr>
          </m:sSubPr>
          <m:e>
            <m:r>
              <w:rPr>
                <w:rFonts w:ascii="Cambria Math" w:hAnsi="Cambria Math"/>
              </w:rPr>
              <m:t>W</m:t>
            </m:r>
          </m:e>
          <m:sub>
            <m:r>
              <m:rPr>
                <m:sty m:val="p"/>
              </m:rPr>
              <w:rPr>
                <w:rFonts w:ascii="Cambria Math" w:hAnsi="Cambria Math"/>
              </w:rPr>
              <m:t>2</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τ</m:t>
            </m:r>
          </m:e>
        </m:d>
        <m:r>
          <m:rPr>
            <m:sty m:val="p"/>
          </m:rPr>
          <w:rPr>
            <w:rFonts w:ascii="Cambria Math" w:hAnsi="Cambria Math"/>
          </w:rPr>
          <m:t>=</m:t>
        </m:r>
        <m:sSub>
          <m:sSubPr>
            <m:ctrlPr>
              <w:rPr>
                <w:rFonts w:ascii="Cambria Math" w:hAnsi="Cambria Math"/>
              </w:rPr>
            </m:ctrlPr>
          </m:sSubPr>
          <m:e>
            <m:r>
              <w:rPr>
                <w:rFonts w:ascii="Cambria Math" w:hAnsi="Cambria Math"/>
              </w:rPr>
              <m:t>W</m:t>
            </m:r>
          </m:e>
          <m:sub>
            <m:r>
              <m:rPr>
                <m:sty m:val="p"/>
              </m:rPr>
              <w:rPr>
                <w:rFonts w:ascii="Cambria Math" w:hAnsi="Cambria Math"/>
              </w:rPr>
              <m:t>1</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τ</m:t>
            </m:r>
          </m:e>
        </m:d>
      </m:oMath>
      <w:r w:rsidRPr="005B47D7">
        <w:t>, we obtain the subsequent description of the transverse displacement at the end of the second phase as Eq.</w:t>
      </w:r>
      <w:r w:rsidRPr="005B47D7">
        <w:fldChar w:fldCharType="begin"/>
      </w:r>
      <w:r w:rsidRPr="005B47D7">
        <w:instrText xml:space="preserve"> REF _Ref495679162 \h  \* MERGEFORMAT </w:instrText>
      </w:r>
      <w:r w:rsidRPr="005B47D7">
        <w:fldChar w:fldCharType="separate"/>
      </w:r>
      <w:r w:rsidR="00375019">
        <w:t>(36)</w:t>
      </w:r>
      <w:r w:rsidRPr="005B47D7">
        <w:fldChar w:fldCharType="end"/>
      </w:r>
      <w:r w:rsidRPr="005B47D7">
        <w:t xml:space="preserve">. This phase terminates when these hinges reach the mid-span of the beam (i.e. when </w:t>
      </w:r>
      <m:oMath>
        <m:r>
          <w:rPr>
            <w:rFonts w:ascii="Cambria Math" w:hAnsi="Cambria Math"/>
          </w:rPr>
          <m:t>ξ</m:t>
        </m:r>
        <m:r>
          <m:rPr>
            <m:sty m:val="p"/>
          </m:rPr>
          <w:rPr>
            <w:rFonts w:ascii="Cambria Math" w:hAnsi="Cambria Math"/>
          </w:rPr>
          <m:t xml:space="preserve"> = 0</m:t>
        </m:r>
      </m:oMath>
      <w:r w:rsidRPr="005B47D7">
        <w:t xml:space="preserve">) at </w:t>
      </w:r>
      <m:oMath>
        <m:r>
          <w:rPr>
            <w:rFonts w:ascii="Cambria Math" w:hAnsi="Cambria Math"/>
          </w:rPr>
          <m:t>t</m:t>
        </m:r>
        <m:r>
          <m:rPr>
            <m:sty m:val="p"/>
          </m:rPr>
          <w:rPr>
            <w:rFonts w:ascii="Cambria Math" w:hAnsi="Cambria Math"/>
          </w:rPr>
          <m:t xml:space="preserve"> = </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oMath>
      <w:r w:rsidRPr="005B47D7">
        <w:t>, expressed by Eq.</w:t>
      </w:r>
      <w:r w:rsidRPr="005B47D7">
        <w:fldChar w:fldCharType="begin"/>
      </w:r>
      <w:r w:rsidRPr="005B47D7">
        <w:instrText xml:space="preserve"> REF _Ref495679044 \h  \* MERGEFORMAT </w:instrText>
      </w:r>
      <w:r w:rsidRPr="005B47D7">
        <w:fldChar w:fldCharType="separate"/>
      </w:r>
      <w:r w:rsidR="00375019">
        <w:t>(35)</w:t>
      </w:r>
      <w:r w:rsidRPr="005B47D7">
        <w:fldChar w:fldCharType="end"/>
      </w:r>
      <w:r w:rsidRPr="005B47D7">
        <w:t>. Thus, the end time of this phase can be determined as in Eq.</w:t>
      </w:r>
      <w:r w:rsidRPr="005B47D7">
        <w:fldChar w:fldCharType="begin"/>
      </w:r>
      <w:r w:rsidRPr="005B47D7">
        <w:instrText xml:space="preserve"> REF _Ref495679271 \h  \* MERGEFORMAT </w:instrText>
      </w:r>
      <w:r w:rsidRPr="005B47D7">
        <w:fldChar w:fldCharType="separate"/>
      </w:r>
      <w:r w:rsidR="00375019">
        <w:t>(37)</w:t>
      </w:r>
      <w:r w:rsidRPr="005B47D7">
        <w:fldChar w:fldCharType="end"/>
      </w:r>
      <w:r w:rsidRPr="005B47D7">
        <w:t xml:space="preserve">, by substituting the expression of </w:t>
      </w:r>
      <m:oMath>
        <m:sSub>
          <m:sSubPr>
            <m:ctrlPr>
              <w:rPr>
                <w:rFonts w:ascii="Cambria Math" w:hAnsi="Cambria Math"/>
              </w:rPr>
            </m:ctrlPr>
          </m:sSubPr>
          <m:e>
            <m:r>
              <w:rPr>
                <w:rFonts w:ascii="Cambria Math" w:hAnsi="Cambria Math"/>
              </w:rPr>
              <m:t>ξ</m:t>
            </m:r>
          </m:e>
          <m:sub>
            <m:r>
              <m:rPr>
                <m:sty m:val="p"/>
              </m:rPr>
              <w:rPr>
                <w:rFonts w:ascii="Cambria Math" w:hAnsi="Cambria Math"/>
              </w:rPr>
              <m:t>0</m:t>
            </m:r>
          </m:sub>
        </m:sSub>
      </m:oMath>
      <w:r w:rsidRPr="005B47D7">
        <w:t xml:space="preserve"> in Eq.</w:t>
      </w:r>
      <w:r w:rsidRPr="005B47D7">
        <w:fldChar w:fldCharType="begin"/>
      </w:r>
      <w:r w:rsidRPr="005B47D7">
        <w:instrText xml:space="preserve"> REF _Ref495677533 \h  \* MERGEFORMAT </w:instrText>
      </w:r>
      <w:r w:rsidRPr="005B47D7">
        <w:fldChar w:fldCharType="separate"/>
      </w:r>
      <w:r w:rsidR="00375019">
        <w:t>(28)</w:t>
      </w:r>
      <w:r w:rsidRPr="005B47D7">
        <w:fldChar w:fldCharType="end"/>
      </w:r>
      <w:r w:rsidRPr="005B47D7">
        <w:t xml:space="preserve"> into Eq.</w:t>
      </w:r>
      <w:r w:rsidRPr="005B47D7">
        <w:fldChar w:fldCharType="begin"/>
      </w:r>
      <w:r w:rsidRPr="005B47D7">
        <w:instrText xml:space="preserve"> REF _Ref495679044 \h  \* MERGEFORMAT </w:instrText>
      </w:r>
      <w:r w:rsidRPr="005B47D7">
        <w:fldChar w:fldCharType="separate"/>
      </w:r>
      <w:r w:rsidR="00375019">
        <w:t>(35)</w:t>
      </w:r>
      <w:r w:rsidRPr="005B47D7">
        <w:fldChar w:fldCharType="end"/>
      </w:r>
      <w:r w:rsidRPr="005B47D7">
        <w:t xml:space="preserve">. The expressions of plastic hinge and its velocity are presented in </w:t>
      </w:r>
      <w:r w:rsidRPr="005B47D7">
        <w:fldChar w:fldCharType="begin"/>
      </w:r>
      <w:r w:rsidRPr="005B47D7">
        <w:instrText xml:space="preserve"> REF _Ref496611613 \h  \* MERGEFORMAT </w:instrText>
      </w:r>
      <w:r w:rsidRPr="005B47D7">
        <w:fldChar w:fldCharType="separate"/>
      </w:r>
      <w:r w:rsidR="00375019" w:rsidRPr="00375019">
        <w:t>Figure 7</w:t>
      </w:r>
      <w:r w:rsidRPr="005B47D7">
        <w:fldChar w:fldCharType="end"/>
      </w:r>
      <w:r w:rsidRPr="005B47D7">
        <w:t>.</w:t>
      </w:r>
    </w:p>
    <w:p w:rsidR="00C51F27" w:rsidRDefault="00C51F27" w:rsidP="00C51F27">
      <w:pPr>
        <w:pStyle w:val="Style1"/>
        <w:ind w:firstLine="14"/>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612"/>
      </w:tblGrid>
      <w:tr w:rsidR="00B57496" w:rsidTr="002D17D2">
        <w:tc>
          <w:tcPr>
            <w:tcW w:w="4821" w:type="dxa"/>
          </w:tcPr>
          <w:p w:rsidR="00B57496" w:rsidRDefault="00B57496" w:rsidP="002D17D2">
            <w:pPr>
              <w:pStyle w:val="Style1"/>
              <w:ind w:left="0" w:firstLine="0"/>
              <w:jc w:val="center"/>
            </w:pPr>
            <w:r>
              <w:rPr>
                <w:noProof/>
              </w:rPr>
              <w:lastRenderedPageBreak/>
              <w:drawing>
                <wp:inline distT="0" distB="0" distL="0" distR="0" wp14:anchorId="5EB6B190" wp14:editId="21C6C7D1">
                  <wp:extent cx="2579234" cy="2681785"/>
                  <wp:effectExtent l="0" t="0" r="0" b="4445"/>
                  <wp:docPr id="1610" name="Picture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 name="NICOLAS_XIDOT_XI.jpeg"/>
                          <pic:cNvPicPr/>
                        </pic:nvPicPr>
                        <pic:blipFill rotWithShape="1">
                          <a:blip r:embed="rId16" cstate="print">
                            <a:extLst>
                              <a:ext uri="{28A0092B-C50C-407E-A947-70E740481C1C}">
                                <a14:useLocalDpi xmlns:a14="http://schemas.microsoft.com/office/drawing/2010/main" val="0"/>
                              </a:ext>
                            </a:extLst>
                          </a:blip>
                          <a:srcRect l="54300" r="3548"/>
                          <a:stretch/>
                        </pic:blipFill>
                        <pic:spPr bwMode="auto">
                          <a:xfrm>
                            <a:off x="0" y="0"/>
                            <a:ext cx="2579234" cy="268178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821" w:type="dxa"/>
          </w:tcPr>
          <w:p w:rsidR="00B57496" w:rsidRDefault="00B57496" w:rsidP="002D17D2">
            <w:pPr>
              <w:pStyle w:val="Style1"/>
              <w:ind w:left="0" w:firstLine="0"/>
            </w:pPr>
            <w:r>
              <w:rPr>
                <w:noProof/>
              </w:rPr>
              <w:drawing>
                <wp:inline distT="0" distB="0" distL="0" distR="0" wp14:anchorId="61EC62FB" wp14:editId="449E3104">
                  <wp:extent cx="2804615" cy="2652175"/>
                  <wp:effectExtent l="0" t="0" r="0" b="0"/>
                  <wp:docPr id="1611" name="Picture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 name="NICOLAS_XIDOT_XI.jpeg"/>
                          <pic:cNvPicPr/>
                        </pic:nvPicPr>
                        <pic:blipFill rotWithShape="1">
                          <a:blip r:embed="rId17" cstate="print">
                            <a:extLst>
                              <a:ext uri="{28A0092B-C50C-407E-A947-70E740481C1C}">
                                <a14:useLocalDpi xmlns:a14="http://schemas.microsoft.com/office/drawing/2010/main" val="0"/>
                              </a:ext>
                            </a:extLst>
                          </a:blip>
                          <a:srcRect l="1785" t="1750" r="45249" b="73"/>
                          <a:stretch/>
                        </pic:blipFill>
                        <pic:spPr bwMode="auto">
                          <a:xfrm>
                            <a:off x="0" y="0"/>
                            <a:ext cx="2804615" cy="26521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B57496" w:rsidTr="002D17D2">
        <w:tc>
          <w:tcPr>
            <w:tcW w:w="4821" w:type="dxa"/>
          </w:tcPr>
          <w:p w:rsidR="00B57496" w:rsidRDefault="00B57496" w:rsidP="002D17D2">
            <w:pPr>
              <w:pStyle w:val="Style1"/>
              <w:ind w:left="0" w:firstLine="0"/>
              <w:jc w:val="center"/>
            </w:pPr>
            <w:r>
              <w:t>(a)</w:t>
            </w:r>
          </w:p>
        </w:tc>
        <w:tc>
          <w:tcPr>
            <w:tcW w:w="4821" w:type="dxa"/>
          </w:tcPr>
          <w:p w:rsidR="00B57496" w:rsidRDefault="00B57496" w:rsidP="002D17D2">
            <w:pPr>
              <w:pStyle w:val="Style1"/>
              <w:ind w:left="0" w:firstLine="0"/>
              <w:jc w:val="center"/>
            </w:pPr>
            <w:r>
              <w:t>(b)</w:t>
            </w:r>
          </w:p>
        </w:tc>
      </w:tr>
      <w:tr w:rsidR="00B57496" w:rsidRPr="00D91646" w:rsidTr="002D17D2">
        <w:tc>
          <w:tcPr>
            <w:tcW w:w="9642" w:type="dxa"/>
            <w:gridSpan w:val="2"/>
          </w:tcPr>
          <w:p w:rsidR="00B57496" w:rsidRPr="00D91646" w:rsidRDefault="00B57496" w:rsidP="002D17D2">
            <w:pPr>
              <w:pStyle w:val="CP"/>
              <w:rPr>
                <w:rFonts w:asciiTheme="majorBidi" w:hAnsiTheme="majorBidi" w:cstheme="majorBidi"/>
              </w:rPr>
            </w:pPr>
            <w:bookmarkStart w:id="44" w:name="_Ref496611613"/>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7</w:t>
            </w:r>
            <w:r w:rsidRPr="00D91646">
              <w:rPr>
                <w:rFonts w:asciiTheme="majorBidi" w:hAnsiTheme="majorBidi" w:cstheme="majorBidi"/>
                <w:noProof/>
              </w:rPr>
              <w:fldChar w:fldCharType="end"/>
            </w:r>
            <w:bookmarkEnd w:id="44"/>
            <w:r w:rsidRPr="00D91646">
              <w:rPr>
                <w:rFonts w:asciiTheme="majorBidi" w:hAnsiTheme="majorBidi" w:cstheme="majorBidi"/>
                <w:noProof/>
              </w:rPr>
              <w:t xml:space="preserve"> –Variation of the travelling hinge (a) (Eq. </w:t>
            </w:r>
            <w:r w:rsidRPr="00D91646">
              <w:rPr>
                <w:rFonts w:asciiTheme="majorBidi" w:hAnsiTheme="majorBidi" w:cstheme="majorBidi"/>
                <w:noProof/>
              </w:rPr>
              <w:fldChar w:fldCharType="begin"/>
            </w:r>
            <w:r w:rsidRPr="00D91646">
              <w:rPr>
                <w:rFonts w:asciiTheme="majorBidi" w:hAnsiTheme="majorBidi" w:cstheme="majorBidi"/>
                <w:noProof/>
              </w:rPr>
              <w:instrText xml:space="preserve"> REF _Ref495678985 \h  \* MERGEFORMAT </w:instrText>
            </w:r>
            <w:r w:rsidRPr="00D91646">
              <w:rPr>
                <w:rFonts w:asciiTheme="majorBidi" w:hAnsiTheme="majorBidi" w:cstheme="majorBidi"/>
                <w:noProof/>
              </w:rPr>
            </w:r>
            <w:r w:rsidRPr="00D91646">
              <w:rPr>
                <w:rFonts w:asciiTheme="majorBidi" w:hAnsiTheme="majorBidi" w:cstheme="majorBidi"/>
                <w:noProof/>
              </w:rPr>
              <w:fldChar w:fldCharType="separate"/>
            </w:r>
            <w:r w:rsidR="00375019" w:rsidRPr="00375019">
              <w:rPr>
                <w:rFonts w:asciiTheme="majorBidi" w:hAnsiTheme="majorBidi" w:cstheme="majorBidi"/>
              </w:rPr>
              <w:t>(</w:t>
            </w:r>
            <w:r w:rsidR="00375019" w:rsidRPr="00375019">
              <w:rPr>
                <w:rFonts w:asciiTheme="majorBidi" w:hAnsiTheme="majorBidi" w:cstheme="majorBidi"/>
                <w:noProof/>
              </w:rPr>
              <w:t>34</w:t>
            </w:r>
            <w:r w:rsidR="00375019" w:rsidRPr="00375019">
              <w:rPr>
                <w:rFonts w:asciiTheme="majorBidi" w:hAnsiTheme="majorBidi" w:cstheme="majorBidi"/>
              </w:rPr>
              <w:t>)</w:t>
            </w:r>
            <w:r w:rsidRPr="00D91646">
              <w:rPr>
                <w:rFonts w:asciiTheme="majorBidi" w:hAnsiTheme="majorBidi" w:cstheme="majorBidi"/>
                <w:noProof/>
              </w:rPr>
              <w:fldChar w:fldCharType="end"/>
            </w:r>
            <w:r w:rsidRPr="00D91646">
              <w:rPr>
                <w:rFonts w:asciiTheme="majorBidi" w:hAnsiTheme="majorBidi" w:cstheme="majorBidi"/>
                <w:noProof/>
              </w:rPr>
              <w:t xml:space="preserve">) and its velocity  velocity (b) over time (equation </w:t>
            </w:r>
            <w:r w:rsidRPr="00D91646">
              <w:rPr>
                <w:rFonts w:asciiTheme="majorBidi" w:hAnsiTheme="majorBidi" w:cstheme="majorBidi"/>
                <w:noProof/>
              </w:rPr>
              <w:fldChar w:fldCharType="begin"/>
            </w:r>
            <w:r w:rsidRPr="00D91646">
              <w:rPr>
                <w:rFonts w:asciiTheme="majorBidi" w:hAnsiTheme="majorBidi" w:cstheme="majorBidi"/>
                <w:noProof/>
              </w:rPr>
              <w:instrText xml:space="preserve"> REF _Ref495678933 \h  \* MERGEFORMAT </w:instrText>
            </w:r>
            <w:r w:rsidRPr="00D91646">
              <w:rPr>
                <w:rFonts w:asciiTheme="majorBidi" w:hAnsiTheme="majorBidi" w:cstheme="majorBidi"/>
                <w:noProof/>
              </w:rPr>
            </w:r>
            <w:r w:rsidRPr="00D91646">
              <w:rPr>
                <w:rFonts w:asciiTheme="majorBidi" w:hAnsiTheme="majorBidi" w:cstheme="majorBidi"/>
                <w:noProof/>
              </w:rPr>
              <w:fldChar w:fldCharType="separate"/>
            </w:r>
            <w:r w:rsidR="00375019" w:rsidRPr="00375019">
              <w:rPr>
                <w:rFonts w:asciiTheme="majorBidi" w:hAnsiTheme="majorBidi" w:cstheme="majorBidi"/>
              </w:rPr>
              <w:t>(</w:t>
            </w:r>
            <w:r w:rsidR="00375019" w:rsidRPr="00375019">
              <w:rPr>
                <w:rFonts w:asciiTheme="majorBidi" w:hAnsiTheme="majorBidi" w:cstheme="majorBidi"/>
                <w:noProof/>
              </w:rPr>
              <w:t>32</w:t>
            </w:r>
            <w:r w:rsidR="00375019" w:rsidRPr="00375019">
              <w:rPr>
                <w:rFonts w:asciiTheme="majorBidi" w:hAnsiTheme="majorBidi" w:cstheme="majorBidi"/>
              </w:rPr>
              <w:t>)</w:t>
            </w:r>
            <w:r w:rsidRPr="00D91646">
              <w:rPr>
                <w:rFonts w:asciiTheme="majorBidi" w:hAnsiTheme="majorBidi" w:cstheme="majorBidi"/>
                <w:noProof/>
              </w:rPr>
              <w:fldChar w:fldCharType="end"/>
            </w:r>
            <w:r w:rsidRPr="00D91646">
              <w:rPr>
                <w:rFonts w:asciiTheme="majorBidi" w:hAnsiTheme="majorBidi" w:cstheme="majorBidi"/>
                <w:noProof/>
              </w:rPr>
              <w:t>)</w:t>
            </w:r>
          </w:p>
        </w:tc>
      </w:tr>
    </w:tbl>
    <w:p w:rsidR="00B57496" w:rsidRDefault="00B57496" w:rsidP="00C51F27">
      <w:pPr>
        <w:pStyle w:val="Style1"/>
        <w:ind w:firstLine="14"/>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695"/>
        </w:trPr>
        <w:tc>
          <w:tcPr>
            <w:tcW w:w="9081" w:type="dxa"/>
            <w:vMerge w:val="restart"/>
            <w:vAlign w:val="center"/>
          </w:tcPr>
          <w:p w:rsidR="00C51F27" w:rsidRPr="00B55658" w:rsidRDefault="002D17D2" w:rsidP="000E2600">
            <w:pPr>
              <w:pStyle w:val="EQ"/>
              <w:spacing w:line="276" w:lineRule="auto"/>
            </w:pPr>
            <m:oMathPara>
              <m:oMath>
                <m:sSub>
                  <m:sSubPr>
                    <m:ctrlPr>
                      <w:rPr>
                        <w:rFonts w:ascii="Cambria Math" w:hAnsi="Cambria Math"/>
                      </w:rPr>
                    </m:ctrlPr>
                  </m:sSubPr>
                  <m:e>
                    <m:r>
                      <w:rPr>
                        <w:rFonts w:ascii="Cambria Math" w:hAnsi="Cambria Math"/>
                      </w:rPr>
                      <m:t>W</m:t>
                    </m:r>
                  </m:e>
                  <m:sub>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num>
                  <m:den>
                    <m:r>
                      <w:rPr>
                        <w:rFonts w:ascii="Cambria Math" w:hAnsi="Cambria Math"/>
                      </w:rPr>
                      <m:t>m</m:t>
                    </m:r>
                  </m:den>
                </m:f>
                <m:d>
                  <m:dPr>
                    <m:ctrlPr>
                      <w:rPr>
                        <w:rFonts w:ascii="Cambria Math" w:hAnsi="Cambria Math"/>
                      </w:rPr>
                    </m:ctrlPr>
                  </m:dPr>
                  <m:e>
                    <m:r>
                      <w:rPr>
                        <w:rFonts w:ascii="Cambria Math" w:hAnsi="Cambria Math"/>
                      </w:rPr>
                      <m:t>t</m:t>
                    </m:r>
                    <m:r>
                      <m:rPr>
                        <m:sty m:val="p"/>
                      </m:rPr>
                      <w:rPr>
                        <w:rFonts w:ascii="Cambria Math" w:hAnsi="Cambria Math"/>
                      </w:rPr>
                      <m:t>-</m:t>
                    </m:r>
                    <m:f>
                      <m:fPr>
                        <m:ctrlPr>
                          <w:rPr>
                            <w:rFonts w:ascii="Cambria Math" w:hAnsi="Cambria Math"/>
                          </w:rPr>
                        </m:ctrlPr>
                      </m:fPr>
                      <m:num>
                        <m:r>
                          <w:rPr>
                            <w:rFonts w:ascii="Cambria Math" w:hAnsi="Cambria Math"/>
                          </w:rPr>
                          <m:t>τ</m:t>
                        </m:r>
                      </m:num>
                      <m:den>
                        <m:r>
                          <m:rPr>
                            <m:sty m:val="p"/>
                          </m:rPr>
                          <w:rPr>
                            <w:rFonts w:ascii="Cambria Math" w:hAnsi="Cambria Math"/>
                          </w:rPr>
                          <m:t>2</m:t>
                        </m:r>
                      </m:den>
                    </m:f>
                  </m:e>
                </m:d>
              </m:oMath>
            </m:oMathPara>
          </w:p>
          <w:p w:rsidR="00C51F27" w:rsidRDefault="002D17D2" w:rsidP="000E2600">
            <w:pPr>
              <w:pStyle w:val="EQ"/>
              <w:spacing w:line="276" w:lineRule="auto"/>
            </w:pPr>
            <m:oMathPara>
              <m:oMath>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3</m:t>
                        </m:r>
                        <m:r>
                          <w:rPr>
                            <w:rFonts w:ascii="Cambria Math" w:hAnsi="Cambria Math"/>
                          </w:rPr>
                          <m:t>α</m:t>
                        </m:r>
                      </m:num>
                      <m:den>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r>
                      <m:rPr>
                        <m:sty m:val="p"/>
                      </m:rPr>
                      <w:rPr>
                        <w:rFonts w:ascii="Cambria Math" w:hAnsi="Cambria Math"/>
                      </w:rPr>
                      <m:t>-1</m:t>
                    </m:r>
                  </m:e>
                </m:d>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num>
                  <m:den>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r>
                  <m:rPr>
                    <m:sty m:val="p"/>
                  </m:rPr>
                  <w:rPr>
                    <w:rFonts w:ascii="Cambria Math" w:hAnsi="Cambria Math"/>
                  </w:rPr>
                  <m:t xml:space="preserve"> </m:t>
                </m:r>
              </m:oMath>
            </m:oMathPara>
          </w:p>
        </w:tc>
        <w:tc>
          <w:tcPr>
            <w:tcW w:w="561" w:type="dxa"/>
            <w:vAlign w:val="center"/>
          </w:tcPr>
          <w:p w:rsidR="00C51F27" w:rsidRDefault="00C51F27" w:rsidP="00986FD2">
            <w:pPr>
              <w:pStyle w:val="EN"/>
            </w:pPr>
            <w:bookmarkStart w:id="45" w:name="_Ref495679162"/>
            <w:r>
              <w:t>(</w:t>
            </w:r>
            <w:r>
              <w:fldChar w:fldCharType="begin"/>
            </w:r>
            <w:r>
              <w:instrText xml:space="preserve"> SEQ Equation \* ARABIC </w:instrText>
            </w:r>
            <w:r>
              <w:fldChar w:fldCharType="separate"/>
            </w:r>
            <w:r w:rsidR="00375019">
              <w:rPr>
                <w:noProof/>
              </w:rPr>
              <w:t>36</w:t>
            </w:r>
            <w:r>
              <w:rPr>
                <w:noProof/>
              </w:rPr>
              <w:fldChar w:fldCharType="end"/>
            </w:r>
            <w:r>
              <w:t>)</w:t>
            </w:r>
            <w:bookmarkEnd w:id="45"/>
          </w:p>
        </w:tc>
      </w:tr>
      <w:tr w:rsidR="00C51F27" w:rsidTr="00717181">
        <w:trPr>
          <w:trHeight w:val="695"/>
        </w:trPr>
        <w:tc>
          <w:tcPr>
            <w:tcW w:w="9081" w:type="dxa"/>
            <w:vMerge/>
            <w:vAlign w:val="center"/>
          </w:tcPr>
          <w:p w:rsidR="00C51F27" w:rsidRDefault="00C51F27" w:rsidP="00717181">
            <w:pPr>
              <w:pStyle w:val="Style1"/>
              <w:jc w:val="center"/>
              <w:rPr>
                <w:rFonts w:ascii="Times New Roman" w:hAnsi="Times New Roman"/>
              </w:rPr>
            </w:pPr>
          </w:p>
        </w:tc>
        <w:tc>
          <w:tcPr>
            <w:tcW w:w="561" w:type="dxa"/>
            <w:vAlign w:val="center"/>
          </w:tcPr>
          <w:p w:rsidR="00C51F27" w:rsidRDefault="00C51F27" w:rsidP="00986FD2">
            <w:pPr>
              <w:pStyle w:val="EN"/>
            </w:pPr>
            <w:bookmarkStart w:id="46" w:name="_Ref495679271"/>
            <w:r>
              <w:t>(</w:t>
            </w:r>
            <w:r>
              <w:fldChar w:fldCharType="begin"/>
            </w:r>
            <w:r>
              <w:instrText xml:space="preserve"> SEQ Equation \* ARABIC </w:instrText>
            </w:r>
            <w:r>
              <w:fldChar w:fldCharType="separate"/>
            </w:r>
            <w:r w:rsidR="00375019">
              <w:rPr>
                <w:noProof/>
              </w:rPr>
              <w:t>37</w:t>
            </w:r>
            <w:r>
              <w:rPr>
                <w:noProof/>
              </w:rPr>
              <w:fldChar w:fldCharType="end"/>
            </w:r>
            <w:r>
              <w:t>)</w:t>
            </w:r>
            <w:bookmarkEnd w:id="46"/>
          </w:p>
        </w:tc>
      </w:tr>
    </w:tbl>
    <w:p w:rsidR="00C51F27" w:rsidRDefault="00C51F27" w:rsidP="005B47D7">
      <w:pPr>
        <w:pStyle w:val="TEXTIND"/>
      </w:pPr>
      <w:r>
        <w:t xml:space="preserve">Clearly, if </w:t>
      </w:r>
      <w:r>
        <w:rPr>
          <w:i/>
        </w:rPr>
        <w:t xml:space="preserve">a </w:t>
      </w:r>
      <w:r>
        <w:t>→ 1</w:t>
      </w:r>
      <w:r>
        <w:rPr>
          <w:i/>
        </w:rPr>
        <w:t xml:space="preserve">, b </w:t>
      </w:r>
      <w:r>
        <w:t>→ 0</w:t>
      </w:r>
      <w:r>
        <w:rPr>
          <w:i/>
        </w:rPr>
        <w:t>, R</w:t>
      </w:r>
      <w:r>
        <w:rPr>
          <w:vertAlign w:val="subscript"/>
        </w:rPr>
        <w:t xml:space="preserve">0 </w:t>
      </w:r>
      <w:r>
        <w:t xml:space="preserve">→ </w:t>
      </w:r>
      <w:r>
        <w:rPr>
          <w:i/>
        </w:rPr>
        <w:t>L</w:t>
      </w:r>
      <w:r>
        <w:t>, then</w:t>
      </w:r>
      <w:r>
        <w:rPr>
          <w:noProof/>
        </w:rPr>
        <w:t xml:space="preserve"> </w:t>
      </w:r>
      <m:oMath>
        <m:sSub>
          <m:sSubPr>
            <m:ctrlPr>
              <w:rPr>
                <w:rFonts w:ascii="Cambria Math" w:hAnsi="Cambria Math"/>
                <w:i/>
                <w:noProof/>
              </w:rPr>
            </m:ctrlPr>
          </m:sSubPr>
          <m:e>
            <m:r>
              <w:rPr>
                <w:rFonts w:ascii="Cambria Math" w:hAnsi="Cambria Math"/>
                <w:noProof/>
              </w:rPr>
              <m:t>T</m:t>
            </m:r>
          </m:e>
          <m:sub>
            <m:r>
              <w:rPr>
                <w:rFonts w:ascii="Cambria Math" w:hAnsi="Cambria Math"/>
                <w:noProof/>
              </w:rPr>
              <m:t>2</m:t>
            </m:r>
          </m:sub>
        </m:sSub>
        <m:r>
          <w:rPr>
            <w:rFonts w:ascii="Cambria Math" w:hAnsi="Cambria Math"/>
            <w:noProof/>
          </w:rPr>
          <m:t>→</m:t>
        </m:r>
        <m:sSub>
          <m:sSubPr>
            <m:ctrlPr>
              <w:rPr>
                <w:rFonts w:ascii="Cambria Math" w:hAnsi="Cambria Math"/>
                <w:i/>
                <w:noProof/>
              </w:rPr>
            </m:ctrlPr>
          </m:sSubPr>
          <m:e>
            <m:r>
              <w:rPr>
                <w:rFonts w:ascii="Cambria Math" w:hAnsi="Cambria Math"/>
                <w:noProof/>
              </w:rPr>
              <m:t>p</m:t>
            </m:r>
          </m:e>
          <m:sub>
            <m:r>
              <w:rPr>
                <w:rFonts w:ascii="Cambria Math" w:hAnsi="Cambria Math"/>
                <w:noProof/>
              </w:rPr>
              <m:t>0</m:t>
            </m:r>
          </m:sub>
        </m:sSub>
        <m:r>
          <w:rPr>
            <w:rFonts w:ascii="Cambria Math" w:hAnsi="Cambria Math"/>
            <w:noProof/>
          </w:rPr>
          <m:t>τ</m:t>
        </m:r>
        <m:sSup>
          <m:sSupPr>
            <m:ctrlPr>
              <w:rPr>
                <w:rFonts w:ascii="Cambria Math" w:hAnsi="Cambria Math"/>
                <w:i/>
                <w:noProof/>
              </w:rPr>
            </m:ctrlPr>
          </m:sSupPr>
          <m:e>
            <m:r>
              <w:rPr>
                <w:rFonts w:ascii="Cambria Math" w:hAnsi="Cambria Math"/>
                <w:noProof/>
              </w:rPr>
              <m:t>L</m:t>
            </m:r>
          </m:e>
          <m:sup>
            <m:r>
              <w:rPr>
                <w:rFonts w:ascii="Cambria Math" w:hAnsi="Cambria Math"/>
                <w:noProof/>
              </w:rPr>
              <m:t>2</m:t>
            </m:r>
          </m:sup>
        </m:sSup>
        <m:r>
          <w:rPr>
            <w:rFonts w:ascii="Cambria Math" w:hAnsi="Cambria Math"/>
            <w:noProof/>
          </w:rPr>
          <m:t>/6</m:t>
        </m:r>
        <m:sSub>
          <m:sSubPr>
            <m:ctrlPr>
              <w:rPr>
                <w:rFonts w:ascii="Cambria Math" w:hAnsi="Cambria Math"/>
                <w:i/>
                <w:noProof/>
              </w:rPr>
            </m:ctrlPr>
          </m:sSubPr>
          <m:e>
            <m:r>
              <w:rPr>
                <w:rFonts w:ascii="Cambria Math" w:hAnsi="Cambria Math"/>
                <w:noProof/>
              </w:rPr>
              <m:t>M</m:t>
            </m:r>
          </m:e>
          <m:sub>
            <m:r>
              <w:rPr>
                <w:rFonts w:ascii="Cambria Math" w:hAnsi="Cambria Math"/>
                <w:noProof/>
              </w:rPr>
              <m:t>0</m:t>
            </m:r>
          </m:sub>
        </m:sSub>
        <m:r>
          <w:rPr>
            <w:rFonts w:ascii="Cambria Math" w:hAnsi="Cambria Math"/>
            <w:noProof/>
          </w:rPr>
          <m:t xml:space="preserve"> </m:t>
        </m:r>
      </m:oMath>
      <w:r>
        <w:t xml:space="preserve">, which is the case of the uniform pressure load studied in the literature </w:t>
      </w:r>
      <w:r>
        <w:fldChar w:fldCharType="begin" w:fldLock="1"/>
      </w:r>
      <w:r w:rsidR="000E2600">
        <w:instrText>ADDIN CSL_CITATION { "citationItems" : [ { "id" : "ITEM-1", "itemData" : { "ISBN" : "0 521 62890 3", "author" : [ { "dropping-particle" : "", "family" : "Jones", "given" : "Norman", "non-dropping-particle" : "", "parse-names" : false, "suffix" : "" } ], "edition" : "1", "editor" : [ { "dropping-particle" : "", "family" : "Ca", "given" : "", "non-dropping-particle" : "", "parse-names" : false, "suffix" : "" } ], "id" : "ITEM-1", "issued" : { "date-parts" : [ [ "1997" ] ] }, "publisher" : "Cambridge University Press", "publisher-place" : "Cambridge", "title" : "Structural Impact", "type" : "book" }, "uris" : [ "http://www.mendeley.com/documents/?uuid=1087810c-62f2-418b-8866-f6ab2d775d40" ] } ], "mendeley" : { "formattedCitation" : "(Jones, 1997)", "plainTextFormattedCitation" : "(Jones, 1997)", "previouslyFormattedCitation" : "[15]" }, "properties" : {  }, "schema" : "https://github.com/citation-style-language/schema/raw/master/csl-citation.json" }</w:instrText>
      </w:r>
      <w:r>
        <w:fldChar w:fldCharType="separate"/>
      </w:r>
      <w:r w:rsidR="000E2600" w:rsidRPr="000E2600">
        <w:rPr>
          <w:noProof/>
        </w:rPr>
        <w:t>(Jones, 1997)</w:t>
      </w:r>
      <w:r>
        <w:fldChar w:fldCharType="end"/>
      </w:r>
      <w:r>
        <w:t xml:space="preserve">. </w:t>
      </w:r>
    </w:p>
    <w:p w:rsidR="00C51F27" w:rsidRPr="00370BEA" w:rsidRDefault="00C51F27" w:rsidP="00E10535">
      <w:pPr>
        <w:pStyle w:val="H4"/>
      </w:pPr>
      <w:r w:rsidRPr="00370BEA">
        <w:t>Third phase of motion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2</m:t>
            </m:r>
          </m:sub>
        </m:sSub>
        <m:r>
          <m:rPr>
            <m:sty m:val="p"/>
          </m:rPr>
          <w:rPr>
            <w:rFonts w:ascii="Cambria Math" w:hAnsi="Cambria Math"/>
          </w:rPr>
          <m:t xml:space="preserve"> ≤ t ≤ </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f</m:t>
            </m:r>
          </m:sub>
        </m:sSub>
      </m:oMath>
      <w:r w:rsidRPr="00370BEA">
        <w:t xml:space="preserve">) </w:t>
      </w:r>
    </w:p>
    <w:p w:rsidR="00C51F27" w:rsidRDefault="00C51F27" w:rsidP="005B47D7">
      <w:pPr>
        <w:pStyle w:val="TEXT"/>
      </w:pPr>
      <w:r w:rsidRPr="00B91412">
        <w:t>The plastic hinge</w:t>
      </w:r>
      <w:r>
        <w:t xml:space="preserve"> line</w:t>
      </w:r>
      <w:r w:rsidRPr="00B91412">
        <w:t xml:space="preserve"> in the central zone is now vanished and the </w:t>
      </w:r>
      <w:r>
        <w:t xml:space="preserve">beam takes the profile shape in </w:t>
      </w:r>
      <w:r>
        <w:fldChar w:fldCharType="begin"/>
      </w:r>
      <w:r>
        <w:instrText xml:space="preserve"> REF _Ref495054488 \h  \* MERGEFORMAT </w:instrText>
      </w:r>
      <w:r>
        <w:fldChar w:fldCharType="separate"/>
      </w:r>
      <w:r w:rsidR="00375019" w:rsidRPr="00375019">
        <w:t xml:space="preserve">Figure </w:t>
      </w:r>
      <w:r w:rsidR="00375019" w:rsidRPr="00375019">
        <w:rPr>
          <w:noProof/>
        </w:rPr>
        <w:t>6</w:t>
      </w:r>
      <w:r>
        <w:fldChar w:fldCharType="end"/>
      </w:r>
      <w:r w:rsidRPr="00B91412">
        <w:t xml:space="preserve">(a). </w:t>
      </w:r>
      <w:r>
        <w:t xml:space="preserve">The fundamental difference between this case and the case of a single central plastic hinge is that, despite similar final displacement profiles, in this case there is a </w:t>
      </w:r>
      <w:r w:rsidR="005B47D7">
        <w:t>plasticised</w:t>
      </w:r>
      <w:r>
        <w:t xml:space="preserve"> zone which is absent in the latter case. </w:t>
      </w:r>
      <w:r w:rsidRPr="00B91412">
        <w:t xml:space="preserve">However, as in the previous case, the reserved kinetic energy must be dissipated before the beam finally comes </w:t>
      </w:r>
      <w:r>
        <w:t>to</w:t>
      </w:r>
      <w:r w:rsidRPr="00B91412">
        <w:t xml:space="preserve"> rest. Thus, the</w:t>
      </w:r>
      <w:r>
        <w:t xml:space="preserve"> </w:t>
      </w:r>
      <w:r w:rsidRPr="00B91412">
        <w:t xml:space="preserve">motion continues but with the inertia </w:t>
      </w:r>
      <w:r>
        <w:t>of the beam identical to the previous case as in</w:t>
      </w:r>
      <w:r w:rsidRPr="00B91412">
        <w:t xml:space="preserve"> </w:t>
      </w:r>
      <w:r>
        <w:t>Eq.</w:t>
      </w:r>
      <w:r w:rsidRPr="00B91412">
        <w:fldChar w:fldCharType="begin"/>
      </w:r>
      <w:r w:rsidRPr="00B91412">
        <w:instrText xml:space="preserve"> REF _Ref495674943 \h </w:instrText>
      </w:r>
      <w:r>
        <w:instrText xml:space="preserve"> \* MERGEFORMAT </w:instrText>
      </w:r>
      <w:r w:rsidRPr="00B91412">
        <w:fldChar w:fldCharType="separate"/>
      </w:r>
      <w:r w:rsidR="00375019" w:rsidRPr="009334BF">
        <w:t>(</w:t>
      </w:r>
      <w:r w:rsidR="00375019">
        <w:t>18</w:t>
      </w:r>
      <w:r w:rsidR="00375019" w:rsidRPr="009334BF">
        <w:t>)</w:t>
      </w:r>
      <w:r w:rsidRPr="00B91412">
        <w:fldChar w:fldCharType="end"/>
      </w:r>
      <w:r w:rsidRPr="00B91412">
        <w:t xml:space="preserve">, i.e. </w:t>
      </w:r>
      <m:oMath>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3</m:t>
            </m:r>
          </m:sub>
        </m:sSub>
        <m:r>
          <m:rPr>
            <m:sty m:val="p"/>
          </m:rPr>
          <w:rPr>
            <w:rFonts w:ascii="Cambria Math" w:hAnsi="Cambria Math"/>
          </w:rPr>
          <m:t>=-3</m:t>
        </m:r>
        <m:sSub>
          <m:sSubPr>
            <m:ctrlPr>
              <w:rPr>
                <w:rFonts w:ascii="Cambria Math" w:hAnsi="Cambria Math"/>
              </w:rPr>
            </m:ctrlPr>
          </m:sSubPr>
          <m:e>
            <m:r>
              <w:rPr>
                <w:rFonts w:ascii="Cambria Math" w:hAnsi="Cambria Math"/>
              </w:rPr>
              <m:t>M</m:t>
            </m:r>
            <m:ctrlPr>
              <w:rPr>
                <w:rFonts w:ascii="Cambria Math" w:hAnsi="Cambria Math"/>
                <w:i/>
                <w:iCs/>
              </w:rPr>
            </m:ctrlPr>
          </m:e>
          <m:sub>
            <m:r>
              <m:rPr>
                <m:sty m:val="p"/>
              </m:rPr>
              <w:rPr>
                <w:rFonts w:ascii="Cambria Math" w:hAnsi="Cambria Math"/>
              </w:rPr>
              <m:t>0</m:t>
            </m:r>
          </m:sub>
        </m:sSub>
        <m:r>
          <m:rPr>
            <m:sty m:val="p"/>
          </m:rPr>
          <w:rPr>
            <w:rFonts w:ascii="Cambria Math" w:hAnsi="Cambria Math"/>
          </w:rPr>
          <m:t>/</m:t>
        </m:r>
        <m:r>
          <w:rPr>
            <w:rFonts w:ascii="Cambria Math" w:hAnsi="Cambria Math"/>
          </w:rPr>
          <m:t>m</m:t>
        </m:r>
        <m:sSup>
          <m:sSupPr>
            <m:ctrlPr>
              <w:rPr>
                <w:rFonts w:ascii="Cambria Math" w:hAnsi="Cambria Math"/>
              </w:rPr>
            </m:ctrlPr>
          </m:sSupPr>
          <m:e>
            <m:r>
              <w:rPr>
                <w:rFonts w:ascii="Cambria Math" w:hAnsi="Cambria Math"/>
              </w:rPr>
              <m:t>L</m:t>
            </m:r>
            <m:ctrlPr>
              <w:rPr>
                <w:rFonts w:ascii="Cambria Math" w:hAnsi="Cambria Math"/>
                <w:i/>
                <w:iCs/>
              </w:rPr>
            </m:ctrlPr>
          </m:e>
          <m:sup>
            <m:r>
              <m:rPr>
                <m:sty m:val="p"/>
              </m:rPr>
              <w:rPr>
                <w:rFonts w:ascii="Cambria Math" w:hAnsi="Cambria Math"/>
              </w:rPr>
              <m:t>2</m:t>
            </m:r>
          </m:sup>
        </m:sSup>
      </m:oMath>
      <w:r>
        <w:t>, which is integrated to yield the transverse velocity and displacement in Eq.</w:t>
      </w:r>
      <w:r>
        <w:fldChar w:fldCharType="begin"/>
      </w:r>
      <w:r>
        <w:instrText xml:space="preserve"> REF _Ref495765242 \h  \* MERGEFORMAT </w:instrText>
      </w:r>
      <w:r>
        <w:fldChar w:fldCharType="separate"/>
      </w:r>
      <w:r w:rsidR="00375019">
        <w:t>(</w:t>
      </w:r>
      <w:r w:rsidR="00375019">
        <w:rPr>
          <w:noProof/>
        </w:rPr>
        <w:t>38</w:t>
      </w:r>
      <w:r w:rsidR="00375019">
        <w:t>)</w:t>
      </w:r>
      <w:r>
        <w:fldChar w:fldCharType="end"/>
      </w:r>
      <w:r>
        <w:t xml:space="preserve"> and Eq.</w:t>
      </w:r>
      <w:r>
        <w:fldChar w:fldCharType="begin"/>
      </w:r>
      <w:r>
        <w:instrText xml:space="preserve"> REF _Ref495765531 \h  \* MERGEFORMAT </w:instrText>
      </w:r>
      <w:r>
        <w:fldChar w:fldCharType="separate"/>
      </w:r>
      <w:r w:rsidR="00375019">
        <w:t>(</w:t>
      </w:r>
      <w:r w:rsidR="00375019">
        <w:rPr>
          <w:noProof/>
        </w:rPr>
        <w:t>39</w:t>
      </w:r>
      <w:r w:rsidR="00375019">
        <w:t>)</w:t>
      </w:r>
      <w:r>
        <w:fldChar w:fldCharType="end"/>
      </w:r>
      <w:r>
        <w:t xml:space="preserve">, when the kinematic admissibility at </w:t>
      </w:r>
      <m:oMath>
        <m:r>
          <w:rPr>
            <w:rFonts w:ascii="Cambria Math" w:hAnsi="Cambria Math"/>
          </w:rPr>
          <m:t>t</m:t>
        </m:r>
        <m:r>
          <m:rPr>
            <m:sty m:val="p"/>
          </m:rPr>
          <w:rPr>
            <w:rFonts w:ascii="Cambria Math" w:hAnsi="Cambria Math"/>
          </w:rPr>
          <m:t xml:space="preserve"> = </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oMath>
      <w:r>
        <w:t xml:space="preserve"> is considered. </w:t>
      </w: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614"/>
        </w:trPr>
        <w:tc>
          <w:tcPr>
            <w:tcW w:w="9061" w:type="dxa"/>
            <w:vAlign w:val="center"/>
          </w:tcPr>
          <w:p w:rsidR="00C51F27" w:rsidRDefault="002D17D2" w:rsidP="000E2600">
            <w:pPr>
              <w:pStyle w:val="EQ"/>
              <w:spacing w:line="276" w:lineRule="auto"/>
            </w:pPr>
            <m:oMathPara>
              <m:oMath>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3</m:t>
                    </m:r>
                  </m:sub>
                </m:sSub>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num>
                  <m:den>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r>
                  <w:rPr>
                    <w:rFonts w:ascii="Cambria Math" w:hAnsi="Cambria Math"/>
                  </w:rPr>
                  <m:t>t</m:t>
                </m:r>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τα</m:t>
                    </m:r>
                  </m:num>
                  <m:den>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oMath>
            </m:oMathPara>
          </w:p>
        </w:tc>
        <w:tc>
          <w:tcPr>
            <w:tcW w:w="561" w:type="dxa"/>
            <w:vAlign w:val="center"/>
          </w:tcPr>
          <w:p w:rsidR="00C51F27" w:rsidRDefault="00C51F27" w:rsidP="00986FD2">
            <w:pPr>
              <w:pStyle w:val="EN"/>
            </w:pPr>
            <w:bookmarkStart w:id="47" w:name="_Ref495765242"/>
            <w:r>
              <w:t>(</w:t>
            </w:r>
            <w:r>
              <w:fldChar w:fldCharType="begin"/>
            </w:r>
            <w:r>
              <w:instrText xml:space="preserve"> SEQ Equation \* ARABIC </w:instrText>
            </w:r>
            <w:r>
              <w:fldChar w:fldCharType="separate"/>
            </w:r>
            <w:r w:rsidR="00375019">
              <w:rPr>
                <w:noProof/>
              </w:rPr>
              <w:t>38</w:t>
            </w:r>
            <w:r>
              <w:rPr>
                <w:noProof/>
              </w:rPr>
              <w:fldChar w:fldCharType="end"/>
            </w:r>
            <w:r>
              <w:t>)</w:t>
            </w:r>
            <w:bookmarkEnd w:id="47"/>
          </w:p>
        </w:tc>
      </w:tr>
      <w:tr w:rsidR="00C51F27" w:rsidTr="00717181">
        <w:trPr>
          <w:trHeight w:val="695"/>
        </w:trPr>
        <w:tc>
          <w:tcPr>
            <w:tcW w:w="9061" w:type="dxa"/>
            <w:vAlign w:val="center"/>
          </w:tcPr>
          <w:p w:rsidR="00C51F27" w:rsidRDefault="002D17D2" w:rsidP="000E2600">
            <w:pPr>
              <w:pStyle w:val="EQ"/>
              <w:spacing w:line="276" w:lineRule="auto"/>
            </w:pPr>
            <m:oMathPara>
              <m:oMath>
                <m:sSub>
                  <m:sSubPr>
                    <m:ctrlPr>
                      <w:rPr>
                        <w:rFonts w:ascii="Cambria Math" w:hAnsi="Cambria Math"/>
                      </w:rPr>
                    </m:ctrlPr>
                  </m:sSubPr>
                  <m:e>
                    <m:r>
                      <w:rPr>
                        <w:rFonts w:ascii="Cambria Math" w:hAnsi="Cambria Math"/>
                      </w:rPr>
                      <m:t>W</m:t>
                    </m:r>
                  </m:e>
                  <m:sub>
                    <m:r>
                      <m:rPr>
                        <m:sty m:val="p"/>
                      </m:rPr>
                      <w:rPr>
                        <w:rFonts w:ascii="Cambria Math" w:hAnsi="Cambria Math"/>
                      </w:rPr>
                      <m:t>3</m:t>
                    </m:r>
                  </m:sub>
                </m:sSub>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num>
                  <m:den>
                    <m:r>
                      <m:rPr>
                        <m:sty m:val="p"/>
                      </m:rPr>
                      <w:rPr>
                        <w:rFonts w:ascii="Cambria Math" w:hAnsi="Cambria Math"/>
                      </w:rPr>
                      <m:t>2</m:t>
                    </m:r>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sSup>
                  <m:sSupPr>
                    <m:ctrlPr>
                      <w:rPr>
                        <w:rFonts w:ascii="Cambria Math" w:hAnsi="Cambria Math"/>
                      </w:rPr>
                    </m:ctrlPr>
                  </m:sSupPr>
                  <m:e>
                    <m:r>
                      <w:rPr>
                        <w:rFonts w:ascii="Cambria Math" w:hAnsi="Cambria Math"/>
                      </w:rPr>
                      <m:t>t</m:t>
                    </m:r>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3</m:t>
                    </m:r>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τα</m:t>
                    </m:r>
                  </m:num>
                  <m:den>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r>
                  <w:rPr>
                    <w:rFonts w:ascii="Cambria Math" w:hAnsi="Cambria Math"/>
                  </w:rPr>
                  <m:t>t</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sSup>
                      <m:sSupPr>
                        <m:ctrlPr>
                          <w:rPr>
                            <w:rFonts w:ascii="Cambria Math" w:hAnsi="Cambria Math"/>
                          </w:rPr>
                        </m:ctrlPr>
                      </m:sSupPr>
                      <m:e>
                        <m:r>
                          <w:rPr>
                            <w:rFonts w:ascii="Cambria Math" w:hAnsi="Cambria Math"/>
                          </w:rPr>
                          <m:t>τ</m:t>
                        </m:r>
                      </m:e>
                      <m:sup>
                        <m:r>
                          <m:rPr>
                            <m:sty m:val="p"/>
                          </m:rPr>
                          <w:rPr>
                            <w:rFonts w:ascii="Cambria Math" w:hAnsi="Cambria Math"/>
                          </w:rPr>
                          <m:t>2</m:t>
                        </m:r>
                      </m:sup>
                    </m:sSup>
                  </m:num>
                  <m:den>
                    <m:r>
                      <w:rPr>
                        <w:rFonts w:ascii="Cambria Math" w:hAnsi="Cambria Math"/>
                      </w:rPr>
                      <m:t>m</m:t>
                    </m:r>
                  </m:den>
                </m:f>
                <m:r>
                  <m:rPr>
                    <m:sty m:val="p"/>
                  </m:rPr>
                  <w:rPr>
                    <w:rFonts w:ascii="Cambria Math" w:hAnsi="Cambria Math"/>
                  </w:rPr>
                  <m:t xml:space="preserve"> -</m:t>
                </m:r>
                <m:f>
                  <m:fPr>
                    <m:ctrlPr>
                      <w:rPr>
                        <w:rFonts w:ascii="Cambria Math" w:hAnsi="Cambria Math"/>
                      </w:rPr>
                    </m:ctrlPr>
                  </m:fPr>
                  <m:num>
                    <m:sSubSup>
                      <m:sSubSupPr>
                        <m:ctrlPr>
                          <w:rPr>
                            <w:rFonts w:ascii="Cambria Math" w:hAnsi="Cambria Math"/>
                          </w:rPr>
                        </m:ctrlPr>
                      </m:sSubSupPr>
                      <m:e>
                        <m:r>
                          <w:rPr>
                            <w:rFonts w:ascii="Cambria Math" w:hAnsi="Cambria Math"/>
                          </w:rPr>
                          <m:t>p</m:t>
                        </m:r>
                      </m:e>
                      <m:sub>
                        <m:r>
                          <m:rPr>
                            <m:sty m:val="p"/>
                          </m:rPr>
                          <w:rPr>
                            <w:rFonts w:ascii="Cambria Math" w:hAnsi="Cambria Math"/>
                          </w:rPr>
                          <m:t>0</m:t>
                        </m:r>
                      </m:sub>
                      <m:sup>
                        <m:r>
                          <m:rPr>
                            <m:sty m:val="p"/>
                          </m:rPr>
                          <w:rPr>
                            <w:rFonts w:ascii="Cambria Math" w:hAnsi="Cambria Math"/>
                          </w:rPr>
                          <m:t>2</m:t>
                        </m:r>
                      </m:sup>
                    </m:sSubSup>
                    <m:sSup>
                      <m:sSupPr>
                        <m:ctrlPr>
                          <w:rPr>
                            <w:rFonts w:ascii="Cambria Math" w:hAnsi="Cambria Math"/>
                          </w:rPr>
                        </m:ctrlPr>
                      </m:sSupPr>
                      <m:e>
                        <m:r>
                          <w:rPr>
                            <w:rFonts w:ascii="Cambria Math" w:hAnsi="Cambria Math"/>
                          </w:rPr>
                          <m:t>τ</m:t>
                        </m:r>
                      </m:e>
                      <m:sup>
                        <m:r>
                          <m:rPr>
                            <m:sty m:val="p"/>
                          </m:rPr>
                          <w:rPr>
                            <w:rFonts w:ascii="Cambria Math" w:hAnsi="Cambria Math"/>
                          </w:rPr>
                          <m:t>2</m:t>
                        </m:r>
                      </m:sup>
                    </m:sSup>
                    <m:sSup>
                      <m:sSupPr>
                        <m:ctrlPr>
                          <w:rPr>
                            <w:rFonts w:ascii="Cambria Math" w:hAnsi="Cambria Math"/>
                          </w:rPr>
                        </m:ctrlPr>
                      </m:sSupPr>
                      <m:e>
                        <m:r>
                          <w:rPr>
                            <w:rFonts w:ascii="Cambria Math" w:hAnsi="Cambria Math"/>
                          </w:rPr>
                          <m:t>L</m:t>
                        </m:r>
                      </m:e>
                      <m:sup>
                        <m:r>
                          <m:rPr>
                            <m:sty m:val="p"/>
                          </m:rPr>
                          <w:rPr>
                            <w:rFonts w:ascii="Cambria Math" w:hAnsi="Cambria Math"/>
                          </w:rPr>
                          <m:t>2</m:t>
                        </m:r>
                      </m:sup>
                    </m:sSup>
                  </m:num>
                  <m:den>
                    <m:r>
                      <m:rPr>
                        <m:sty m:val="p"/>
                      </m:rPr>
                      <w:rPr>
                        <w:rFonts w:ascii="Cambria Math" w:hAnsi="Cambria Math"/>
                      </w:rPr>
                      <m:t>6</m:t>
                    </m:r>
                    <m:r>
                      <w:rPr>
                        <w:rFonts w:ascii="Cambria Math" w:hAnsi="Cambria Math"/>
                      </w:rPr>
                      <m:t>m</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3</m:t>
                            </m:r>
                            <m:r>
                              <w:rPr>
                                <w:rFonts w:ascii="Cambria Math" w:hAnsi="Cambria Math"/>
                              </w:rPr>
                              <m:t>α</m:t>
                            </m:r>
                          </m:num>
                          <m:den>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r>
                          <m:rPr>
                            <m:sty m:val="p"/>
                          </m:rPr>
                          <w:rPr>
                            <w:rFonts w:ascii="Cambria Math" w:hAnsi="Cambria Math"/>
                          </w:rPr>
                          <m:t>-1</m:t>
                        </m:r>
                      </m:e>
                    </m:d>
                  </m:e>
                  <m:sup>
                    <m:r>
                      <m:rPr>
                        <m:sty m:val="p"/>
                      </m:rPr>
                      <w:rPr>
                        <w:rFonts w:ascii="Cambria Math" w:hAnsi="Cambria Math"/>
                      </w:rPr>
                      <m:t>2</m:t>
                    </m:r>
                  </m:sup>
                </m:sSup>
                <m:r>
                  <m:rPr>
                    <m:sty m:val="p"/>
                  </m:rPr>
                  <w:rPr>
                    <w:rFonts w:ascii="Cambria Math" w:hAnsi="Cambria Math"/>
                  </w:rPr>
                  <m:t xml:space="preserve">  </m:t>
                </m:r>
              </m:oMath>
            </m:oMathPara>
          </w:p>
        </w:tc>
        <w:tc>
          <w:tcPr>
            <w:tcW w:w="561" w:type="dxa"/>
            <w:vAlign w:val="center"/>
          </w:tcPr>
          <w:p w:rsidR="00C51F27" w:rsidRDefault="00C51F27" w:rsidP="00986FD2">
            <w:pPr>
              <w:pStyle w:val="EN"/>
            </w:pPr>
            <w:bookmarkStart w:id="48" w:name="_Ref495765531"/>
            <w:r>
              <w:t>(</w:t>
            </w:r>
            <w:r>
              <w:fldChar w:fldCharType="begin"/>
            </w:r>
            <w:r>
              <w:instrText xml:space="preserve"> SEQ Equation \* ARABIC </w:instrText>
            </w:r>
            <w:r>
              <w:fldChar w:fldCharType="separate"/>
            </w:r>
            <w:r w:rsidR="00375019">
              <w:rPr>
                <w:noProof/>
              </w:rPr>
              <w:t>39</w:t>
            </w:r>
            <w:r>
              <w:rPr>
                <w:noProof/>
              </w:rPr>
              <w:fldChar w:fldCharType="end"/>
            </w:r>
            <w:r>
              <w:t>)</w:t>
            </w:r>
            <w:bookmarkEnd w:id="48"/>
          </w:p>
        </w:tc>
      </w:tr>
    </w:tbl>
    <w:p w:rsidR="00C51F27" w:rsidRDefault="00C51F27" w:rsidP="005B47D7">
      <w:pPr>
        <w:pStyle w:val="TEXTIND"/>
      </w:pPr>
      <w:r>
        <w:lastRenderedPageBreak/>
        <w:t xml:space="preserve">Finally, when </w:t>
      </w:r>
      <m:oMath>
        <m:limUpp>
          <m:limUppPr>
            <m:ctrlPr>
              <w:rPr>
                <w:rFonts w:ascii="Cambria Math" w:hAnsi="Cambria Math"/>
                <w:i/>
              </w:rPr>
            </m:ctrlPr>
          </m:limUppPr>
          <m:e>
            <m:sSub>
              <m:sSubPr>
                <m:ctrlPr>
                  <w:rPr>
                    <w:rFonts w:ascii="Cambria Math" w:hAnsi="Cambria Math"/>
                    <w:i/>
                  </w:rPr>
                </m:ctrlPr>
              </m:sSubPr>
              <m:e>
                <m:r>
                  <w:rPr>
                    <w:rFonts w:ascii="Cambria Math" w:hAnsi="Cambria Math"/>
                  </w:rPr>
                  <m:t>W</m:t>
                </m:r>
              </m:e>
              <m:sub>
                <m:r>
                  <w:rPr>
                    <w:rFonts w:ascii="Cambria Math" w:hAnsi="Cambria Math"/>
                    <w:vertAlign w:val="subscript"/>
                  </w:rPr>
                  <m:t>3</m:t>
                </m:r>
              </m:sub>
            </m:sSub>
          </m:e>
          <m:lim>
            <m:r>
              <w:rPr>
                <w:rFonts w:ascii="Cambria Math" w:hAnsi="Cambria Math"/>
              </w:rPr>
              <m:t>.</m:t>
            </m:r>
          </m:lim>
        </m:limUpp>
        <m:r>
          <w:rPr>
            <w:rFonts w:ascii="Cambria Math" w:hAnsi="Cambria Math"/>
          </w:rPr>
          <m:t>= 0</m:t>
        </m:r>
      </m:oMath>
      <w:r>
        <w:t xml:space="preserve">, all the energy is expended in plastic work and the beam comes to rest. This gives </w:t>
      </w:r>
      <m:oMath>
        <m:sSub>
          <m:sSubPr>
            <m:ctrlPr>
              <w:rPr>
                <w:rFonts w:ascii="Cambria Math" w:hAnsi="Cambria Math"/>
                <w:i/>
              </w:rPr>
            </m:ctrlPr>
          </m:sSubPr>
          <m:e>
            <m:r>
              <w:rPr>
                <w:rFonts w:ascii="Cambria Math" w:hAnsi="Cambria Math"/>
              </w:rPr>
              <m:t>T</m:t>
            </m:r>
          </m:e>
          <m:sub>
            <m:r>
              <w:rPr>
                <w:rFonts w:ascii="Cambria Math" w:hAnsi="Cambria Math"/>
                <w:vertAlign w:val="subscript"/>
              </w:rPr>
              <m:t>f</m:t>
            </m:r>
          </m:sub>
        </m:sSub>
        <m:r>
          <w:rPr>
            <w:rFonts w:ascii="Cambria Math" w:hAnsi="Cambria Math"/>
            <w:vertAlign w:val="subscript"/>
          </w:rPr>
          <m:t xml:space="preserve"> </m:t>
        </m:r>
        <m:r>
          <w:rPr>
            <w:rFonts w:ascii="Cambria Math" w:hAnsi="Cambria Math"/>
          </w:rPr>
          <m:t>= ητ</m:t>
        </m:r>
      </m:oMath>
      <w:r>
        <w:t xml:space="preserve"> and the permanent transverse displacement as in Eq.</w:t>
      </w:r>
      <w:r>
        <w:fldChar w:fldCharType="begin"/>
      </w:r>
      <w:r>
        <w:instrText xml:space="preserve"> REF _Ref495765601 \h  \* MERGEFORMAT </w:instrText>
      </w:r>
      <w:r>
        <w:fldChar w:fldCharType="separate"/>
      </w:r>
      <w:r w:rsidR="00375019">
        <w:t>(</w:t>
      </w:r>
      <w:r w:rsidR="00375019">
        <w:rPr>
          <w:noProof/>
        </w:rPr>
        <w:t>40</w:t>
      </w:r>
      <w:r w:rsidR="00375019">
        <w:t>)</w:t>
      </w:r>
      <w:r>
        <w:fldChar w:fldCharType="end"/>
      </w:r>
      <w:r>
        <w:t>.</w:t>
      </w: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695"/>
        </w:trPr>
        <w:tc>
          <w:tcPr>
            <w:tcW w:w="9081" w:type="dxa"/>
            <w:vAlign w:val="center"/>
          </w:tcPr>
          <w:p w:rsidR="00C51F27" w:rsidRDefault="002D17D2" w:rsidP="000E2600">
            <w:pPr>
              <w:pStyle w:val="EQ"/>
              <w:spacing w:line="276" w:lineRule="auto"/>
            </w:pPr>
            <m:oMathPara>
              <m:oMath>
                <m:f>
                  <m:fPr>
                    <m:ctrlPr>
                      <w:rPr>
                        <w:rFonts w:ascii="Cambria Math" w:hAnsi="Cambria Math"/>
                      </w:rPr>
                    </m:ctrlPr>
                  </m:fPr>
                  <m:num>
                    <m:sSub>
                      <m:sSubPr>
                        <m:ctrlPr>
                          <w:rPr>
                            <w:rFonts w:ascii="Cambria Math" w:hAnsi="Cambria Math"/>
                          </w:rPr>
                        </m:ctrlPr>
                      </m:sSubPr>
                      <m:e>
                        <m:r>
                          <w:rPr>
                            <w:rFonts w:ascii="Cambria Math" w:hAnsi="Cambria Math"/>
                          </w:rPr>
                          <m:t>p</m:t>
                        </m:r>
                        <m:sSub>
                          <m:sSubPr>
                            <m:ctrlPr>
                              <w:rPr>
                                <w:rFonts w:ascii="Cambria Math" w:hAnsi="Cambria Math"/>
                              </w:rPr>
                            </m:ctrlPr>
                          </m:sSubPr>
                          <m:e>
                            <m:r>
                              <w:rPr>
                                <w:rFonts w:ascii="Cambria Math" w:hAnsi="Cambria Math"/>
                              </w:rPr>
                              <m:t>W</m:t>
                            </m:r>
                          </m:e>
                          <m:sub>
                            <m:r>
                              <w:rPr>
                                <w:rFonts w:ascii="Cambria Math" w:hAnsi="Cambria Math"/>
                              </w:rPr>
                              <m:t>f</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p</m:t>
                                </m:r>
                              </m:e>
                              <m:sub>
                                <m:r>
                                  <m:rPr>
                                    <m:sty m:val="p"/>
                                  </m:rPr>
                                  <w:rPr>
                                    <w:rFonts w:ascii="Cambria Math" w:hAnsi="Cambria Math"/>
                                  </w:rPr>
                                  <m:t>0</m:t>
                                </m:r>
                              </m:sub>
                              <m:sup>
                                <m:r>
                                  <m:rPr>
                                    <m:sty m:val="p"/>
                                  </m:rPr>
                                  <w:rPr>
                                    <w:rFonts w:ascii="Cambria Math" w:hAnsi="Cambria Math"/>
                                  </w:rPr>
                                  <m:t>2</m:t>
                                </m:r>
                              </m:sup>
                            </m:sSubSup>
                            <m:sSup>
                              <m:sSupPr>
                                <m:ctrlPr>
                                  <w:rPr>
                                    <w:rFonts w:ascii="Cambria Math" w:hAnsi="Cambria Math"/>
                                  </w:rPr>
                                </m:ctrlPr>
                              </m:sSupPr>
                              <m:e>
                                <m:r>
                                  <w:rPr>
                                    <w:rFonts w:ascii="Cambria Math" w:hAnsi="Cambria Math"/>
                                  </w:rPr>
                                  <m:t>τ</m:t>
                                </m:r>
                              </m:e>
                              <m:sup>
                                <m:r>
                                  <m:rPr>
                                    <m:sty m:val="p"/>
                                  </m:rPr>
                                  <w:rPr>
                                    <w:rFonts w:ascii="Cambria Math" w:hAnsi="Cambria Math"/>
                                  </w:rPr>
                                  <m:t>2</m:t>
                                </m:r>
                              </m:sup>
                            </m:sSup>
                            <m:sSup>
                              <m:sSupPr>
                                <m:ctrlPr>
                                  <w:rPr>
                                    <w:rFonts w:ascii="Cambria Math" w:hAnsi="Cambria Math"/>
                                  </w:rPr>
                                </m:ctrlPr>
                              </m:sSupPr>
                              <m:e>
                                <m:r>
                                  <w:rPr>
                                    <w:rFonts w:ascii="Cambria Math" w:hAnsi="Cambria Math"/>
                                  </w:rPr>
                                  <m:t>L</m:t>
                                </m:r>
                              </m:e>
                              <m:sup>
                                <m:r>
                                  <m:rPr>
                                    <m:sty m:val="p"/>
                                  </m:rPr>
                                  <w:rPr>
                                    <w:rFonts w:ascii="Cambria Math" w:hAnsi="Cambria Math"/>
                                  </w:rPr>
                                  <m:t>2</m:t>
                                </m:r>
                              </m:sup>
                            </m:sSup>
                          </m:num>
                          <m:den>
                            <m:r>
                              <w:rPr>
                                <w:rFonts w:ascii="Cambria Math" w:hAnsi="Cambria Math"/>
                              </w:rPr>
                              <m:t>m</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d>
                          <m:dPr>
                            <m:ctrlPr>
                              <w:rPr>
                                <w:rFonts w:ascii="Cambria Math" w:hAnsi="Cambria Math"/>
                              </w:rPr>
                            </m:ctrlPr>
                          </m:dPr>
                          <m:e>
                            <m:f>
                              <m:fPr>
                                <m:ctrlPr>
                                  <w:rPr>
                                    <w:rFonts w:ascii="Cambria Math" w:hAnsi="Cambria Math"/>
                                  </w:rPr>
                                </m:ctrlPr>
                              </m:fPr>
                              <m:num>
                                <m:r>
                                  <w:rPr>
                                    <w:rFonts w:ascii="Cambria Math" w:hAnsi="Cambria Math"/>
                                  </w:rPr>
                                  <m:t>α</m:t>
                                </m:r>
                              </m:num>
                              <m:den>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6</m:t>
                                </m:r>
                              </m:den>
                            </m:f>
                          </m:e>
                        </m:d>
                        <m:r>
                          <m:rPr>
                            <m:sty m:val="p"/>
                          </m:rPr>
                          <w:rPr>
                            <w:rFonts w:ascii="Cambria Math" w:hAnsi="Cambria Math"/>
                          </w:rPr>
                          <m:t>-</m:t>
                        </m:r>
                      </m:e>
                      <m:sub>
                        <m:r>
                          <m:rPr>
                            <m:sty m:val="p"/>
                          </m:rPr>
                          <w:rPr>
                            <w:rFonts w:ascii="Cambria Math" w:hAnsi="Cambria Math"/>
                          </w:rPr>
                          <m:t>0</m:t>
                        </m:r>
                      </m:sub>
                    </m:sSub>
                    <m:sSup>
                      <m:sSupPr>
                        <m:ctrlPr>
                          <w:rPr>
                            <w:rFonts w:ascii="Cambria Math" w:hAnsi="Cambria Math"/>
                          </w:rPr>
                        </m:ctrlPr>
                      </m:sSupPr>
                      <m:e>
                        <m:r>
                          <w:rPr>
                            <w:rFonts w:ascii="Cambria Math" w:hAnsi="Cambria Math"/>
                          </w:rPr>
                          <m:t>τ</m:t>
                        </m:r>
                      </m:e>
                      <m:sup>
                        <m:r>
                          <m:rPr>
                            <m:sty m:val="p"/>
                          </m:rPr>
                          <w:rPr>
                            <w:rFonts w:ascii="Cambria Math" w:hAnsi="Cambria Math"/>
                          </w:rPr>
                          <m:t>2</m:t>
                        </m:r>
                      </m:sup>
                    </m:sSup>
                  </m:num>
                  <m:den>
                    <m:r>
                      <m:rPr>
                        <m:sty m:val="p"/>
                      </m:rPr>
                      <w:rPr>
                        <w:rFonts w:ascii="Cambria Math" w:hAnsi="Cambria Math"/>
                      </w:rPr>
                      <m:t>2</m:t>
                    </m:r>
                    <m:r>
                      <w:rPr>
                        <w:rFonts w:ascii="Cambria Math" w:hAnsi="Cambria Math"/>
                      </w:rPr>
                      <m:t>m</m:t>
                    </m:r>
                  </m:den>
                </m:f>
                <m:r>
                  <m:rPr>
                    <m:sty m:val="p"/>
                  </m:rPr>
                  <w:rPr>
                    <w:rFonts w:ascii="Cambria Math" w:hAnsi="Cambria Math"/>
                  </w:rPr>
                  <m:t xml:space="preserve"> </m:t>
                </m:r>
              </m:oMath>
            </m:oMathPara>
          </w:p>
        </w:tc>
        <w:tc>
          <w:tcPr>
            <w:tcW w:w="561" w:type="dxa"/>
            <w:vAlign w:val="center"/>
          </w:tcPr>
          <w:p w:rsidR="00C51F27" w:rsidRDefault="00C51F27" w:rsidP="00986FD2">
            <w:pPr>
              <w:pStyle w:val="EN"/>
            </w:pPr>
            <w:bookmarkStart w:id="49" w:name="_Ref495765601"/>
            <w:r>
              <w:t>(</w:t>
            </w:r>
            <w:r>
              <w:fldChar w:fldCharType="begin"/>
            </w:r>
            <w:r>
              <w:instrText xml:space="preserve"> SEQ Equation \* ARABIC </w:instrText>
            </w:r>
            <w:r>
              <w:fldChar w:fldCharType="separate"/>
            </w:r>
            <w:r w:rsidR="00375019">
              <w:rPr>
                <w:noProof/>
              </w:rPr>
              <w:t>40</w:t>
            </w:r>
            <w:r>
              <w:rPr>
                <w:noProof/>
              </w:rPr>
              <w:fldChar w:fldCharType="end"/>
            </w:r>
            <w:r>
              <w:t>)</w:t>
            </w:r>
            <w:bookmarkEnd w:id="49"/>
          </w:p>
        </w:tc>
      </w:tr>
    </w:tbl>
    <w:p w:rsidR="00C51F27" w:rsidRPr="00333F55" w:rsidRDefault="00C51F27" w:rsidP="005B47D7">
      <w:pPr>
        <w:pStyle w:val="TEXTIND"/>
      </w:pPr>
      <w:r w:rsidRPr="00333F55">
        <w:t xml:space="preserve">The </w:t>
      </w:r>
      <w:r>
        <w:t>foregoing analysis for the simply supported beam</w:t>
      </w:r>
      <w:r w:rsidRPr="00333F55">
        <w:t xml:space="preserve"> can </w:t>
      </w:r>
      <w:r>
        <w:t>extended to the</w:t>
      </w:r>
      <w:r w:rsidRPr="00333F55">
        <w:t xml:space="preserve"> fully clamped beam</w:t>
      </w:r>
      <w:r>
        <w:t>s</w:t>
      </w:r>
      <w:r w:rsidRPr="00333F55">
        <w:t xml:space="preserve">. </w:t>
      </w:r>
      <w:r>
        <w:t>With t</w:t>
      </w:r>
      <w:r w:rsidRPr="00333F55">
        <w:t xml:space="preserve">he boundary conditions at the tip of the beam </w:t>
      </w:r>
      <m:oMath>
        <m:r>
          <w:rPr>
            <w:rFonts w:ascii="Cambria Math" w:hAnsi="Cambria Math"/>
          </w:rPr>
          <m:t>M</m:t>
        </m:r>
        <m:d>
          <m:dPr>
            <m:ctrlPr>
              <w:rPr>
                <w:rFonts w:ascii="Cambria Math" w:hAnsi="Cambria Math"/>
              </w:rPr>
            </m:ctrlPr>
          </m:dPr>
          <m:e>
            <m:r>
              <w:rPr>
                <w:rFonts w:ascii="Cambria Math" w:hAnsi="Cambria Math"/>
              </w:rPr>
              <m:t>x</m:t>
            </m:r>
            <m:r>
              <m:rPr>
                <m:sty m:val="p"/>
              </m:rPr>
              <w:rPr>
                <w:rFonts w:ascii="Cambria Math" w:hAnsi="Cambria Math"/>
              </w:rPr>
              <m:t xml:space="preserve"> = </m:t>
            </m:r>
            <m:r>
              <w:rPr>
                <w:rFonts w:ascii="Cambria Math" w:hAnsi="Cambria Math"/>
              </w:rPr>
              <m:t>L</m:t>
            </m:r>
          </m:e>
        </m:d>
        <m:r>
          <m:rPr>
            <m:sty m:val="p"/>
          </m:rPr>
          <w:rPr>
            <w:rFonts w:ascii="Cambria Math" w:hAnsi="Cambria Math"/>
          </w:rPr>
          <m:t>= -</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oMath>
      <w:r w:rsidRPr="00333F55">
        <w:t xml:space="preserve"> in mind, the static collapse pressure is identified as:</w:t>
      </w:r>
    </w:p>
    <w:tbl>
      <w:tblPr>
        <w:tblStyle w:val="TableGrid0"/>
        <w:tblW w:w="0" w:type="auto"/>
        <w:tblInd w:w="-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7"/>
        <w:gridCol w:w="618"/>
      </w:tblGrid>
      <w:tr w:rsidR="00C51F27" w:rsidTr="00717181">
        <w:trPr>
          <w:trHeight w:val="346"/>
        </w:trPr>
        <w:tc>
          <w:tcPr>
            <w:tcW w:w="9009" w:type="dxa"/>
            <w:vAlign w:val="center"/>
          </w:tcPr>
          <w:p w:rsidR="00C51F27" w:rsidRDefault="002D17D2" w:rsidP="000E2600">
            <w:pPr>
              <w:pStyle w:val="EQ"/>
              <w:spacing w:line="276" w:lineRule="auto"/>
            </w:pPr>
            <m:oMathPara>
              <m:oMath>
                <m:acc>
                  <m:accPr>
                    <m:chr m:val="̅"/>
                    <m:ctrlPr>
                      <w:rPr>
                        <w:rFonts w:ascii="Cambria Math" w:hAnsi="Cambria Math"/>
                      </w:rPr>
                    </m:ctrlPr>
                  </m:accPr>
                  <m:e>
                    <m:sSub>
                      <m:sSubPr>
                        <m:ctrlPr>
                          <w:rPr>
                            <w:rFonts w:ascii="Cambria Math" w:hAnsi="Cambria Math"/>
                          </w:rPr>
                        </m:ctrlPr>
                      </m:sSubPr>
                      <m:e>
                        <m:r>
                          <w:rPr>
                            <w:rFonts w:ascii="Cambria Math" w:hAnsi="Cambria Math"/>
                          </w:rPr>
                          <m:t>p</m:t>
                        </m:r>
                      </m:e>
                      <m:sub>
                        <m:r>
                          <w:rPr>
                            <w:rFonts w:ascii="Cambria Math" w:hAnsi="Cambria Math"/>
                          </w:rPr>
                          <m:t>c</m:t>
                        </m:r>
                      </m:sub>
                    </m:sSub>
                  </m:e>
                </m:acc>
                <m:r>
                  <m:rPr>
                    <m:sty m:val="p"/>
                  </m:rPr>
                  <w:rPr>
                    <w:rFonts w:ascii="Cambria Math" w:hAnsi="Cambria Math"/>
                  </w:rPr>
                  <m:t>=2</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m:t>
                </m:r>
                <m:r>
                  <w:rPr>
                    <w:rFonts w:ascii="Cambria Math" w:hAnsi="Cambria Math"/>
                  </w:rPr>
                  <m:t>α</m:t>
                </m:r>
              </m:oMath>
            </m:oMathPara>
          </w:p>
        </w:tc>
        <w:tc>
          <w:tcPr>
            <w:tcW w:w="619" w:type="dxa"/>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41</w:t>
            </w:r>
            <w:r>
              <w:rPr>
                <w:noProof/>
              </w:rPr>
              <w:fldChar w:fldCharType="end"/>
            </w:r>
            <w:r>
              <w:t>)</w:t>
            </w:r>
          </w:p>
        </w:tc>
      </w:tr>
    </w:tbl>
    <w:p w:rsidR="00C51F27" w:rsidRDefault="00C51F27" w:rsidP="005B47D7">
      <w:pPr>
        <w:pStyle w:val="TEXTIND"/>
      </w:pPr>
      <w:r>
        <w:t xml:space="preserve">Considering this modification, the expressions for the simply supported beam can be utilised for the fully clamped case, by only changing </w:t>
      </w:r>
      <m:oMath>
        <m:sSub>
          <m:sSubPr>
            <m:ctrlPr>
              <w:rPr>
                <w:rFonts w:ascii="Cambria Math" w:hAnsi="Cambria Math"/>
                <w:i/>
              </w:rPr>
            </m:ctrlPr>
          </m:sSubPr>
          <m:e>
            <m:r>
              <w:rPr>
                <w:rFonts w:ascii="Cambria Math" w:hAnsi="Cambria Math"/>
              </w:rPr>
              <m:t>M</m:t>
            </m:r>
          </m:e>
          <m:sub>
            <m:r>
              <w:rPr>
                <w:rFonts w:ascii="Cambria Math" w:hAnsi="Cambria Math"/>
                <w:vertAlign w:val="subscript"/>
              </w:rPr>
              <m:t>0</m:t>
            </m:r>
          </m:sub>
        </m:sSub>
        <m:r>
          <w:rPr>
            <w:rFonts w:ascii="Cambria Math" w:hAnsi="Cambria Math"/>
            <w:vertAlign w:val="subscript"/>
          </w:rPr>
          <m:t xml:space="preserve"> </m:t>
        </m:r>
      </m:oMath>
      <w:r>
        <w:t xml:space="preserve">into </w:t>
      </w:r>
      <m:oMath>
        <m:r>
          <w:rPr>
            <w:rFonts w:ascii="Cambria Math" w:hAnsi="Cambria Math"/>
          </w:rPr>
          <m:t>2</m:t>
        </m:r>
        <m:sSub>
          <m:sSubPr>
            <m:ctrlPr>
              <w:rPr>
                <w:rFonts w:ascii="Cambria Math" w:hAnsi="Cambria Math"/>
                <w:i/>
              </w:rPr>
            </m:ctrlPr>
          </m:sSubPr>
          <m:e>
            <m:r>
              <w:rPr>
                <w:rFonts w:ascii="Cambria Math" w:hAnsi="Cambria Math"/>
              </w:rPr>
              <m:t>M</m:t>
            </m:r>
          </m:e>
          <m:sub>
            <m:r>
              <w:rPr>
                <w:rFonts w:ascii="Cambria Math" w:hAnsi="Cambria Math"/>
                <w:vertAlign w:val="subscript"/>
              </w:rPr>
              <m:t>0</m:t>
            </m:r>
          </m:sub>
        </m:sSub>
      </m:oMath>
      <w:r>
        <w:rPr>
          <w:vertAlign w:val="subscript"/>
        </w:rPr>
        <w:t xml:space="preserve"> </w:t>
      </w:r>
      <w:r>
        <w:t xml:space="preserve">and </w:t>
      </w:r>
      <w:r>
        <w:rPr>
          <w:i/>
        </w:rPr>
        <w:t xml:space="preserve">η </w:t>
      </w:r>
      <w:r>
        <w:t xml:space="preserve">with </w:t>
      </w:r>
      <m:oMath>
        <m:acc>
          <m:accPr>
            <m:chr m:val="̅"/>
            <m:ctrlPr>
              <w:rPr>
                <w:rFonts w:ascii="Cambria Math" w:hAnsi="Cambria Math"/>
                <w:i/>
              </w:rPr>
            </m:ctrlPr>
          </m:accPr>
          <m:e>
            <m:r>
              <w:rPr>
                <w:rFonts w:ascii="Cambria Math" w:hAnsi="Cambria Math"/>
              </w:rPr>
              <m:t>η</m:t>
            </m:r>
          </m:e>
        </m:acc>
      </m:oMath>
      <w:r>
        <w:t xml:space="preserve">, with </w:t>
      </w:r>
      <m:oMath>
        <m:acc>
          <m:accPr>
            <m:chr m:val="̅"/>
            <m:ctrlPr>
              <w:rPr>
                <w:rFonts w:ascii="Cambria Math" w:hAnsi="Cambria Math"/>
                <w:i/>
              </w:rPr>
            </m:ctrlPr>
          </m:accPr>
          <m:e>
            <m:r>
              <w:rPr>
                <w:rFonts w:ascii="Cambria Math" w:hAnsi="Cambria Math"/>
              </w:rPr>
              <m:t>η</m:t>
            </m:r>
          </m:e>
        </m:acc>
        <m:r>
          <w:rPr>
            <w:rFonts w:ascii="Cambria Math" w:hAnsi="Cambria Math"/>
          </w:rPr>
          <m:t xml:space="preserve"> </m:t>
        </m:r>
      </m:oMath>
      <w:r>
        <w:t>being defined as  </w:t>
      </w:r>
      <m:oMath>
        <m:acc>
          <m:accPr>
            <m:chr m:val="̅"/>
            <m:ctrlPr>
              <w:rPr>
                <w:rFonts w:ascii="Cambria Math" w:hAnsi="Cambria Math"/>
                <w:i/>
              </w:rPr>
            </m:ctrlPr>
          </m:accPr>
          <m:e>
            <m:r>
              <w:rPr>
                <w:rFonts w:ascii="Cambria Math" w:hAnsi="Cambria Math"/>
              </w:rPr>
              <m:t>η</m:t>
            </m:r>
          </m:e>
        </m:acc>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p</m:t>
                </m:r>
              </m:e>
              <m:sub>
                <m:r>
                  <w:rPr>
                    <w:rFonts w:ascii="Cambria Math" w:hAnsi="Cambria Math"/>
                  </w:rPr>
                  <m:t>c</m:t>
                </m:r>
              </m:sub>
            </m:sSub>
          </m:e>
        </m:acc>
        <m:r>
          <w:rPr>
            <w:rFonts w:ascii="Cambria Math" w:hAnsi="Cambria Math"/>
          </w:rPr>
          <m:t xml:space="preserve"> </m:t>
        </m:r>
      </m:oMath>
      <w:r>
        <w:t>. Using this rationale, the expressions of the maximum final transverse displacement would be modified to:</w:t>
      </w:r>
    </w:p>
    <w:tbl>
      <w:tblPr>
        <w:tblStyle w:val="TableGrid0"/>
        <w:tblW w:w="0" w:type="auto"/>
        <w:tblInd w:w="-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4"/>
        <w:gridCol w:w="731"/>
      </w:tblGrid>
      <w:tr w:rsidR="00C51F27" w:rsidTr="00717181">
        <w:trPr>
          <w:trHeight w:val="346"/>
        </w:trPr>
        <w:tc>
          <w:tcPr>
            <w:tcW w:w="9007" w:type="dxa"/>
            <w:vAlign w:val="center"/>
          </w:tcPr>
          <w:p w:rsidR="00C51F27" w:rsidRDefault="002D17D2" w:rsidP="000E2600">
            <w:pPr>
              <w:pStyle w:val="EQ"/>
              <w:spacing w:line="276" w:lineRule="auto"/>
            </w:pPr>
            <m:oMathPara>
              <m:oMath>
                <m:acc>
                  <m:accPr>
                    <m:chr m:val="̅"/>
                    <m:ctrlPr>
                      <w:rPr>
                        <w:rFonts w:ascii="Cambria Math" w:hAnsi="Cambria Math"/>
                      </w:rPr>
                    </m:ctrlPr>
                  </m:accPr>
                  <m:e>
                    <m:r>
                      <w:rPr>
                        <w:rFonts w:ascii="Cambria Math" w:hAnsi="Cambria Math"/>
                      </w:rPr>
                      <m:t>η</m:t>
                    </m:r>
                  </m:e>
                </m:acc>
                <m:r>
                  <m:rPr>
                    <m:sty m:val="p"/>
                  </m:rPr>
                  <w:rPr>
                    <w:rFonts w:ascii="Cambria Math" w:hAnsi="Cambria Math"/>
                  </w:rPr>
                  <m:t xml:space="preserve">≤ </m:t>
                </m:r>
                <m:acc>
                  <m:accPr>
                    <m:chr m:val="̅"/>
                    <m:ctrlPr>
                      <w:rPr>
                        <w:rFonts w:ascii="Cambria Math" w:hAnsi="Cambria Math"/>
                      </w:rPr>
                    </m:ctrlPr>
                  </m:accPr>
                  <m:e>
                    <m:sSub>
                      <m:sSubPr>
                        <m:ctrlPr>
                          <w:rPr>
                            <w:rFonts w:ascii="Cambria Math" w:hAnsi="Cambria Math"/>
                          </w:rPr>
                        </m:ctrlPr>
                      </m:sSubPr>
                      <m:e>
                        <m:r>
                          <w:rPr>
                            <w:rFonts w:ascii="Cambria Math" w:hAnsi="Cambria Math"/>
                          </w:rPr>
                          <m:t>η</m:t>
                        </m:r>
                      </m:e>
                      <m:sub>
                        <m:r>
                          <w:rPr>
                            <w:rFonts w:ascii="Cambria Math" w:hAnsi="Cambria Math"/>
                          </w:rPr>
                          <m:t>crit</m:t>
                        </m:r>
                      </m:sub>
                    </m:sSub>
                  </m:e>
                </m:acc>
                <m:r>
                  <m:rPr>
                    <m:sty m:val="p"/>
                  </m:rP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f</m:t>
                    </m:r>
                  </m:sub>
                </m:sSub>
                <m:r>
                  <m:rPr>
                    <m:sty m:val="p"/>
                  </m:rPr>
                  <w:rPr>
                    <w:rFonts w:ascii="Cambria Math" w:hAnsi="Cambria Math"/>
                  </w:rPr>
                  <m:t>=3</m:t>
                </m:r>
                <m:acc>
                  <m:accPr>
                    <m:chr m:val="̅"/>
                    <m:ctrlPr>
                      <w:rPr>
                        <w:rFonts w:ascii="Cambria Math" w:hAnsi="Cambria Math"/>
                      </w:rPr>
                    </m:ctrlPr>
                  </m:accPr>
                  <m:e>
                    <m:r>
                      <w:rPr>
                        <w:rFonts w:ascii="Cambria Math" w:hAnsi="Cambria Math"/>
                      </w:rPr>
                      <m:t>η</m:t>
                    </m:r>
                  </m:e>
                </m:acc>
                <m:d>
                  <m:dPr>
                    <m:ctrlPr>
                      <w:rPr>
                        <w:rFonts w:ascii="Cambria Math" w:hAnsi="Cambria Math"/>
                      </w:rPr>
                    </m:ctrlPr>
                  </m:dPr>
                  <m:e>
                    <m:acc>
                      <m:accPr>
                        <m:chr m:val="̅"/>
                        <m:ctrlPr>
                          <w:rPr>
                            <w:rFonts w:ascii="Cambria Math" w:hAnsi="Cambria Math"/>
                          </w:rPr>
                        </m:ctrlPr>
                      </m:accPr>
                      <m:e>
                        <m:r>
                          <w:rPr>
                            <w:rFonts w:ascii="Cambria Math" w:hAnsi="Cambria Math"/>
                          </w:rPr>
                          <m:t>η</m:t>
                        </m:r>
                      </m:e>
                    </m:acc>
                    <m:r>
                      <m:rPr>
                        <m:sty m:val="p"/>
                      </m:rPr>
                      <w:rPr>
                        <w:rFonts w:ascii="Cambria Math" w:hAnsi="Cambria Math"/>
                      </w:rPr>
                      <m:t>-1</m:t>
                    </m:r>
                  </m:e>
                </m:d>
                <m:sSub>
                  <m:sSubPr>
                    <m:ctrlPr>
                      <w:rPr>
                        <w:rFonts w:ascii="Cambria Math" w:hAnsi="Cambria Math"/>
                      </w:rPr>
                    </m:ctrlPr>
                  </m:sSubPr>
                  <m:e>
                    <m:r>
                      <w:rPr>
                        <w:rFonts w:ascii="Cambria Math" w:hAnsi="Cambria Math"/>
                      </w:rPr>
                      <m:t>M</m:t>
                    </m:r>
                  </m:e>
                  <m:sub>
                    <m:r>
                      <m:rPr>
                        <m:sty m:val="p"/>
                      </m:rPr>
                      <w:rPr>
                        <w:rFonts w:ascii="Cambria Math" w:hAnsi="Cambria Math"/>
                      </w:rPr>
                      <m:t>0</m:t>
                    </m:r>
                  </m:sub>
                </m:sSub>
                <m:sSup>
                  <m:sSupPr>
                    <m:ctrlPr>
                      <w:rPr>
                        <w:rFonts w:ascii="Cambria Math" w:hAnsi="Cambria Math"/>
                      </w:rPr>
                    </m:ctrlPr>
                  </m:sSupPr>
                  <m:e>
                    <m:r>
                      <w:rPr>
                        <w:rFonts w:ascii="Cambria Math" w:hAnsi="Cambria Math"/>
                      </w:rPr>
                      <m:t>τ</m:t>
                    </m:r>
                  </m:e>
                  <m:sup>
                    <m:r>
                      <m:rPr>
                        <m:sty m:val="p"/>
                      </m:rPr>
                      <w:rPr>
                        <w:rFonts w:ascii="Cambria Math" w:hAnsi="Cambria Math"/>
                      </w:rPr>
                      <m:t>2</m:t>
                    </m:r>
                  </m:sup>
                </m:sSup>
                <m:r>
                  <m:rPr>
                    <m:sty m:val="p"/>
                  </m:rPr>
                  <w:rPr>
                    <w:rFonts w:ascii="Cambria Math" w:hAnsi="Cambria Math"/>
                  </w:rPr>
                  <m:t>/</m:t>
                </m:r>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 xml:space="preserve"> </m:t>
                </m:r>
              </m:oMath>
            </m:oMathPara>
          </w:p>
        </w:tc>
        <w:tc>
          <w:tcPr>
            <w:tcW w:w="650" w:type="dxa"/>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42</w:t>
            </w:r>
            <w:r>
              <w:rPr>
                <w:noProof/>
              </w:rPr>
              <w:fldChar w:fldCharType="end"/>
            </w:r>
            <w:r>
              <w:rPr>
                <w:noProof/>
              </w:rPr>
              <w:t>a</w:t>
            </w:r>
            <w:r>
              <w:t>)</w:t>
            </w:r>
          </w:p>
        </w:tc>
      </w:tr>
      <w:tr w:rsidR="00C51F27" w:rsidTr="00717181">
        <w:trPr>
          <w:trHeight w:val="346"/>
        </w:trPr>
        <w:tc>
          <w:tcPr>
            <w:tcW w:w="9007" w:type="dxa"/>
            <w:vAlign w:val="center"/>
          </w:tcPr>
          <w:p w:rsidR="00C51F27" w:rsidRDefault="002D17D2" w:rsidP="000E2600">
            <w:pPr>
              <w:pStyle w:val="EQ"/>
              <w:spacing w:line="276" w:lineRule="auto"/>
            </w:pPr>
            <m:oMathPara>
              <m:oMath>
                <m:acc>
                  <m:accPr>
                    <m:chr m:val="̅"/>
                    <m:ctrlPr>
                      <w:rPr>
                        <w:rFonts w:ascii="Cambria Math" w:hAnsi="Cambria Math"/>
                      </w:rPr>
                    </m:ctrlPr>
                  </m:accPr>
                  <m:e>
                    <m:r>
                      <w:rPr>
                        <w:rFonts w:ascii="Cambria Math" w:hAnsi="Cambria Math"/>
                      </w:rPr>
                      <m:t>η</m:t>
                    </m:r>
                  </m:e>
                </m:acc>
                <m:r>
                  <m:rPr>
                    <m:sty m:val="p"/>
                  </m:rPr>
                  <w:rPr>
                    <w:rFonts w:ascii="Cambria Math" w:hAnsi="Cambria Math"/>
                  </w:rPr>
                  <m:t>&gt;</m:t>
                </m:r>
                <m:acc>
                  <m:accPr>
                    <m:chr m:val="̅"/>
                    <m:ctrlPr>
                      <w:rPr>
                        <w:rFonts w:ascii="Cambria Math" w:hAnsi="Cambria Math"/>
                      </w:rPr>
                    </m:ctrlPr>
                  </m:accPr>
                  <m:e>
                    <m:sSub>
                      <m:sSubPr>
                        <m:ctrlPr>
                          <w:rPr>
                            <w:rFonts w:ascii="Cambria Math" w:hAnsi="Cambria Math"/>
                          </w:rPr>
                        </m:ctrlPr>
                      </m:sSubPr>
                      <m:e>
                        <m:r>
                          <w:rPr>
                            <w:rFonts w:ascii="Cambria Math" w:hAnsi="Cambria Math"/>
                          </w:rPr>
                          <m:t>η</m:t>
                        </m:r>
                      </m:e>
                      <m:sub>
                        <m:r>
                          <w:rPr>
                            <w:rFonts w:ascii="Cambria Math" w:hAnsi="Cambria Math"/>
                          </w:rPr>
                          <m:t>crit</m:t>
                        </m:r>
                      </m:sub>
                    </m:sSub>
                  </m:e>
                </m:acc>
                <m:r>
                  <m:rPr>
                    <m:sty m:val="p"/>
                  </m:rPr>
                  <w:rPr>
                    <w:rFonts w:ascii="Cambria Math" w:hAnsi="Cambria Math"/>
                  </w:rPr>
                  <m:t xml:space="preserve">   →   </m:t>
                </m:r>
                <m:sSub>
                  <m:sSubPr>
                    <m:ctrlPr>
                      <w:rPr>
                        <w:rFonts w:ascii="Cambria Math" w:hAnsi="Cambria Math"/>
                      </w:rPr>
                    </m:ctrlPr>
                  </m:sSubPr>
                  <m:e>
                    <m:r>
                      <w:rPr>
                        <w:rFonts w:ascii="Cambria Math" w:hAnsi="Cambria Math"/>
                      </w:rPr>
                      <m:t>W</m:t>
                    </m:r>
                  </m:e>
                  <m:sub>
                    <m:r>
                      <w:rPr>
                        <w:rFonts w:ascii="Cambria Math" w:hAnsi="Cambria Math"/>
                      </w:rPr>
                      <m:t>f</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p</m:t>
                        </m:r>
                      </m:e>
                      <m:sub>
                        <m:r>
                          <m:rPr>
                            <m:sty m:val="p"/>
                          </m:rPr>
                          <w:rPr>
                            <w:rFonts w:ascii="Cambria Math" w:hAnsi="Cambria Math"/>
                          </w:rPr>
                          <m:t>0</m:t>
                        </m:r>
                      </m:sub>
                      <m:sup>
                        <m:r>
                          <m:rPr>
                            <m:sty m:val="p"/>
                          </m:rPr>
                          <w:rPr>
                            <w:rFonts w:ascii="Cambria Math" w:hAnsi="Cambria Math"/>
                          </w:rPr>
                          <m:t>2</m:t>
                        </m:r>
                      </m:sup>
                    </m:sSubSup>
                    <m:sSup>
                      <m:sSupPr>
                        <m:ctrlPr>
                          <w:rPr>
                            <w:rFonts w:ascii="Cambria Math" w:hAnsi="Cambria Math"/>
                          </w:rPr>
                        </m:ctrlPr>
                      </m:sSupPr>
                      <m:e>
                        <m:r>
                          <w:rPr>
                            <w:rFonts w:ascii="Cambria Math" w:hAnsi="Cambria Math"/>
                          </w:rPr>
                          <m:t>τ</m:t>
                        </m:r>
                      </m:e>
                      <m:sup>
                        <m:r>
                          <m:rPr>
                            <m:sty m:val="p"/>
                          </m:rPr>
                          <w:rPr>
                            <w:rFonts w:ascii="Cambria Math" w:hAnsi="Cambria Math"/>
                          </w:rPr>
                          <m:t>2</m:t>
                        </m:r>
                      </m:sup>
                    </m:sSup>
                    <m:sSup>
                      <m:sSupPr>
                        <m:ctrlPr>
                          <w:rPr>
                            <w:rFonts w:ascii="Cambria Math" w:hAnsi="Cambria Math"/>
                          </w:rPr>
                        </m:ctrlPr>
                      </m:sSupPr>
                      <m:e>
                        <m:r>
                          <w:rPr>
                            <w:rFonts w:ascii="Cambria Math" w:hAnsi="Cambria Math"/>
                          </w:rPr>
                          <m:t>L</m:t>
                        </m:r>
                      </m:e>
                      <m:sup>
                        <m:r>
                          <m:rPr>
                            <m:sty m:val="p"/>
                          </m:rPr>
                          <w:rPr>
                            <w:rFonts w:ascii="Cambria Math" w:hAnsi="Cambria Math"/>
                          </w:rPr>
                          <m:t>2</m:t>
                        </m:r>
                      </m:sup>
                    </m:sSup>
                  </m:num>
                  <m:den>
                    <m:r>
                      <m:rPr>
                        <m:sty m:val="p"/>
                      </m:rPr>
                      <w:rPr>
                        <w:rFonts w:ascii="Cambria Math" w:hAnsi="Cambria Math"/>
                      </w:rPr>
                      <m:t>2</m:t>
                    </m:r>
                    <m:r>
                      <w:rPr>
                        <w:rFonts w:ascii="Cambria Math" w:hAnsi="Cambria Math"/>
                      </w:rPr>
                      <m:t>m</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d>
                  <m:dPr>
                    <m:ctrlPr>
                      <w:rPr>
                        <w:rFonts w:ascii="Cambria Math" w:hAnsi="Cambria Math"/>
                      </w:rPr>
                    </m:ctrlPr>
                  </m:dPr>
                  <m:e>
                    <m:f>
                      <m:fPr>
                        <m:ctrlPr>
                          <w:rPr>
                            <w:rFonts w:ascii="Cambria Math" w:hAnsi="Cambria Math"/>
                          </w:rPr>
                        </m:ctrlPr>
                      </m:fPr>
                      <m:num>
                        <m:r>
                          <w:rPr>
                            <w:rFonts w:ascii="Cambria Math" w:hAnsi="Cambria Math"/>
                          </w:rPr>
                          <m:t>α</m:t>
                        </m:r>
                      </m:num>
                      <m:den>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6</m:t>
                        </m:r>
                      </m:den>
                    </m:f>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sSup>
                      <m:sSupPr>
                        <m:ctrlPr>
                          <w:rPr>
                            <w:rFonts w:ascii="Cambria Math" w:hAnsi="Cambria Math"/>
                          </w:rPr>
                        </m:ctrlPr>
                      </m:sSupPr>
                      <m:e>
                        <m:r>
                          <w:rPr>
                            <w:rFonts w:ascii="Cambria Math" w:hAnsi="Cambria Math"/>
                          </w:rPr>
                          <m:t>τ</m:t>
                        </m:r>
                      </m:e>
                      <m:sup>
                        <m:r>
                          <m:rPr>
                            <m:sty m:val="p"/>
                          </m:rPr>
                          <w:rPr>
                            <w:rFonts w:ascii="Cambria Math" w:hAnsi="Cambria Math"/>
                          </w:rPr>
                          <m:t>2</m:t>
                        </m:r>
                      </m:sup>
                    </m:sSup>
                  </m:num>
                  <m:den>
                    <m:r>
                      <m:rPr>
                        <m:sty m:val="p"/>
                      </m:rPr>
                      <w:rPr>
                        <w:rFonts w:ascii="Cambria Math" w:hAnsi="Cambria Math"/>
                      </w:rPr>
                      <m:t>2</m:t>
                    </m:r>
                    <m:r>
                      <w:rPr>
                        <w:rFonts w:ascii="Cambria Math" w:hAnsi="Cambria Math"/>
                      </w:rPr>
                      <m:t>m</m:t>
                    </m:r>
                  </m:den>
                </m:f>
              </m:oMath>
            </m:oMathPara>
          </w:p>
        </w:tc>
        <w:tc>
          <w:tcPr>
            <w:tcW w:w="650" w:type="dxa"/>
            <w:vAlign w:val="center"/>
          </w:tcPr>
          <w:p w:rsidR="00C51F27" w:rsidRDefault="00C51F27" w:rsidP="00986FD2">
            <w:pPr>
              <w:pStyle w:val="EN"/>
            </w:pPr>
            <w:r>
              <w:t>(</w:t>
            </w:r>
            <w:r>
              <w:fldChar w:fldCharType="begin"/>
            </w:r>
            <w:r>
              <w:instrText xml:space="preserve"> SEQ Equation \* ARABIC \r 42 </w:instrText>
            </w:r>
            <w:r>
              <w:fldChar w:fldCharType="separate"/>
            </w:r>
            <w:r w:rsidR="00375019">
              <w:rPr>
                <w:noProof/>
              </w:rPr>
              <w:t>42</w:t>
            </w:r>
            <w:r>
              <w:rPr>
                <w:noProof/>
              </w:rPr>
              <w:fldChar w:fldCharType="end"/>
            </w:r>
            <w:r>
              <w:rPr>
                <w:noProof/>
              </w:rPr>
              <w:t>b</w:t>
            </w:r>
            <w:r>
              <w:t>)</w:t>
            </w:r>
          </w:p>
        </w:tc>
      </w:tr>
    </w:tbl>
    <w:p w:rsidR="00C51F27" w:rsidRDefault="00C51F27" w:rsidP="005B47D7">
      <w:pPr>
        <w:pStyle w:val="TEXTIND"/>
      </w:pPr>
      <w:r>
        <w:t>As expected, it can be easily verified that the statement</w:t>
      </w:r>
      <w:r w:rsidRPr="00476728">
        <w:t xml:space="preserve"> </w:t>
      </w:r>
      <m:oMath>
        <m:sSub>
          <m:sSubPr>
            <m:ctrlPr>
              <w:rPr>
                <w:rFonts w:ascii="Cambria Math" w:hAnsi="Cambria Math"/>
              </w:rPr>
            </m:ctrlPr>
          </m:sSubPr>
          <m:e>
            <m:r>
              <w:rPr>
                <w:rFonts w:ascii="Cambria Math" w:hAnsi="Cambria Math"/>
              </w:rPr>
              <m:t>W</m:t>
            </m:r>
          </m:e>
          <m:sub>
            <m:r>
              <w:rPr>
                <w:rFonts w:ascii="Cambria Math" w:hAnsi="Cambria Math"/>
                <w:sz w:val="16"/>
              </w:rPr>
              <m:t>f</m:t>
            </m:r>
          </m:sub>
        </m:sSub>
        <m:r>
          <m:rPr>
            <m:sty m:val="p"/>
          </m:rPr>
          <w:rPr>
            <w:rFonts w:ascii="Cambria Math" w:hAnsi="Cambria Math"/>
            <w:sz w:val="12"/>
          </w:rPr>
          <m:t>(</m:t>
        </m:r>
        <m:r>
          <w:rPr>
            <w:rFonts w:ascii="Cambria Math" w:hAnsi="Cambria Math"/>
            <w:sz w:val="12"/>
          </w:rPr>
          <m:t>fully</m:t>
        </m:r>
        <m:r>
          <m:rPr>
            <m:sty m:val="p"/>
          </m:rPr>
          <w:rPr>
            <w:rFonts w:ascii="Cambria Math" w:hAnsi="Cambria Math"/>
            <w:sz w:val="12"/>
          </w:rPr>
          <m:t>-</m:t>
        </m:r>
        <m:r>
          <w:rPr>
            <w:rFonts w:ascii="Cambria Math" w:hAnsi="Cambria Math"/>
            <w:sz w:val="12"/>
          </w:rPr>
          <m:t>clamped</m:t>
        </m:r>
        <m:r>
          <m:rPr>
            <m:sty m:val="p"/>
          </m:rPr>
          <w:rPr>
            <w:rFonts w:ascii="Cambria Math" w:hAnsi="Cambria Math"/>
            <w:sz w:val="12"/>
          </w:rPr>
          <m:t xml:space="preserve">) </m:t>
        </m:r>
        <m:r>
          <m:rPr>
            <m:sty m:val="p"/>
          </m:rPr>
          <w:rPr>
            <w:rFonts w:ascii="Cambria Math" w:hAnsi="Cambria Math"/>
          </w:rPr>
          <m:t xml:space="preserve">&lt; </m:t>
        </m:r>
        <m:sSub>
          <m:sSubPr>
            <m:ctrlPr>
              <w:rPr>
                <w:rFonts w:ascii="Cambria Math" w:hAnsi="Cambria Math"/>
              </w:rPr>
            </m:ctrlPr>
          </m:sSubPr>
          <m:e>
            <m:r>
              <w:rPr>
                <w:rFonts w:ascii="Cambria Math" w:hAnsi="Cambria Math"/>
              </w:rPr>
              <m:t>W</m:t>
            </m:r>
          </m:e>
          <m:sub>
            <m:r>
              <w:rPr>
                <w:rFonts w:ascii="Cambria Math" w:hAnsi="Cambria Math"/>
                <w:sz w:val="16"/>
              </w:rPr>
              <m:t>f</m:t>
            </m:r>
          </m:sub>
        </m:sSub>
        <m:r>
          <m:rPr>
            <m:sty m:val="p"/>
          </m:rPr>
          <w:rPr>
            <w:rFonts w:ascii="Cambria Math" w:hAnsi="Cambria Math"/>
            <w:sz w:val="12"/>
          </w:rPr>
          <m:t>(</m:t>
        </m:r>
        <m:r>
          <w:rPr>
            <w:rFonts w:ascii="Cambria Math" w:hAnsi="Cambria Math"/>
            <w:sz w:val="12"/>
          </w:rPr>
          <m:t>simply</m:t>
        </m:r>
        <m:r>
          <m:rPr>
            <m:sty m:val="p"/>
          </m:rPr>
          <w:rPr>
            <w:rFonts w:ascii="Cambria Math" w:hAnsi="Cambria Math"/>
            <w:sz w:val="12"/>
          </w:rPr>
          <m:t>-</m:t>
        </m:r>
        <m:r>
          <w:rPr>
            <w:rFonts w:ascii="Cambria Math" w:hAnsi="Cambria Math"/>
            <w:sz w:val="12"/>
          </w:rPr>
          <m:t>supported</m:t>
        </m:r>
        <m:r>
          <m:rPr>
            <m:sty m:val="p"/>
          </m:rPr>
          <w:rPr>
            <w:rFonts w:ascii="Cambria Math" w:hAnsi="Cambria Math"/>
            <w:sz w:val="12"/>
          </w:rPr>
          <m:t>)</m:t>
        </m:r>
      </m:oMath>
      <w:r>
        <w:t xml:space="preserve"> holds in each loading case (</w:t>
      </w:r>
      <m:oMath>
        <m:r>
          <w:rPr>
            <w:rFonts w:ascii="Cambria Math" w:hAnsi="Cambria Math"/>
          </w:rPr>
          <m:t>η</m:t>
        </m:r>
        <m:r>
          <m:rPr>
            <m:sty m:val="p"/>
          </m:rPr>
          <w:rPr>
            <w:rFonts w:ascii="Cambria Math" w:hAnsi="Cambria Math"/>
          </w:rPr>
          <m:t xml:space="preserve"> &lt; </m:t>
        </m:r>
        <m:sSub>
          <m:sSubPr>
            <m:ctrlPr>
              <w:rPr>
                <w:rFonts w:ascii="Cambria Math" w:hAnsi="Cambria Math"/>
              </w:rPr>
            </m:ctrlPr>
          </m:sSubPr>
          <m:e>
            <m:r>
              <w:rPr>
                <w:rFonts w:ascii="Cambria Math" w:hAnsi="Cambria Math"/>
              </w:rPr>
              <m:t>η</m:t>
            </m:r>
          </m:e>
          <m:sub>
            <m:r>
              <w:rPr>
                <w:rFonts w:ascii="Cambria Math" w:hAnsi="Cambria Math"/>
                <w:vertAlign w:val="subscript"/>
              </w:rPr>
              <m:t>crit</m:t>
            </m:r>
          </m:sub>
        </m:sSub>
      </m:oMath>
      <w:r>
        <w:t xml:space="preserve">, or </w:t>
      </w:r>
      <m:oMath>
        <m:r>
          <w:rPr>
            <w:rFonts w:ascii="Cambria Math" w:hAnsi="Cambria Math"/>
          </w:rPr>
          <m:t>η</m:t>
        </m:r>
        <m:r>
          <m:rPr>
            <m:sty m:val="p"/>
          </m:rPr>
          <w:rPr>
            <w:rFonts w:ascii="Cambria Math" w:hAnsi="Cambria Math"/>
          </w:rPr>
          <m:t xml:space="preserve"> &gt; </m:t>
        </m:r>
        <m:sSub>
          <m:sSubPr>
            <m:ctrlPr>
              <w:rPr>
                <w:rFonts w:ascii="Cambria Math" w:hAnsi="Cambria Math"/>
              </w:rPr>
            </m:ctrlPr>
          </m:sSubPr>
          <m:e>
            <m:r>
              <w:rPr>
                <w:rFonts w:ascii="Cambria Math" w:hAnsi="Cambria Math"/>
              </w:rPr>
              <m:t>η</m:t>
            </m:r>
          </m:e>
          <m:sub>
            <m:r>
              <w:rPr>
                <w:rFonts w:ascii="Cambria Math" w:hAnsi="Cambria Math"/>
                <w:vertAlign w:val="subscript"/>
              </w:rPr>
              <m:t>crit</m:t>
            </m:r>
          </m:sub>
        </m:sSub>
      </m:oMath>
      <w:r>
        <w:t xml:space="preserve">). </w:t>
      </w:r>
    </w:p>
    <w:p w:rsidR="00C51F27" w:rsidRPr="00ED008A" w:rsidRDefault="00C51F27" w:rsidP="00E10535">
      <w:pPr>
        <w:pStyle w:val="H1"/>
      </w:pPr>
      <w:r w:rsidRPr="00ED008A">
        <w:t>Dynamic plastic collapse of stocky beams</w:t>
      </w:r>
    </w:p>
    <w:p w:rsidR="00C51F27" w:rsidRDefault="00C51F27" w:rsidP="00C51F27">
      <w:pPr>
        <w:pStyle w:val="TEXT"/>
      </w:pPr>
      <w:r>
        <w:t xml:space="preserve">Consider now the beam made of ductile material and rectangular cross section with depth </w:t>
      </w:r>
      <m:oMath>
        <m:r>
          <w:rPr>
            <w:rFonts w:ascii="Cambria Math" w:hAnsi="Cambria Math"/>
          </w:rPr>
          <m:t>H</m:t>
        </m:r>
      </m:oMath>
      <w:r>
        <w:t xml:space="preserve"> and half-breadth </w:t>
      </w:r>
      <m:oMath>
        <m:r>
          <w:rPr>
            <w:rFonts w:ascii="Cambria Math" w:hAnsi="Cambria Math"/>
          </w:rPr>
          <m:t>L</m:t>
        </m:r>
      </m:oMath>
      <w:r>
        <w:t xml:space="preserve">. It has been shown that as the beam thickness to length ratio increases, the contribution of the transverse shear strain becomes significant, causing the transverse shear sliding at the supports to influence the dynamic response. The yield surface thus consists of interaction between the plastic collapse bending moment and plastic transverse shear force as per </w:t>
      </w:r>
      <w:r>
        <w:fldChar w:fldCharType="begin"/>
      </w:r>
      <w:r>
        <w:instrText xml:space="preserve"> REF _Ref495766742 \h  \* MERGEFORMAT </w:instrText>
      </w:r>
      <w:r>
        <w:fldChar w:fldCharType="separate"/>
      </w:r>
      <w:r w:rsidR="00375019" w:rsidRPr="00375019">
        <w:t xml:space="preserve">Figure </w:t>
      </w:r>
      <w:r w:rsidR="00375019" w:rsidRPr="00375019">
        <w:rPr>
          <w:noProof/>
        </w:rPr>
        <w:t>4</w:t>
      </w:r>
      <w:r>
        <w:fldChar w:fldCharType="end"/>
      </w:r>
      <w:r>
        <w:t>, would be given as in Eq.</w:t>
      </w:r>
      <w:r>
        <w:fldChar w:fldCharType="begin"/>
      </w:r>
      <w:r>
        <w:instrText xml:space="preserve"> REF _Ref495669162 \h  \* MERGEFORMAT </w:instrText>
      </w:r>
      <w:r>
        <w:fldChar w:fldCharType="separate"/>
      </w:r>
      <w:r w:rsidR="00375019">
        <w:t>(</w:t>
      </w:r>
      <w:r w:rsidR="00375019">
        <w:rPr>
          <w:noProof/>
        </w:rPr>
        <w:t>1a</w:t>
      </w:r>
      <w:r w:rsidR="00375019">
        <w:t>)</w:t>
      </w:r>
      <w:r>
        <w:fldChar w:fldCharType="end"/>
      </w:r>
      <w:r>
        <w:t xml:space="preserve"> and Eq.</w:t>
      </w:r>
      <w:r>
        <w:fldChar w:fldCharType="begin"/>
      </w:r>
      <w:r>
        <w:instrText xml:space="preserve"> REF _Ref495844952 \h  \* MERGEFORMAT </w:instrText>
      </w:r>
      <w:r>
        <w:fldChar w:fldCharType="separate"/>
      </w:r>
      <w:r w:rsidR="00375019">
        <w:t>(</w:t>
      </w:r>
      <w:r w:rsidR="00375019">
        <w:rPr>
          <w:noProof/>
        </w:rPr>
        <w:t>1b</w:t>
      </w:r>
      <w:r w:rsidR="00375019">
        <w:t>)</w:t>
      </w:r>
      <w:r>
        <w:fldChar w:fldCharType="end"/>
      </w:r>
      <w:r>
        <w:t xml:space="preserve">. </w:t>
      </w:r>
    </w:p>
    <w:p w:rsidR="00C51F27" w:rsidRDefault="00C51F27" w:rsidP="005B47D7">
      <w:pPr>
        <w:pStyle w:val="TEXTIND"/>
      </w:pPr>
      <w:r>
        <w:t xml:space="preserve">Using the expressions of bending moment from the static analysis in previous section, the static transverse shear force </w:t>
      </w:r>
      <m:oMath>
        <m:sSub>
          <m:sSubPr>
            <m:ctrlPr>
              <w:rPr>
                <w:rFonts w:ascii="Cambria Math" w:hAnsi="Cambria Math"/>
                <w:i/>
              </w:rPr>
            </m:ctrlPr>
          </m:sSubPr>
          <m:e>
            <m:r>
              <w:rPr>
                <w:rFonts w:ascii="Cambria Math" w:hAnsi="Cambria Math"/>
              </w:rPr>
              <m:t>Q</m:t>
            </m:r>
          </m:e>
          <m:sub>
            <m:r>
              <w:rPr>
                <w:rFonts w:ascii="Cambria Math" w:hAnsi="Cambria Math"/>
              </w:rPr>
              <m:t>s</m:t>
            </m:r>
          </m:sub>
        </m:sSub>
      </m:oMath>
      <w:r>
        <w:t xml:space="preserve"> at the tip of the beam is evaluated by Eq.</w:t>
      </w:r>
      <w:r>
        <w:fldChar w:fldCharType="begin"/>
      </w:r>
      <w:r>
        <w:instrText xml:space="preserve"> REF _Ref495766850 \h  \* MERGEFORMAT </w:instrText>
      </w:r>
      <w:r>
        <w:fldChar w:fldCharType="separate"/>
      </w:r>
      <w:r w:rsidR="00375019">
        <w:t>(</w:t>
      </w:r>
      <w:r w:rsidR="00375019">
        <w:rPr>
          <w:noProof/>
        </w:rPr>
        <w:t>43</w:t>
      </w:r>
      <w:r w:rsidR="00375019">
        <w:t>)</w:t>
      </w:r>
      <w:r>
        <w:fldChar w:fldCharType="end"/>
      </w:r>
      <w:r>
        <w:t xml:space="preserve">. The quotient </w:t>
      </w:r>
      <m:oMath>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0</m:t>
            </m:r>
          </m:sub>
        </m:sSub>
      </m:oMath>
      <w:r>
        <w:t xml:space="preserve"> , as in Eq.</w:t>
      </w:r>
      <w:r>
        <w:fldChar w:fldCharType="begin"/>
      </w:r>
      <w:r>
        <w:instrText xml:space="preserve"> REF _Ref495767272 \h  \* MERGEFORMAT </w:instrText>
      </w:r>
      <w:r>
        <w:fldChar w:fldCharType="separate"/>
      </w:r>
      <w:r w:rsidR="00375019">
        <w:t>(</w:t>
      </w:r>
      <w:r w:rsidR="00375019">
        <w:rPr>
          <w:noProof/>
        </w:rPr>
        <w:t>44</w:t>
      </w:r>
      <w:r w:rsidR="00375019">
        <w:t>)</w:t>
      </w:r>
      <w:r>
        <w:fldChar w:fldCharType="end"/>
      </w:r>
      <w:r>
        <w:t xml:space="preserve">, could be related to aspect ratio of the beam as a direct measure of the beam’s geometry (i.e. ratio </w:t>
      </w:r>
      <m:oMath>
        <m:r>
          <w:rPr>
            <w:rFonts w:ascii="Cambria Math" w:hAnsi="Cambria Math"/>
          </w:rPr>
          <m:t>H/L</m:t>
        </m:r>
      </m:oMath>
      <w:r>
        <w:t xml:space="preserve">). Provided this ratio is infinitesimal (which is valid in most beam profiles) the static shear sliding effects do not considerably influence the response of the beam (see Eq. </w:t>
      </w:r>
      <w:r>
        <w:fldChar w:fldCharType="begin"/>
      </w:r>
      <w:r>
        <w:instrText xml:space="preserve"> REF _Ref495771203 \h  \* MERGEFORMAT </w:instrText>
      </w:r>
      <w:r>
        <w:fldChar w:fldCharType="separate"/>
      </w:r>
      <w:r w:rsidR="00375019">
        <w:t>(</w:t>
      </w:r>
      <w:r w:rsidR="00375019">
        <w:rPr>
          <w:noProof/>
        </w:rPr>
        <w:t>45</w:t>
      </w:r>
      <w:r w:rsidR="00375019">
        <w:t>)</w:t>
      </w:r>
      <w:r>
        <w:fldChar w:fldCharType="end"/>
      </w:r>
      <w:r>
        <w:t xml:space="preserve">). </w:t>
      </w:r>
    </w:p>
    <w:p w:rsidR="00C51F27" w:rsidRPr="00ED008A" w:rsidRDefault="00C51F27" w:rsidP="005B47D7">
      <w:pPr>
        <w:pStyle w:val="TEXTIND"/>
      </w:pPr>
      <w:r w:rsidRPr="00ED008A">
        <w:t xml:space="preserve">In a similar fashion, the shear sliding effects may be evaluated for dynamic loads, as expressed in Eq.’s </w:t>
      </w:r>
      <w:r w:rsidRPr="00ED008A">
        <w:fldChar w:fldCharType="begin"/>
      </w:r>
      <w:r w:rsidRPr="00ED008A">
        <w:instrText xml:space="preserve"> REF _Ref495771538 \h </w:instrText>
      </w:r>
      <w:r>
        <w:instrText xml:space="preserve"> \* MERGEFORMAT </w:instrText>
      </w:r>
      <w:r w:rsidRPr="00ED008A">
        <w:fldChar w:fldCharType="separate"/>
      </w:r>
      <w:r w:rsidR="00375019">
        <w:t>(46)</w:t>
      </w:r>
      <w:r w:rsidRPr="00ED008A">
        <w:fldChar w:fldCharType="end"/>
      </w:r>
      <w:r w:rsidRPr="00ED008A">
        <w:t>-</w:t>
      </w:r>
      <w:r w:rsidRPr="00ED008A">
        <w:fldChar w:fldCharType="begin"/>
      </w:r>
      <w:r w:rsidRPr="00ED008A">
        <w:instrText xml:space="preserve"> REF _Ref495771539 \h </w:instrText>
      </w:r>
      <w:r>
        <w:instrText xml:space="preserve"> \* MERGEFORMAT </w:instrText>
      </w:r>
      <w:r w:rsidRPr="00ED008A">
        <w:fldChar w:fldCharType="separate"/>
      </w:r>
      <w:r w:rsidR="00375019">
        <w:t>(49)</w:t>
      </w:r>
      <w:r w:rsidRPr="00ED008A">
        <w:fldChar w:fldCharType="end"/>
      </w:r>
      <w:r w:rsidRPr="00ED008A">
        <w:t xml:space="preserve">. Clearly, the dynamic shear sliding will be significant as the load approaches impulsive, i.e. when </w:t>
      </w:r>
      <m:oMath>
        <m:r>
          <w:rPr>
            <w:rFonts w:ascii="Cambria Math" w:hAnsi="Cambria Math"/>
          </w:rPr>
          <m:t>η</m:t>
        </m:r>
        <m:r>
          <m:rPr>
            <m:sty m:val="p"/>
          </m:rPr>
          <w:rPr>
            <w:rFonts w:ascii="Cambria Math" w:hAnsi="Cambria Math"/>
          </w:rPr>
          <m:t>→∞</m:t>
        </m:r>
      </m:oMath>
      <w:r w:rsidRPr="00ED008A">
        <w:t xml:space="preserve"> and τ → 0. This is expected because </w:t>
      </w:r>
      <w:r w:rsidRPr="00ED008A">
        <w:lastRenderedPageBreak/>
        <w:t xml:space="preserve">when the pulse duration decreases the beam loses its flexibility in bending, forcing the energy to be absorbed through shear. </w:t>
      </w:r>
    </w:p>
    <w:tbl>
      <w:tblPr>
        <w:tblStyle w:val="TableGrid0"/>
        <w:tblW w:w="0" w:type="auto"/>
        <w:tblInd w:w="-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0"/>
        <w:gridCol w:w="645"/>
      </w:tblGrid>
      <w:tr w:rsidR="00C51F27" w:rsidTr="00607E09">
        <w:trPr>
          <w:trHeight w:val="576"/>
        </w:trPr>
        <w:tc>
          <w:tcPr>
            <w:tcW w:w="8230" w:type="dxa"/>
            <w:vAlign w:val="center"/>
          </w:tcPr>
          <w:p w:rsidR="00C51F27" w:rsidRDefault="002D17D2" w:rsidP="000E2600">
            <w:pPr>
              <w:pStyle w:val="EQ"/>
              <w:spacing w:line="276" w:lineRule="auto"/>
            </w:pPr>
            <m:oMathPara>
              <m:oMath>
                <m:sSub>
                  <m:sSubPr>
                    <m:ctrlPr>
                      <w:rPr>
                        <w:rFonts w:ascii="Cambria Math" w:hAnsi="Cambria Math"/>
                      </w:rPr>
                    </m:ctrlPr>
                  </m:sSubPr>
                  <m:e>
                    <m:r>
                      <w:rPr>
                        <w:rFonts w:ascii="Cambria Math" w:hAnsi="Cambria Math"/>
                      </w:rPr>
                      <m:t>Q</m:t>
                    </m:r>
                  </m:e>
                  <m:sub>
                    <m:r>
                      <w:rPr>
                        <w:rFonts w:ascii="Cambria Math" w:hAnsi="Cambria Math"/>
                      </w:rPr>
                      <m:t>s</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L</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m:rPr>
                            <m:sty m:val="p"/>
                          </m:rPr>
                          <w:rPr>
                            <w:rFonts w:ascii="Cambria Math" w:hAnsi="Cambria Math"/>
                          </w:rPr>
                          <m:t>0</m:t>
                        </m:r>
                      </m:sub>
                    </m:sSub>
                  </m:num>
                  <m:den>
                    <m:r>
                      <w:rPr>
                        <w:rFonts w:ascii="Cambria Math" w:hAnsi="Cambria Math"/>
                      </w:rPr>
                      <m:t>α</m:t>
                    </m:r>
                  </m:den>
                </m:f>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b</m:t>
                        </m:r>
                      </m:den>
                    </m:f>
                    <m:r>
                      <m:rPr>
                        <m:sty m:val="p"/>
                      </m:rPr>
                      <w:rPr>
                        <w:rFonts w:ascii="Cambria Math" w:hAnsi="Cambria Math"/>
                      </w:rPr>
                      <m:t>-</m:t>
                    </m:r>
                    <m:f>
                      <m:fPr>
                        <m:ctrlPr>
                          <w:rPr>
                            <w:rFonts w:ascii="Cambria Math" w:hAnsi="Cambria Math"/>
                          </w:rPr>
                        </m:ctrlPr>
                      </m:fPr>
                      <m:num>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bL</m:t>
                            </m:r>
                          </m:sup>
                        </m:sSup>
                      </m:num>
                      <m:den>
                        <m:r>
                          <w:rPr>
                            <w:rFonts w:ascii="Cambria Math" w:hAnsi="Cambria Math"/>
                          </w:rPr>
                          <m:t>b</m:t>
                        </m:r>
                      </m:den>
                    </m:f>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d>
                <m:r>
                  <m:rPr>
                    <m:sty m:val="p"/>
                  </m:rPr>
                  <w:rPr>
                    <w:rFonts w:ascii="Cambria Math" w:hAnsi="Cambria Math"/>
                  </w:rPr>
                  <m:t xml:space="preserve"> </m:t>
                </m:r>
              </m:oMath>
            </m:oMathPara>
          </w:p>
        </w:tc>
        <w:tc>
          <w:tcPr>
            <w:tcW w:w="645" w:type="dxa"/>
            <w:vAlign w:val="center"/>
          </w:tcPr>
          <w:p w:rsidR="00C51F27" w:rsidRDefault="00C51F27" w:rsidP="00986FD2">
            <w:pPr>
              <w:pStyle w:val="EN"/>
            </w:pPr>
            <w:bookmarkStart w:id="50" w:name="_Ref495766850"/>
            <w:r>
              <w:t>(</w:t>
            </w:r>
            <w:r>
              <w:fldChar w:fldCharType="begin"/>
            </w:r>
            <w:r>
              <w:instrText xml:space="preserve"> SEQ Equation \* ARABIC </w:instrText>
            </w:r>
            <w:r>
              <w:fldChar w:fldCharType="separate"/>
            </w:r>
            <w:r w:rsidR="00375019">
              <w:rPr>
                <w:noProof/>
              </w:rPr>
              <w:t>43</w:t>
            </w:r>
            <w:r>
              <w:rPr>
                <w:noProof/>
              </w:rPr>
              <w:fldChar w:fldCharType="end"/>
            </w:r>
            <w:r>
              <w:t>)</w:t>
            </w:r>
            <w:bookmarkEnd w:id="50"/>
          </w:p>
        </w:tc>
      </w:tr>
      <w:tr w:rsidR="00C51F27" w:rsidTr="00607E09">
        <w:trPr>
          <w:trHeight w:val="576"/>
        </w:trPr>
        <w:tc>
          <w:tcPr>
            <w:tcW w:w="8230" w:type="dxa"/>
            <w:vAlign w:val="center"/>
          </w:tcPr>
          <w:p w:rsidR="00C51F27" w:rsidRDefault="002D17D2" w:rsidP="000E2600">
            <w:pPr>
              <w:pStyle w:val="EQ"/>
              <w:spacing w:line="276" w:lineRule="auto"/>
            </w:pPr>
            <m:oMathPara>
              <m:oMath>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s</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0</m:t>
                        </m:r>
                      </m:sub>
                    </m:sSub>
                  </m:den>
                </m:f>
                <m:r>
                  <m:rPr>
                    <m:sty m:val="p"/>
                  </m:rPr>
                  <w:rPr>
                    <w:rFonts w:ascii="Cambria Math" w:hAnsi="Cambria Math"/>
                  </w:rPr>
                  <m:t>=</m:t>
                </m:r>
                <m:f>
                  <m:fPr>
                    <m:ctrlPr>
                      <w:rPr>
                        <w:rFonts w:ascii="Cambria Math" w:hAnsi="Cambria Math"/>
                      </w:rPr>
                    </m:ctrlPr>
                  </m:fPr>
                  <m:num>
                    <m:r>
                      <w:rPr>
                        <w:rFonts w:ascii="Cambria Math" w:hAnsi="Cambria Math"/>
                      </w:rPr>
                      <m:t>H</m:t>
                    </m:r>
                  </m:num>
                  <m:den>
                    <m:r>
                      <m:rPr>
                        <m:sty m:val="p"/>
                      </m:rPr>
                      <w:rPr>
                        <w:rFonts w:ascii="Cambria Math" w:hAnsi="Cambria Math"/>
                      </w:rPr>
                      <m:t>2</m:t>
                    </m:r>
                    <m:r>
                      <w:rPr>
                        <w:rFonts w:ascii="Cambria Math" w:hAnsi="Cambria Math"/>
                      </w:rPr>
                      <m:t>α</m:t>
                    </m:r>
                  </m:den>
                </m:f>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b</m:t>
                        </m:r>
                      </m:den>
                    </m:f>
                    <m:r>
                      <m:rPr>
                        <m:sty m:val="p"/>
                      </m:rPr>
                      <w:rPr>
                        <w:rFonts w:ascii="Cambria Math" w:hAnsi="Cambria Math"/>
                      </w:rPr>
                      <m:t>-</m:t>
                    </m:r>
                    <m:f>
                      <m:fPr>
                        <m:ctrlPr>
                          <w:rPr>
                            <w:rFonts w:ascii="Cambria Math" w:hAnsi="Cambria Math"/>
                          </w:rPr>
                        </m:ctrlPr>
                      </m:fPr>
                      <m:num>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bL</m:t>
                            </m:r>
                          </m:sup>
                        </m:sSup>
                      </m:num>
                      <m:den>
                        <m:r>
                          <w:rPr>
                            <w:rFonts w:ascii="Cambria Math" w:hAnsi="Cambria Math"/>
                          </w:rPr>
                          <m:t>b</m:t>
                        </m:r>
                      </m:den>
                    </m:f>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d>
                <m:r>
                  <m:rPr>
                    <m:sty m:val="p"/>
                  </m:rPr>
                  <w:rPr>
                    <w:rFonts w:ascii="Cambria Math" w:hAnsi="Cambria Math"/>
                  </w:rPr>
                  <m:t xml:space="preserve">    </m:t>
                </m:r>
                <m:acc>
                  <m:accPr>
                    <m:chr m:val="⃗"/>
                    <m:ctrlPr>
                      <w:rPr>
                        <w:rFonts w:ascii="Cambria Math" w:hAnsi="Cambria Math"/>
                      </w:rPr>
                    </m:ctrlPr>
                  </m:accPr>
                  <m:e>
                    <m:r>
                      <w:rPr>
                        <w:rFonts w:ascii="Cambria Math" w:hAnsi="Cambria Math"/>
                      </w:rPr>
                      <m:t>uniform</m:t>
                    </m:r>
                  </m:e>
                </m:acc>
                <m:r>
                  <m:rPr>
                    <m:sty m:val="p"/>
                  </m:rPr>
                  <w:rPr>
                    <w:rFonts w:ascii="Cambria Math" w:hAnsi="Cambria Math"/>
                  </w:rPr>
                  <m:t xml:space="preserve">    -</m:t>
                </m:r>
                <m:f>
                  <m:fPr>
                    <m:ctrlPr>
                      <w:rPr>
                        <w:rFonts w:ascii="Cambria Math" w:hAnsi="Cambria Math"/>
                      </w:rPr>
                    </m:ctrlPr>
                  </m:fPr>
                  <m:num>
                    <m:r>
                      <w:rPr>
                        <w:rFonts w:ascii="Cambria Math" w:hAnsi="Cambria Math"/>
                      </w:rPr>
                      <m:t>H</m:t>
                    </m:r>
                  </m:num>
                  <m:den>
                    <m:r>
                      <w:rPr>
                        <w:rFonts w:ascii="Cambria Math" w:hAnsi="Cambria Math"/>
                      </w:rPr>
                      <m:t>L</m:t>
                    </m:r>
                  </m:den>
                </m:f>
                <m:r>
                  <m:rPr>
                    <m:sty m:val="p"/>
                  </m:rPr>
                  <w:rPr>
                    <w:rFonts w:ascii="Cambria Math" w:hAnsi="Cambria Math"/>
                  </w:rPr>
                  <m:t xml:space="preserve"> </m:t>
                </m:r>
              </m:oMath>
            </m:oMathPara>
          </w:p>
        </w:tc>
        <w:tc>
          <w:tcPr>
            <w:tcW w:w="645" w:type="dxa"/>
            <w:vAlign w:val="center"/>
          </w:tcPr>
          <w:p w:rsidR="00C51F27" w:rsidRDefault="00C51F27" w:rsidP="00986FD2">
            <w:pPr>
              <w:pStyle w:val="EN"/>
            </w:pPr>
            <w:bookmarkStart w:id="51" w:name="_Ref495767272"/>
            <w:r>
              <w:t>(</w:t>
            </w:r>
            <w:r>
              <w:fldChar w:fldCharType="begin"/>
            </w:r>
            <w:r>
              <w:instrText xml:space="preserve"> SEQ Equation \* ARABIC </w:instrText>
            </w:r>
            <w:r>
              <w:fldChar w:fldCharType="separate"/>
            </w:r>
            <w:r w:rsidR="00375019">
              <w:rPr>
                <w:noProof/>
              </w:rPr>
              <w:t>44</w:t>
            </w:r>
            <w:r>
              <w:rPr>
                <w:noProof/>
              </w:rPr>
              <w:fldChar w:fldCharType="end"/>
            </w:r>
            <w:r>
              <w:t>)</w:t>
            </w:r>
            <w:bookmarkEnd w:id="51"/>
          </w:p>
        </w:tc>
      </w:tr>
      <w:tr w:rsidR="00C51F27" w:rsidTr="00607E09">
        <w:trPr>
          <w:trHeight w:val="576"/>
        </w:trPr>
        <w:tc>
          <w:tcPr>
            <w:tcW w:w="8230" w:type="dxa"/>
            <w:vAlign w:val="center"/>
          </w:tcPr>
          <w:p w:rsidR="00C51F27" w:rsidRDefault="00C51F27" w:rsidP="000E2600">
            <w:pPr>
              <w:pStyle w:val="EQ"/>
              <w:spacing w:line="276" w:lineRule="auto"/>
              <w:jc w:val="center"/>
              <w:rPr>
                <w:rFonts w:ascii="Cambria" w:hAnsi="Cambria"/>
              </w:rPr>
            </w:pPr>
            <m:oMath>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m:rPr>
                      <m:sty m:val="p"/>
                    </m:rPr>
                    <w:rPr>
                      <w:rFonts w:ascii="Cambria Math" w:hAnsi="Cambria Math"/>
                    </w:rPr>
                    <m:t>0</m:t>
                  </m:r>
                </m:sub>
              </m:sSub>
              <m:r>
                <m:rPr>
                  <m:sty m:val="p"/>
                </m:rPr>
                <w:rPr>
                  <w:rFonts w:ascii="Cambria Math" w:hAnsi="Cambria Math"/>
                </w:rPr>
                <m:t xml:space="preserve"> |≪1</m:t>
              </m:r>
            </m:oMath>
            <w:r>
              <w:rPr>
                <w:rFonts w:ascii="Cambria" w:hAnsi="Cambria"/>
              </w:rPr>
              <w:t xml:space="preserve"> when </w:t>
            </w:r>
            <m:oMath>
              <m:r>
                <w:rPr>
                  <w:rFonts w:ascii="Cambria Math" w:hAnsi="Cambria Math"/>
                </w:rPr>
                <m:t>H</m:t>
              </m:r>
              <m:r>
                <m:rPr>
                  <m:sty m:val="p"/>
                </m:rPr>
                <w:rPr>
                  <w:rFonts w:ascii="Cambria Math" w:hAnsi="Cambria Math"/>
                </w:rPr>
                <m:t>/</m:t>
              </m:r>
              <m:r>
                <w:rPr>
                  <w:rFonts w:ascii="Cambria Math" w:hAnsi="Cambria Math"/>
                </w:rPr>
                <m:t>L</m:t>
              </m:r>
              <m:r>
                <m:rPr>
                  <m:sty m:val="p"/>
                </m:rPr>
                <w:rPr>
                  <w:rFonts w:ascii="Cambria Math" w:hAnsi="Cambria Math"/>
                </w:rPr>
                <m:t>&lt;1</m:t>
              </m:r>
            </m:oMath>
          </w:p>
        </w:tc>
        <w:tc>
          <w:tcPr>
            <w:tcW w:w="645" w:type="dxa"/>
            <w:vAlign w:val="center"/>
          </w:tcPr>
          <w:p w:rsidR="00C51F27" w:rsidRDefault="00C51F27" w:rsidP="00986FD2">
            <w:pPr>
              <w:pStyle w:val="EN"/>
            </w:pPr>
            <w:bookmarkStart w:id="52" w:name="_Ref495771203"/>
            <w:r>
              <w:t>(</w:t>
            </w:r>
            <w:r>
              <w:fldChar w:fldCharType="begin"/>
            </w:r>
            <w:r>
              <w:instrText xml:space="preserve"> SEQ Equation \* ARABIC </w:instrText>
            </w:r>
            <w:r>
              <w:fldChar w:fldCharType="separate"/>
            </w:r>
            <w:r w:rsidR="00375019">
              <w:rPr>
                <w:noProof/>
              </w:rPr>
              <w:t>45</w:t>
            </w:r>
            <w:r>
              <w:rPr>
                <w:noProof/>
              </w:rPr>
              <w:fldChar w:fldCharType="end"/>
            </w:r>
            <w:r>
              <w:t>)</w:t>
            </w:r>
            <w:bookmarkEnd w:id="52"/>
          </w:p>
        </w:tc>
      </w:tr>
      <w:tr w:rsidR="00C51F27" w:rsidTr="00607E09">
        <w:trPr>
          <w:trHeight w:val="576"/>
        </w:trPr>
        <w:tc>
          <w:tcPr>
            <w:tcW w:w="8230" w:type="dxa"/>
            <w:vAlign w:val="center"/>
          </w:tcPr>
          <w:p w:rsidR="00C51F27" w:rsidRPr="004077CA" w:rsidRDefault="002D17D2" w:rsidP="000E2600">
            <w:pPr>
              <w:pStyle w:val="EQ"/>
              <w:spacing w:line="276" w:lineRule="auto"/>
              <w:rPr>
                <w:rFonts w:ascii="Cambria" w:hAnsi="Cambria"/>
              </w:rPr>
            </w:pPr>
            <m:oMathPara>
              <m:oMath>
                <m:sSub>
                  <m:sSubPr>
                    <m:ctrlPr>
                      <w:rPr>
                        <w:rFonts w:ascii="Cambria Math" w:hAnsi="Cambria Math"/>
                      </w:rPr>
                    </m:ctrlPr>
                  </m:sSubPr>
                  <m:e>
                    <m:r>
                      <w:rPr>
                        <w:rFonts w:ascii="Cambria Math" w:hAnsi="Cambria Math"/>
                      </w:rPr>
                      <m:t>Q</m:t>
                    </m:r>
                  </m:e>
                  <m:sub>
                    <m:r>
                      <w:rPr>
                        <w:rFonts w:ascii="Cambria Math" w:hAnsi="Cambria Math"/>
                      </w:rPr>
                      <m:t>d</m:t>
                    </m:r>
                  </m:sub>
                </m:sSub>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b</m:t>
                        </m:r>
                      </m:den>
                    </m:f>
                    <m:d>
                      <m:dPr>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bL</m:t>
                            </m:r>
                          </m:sup>
                        </m:sSup>
                      </m:e>
                    </m:d>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r>
                      <m:rPr>
                        <m:sty m:val="p"/>
                      </m:rPr>
                      <w:rPr>
                        <w:rFonts w:ascii="Cambria Math" w:hAnsi="Cambria Math"/>
                      </w:rPr>
                      <m:t>)/2</m:t>
                    </m:r>
                  </m:e>
                </m:d>
                <m:sSub>
                  <m:sSubPr>
                    <m:ctrlPr>
                      <w:rPr>
                        <w:rFonts w:ascii="Cambria Math" w:hAnsi="Cambria Math"/>
                      </w:rPr>
                    </m:ctrlPr>
                  </m:sSubPr>
                  <m:e>
                    <m:r>
                      <w:rPr>
                        <w:rFonts w:ascii="Cambria Math" w:hAnsi="Cambria Math"/>
                      </w:rPr>
                      <m:t>p</m:t>
                    </m:r>
                  </m:e>
                  <m:sub>
                    <m:r>
                      <m:rPr>
                        <m:sty m:val="p"/>
                      </m:rPr>
                      <w:rPr>
                        <w:rFonts w:ascii="Cambria Math" w:hAnsi="Cambria Math"/>
                      </w:rPr>
                      <m:t>0</m:t>
                    </m:r>
                  </m:sub>
                </m:sSub>
                <m:r>
                  <m:rPr>
                    <m:sty m:val="p"/>
                  </m:rPr>
                  <w:rPr>
                    <w:rFonts w:ascii="Cambria Math" w:hAnsi="Cambria Math"/>
                  </w:rPr>
                  <m:t xml:space="preserve"> </m:t>
                </m:r>
              </m:oMath>
            </m:oMathPara>
          </w:p>
        </w:tc>
        <w:tc>
          <w:tcPr>
            <w:tcW w:w="645" w:type="dxa"/>
            <w:vAlign w:val="center"/>
          </w:tcPr>
          <w:p w:rsidR="00C51F27" w:rsidRDefault="00C51F27" w:rsidP="00986FD2">
            <w:pPr>
              <w:pStyle w:val="EN"/>
            </w:pPr>
            <w:bookmarkStart w:id="53" w:name="_Ref495771538"/>
            <w:r>
              <w:t>(</w:t>
            </w:r>
            <w:r>
              <w:fldChar w:fldCharType="begin"/>
            </w:r>
            <w:r>
              <w:instrText xml:space="preserve"> SEQ Equation \* ARABIC </w:instrText>
            </w:r>
            <w:r>
              <w:fldChar w:fldCharType="separate"/>
            </w:r>
            <w:r w:rsidR="00375019">
              <w:rPr>
                <w:noProof/>
              </w:rPr>
              <w:t>46</w:t>
            </w:r>
            <w:r>
              <w:rPr>
                <w:noProof/>
              </w:rPr>
              <w:fldChar w:fldCharType="end"/>
            </w:r>
            <w:r>
              <w:t>)</w:t>
            </w:r>
            <w:bookmarkEnd w:id="53"/>
          </w:p>
        </w:tc>
      </w:tr>
      <w:tr w:rsidR="00C51F27" w:rsidTr="00607E09">
        <w:trPr>
          <w:trHeight w:val="576"/>
        </w:trPr>
        <w:tc>
          <w:tcPr>
            <w:tcW w:w="8230" w:type="dxa"/>
            <w:vAlign w:val="center"/>
          </w:tcPr>
          <w:p w:rsidR="00C51F27" w:rsidRDefault="002D17D2" w:rsidP="000E2600">
            <w:pPr>
              <w:pStyle w:val="EQ"/>
              <w:spacing w:line="276" w:lineRule="auto"/>
              <w:rPr>
                <w:rFonts w:ascii="Cambria" w:hAnsi="Cambria"/>
              </w:rPr>
            </w:pPr>
            <m:oMathPara>
              <m:oMath>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d</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0</m:t>
                        </m:r>
                      </m:sub>
                    </m:sSub>
                  </m:den>
                </m:f>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b</m:t>
                        </m:r>
                      </m:den>
                    </m:f>
                    <m:d>
                      <m:dPr>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bL</m:t>
                            </m:r>
                          </m:sup>
                        </m:sSup>
                      </m:e>
                    </m:d>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ξ</m:t>
                            </m:r>
                          </m:e>
                          <m:sub>
                            <m:r>
                              <m:rPr>
                                <m:sty m:val="p"/>
                              </m:rPr>
                              <w:rPr>
                                <w:rFonts w:ascii="Cambria Math" w:hAnsi="Cambria Math"/>
                              </w:rPr>
                              <m:t>0</m:t>
                            </m:r>
                          </m:sub>
                        </m:sSub>
                      </m:num>
                      <m:den>
                        <m:r>
                          <m:rPr>
                            <m:sty m:val="p"/>
                          </m:rPr>
                          <w:rPr>
                            <w:rFonts w:ascii="Cambria Math" w:hAnsi="Cambria Math"/>
                          </w:rPr>
                          <m:t>2</m:t>
                        </m:r>
                      </m:den>
                    </m:f>
                  </m:e>
                </m:d>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Hη</m:t>
                    </m:r>
                  </m:num>
                  <m:den>
                    <m:r>
                      <m:rPr>
                        <m:sty m:val="p"/>
                      </m:rPr>
                      <w:rPr>
                        <w:rFonts w:ascii="Cambria Math" w:hAnsi="Cambria Math"/>
                      </w:rPr>
                      <m:t>2</m:t>
                    </m:r>
                    <m:r>
                      <w:rPr>
                        <w:rFonts w:ascii="Cambria Math" w:hAnsi="Cambria Math" w:cs="Cambria Math"/>
                      </w:rPr>
                      <m:t>α</m:t>
                    </m:r>
                  </m:den>
                </m:f>
                <m:r>
                  <m:rPr>
                    <m:sty m:val="p"/>
                  </m:rPr>
                  <w:rPr>
                    <w:rFonts w:ascii="Cambria Math" w:hAnsi="Cambria Math"/>
                  </w:rPr>
                  <m:t xml:space="preserve">  </m:t>
                </m:r>
              </m:oMath>
            </m:oMathPara>
          </w:p>
        </w:tc>
        <w:tc>
          <w:tcPr>
            <w:tcW w:w="645" w:type="dxa"/>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47</w:t>
            </w:r>
            <w:r>
              <w:rPr>
                <w:noProof/>
              </w:rPr>
              <w:fldChar w:fldCharType="end"/>
            </w:r>
            <w:r>
              <w:t>)</w:t>
            </w:r>
          </w:p>
        </w:tc>
      </w:tr>
      <w:tr w:rsidR="00C51F27" w:rsidTr="00607E09">
        <w:trPr>
          <w:trHeight w:val="576"/>
        </w:trPr>
        <w:tc>
          <w:tcPr>
            <w:tcW w:w="8230" w:type="dxa"/>
            <w:vAlign w:val="center"/>
          </w:tcPr>
          <w:p w:rsidR="00C51F27" w:rsidRDefault="002D17D2" w:rsidP="000E2600">
            <w:pPr>
              <w:pStyle w:val="EQ"/>
              <w:spacing w:line="276" w:lineRule="auto"/>
              <w:rPr>
                <w:rFonts w:ascii="Cambria" w:hAnsi="Cambria"/>
              </w:rPr>
            </w:pPr>
            <m:oMathPara>
              <m:oMath>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d</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0</m:t>
                        </m:r>
                      </m:sub>
                    </m:sSub>
                  </m:den>
                </m:f>
                <m:r>
                  <m:rPr>
                    <m:sty m:val="p"/>
                  </m:rPr>
                  <w:rPr>
                    <w:rFonts w:ascii="Cambria Math" w:hAnsi="Cambria Math"/>
                  </w:rPr>
                  <m:t xml:space="preserve">    </m:t>
                </m:r>
                <m:acc>
                  <m:accPr>
                    <m:chr m:val="⃗"/>
                    <m:ctrlPr>
                      <w:rPr>
                        <w:rFonts w:ascii="Cambria Math" w:hAnsi="Cambria Math"/>
                      </w:rPr>
                    </m:ctrlPr>
                  </m:accPr>
                  <m:e>
                    <m:r>
                      <w:rPr>
                        <w:rFonts w:ascii="Cambria Math" w:hAnsi="Cambria Math"/>
                      </w:rPr>
                      <m:t>uniform</m:t>
                    </m:r>
                  </m:e>
                </m:acc>
                <m:r>
                  <m:rPr>
                    <m:sty m:val="p"/>
                  </m:rPr>
                  <w:rPr>
                    <w:rFonts w:ascii="Cambria Math" w:hAnsi="Cambria Math"/>
                  </w:rPr>
                  <m:t xml:space="preserve">       -</m:t>
                </m:r>
                <m:f>
                  <m:fPr>
                    <m:ctrlPr>
                      <w:rPr>
                        <w:rFonts w:ascii="Cambria Math" w:hAnsi="Cambria Math"/>
                      </w:rPr>
                    </m:ctrlPr>
                  </m:fPr>
                  <m:num>
                    <m:r>
                      <w:rPr>
                        <w:rFonts w:ascii="Cambria Math" w:hAnsi="Cambria Math"/>
                      </w:rPr>
                      <m:t>H</m:t>
                    </m:r>
                  </m:num>
                  <m:den>
                    <m:r>
                      <m:rPr>
                        <m:sty m:val="p"/>
                      </m:rPr>
                      <w:rPr>
                        <w:rFonts w:ascii="Cambria Math" w:hAnsi="Cambria Math"/>
                      </w:rPr>
                      <m:t>2</m:t>
                    </m:r>
                    <m:r>
                      <w:rPr>
                        <w:rFonts w:ascii="Cambria Math" w:hAnsi="Cambria Math"/>
                      </w:rPr>
                      <m:t>L</m:t>
                    </m:r>
                  </m:den>
                </m:f>
                <m:r>
                  <w:rPr>
                    <w:rFonts w:ascii="Cambria Math" w:hAnsi="Cambria Math"/>
                  </w:rPr>
                  <m:t>η</m:t>
                </m:r>
                <m:d>
                  <m:dPr>
                    <m:ctrlPr>
                      <w:rPr>
                        <w:rFonts w:ascii="Cambria Math" w:hAnsi="Cambria Math"/>
                      </w:rPr>
                    </m:ctrlPr>
                  </m:dPr>
                  <m:e>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w:rPr>
                                <w:rFonts w:ascii="Cambria Math" w:hAnsi="Cambria Math"/>
                              </w:rPr>
                              <m:t>ξ</m:t>
                            </m:r>
                          </m:e>
                          <m:sub>
                            <m:r>
                              <m:rPr>
                                <m:sty m:val="p"/>
                              </m:rPr>
                              <w:rPr>
                                <w:rFonts w:ascii="Cambria Math" w:hAnsi="Cambria Math"/>
                              </w:rPr>
                              <m:t>0</m:t>
                            </m:r>
                          </m:sub>
                        </m:sSub>
                      </m:num>
                      <m:den>
                        <m:r>
                          <w:rPr>
                            <w:rFonts w:ascii="Cambria Math" w:hAnsi="Cambria Math"/>
                          </w:rPr>
                          <m:t>L</m:t>
                        </m:r>
                      </m:den>
                    </m:f>
                  </m:e>
                </m:d>
                <m:r>
                  <m:rPr>
                    <m:sty m:val="p"/>
                  </m:rPr>
                  <w:rPr>
                    <w:rFonts w:ascii="Cambria Math" w:hAnsi="Cambria Math"/>
                  </w:rPr>
                  <m:t>=-</m:t>
                </m:r>
                <m:f>
                  <m:fPr>
                    <m:ctrlPr>
                      <w:rPr>
                        <w:rFonts w:ascii="Cambria Math" w:hAnsi="Cambria Math"/>
                      </w:rPr>
                    </m:ctrlPr>
                  </m:fPr>
                  <m:num>
                    <m:r>
                      <w:rPr>
                        <w:rFonts w:ascii="Cambria Math" w:hAnsi="Cambria Math"/>
                      </w:rPr>
                      <m:t>H</m:t>
                    </m:r>
                  </m:num>
                  <m:den>
                    <m:r>
                      <m:rPr>
                        <m:sty m:val="p"/>
                      </m:rPr>
                      <w:rPr>
                        <w:rFonts w:ascii="Cambria Math" w:hAnsi="Cambria Math"/>
                      </w:rPr>
                      <m:t>2</m:t>
                    </m:r>
                    <m:r>
                      <w:rPr>
                        <w:rFonts w:ascii="Cambria Math" w:hAnsi="Cambria Math"/>
                      </w:rPr>
                      <m:t>L</m:t>
                    </m:r>
                  </m:den>
                </m:f>
                <m:rad>
                  <m:radPr>
                    <m:degHide m:val="1"/>
                    <m:ctrlPr>
                      <w:rPr>
                        <w:rFonts w:ascii="Cambria Math" w:hAnsi="Cambria Math"/>
                      </w:rPr>
                    </m:ctrlPr>
                  </m:radPr>
                  <m:deg/>
                  <m:e>
                    <m:r>
                      <m:rPr>
                        <m:sty m:val="p"/>
                      </m:rPr>
                      <w:rPr>
                        <w:rFonts w:ascii="Cambria Math" w:hAnsi="Cambria Math"/>
                      </w:rPr>
                      <m:t>3</m:t>
                    </m:r>
                    <m:r>
                      <w:rPr>
                        <w:rFonts w:ascii="Cambria Math" w:hAnsi="Cambria Math"/>
                      </w:rPr>
                      <m:t>η</m:t>
                    </m:r>
                  </m:e>
                </m:rad>
                <m:r>
                  <m:rPr>
                    <m:sty m:val="p"/>
                  </m:rPr>
                  <w:rPr>
                    <w:rFonts w:ascii="Cambria Math" w:hAnsi="Cambria Math"/>
                  </w:rPr>
                  <m:t xml:space="preserve">  </m:t>
                </m:r>
              </m:oMath>
            </m:oMathPara>
          </w:p>
        </w:tc>
        <w:tc>
          <w:tcPr>
            <w:tcW w:w="645" w:type="dxa"/>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48</w:t>
            </w:r>
            <w:r>
              <w:rPr>
                <w:noProof/>
              </w:rPr>
              <w:fldChar w:fldCharType="end"/>
            </w:r>
            <w:r>
              <w:t>)</w:t>
            </w:r>
          </w:p>
        </w:tc>
      </w:tr>
      <w:tr w:rsidR="00C51F27" w:rsidTr="00607E09">
        <w:trPr>
          <w:trHeight w:val="675"/>
        </w:trPr>
        <w:tc>
          <w:tcPr>
            <w:tcW w:w="8230" w:type="dxa"/>
            <w:vAlign w:val="center"/>
          </w:tcPr>
          <w:p w:rsidR="00C51F27" w:rsidRPr="004077CA" w:rsidRDefault="002D17D2" w:rsidP="000E2600">
            <w:pPr>
              <w:pStyle w:val="EQ"/>
              <w:spacing w:line="276" w:lineRule="auto"/>
              <w:rPr>
                <w:rFonts w:ascii="Cambria" w:hAnsi="Cambria"/>
              </w:rPr>
            </w:pPr>
            <m:oMathPara>
              <m:oMath>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d</m:t>
                            </m:r>
                          </m:sub>
                        </m:sSub>
                      </m:num>
                      <m:den>
                        <m:sSub>
                          <m:sSubPr>
                            <m:ctrlPr>
                              <w:rPr>
                                <w:rFonts w:ascii="Cambria Math" w:hAnsi="Cambria Math"/>
                              </w:rPr>
                            </m:ctrlPr>
                          </m:sSubPr>
                          <m:e>
                            <m:r>
                              <w:rPr>
                                <w:rFonts w:ascii="Cambria Math" w:hAnsi="Cambria Math"/>
                              </w:rPr>
                              <m:t>Q</m:t>
                            </m:r>
                          </m:e>
                          <m:sub>
                            <m:r>
                              <m:rPr>
                                <m:sty m:val="p"/>
                              </m:rPr>
                              <w:rPr>
                                <w:rFonts w:ascii="Cambria Math" w:hAnsi="Cambria Math"/>
                              </w:rPr>
                              <m:t>0</m:t>
                            </m:r>
                          </m:sub>
                        </m:sSub>
                      </m:den>
                    </m:f>
                  </m:e>
                </m:d>
                <m:r>
                  <m:rPr>
                    <m:sty m:val="p"/>
                  </m:rPr>
                  <w:rPr>
                    <w:rFonts w:ascii="Cambria Math" w:hAnsi="Cambria Math"/>
                  </w:rPr>
                  <m:t xml:space="preserve">→∞   </m:t>
                </m:r>
                <m:r>
                  <w:rPr>
                    <w:rFonts w:ascii="Cambria Math" w:hAnsi="Cambria Math"/>
                  </w:rPr>
                  <m:t>if</m:t>
                </m:r>
                <m:r>
                  <m:rPr>
                    <m:sty m:val="p"/>
                  </m:rPr>
                  <w:rPr>
                    <w:rFonts w:ascii="Cambria Math" w:hAnsi="Cambria Math"/>
                  </w:rPr>
                  <m:t xml:space="preserve"> </m:t>
                </m:r>
                <m:r>
                  <w:rPr>
                    <w:rFonts w:ascii="Cambria Math" w:hAnsi="Cambria Math"/>
                  </w:rPr>
                  <m:t>η</m:t>
                </m:r>
                <m:r>
                  <m:rPr>
                    <m:sty m:val="p"/>
                  </m:rPr>
                  <w:rPr>
                    <w:rFonts w:ascii="Cambria Math" w:hAnsi="Cambria Math"/>
                  </w:rPr>
                  <m:t>→∞</m:t>
                </m:r>
              </m:oMath>
            </m:oMathPara>
          </w:p>
        </w:tc>
        <w:tc>
          <w:tcPr>
            <w:tcW w:w="645" w:type="dxa"/>
            <w:vAlign w:val="center"/>
          </w:tcPr>
          <w:p w:rsidR="00C51F27" w:rsidRPr="003D77DA" w:rsidRDefault="00C51F27" w:rsidP="00986FD2">
            <w:pPr>
              <w:pStyle w:val="EN"/>
              <w:rPr>
                <w:b/>
                <w:bCs/>
              </w:rPr>
            </w:pPr>
            <w:bookmarkStart w:id="54" w:name="_Ref495771539"/>
            <w:r>
              <w:t>(</w:t>
            </w:r>
            <w:r>
              <w:fldChar w:fldCharType="begin"/>
            </w:r>
            <w:r>
              <w:instrText xml:space="preserve"> SEQ Equation \* ARABIC </w:instrText>
            </w:r>
            <w:r>
              <w:fldChar w:fldCharType="separate"/>
            </w:r>
            <w:r w:rsidR="00375019">
              <w:rPr>
                <w:noProof/>
              </w:rPr>
              <w:t>49</w:t>
            </w:r>
            <w:r>
              <w:rPr>
                <w:noProof/>
              </w:rPr>
              <w:fldChar w:fldCharType="end"/>
            </w:r>
            <w:r>
              <w:t>)</w:t>
            </w:r>
            <w:bookmarkEnd w:id="54"/>
          </w:p>
        </w:tc>
      </w:tr>
    </w:tbl>
    <w:p w:rsidR="00607E09" w:rsidRDefault="00607E09" w:rsidP="00607E09">
      <w:pPr>
        <w:pStyle w:val="TEXTIND"/>
      </w:pPr>
      <w:r>
        <w:t xml:space="preserve">In the case of impulsive loading, the beam acquires an instantaneous velocity </w:t>
      </w:r>
      <w:r>
        <w:rPr>
          <w:i/>
        </w:rPr>
        <w:t>V</w:t>
      </w:r>
      <w:r>
        <w:rPr>
          <w:vertAlign w:val="subscript"/>
        </w:rPr>
        <w:t xml:space="preserve">0, </w:t>
      </w:r>
      <w:r>
        <w:t>which must satisfy the momentum conservation of Eq.</w:t>
      </w:r>
      <w:r>
        <w:fldChar w:fldCharType="begin"/>
      </w:r>
      <w:r>
        <w:instrText xml:space="preserve"> REF _Ref495771899 \h  \* MERGEFORMAT </w:instrText>
      </w:r>
      <w:r>
        <w:fldChar w:fldCharType="separate"/>
      </w:r>
      <w:r w:rsidR="00375019">
        <w:t>(</w:t>
      </w:r>
      <w:r w:rsidR="00375019">
        <w:rPr>
          <w:noProof/>
        </w:rPr>
        <w:t>50</w:t>
      </w:r>
      <w:r w:rsidR="00375019">
        <w:t>)</w:t>
      </w:r>
      <w:r>
        <w:fldChar w:fldCharType="end"/>
      </w:r>
      <w:r>
        <w:t xml:space="preserve">. The impulsive velocity due to the uniform loading, given by </w:t>
      </w:r>
      <m:oMath>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τ/m</m:t>
        </m:r>
      </m:oMath>
      <w:r>
        <w:t xml:space="preserve"> as in Eq.</w:t>
      </w:r>
      <w:r>
        <w:fldChar w:fldCharType="begin"/>
      </w:r>
      <w:r>
        <w:instrText xml:space="preserve"> REF _Ref495325666 \h  \* MERGEFORMAT </w:instrText>
      </w:r>
      <w:r>
        <w:fldChar w:fldCharType="separate"/>
      </w:r>
      <w:r w:rsidR="00375019">
        <w:t>(</w:t>
      </w:r>
      <w:r w:rsidR="00375019">
        <w:rPr>
          <w:noProof/>
        </w:rPr>
        <w:t>51</w:t>
      </w:r>
      <w:r w:rsidR="00375019">
        <w:t>)</w:t>
      </w:r>
      <w:r>
        <w:fldChar w:fldCharType="end"/>
      </w:r>
      <w:r>
        <w:t>, may be furnished in terms of the impulsive velocity for the localised load-</w:t>
      </w:r>
      <m:oMath>
        <m:sSub>
          <m:sSubPr>
            <m:ctrlPr>
              <w:rPr>
                <w:rFonts w:ascii="Cambria Math" w:hAnsi="Cambria Math"/>
                <w:i/>
              </w:rPr>
            </m:ctrlPr>
          </m:sSubPr>
          <m:e>
            <m:r>
              <w:rPr>
                <w:rFonts w:ascii="Cambria Math" w:hAnsi="Cambria Math"/>
              </w:rPr>
              <m:t>V</m:t>
            </m:r>
          </m:e>
          <m:sub>
            <m:r>
              <w:rPr>
                <w:rFonts w:ascii="Cambria Math" w:hAnsi="Cambria Math"/>
              </w:rPr>
              <m:t>0</m:t>
            </m:r>
          </m:sub>
        </m:sSub>
      </m:oMath>
      <w:r>
        <w:t xml:space="preserve"> in Eq.</w:t>
      </w:r>
      <w:r>
        <w:fldChar w:fldCharType="begin"/>
      </w:r>
      <w:r>
        <w:instrText xml:space="preserve"> REF _Ref495325666 \h  \* MERGEFORMAT </w:instrText>
      </w:r>
      <w:r>
        <w:fldChar w:fldCharType="separate"/>
      </w:r>
      <w:r w:rsidR="00375019">
        <w:t>(</w:t>
      </w:r>
      <w:r w:rsidR="00375019">
        <w:rPr>
          <w:noProof/>
        </w:rPr>
        <w:t>51</w:t>
      </w:r>
      <w:r w:rsidR="00375019">
        <w:t>)</w:t>
      </w:r>
      <w:r>
        <w:fldChar w:fldCharType="end"/>
      </w:r>
      <w:r>
        <w:t xml:space="preserve">. Subsequently, the theoretical procedure for the beams subjected to localised blast is identical to the uniform load except the new impulsive velocity </w:t>
      </w:r>
      <w:r>
        <w:rPr>
          <w:i/>
        </w:rPr>
        <w:t>V</w:t>
      </w:r>
      <w:r>
        <w:rPr>
          <w:vertAlign w:val="subscript"/>
        </w:rPr>
        <w:t>1</w:t>
      </w:r>
      <w:r>
        <w:t xml:space="preserve">, could be used in lieu of the uniform impulsive velocity. In other words, the description of the beam’s transverse displacement for the localised loads, as given in </w:t>
      </w:r>
      <w:r>
        <w:fldChar w:fldCharType="begin"/>
      </w:r>
      <w:r>
        <w:instrText xml:space="preserve"> REF _Ref495841573 \h  \* MERGEFORMAT </w:instrText>
      </w:r>
      <w:r>
        <w:fldChar w:fldCharType="separate"/>
      </w:r>
      <w:r w:rsidR="00375019" w:rsidRPr="00375019">
        <w:t xml:space="preserve">Table </w:t>
      </w:r>
      <w:r w:rsidR="00375019" w:rsidRPr="00375019">
        <w:rPr>
          <w:noProof/>
        </w:rPr>
        <w:t>1</w:t>
      </w:r>
      <w:r>
        <w:fldChar w:fldCharType="end"/>
      </w:r>
      <w:r>
        <w:t xml:space="preserve">, might be merely obtained by replacing </w:t>
      </w:r>
      <m:oMath>
        <m:sSub>
          <m:sSubPr>
            <m:ctrlPr>
              <w:rPr>
                <w:rFonts w:ascii="Cambria Math" w:hAnsi="Cambria Math"/>
                <w:i/>
              </w:rPr>
            </m:ctrlPr>
          </m:sSubPr>
          <m:e>
            <m:r>
              <w:rPr>
                <w:rFonts w:ascii="Cambria Math" w:hAnsi="Cambria Math"/>
              </w:rPr>
              <m:t>V</m:t>
            </m:r>
          </m:e>
          <m:sub>
            <m:r>
              <w:rPr>
                <w:rFonts w:ascii="Cambria Math" w:hAnsi="Cambria Math"/>
                <w:vertAlign w:val="subscript"/>
              </w:rPr>
              <m:t>0</m:t>
            </m:r>
          </m:sub>
        </m:sSub>
      </m:oMath>
      <w:r>
        <w:rPr>
          <w:vertAlign w:val="subscript"/>
        </w:rPr>
        <w:t xml:space="preserve"> </w:t>
      </w:r>
      <w:r>
        <w:t xml:space="preserve">by </w:t>
      </w:r>
      <m:oMath>
        <m:sSub>
          <m:sSubPr>
            <m:ctrlPr>
              <w:rPr>
                <w:rFonts w:ascii="Cambria Math" w:hAnsi="Cambria Math"/>
                <w:i/>
              </w:rPr>
            </m:ctrlPr>
          </m:sSubPr>
          <m:e>
            <m:r>
              <w:rPr>
                <w:rFonts w:ascii="Cambria Math" w:hAnsi="Cambria Math"/>
              </w:rPr>
              <m:t>V</m:t>
            </m:r>
          </m:e>
          <m:sub>
            <m:r>
              <w:rPr>
                <w:rFonts w:ascii="Cambria Math" w:hAnsi="Cambria Math"/>
                <w:vertAlign w:val="subscript"/>
              </w:rPr>
              <m:t>1</m:t>
            </m:r>
          </m:sub>
        </m:sSub>
      </m:oMath>
      <w:r>
        <w:rPr>
          <w:vertAlign w:val="subscript"/>
        </w:rPr>
        <w:t xml:space="preserve"> </w:t>
      </w:r>
      <w:r>
        <w:t xml:space="preserve">into the expressions of the uniform load case in </w:t>
      </w:r>
      <w:r>
        <w:fldChar w:fldCharType="begin" w:fldLock="1"/>
      </w:r>
      <w:r w:rsidR="000E2600">
        <w:instrText>ADDIN CSL_CITATION { "citationItems" : [ { "id" : "ITEM-1", "itemData" : { "ISBN" : "0 521 62890 3", "author" : [ { "dropping-particle" : "", "family" : "Jones", "given" : "Norman", "non-dropping-particle" : "", "parse-names" : false, "suffix" : "" } ], "edition" : "1", "editor" : [ { "dropping-particle" : "", "family" : "Ca", "given" : "", "non-dropping-particle" : "", "parse-names" : false, "suffix" : "" } ], "id" : "ITEM-1", "issued" : { "date-parts" : [ [ "1997" ] ] }, "publisher" : "Cambridge University Press", "publisher-place" : "Cambridge", "title" : "Structural Impact", "type" : "book" }, "uris" : [ "http://www.mendeley.com/documents/?uuid=1087810c-62f2-418b-8866-f6ab2d775d40" ] } ], "mendeley" : { "formattedCitation" : "(Jones, 1997)", "plainTextFormattedCitation" : "(Jones, 1997)", "previouslyFormattedCitation" : "[15]" }, "properties" : {  }, "schema" : "https://github.com/citation-style-language/schema/raw/master/csl-citation.json" }</w:instrText>
      </w:r>
      <w:r>
        <w:fldChar w:fldCharType="separate"/>
      </w:r>
      <w:r w:rsidR="000E2600" w:rsidRPr="000E2600">
        <w:rPr>
          <w:noProof/>
        </w:rPr>
        <w:t>(Jones, 1997)</w:t>
      </w:r>
      <w:r>
        <w:fldChar w:fldCharType="end"/>
      </w:r>
      <w:r>
        <w:t>.</w:t>
      </w:r>
    </w:p>
    <w:tbl>
      <w:tblPr>
        <w:tblStyle w:val="TableGrid0"/>
        <w:tblW w:w="0" w:type="auto"/>
        <w:tblInd w:w="-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2"/>
        <w:gridCol w:w="643"/>
      </w:tblGrid>
      <w:tr w:rsidR="00607E09" w:rsidRPr="003D77DA" w:rsidTr="002D17D2">
        <w:trPr>
          <w:trHeight w:val="576"/>
        </w:trPr>
        <w:tc>
          <w:tcPr>
            <w:tcW w:w="9007" w:type="dxa"/>
            <w:vAlign w:val="center"/>
          </w:tcPr>
          <w:p w:rsidR="00607E09" w:rsidRPr="004077CA" w:rsidRDefault="002D17D2" w:rsidP="000E2600">
            <w:pPr>
              <w:pStyle w:val="EQ"/>
              <w:spacing w:line="276" w:lineRule="auto"/>
              <w:rPr>
                <w:rFonts w:ascii="Cambria" w:hAnsi="Cambria"/>
              </w:rPr>
            </w:pPr>
            <m:oMathPara>
              <m:oMath>
                <m:nary>
                  <m:naryPr>
                    <m:ctrlPr>
                      <w:rPr>
                        <w:rFonts w:ascii="Cambria Math" w:hAnsi="Cambria Math"/>
                      </w:rPr>
                    </m:ctrlPr>
                  </m:naryPr>
                  <m:sub>
                    <m:r>
                      <m:rPr>
                        <m:sty m:val="p"/>
                      </m:rPr>
                      <w:rPr>
                        <w:rFonts w:ascii="Cambria Math" w:hAnsi="Cambria Math"/>
                      </w:rPr>
                      <m:t>0</m:t>
                    </m:r>
                  </m:sub>
                  <m:sup>
                    <m:r>
                      <w:rPr>
                        <w:rFonts w:ascii="Cambria Math" w:hAnsi="Cambria Math"/>
                      </w:rPr>
                      <m:t>τ</m:t>
                    </m:r>
                  </m:sup>
                  <m:e>
                    <m:r>
                      <w:rPr>
                        <w:rFonts w:ascii="Cambria Math" w:hAnsi="Cambria Math"/>
                      </w:rPr>
                      <m:t>Fdt</m:t>
                    </m:r>
                  </m:e>
                </m:nary>
                <m:r>
                  <m:rPr>
                    <m:sty m:val="p"/>
                  </m:rPr>
                  <w:rPr>
                    <w:rFonts w:ascii="Cambria Math" w:hAnsi="Cambria Math"/>
                  </w:rPr>
                  <m:t>=</m:t>
                </m:r>
                <m:nary>
                  <m:naryPr>
                    <m:ctrlPr>
                      <w:rPr>
                        <w:rFonts w:ascii="Cambria Math" w:hAnsi="Cambria Math"/>
                      </w:rPr>
                    </m:ctrlPr>
                  </m:naryPr>
                  <m:sub>
                    <m:r>
                      <m:rPr>
                        <m:sty m:val="p"/>
                      </m:rPr>
                      <w:rPr>
                        <w:rFonts w:ascii="Cambria Math" w:hAnsi="Cambria Math"/>
                      </w:rPr>
                      <m:t>0</m:t>
                    </m:r>
                  </m:sub>
                  <m:sup>
                    <m:r>
                      <w:rPr>
                        <w:rFonts w:ascii="Cambria Math" w:hAnsi="Cambria Math"/>
                      </w:rPr>
                      <m:t>τ</m:t>
                    </m:r>
                  </m:sup>
                  <m:e>
                    <m:r>
                      <w:rPr>
                        <w:rFonts w:ascii="Cambria Math" w:hAnsi="Cambria Math"/>
                      </w:rPr>
                      <m:t>d</m:t>
                    </m:r>
                    <m:r>
                      <m:rPr>
                        <m:sty m:val="p"/>
                      </m:rPr>
                      <w:rPr>
                        <w:rFonts w:ascii="Cambria Math" w:hAnsi="Cambria Math"/>
                      </w:rPr>
                      <m:t>(</m:t>
                    </m:r>
                    <m:r>
                      <w:rPr>
                        <w:rFonts w:ascii="Cambria Math" w:hAnsi="Cambria Math"/>
                      </w:rPr>
                      <m:t>mv</m:t>
                    </m:r>
                    <m:r>
                      <m:rPr>
                        <m:sty m:val="p"/>
                      </m:rPr>
                      <w:rPr>
                        <w:rFonts w:ascii="Cambria Math" w:hAnsi="Cambria Math"/>
                      </w:rPr>
                      <m:t>)</m:t>
                    </m:r>
                  </m:e>
                </m:nary>
                <m:r>
                  <m:rPr>
                    <m:sty m:val="p"/>
                  </m:rPr>
                  <w:rPr>
                    <w:rFonts w:ascii="Cambria Math" w:hAnsi="Cambria Math"/>
                  </w:rPr>
                  <m:t xml:space="preserve">   </m:t>
                </m:r>
              </m:oMath>
            </m:oMathPara>
          </w:p>
        </w:tc>
        <w:tc>
          <w:tcPr>
            <w:tcW w:w="650" w:type="dxa"/>
            <w:vAlign w:val="center"/>
          </w:tcPr>
          <w:p w:rsidR="00607E09" w:rsidRPr="003D77DA" w:rsidRDefault="00607E09" w:rsidP="002D17D2">
            <w:pPr>
              <w:pStyle w:val="EN"/>
              <w:rPr>
                <w:b/>
                <w:bCs/>
              </w:rPr>
            </w:pPr>
            <w:bookmarkStart w:id="55" w:name="_Ref495771899"/>
            <w:r>
              <w:t>(</w:t>
            </w:r>
            <w:r>
              <w:fldChar w:fldCharType="begin"/>
            </w:r>
            <w:r>
              <w:instrText xml:space="preserve"> SEQ Equation \* ARABIC </w:instrText>
            </w:r>
            <w:r>
              <w:fldChar w:fldCharType="separate"/>
            </w:r>
            <w:r w:rsidR="00375019">
              <w:rPr>
                <w:noProof/>
              </w:rPr>
              <w:t>50</w:t>
            </w:r>
            <w:r>
              <w:rPr>
                <w:noProof/>
              </w:rPr>
              <w:fldChar w:fldCharType="end"/>
            </w:r>
            <w:r>
              <w:t>)</w:t>
            </w:r>
            <w:bookmarkEnd w:id="55"/>
          </w:p>
        </w:tc>
      </w:tr>
      <w:tr w:rsidR="00607E09" w:rsidTr="002D17D2">
        <w:trPr>
          <w:trHeight w:val="576"/>
        </w:trPr>
        <w:tc>
          <w:tcPr>
            <w:tcW w:w="9007" w:type="dxa"/>
            <w:vAlign w:val="center"/>
          </w:tcPr>
          <w:p w:rsidR="00607E09" w:rsidRPr="00761C9F" w:rsidRDefault="002D17D2" w:rsidP="000E2600">
            <w:pPr>
              <w:pStyle w:val="EQ"/>
              <w:spacing w:line="276" w:lineRule="auto"/>
              <w:rPr>
                <w:rFonts w:ascii="Cambria" w:hAnsi="Cambria"/>
              </w:rPr>
            </w:pPr>
            <m:oMathPara>
              <m:oMath>
                <m:sSub>
                  <m:sSubPr>
                    <m:ctrlPr>
                      <w:rPr>
                        <w:rFonts w:ascii="Cambria Math" w:hAnsi="Cambria Math"/>
                      </w:rPr>
                    </m:ctrlPr>
                  </m:sSubPr>
                  <m:e>
                    <m:r>
                      <w:rPr>
                        <w:rFonts w:ascii="Cambria Math" w:hAnsi="Cambria Math"/>
                      </w:rPr>
                      <m:t>V</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num>
                  <m:den>
                    <m:r>
                      <w:rPr>
                        <w:rFonts w:ascii="Cambria Math" w:hAnsi="Cambria Math"/>
                      </w:rPr>
                      <m:t>mbL</m:t>
                    </m:r>
                  </m:den>
                </m:f>
                <m:d>
                  <m:dPr>
                    <m:ctrlPr>
                      <w:rPr>
                        <w:rFonts w:ascii="Cambria Math" w:hAnsi="Cambria Math"/>
                      </w:rPr>
                    </m:ctrlPr>
                  </m:dPr>
                  <m:e>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bL</m:t>
                        </m:r>
                      </m:sup>
                    </m:sSup>
                    <m:r>
                      <m:rPr>
                        <m:sty m:val="p"/>
                      </m:rPr>
                      <w:rPr>
                        <w:rFonts w:ascii="Cambria Math" w:hAnsi="Cambria Math"/>
                      </w:rPr>
                      <m:t>-</m:t>
                    </m:r>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r>
                      <m:rPr>
                        <m:sty m:val="p"/>
                      </m:rPr>
                      <w:rPr>
                        <w:rFonts w:ascii="Cambria Math" w:hAnsi="Cambria Math"/>
                      </w:rPr>
                      <m:t>+</m:t>
                    </m:r>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d>
                <m:r>
                  <m:rPr>
                    <m:sty m:val="p"/>
                  </m:rPr>
                  <w:rPr>
                    <w:rFonts w:ascii="Cambria Math" w:hAnsi="Cambria Math"/>
                  </w:rPr>
                  <m:t xml:space="preserve">         ⟺      </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V</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num>
                          <m:den>
                            <m:r>
                              <w:rPr>
                                <w:rFonts w:ascii="Cambria Math" w:hAnsi="Cambria Math"/>
                              </w:rPr>
                              <m:t>m</m:t>
                            </m:r>
                          </m:den>
                        </m:f>
                        <m:r>
                          <m:rPr>
                            <m:sty m:val="p"/>
                          </m:rPr>
                          <w:rPr>
                            <w:rFonts w:ascii="Cambria Math" w:hAnsi="Cambria Math"/>
                          </w:rPr>
                          <m:t xml:space="preserve">                                        </m:t>
                        </m:r>
                      </m:e>
                      <m:e>
                        <m:sSub>
                          <m:sSubPr>
                            <m:ctrlPr>
                              <w:rPr>
                                <w:rFonts w:ascii="Cambria Math" w:hAnsi="Cambria Math"/>
                              </w:rPr>
                            </m:ctrlPr>
                          </m:sSubPr>
                          <m:e>
                            <m:r>
                              <w:rPr>
                                <w:rFonts w:ascii="Cambria Math" w:hAnsi="Cambria Math"/>
                              </w:rPr>
                              <m:t>V</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0</m:t>
                            </m:r>
                          </m:sub>
                        </m:sSub>
                        <m:f>
                          <m:fPr>
                            <m:ctrlPr>
                              <w:rPr>
                                <w:rFonts w:ascii="Cambria Math" w:hAnsi="Cambria Math"/>
                              </w:rPr>
                            </m:ctrlPr>
                          </m:fPr>
                          <m:num>
                            <m:r>
                              <w:rPr>
                                <w:rFonts w:ascii="Cambria Math" w:hAnsi="Cambria Math"/>
                              </w:rPr>
                              <m:t>bL</m:t>
                            </m:r>
                          </m:num>
                          <m:den>
                            <m:d>
                              <m:dPr>
                                <m:ctrlPr>
                                  <w:rPr>
                                    <w:rFonts w:ascii="Cambria Math" w:hAnsi="Cambria Math"/>
                                  </w:rPr>
                                </m:ctrlPr>
                              </m:dPr>
                              <m:e>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bL</m:t>
                                    </m:r>
                                  </m:sup>
                                </m:sSup>
                                <m:r>
                                  <m:rPr>
                                    <m:sty m:val="p"/>
                                  </m:rPr>
                                  <w:rPr>
                                    <w:rFonts w:ascii="Cambria Math" w:hAnsi="Cambria Math"/>
                                  </w:rPr>
                                  <m:t>-</m:t>
                                </m:r>
                                <m:r>
                                  <w:rPr>
                                    <w:rFonts w:ascii="Cambria Math" w:hAnsi="Cambria Math"/>
                                  </w:rPr>
                                  <m:t>a</m:t>
                                </m:r>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r>
                                  <m:rPr>
                                    <m:sty m:val="p"/>
                                  </m:rPr>
                                  <w:rPr>
                                    <w:rFonts w:ascii="Cambria Math" w:hAnsi="Cambria Math"/>
                                  </w:rPr>
                                  <m:t>+</m:t>
                                </m:r>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d>
                          </m:den>
                        </m:f>
                      </m:e>
                    </m:eqArr>
                  </m:e>
                </m:d>
              </m:oMath>
            </m:oMathPara>
          </w:p>
        </w:tc>
        <w:tc>
          <w:tcPr>
            <w:tcW w:w="650" w:type="dxa"/>
            <w:vAlign w:val="center"/>
          </w:tcPr>
          <w:p w:rsidR="00607E09" w:rsidRDefault="00607E09" w:rsidP="002D17D2">
            <w:pPr>
              <w:pStyle w:val="EN"/>
            </w:pPr>
            <w:bookmarkStart w:id="56" w:name="_Ref495325666"/>
            <w:r>
              <w:t>(</w:t>
            </w:r>
            <w:r>
              <w:fldChar w:fldCharType="begin"/>
            </w:r>
            <w:r>
              <w:instrText xml:space="preserve"> SEQ Equation \* ARABIC </w:instrText>
            </w:r>
            <w:r>
              <w:fldChar w:fldCharType="separate"/>
            </w:r>
            <w:r w:rsidR="00375019">
              <w:rPr>
                <w:noProof/>
              </w:rPr>
              <w:t>51</w:t>
            </w:r>
            <w:r>
              <w:rPr>
                <w:noProof/>
              </w:rPr>
              <w:fldChar w:fldCharType="end"/>
            </w:r>
            <w:r>
              <w:t>)</w:t>
            </w:r>
            <w:bookmarkEnd w:id="56"/>
          </w:p>
        </w:tc>
      </w:tr>
    </w:tbl>
    <w:p w:rsidR="00607E09" w:rsidRDefault="00607E09" w:rsidP="00607E09">
      <w:pPr>
        <w:pStyle w:val="TEXTIND"/>
        <w:rPr>
          <w:i/>
        </w:rPr>
      </w:pPr>
      <w:r>
        <w:t xml:space="preserve">Introducing a new dimensionless number </w:t>
      </w:r>
      <m:oMath>
        <m:r>
          <w:rPr>
            <w:rFonts w:ascii="Cambria Math" w:hAnsi="Cambria Math"/>
          </w:rPr>
          <m:t>ν=</m:t>
        </m:r>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L/2</m:t>
        </m:r>
        <m:sSub>
          <m:sSubPr>
            <m:ctrlPr>
              <w:rPr>
                <w:rFonts w:ascii="Cambria Math" w:hAnsi="Cambria Math"/>
                <w:i/>
              </w:rPr>
            </m:ctrlPr>
          </m:sSubPr>
          <m:e>
            <m:r>
              <w:rPr>
                <w:rFonts w:ascii="Cambria Math" w:hAnsi="Cambria Math"/>
              </w:rPr>
              <m:t>M</m:t>
            </m:r>
          </m:e>
          <m:sub>
            <m:r>
              <w:rPr>
                <w:rFonts w:ascii="Cambria Math" w:hAnsi="Cambria Math"/>
              </w:rPr>
              <m:t>0</m:t>
            </m:r>
          </m:sub>
        </m:sSub>
      </m:oMath>
      <w:r>
        <w:t xml:space="preserve">, this ratio characterizes the proportions of shear and bending resistance of the beam, and is only a measure of beams’ geometry for prismatic sections since it reduces to </w:t>
      </w:r>
      <m:oMath>
        <m:r>
          <w:rPr>
            <w:rFonts w:ascii="Cambria Math" w:hAnsi="Cambria Math"/>
          </w:rPr>
          <m:t>ν=L/H</m:t>
        </m:r>
      </m:oMath>
      <w:r>
        <w:t xml:space="preserve">. Depending on the range of </w:t>
      </w:r>
      <m:oMath>
        <m:r>
          <w:rPr>
            <w:rFonts w:ascii="Cambria Math" w:hAnsi="Cambria Math"/>
          </w:rPr>
          <m:t>ν,</m:t>
        </m:r>
      </m:oMath>
      <w:r>
        <w:t xml:space="preserve"> three cases can be distinguished as follows, where the permanent deflection in each case is outlined in </w:t>
      </w:r>
      <w:r>
        <w:fldChar w:fldCharType="begin"/>
      </w:r>
      <w:r>
        <w:instrText xml:space="preserve"> REF _Ref495841573 \h  \* MERGEFORMAT </w:instrText>
      </w:r>
      <w:r>
        <w:fldChar w:fldCharType="separate"/>
      </w:r>
      <w:r w:rsidR="00375019" w:rsidRPr="00375019">
        <w:t xml:space="preserve">Table </w:t>
      </w:r>
      <w:r w:rsidR="00375019" w:rsidRPr="00375019">
        <w:rPr>
          <w:noProof/>
        </w:rPr>
        <w:t>1</w:t>
      </w:r>
      <w:r>
        <w:fldChar w:fldCharType="end"/>
      </w:r>
      <w:r>
        <w:t>. These cases are as follows:</w:t>
      </w:r>
    </w:p>
    <w:p w:rsidR="00607E09" w:rsidRDefault="00607E09" w:rsidP="00607E09">
      <w:pPr>
        <w:pStyle w:val="BL"/>
        <w:numPr>
          <w:ilvl w:val="0"/>
          <w:numId w:val="47"/>
        </w:numPr>
      </w:pPr>
      <w:r>
        <w:rPr>
          <w:i/>
        </w:rPr>
        <w:t xml:space="preserve">ν </w:t>
      </w:r>
      <w:r>
        <w:t>≤ 1 where the shear sliding effect prevails</w:t>
      </w:r>
    </w:p>
    <w:p w:rsidR="00607E09" w:rsidRDefault="00607E09" w:rsidP="00607E09">
      <w:pPr>
        <w:pStyle w:val="BL"/>
        <w:numPr>
          <w:ilvl w:val="0"/>
          <w:numId w:val="47"/>
        </w:numPr>
      </w:pPr>
      <w:r>
        <w:t xml:space="preserve">1 ≤ </w:t>
      </w:r>
      <w:r>
        <w:rPr>
          <w:i/>
        </w:rPr>
        <w:t xml:space="preserve">ν </w:t>
      </w:r>
      <w:r>
        <w:t>≤ 1</w:t>
      </w:r>
      <w:r>
        <w:rPr>
          <w:i/>
        </w:rPr>
        <w:t>.</w:t>
      </w:r>
      <w:r>
        <w:t>5 where there is a competition between the bending and shear effects</w:t>
      </w:r>
    </w:p>
    <w:p w:rsidR="00607E09" w:rsidRDefault="00607E09" w:rsidP="00607E09">
      <w:pPr>
        <w:pStyle w:val="BL"/>
        <w:numPr>
          <w:ilvl w:val="0"/>
          <w:numId w:val="47"/>
        </w:numPr>
      </w:pPr>
      <w:r>
        <w:t>1</w:t>
      </w:r>
      <w:r>
        <w:rPr>
          <w:i/>
        </w:rPr>
        <w:t>.</w:t>
      </w:r>
      <w:r>
        <w:t xml:space="preserve">5 ≤ </w:t>
      </w:r>
      <w:r>
        <w:rPr>
          <w:i/>
        </w:rPr>
        <w:t xml:space="preserve">ν </w:t>
      </w:r>
      <w:r>
        <w:t>where the main resistance of the beam is provided through bending effects</w:t>
      </w:r>
    </w:p>
    <w:p w:rsidR="00C51F27" w:rsidRPr="00D91646" w:rsidRDefault="00607E09" w:rsidP="00607E09">
      <w:pPr>
        <w:pStyle w:val="CP"/>
        <w:jc w:val="center"/>
        <w:rPr>
          <w:rFonts w:asciiTheme="majorBidi" w:hAnsiTheme="majorBidi" w:cstheme="majorBidi"/>
        </w:rPr>
      </w:pPr>
      <w:bookmarkStart w:id="57" w:name="_Ref495841573"/>
      <w:r w:rsidRPr="00D91646">
        <w:rPr>
          <w:rFonts w:asciiTheme="majorBidi" w:hAnsiTheme="majorBidi" w:cstheme="majorBidi"/>
        </w:rPr>
        <w:lastRenderedPageBreak/>
        <w:t xml:space="preserve">Table </w:t>
      </w:r>
      <w:r w:rsidRPr="00D91646">
        <w:rPr>
          <w:rFonts w:asciiTheme="majorBidi" w:hAnsiTheme="majorBidi" w:cstheme="majorBidi"/>
        </w:rPr>
        <w:fldChar w:fldCharType="begin"/>
      </w:r>
      <w:r w:rsidRPr="00D91646">
        <w:rPr>
          <w:rFonts w:asciiTheme="majorBidi" w:hAnsiTheme="majorBidi" w:cstheme="majorBidi"/>
        </w:rPr>
        <w:instrText xml:space="preserve"> SEQ Table \* ARABIC </w:instrText>
      </w:r>
      <w:r w:rsidRPr="00D91646">
        <w:rPr>
          <w:rFonts w:asciiTheme="majorBidi" w:hAnsiTheme="majorBidi" w:cstheme="majorBidi"/>
        </w:rPr>
        <w:fldChar w:fldCharType="separate"/>
      </w:r>
      <w:r w:rsidR="00375019">
        <w:rPr>
          <w:rFonts w:asciiTheme="majorBidi" w:hAnsiTheme="majorBidi" w:cstheme="majorBidi"/>
          <w:noProof/>
        </w:rPr>
        <w:t>1</w:t>
      </w:r>
      <w:r w:rsidRPr="00D91646">
        <w:rPr>
          <w:rFonts w:asciiTheme="majorBidi" w:hAnsiTheme="majorBidi" w:cstheme="majorBidi"/>
          <w:noProof/>
        </w:rPr>
        <w:fldChar w:fldCharType="end"/>
      </w:r>
      <w:bookmarkEnd w:id="57"/>
      <w:r w:rsidRPr="00D91646">
        <w:rPr>
          <w:rFonts w:asciiTheme="majorBidi" w:hAnsiTheme="majorBidi" w:cstheme="majorBidi"/>
        </w:rPr>
        <w:t xml:space="preserve"> Transverse displacement for different values of </w:t>
      </w:r>
      <w:r w:rsidRPr="00D91646">
        <w:rPr>
          <w:rFonts w:asciiTheme="majorBidi" w:hAnsiTheme="majorBidi" w:cstheme="majorBidi"/>
          <w:i/>
        </w:rPr>
        <w:t>ν</w:t>
      </w:r>
    </w:p>
    <w:tbl>
      <w:tblPr>
        <w:tblStyle w:val="TableGrid"/>
        <w:tblW w:w="9415" w:type="dxa"/>
        <w:tblInd w:w="4" w:type="dxa"/>
        <w:tblBorders>
          <w:top w:val="single" w:sz="12" w:space="0" w:color="auto"/>
          <w:insideH w:val="single" w:sz="4" w:space="0" w:color="auto"/>
        </w:tblBorders>
        <w:tblLayout w:type="fixed"/>
        <w:tblCellMar>
          <w:top w:w="42" w:type="dxa"/>
          <w:left w:w="169" w:type="dxa"/>
          <w:right w:w="115" w:type="dxa"/>
        </w:tblCellMar>
        <w:tblLook w:val="04A0" w:firstRow="1" w:lastRow="0" w:firstColumn="1" w:lastColumn="0" w:noHBand="0" w:noVBand="1"/>
      </w:tblPr>
      <w:tblGrid>
        <w:gridCol w:w="1346"/>
        <w:gridCol w:w="3150"/>
        <w:gridCol w:w="4919"/>
      </w:tblGrid>
      <w:tr w:rsidR="00C51F27" w:rsidTr="00717181">
        <w:trPr>
          <w:trHeight w:val="279"/>
        </w:trPr>
        <w:tc>
          <w:tcPr>
            <w:tcW w:w="1346" w:type="dxa"/>
          </w:tcPr>
          <w:p w:rsidR="00C51F27" w:rsidRPr="00B57496" w:rsidRDefault="00C51F27" w:rsidP="00CD50B9">
            <w:pPr>
              <w:pStyle w:val="TCH"/>
              <w:jc w:val="center"/>
              <w:rPr>
                <w:rFonts w:asciiTheme="majorBidi" w:hAnsiTheme="majorBidi" w:cstheme="majorBidi"/>
              </w:rPr>
            </w:pPr>
            <w:r w:rsidRPr="00B57496">
              <w:rPr>
                <w:rFonts w:asciiTheme="majorBidi" w:hAnsiTheme="majorBidi" w:cstheme="majorBidi"/>
              </w:rPr>
              <w:t xml:space="preserve">Range of </w:t>
            </w:r>
            <m:oMath>
              <m:r>
                <m:rPr>
                  <m:sty m:val="bi"/>
                </m:rPr>
                <w:rPr>
                  <w:rFonts w:ascii="Cambria Math" w:hAnsi="Cambria Math" w:cstheme="majorBidi"/>
                </w:rPr>
                <m:t>ν</m:t>
              </m:r>
            </m:oMath>
          </w:p>
        </w:tc>
        <w:tc>
          <w:tcPr>
            <w:tcW w:w="3150" w:type="dxa"/>
          </w:tcPr>
          <w:p w:rsidR="00C51F27" w:rsidRPr="00B57496" w:rsidRDefault="00C51F27" w:rsidP="00CD50B9">
            <w:pPr>
              <w:pStyle w:val="TCH"/>
              <w:jc w:val="center"/>
              <w:rPr>
                <w:rFonts w:asciiTheme="majorBidi" w:hAnsiTheme="majorBidi" w:cstheme="majorBidi"/>
              </w:rPr>
            </w:pPr>
            <w:r w:rsidRPr="00B57496">
              <w:rPr>
                <w:rFonts w:asciiTheme="majorBidi" w:hAnsiTheme="majorBidi" w:cstheme="majorBidi"/>
              </w:rPr>
              <w:t>Transverse displacement</w:t>
            </w:r>
          </w:p>
        </w:tc>
        <w:tc>
          <w:tcPr>
            <w:tcW w:w="4919" w:type="dxa"/>
          </w:tcPr>
          <w:p w:rsidR="00C51F27" w:rsidRPr="00B57496" w:rsidRDefault="00C51F27" w:rsidP="00CD50B9">
            <w:pPr>
              <w:pStyle w:val="TCH"/>
              <w:jc w:val="center"/>
              <w:rPr>
                <w:rFonts w:asciiTheme="majorBidi" w:hAnsiTheme="majorBidi" w:cstheme="majorBidi"/>
              </w:rPr>
            </w:pPr>
            <w:r w:rsidRPr="00B57496">
              <w:rPr>
                <w:rFonts w:asciiTheme="majorBidi" w:hAnsiTheme="majorBidi" w:cstheme="majorBidi"/>
              </w:rPr>
              <w:t>Velocity profile</w:t>
            </w:r>
          </w:p>
        </w:tc>
      </w:tr>
      <w:tr w:rsidR="00C51F27" w:rsidTr="00717181">
        <w:trPr>
          <w:trHeight w:val="1081"/>
        </w:trPr>
        <w:tc>
          <w:tcPr>
            <w:tcW w:w="1346" w:type="dxa"/>
            <w:vAlign w:val="center"/>
          </w:tcPr>
          <w:p w:rsidR="00C51F27" w:rsidRPr="00561A19" w:rsidRDefault="00C51F27" w:rsidP="00717181">
            <w:pPr>
              <w:spacing w:line="259" w:lineRule="auto"/>
              <w:ind w:right="54"/>
              <w:jc w:val="center"/>
              <w:rPr>
                <w:sz w:val="20"/>
                <w:szCs w:val="20"/>
              </w:rPr>
            </w:pPr>
            <w:r w:rsidRPr="00561A19">
              <w:rPr>
                <w:i/>
                <w:sz w:val="20"/>
                <w:szCs w:val="20"/>
              </w:rPr>
              <w:t xml:space="preserve">ν </w:t>
            </w:r>
            <w:r w:rsidRPr="00561A19">
              <w:rPr>
                <w:sz w:val="20"/>
                <w:szCs w:val="20"/>
              </w:rPr>
              <w:t>≤ 1</w:t>
            </w:r>
          </w:p>
        </w:tc>
        <w:tc>
          <w:tcPr>
            <w:tcW w:w="3150" w:type="dxa"/>
            <w:vAlign w:val="center"/>
          </w:tcPr>
          <w:p w:rsidR="00C51F27" w:rsidRPr="00561A19" w:rsidRDefault="002D17D2" w:rsidP="00717181">
            <w:pPr>
              <w:spacing w:line="259" w:lineRule="auto"/>
              <w:ind w:left="72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f</m:t>
                    </m:r>
                  </m:sub>
                </m:sSub>
                <m:r>
                  <w:rPr>
                    <w:rFonts w:ascii="Cambria Math" w:hAnsi="Cambria Math"/>
                    <w:sz w:val="20"/>
                    <w:szCs w:val="20"/>
                  </w:rPr>
                  <m:t>=mL</m:t>
                </m:r>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1</m:t>
                    </m:r>
                  </m:sub>
                  <m:sup>
                    <m:r>
                      <w:rPr>
                        <w:rFonts w:ascii="Cambria Math" w:hAnsi="Cambria Math"/>
                        <w:sz w:val="20"/>
                        <w:szCs w:val="20"/>
                      </w:rPr>
                      <m:t>2</m:t>
                    </m:r>
                  </m:sup>
                </m:sSubSup>
                <m:r>
                  <w:rPr>
                    <w:rFonts w:ascii="Cambria Math" w:hAnsi="Cambria Math"/>
                    <w:sz w:val="20"/>
                    <w:szCs w:val="20"/>
                  </w:rPr>
                  <m:t>/2</m:t>
                </m:r>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0</m:t>
                    </m:r>
                  </m:sub>
                </m:sSub>
              </m:oMath>
            </m:oMathPara>
          </w:p>
        </w:tc>
        <w:tc>
          <w:tcPr>
            <w:tcW w:w="4919" w:type="dxa"/>
            <w:vAlign w:val="center"/>
          </w:tcPr>
          <w:p w:rsidR="00C51F27" w:rsidRDefault="00C51F27" w:rsidP="00717181">
            <w:pPr>
              <w:spacing w:line="259" w:lineRule="auto"/>
              <w:ind w:left="10"/>
              <w:jc w:val="center"/>
            </w:pPr>
            <w:r>
              <w:t xml:space="preserve">   </w:t>
            </w:r>
            <w:r>
              <w:rPr>
                <w:noProof/>
              </w:rPr>
              <w:drawing>
                <wp:inline distT="0" distB="0" distL="0" distR="0" wp14:anchorId="4CC53478" wp14:editId="447ABA68">
                  <wp:extent cx="2440955" cy="10354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7-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60130" cy="1043628"/>
                          </a:xfrm>
                          <a:prstGeom prst="rect">
                            <a:avLst/>
                          </a:prstGeom>
                        </pic:spPr>
                      </pic:pic>
                    </a:graphicData>
                  </a:graphic>
                </wp:inline>
              </w:drawing>
            </w:r>
          </w:p>
        </w:tc>
      </w:tr>
      <w:tr w:rsidR="00C51F27" w:rsidTr="00717181">
        <w:trPr>
          <w:trHeight w:val="2347"/>
        </w:trPr>
        <w:tc>
          <w:tcPr>
            <w:tcW w:w="1346" w:type="dxa"/>
            <w:tcBorders>
              <w:bottom w:val="single" w:sz="4" w:space="0" w:color="auto"/>
            </w:tcBorders>
            <w:vAlign w:val="center"/>
          </w:tcPr>
          <w:p w:rsidR="00C51F27" w:rsidRPr="00561A19" w:rsidRDefault="00C51F27" w:rsidP="00717181">
            <w:pPr>
              <w:spacing w:line="259" w:lineRule="auto"/>
              <w:ind w:right="54"/>
              <w:jc w:val="center"/>
              <w:rPr>
                <w:sz w:val="20"/>
                <w:szCs w:val="20"/>
              </w:rPr>
            </w:pPr>
            <w:r w:rsidRPr="00561A19">
              <w:rPr>
                <w:sz w:val="20"/>
                <w:szCs w:val="20"/>
              </w:rPr>
              <w:t xml:space="preserve">1 ≤ </w:t>
            </w:r>
            <w:r w:rsidRPr="00561A19">
              <w:rPr>
                <w:i/>
                <w:sz w:val="20"/>
                <w:szCs w:val="20"/>
              </w:rPr>
              <w:t xml:space="preserve">ν </w:t>
            </w:r>
            <w:r w:rsidRPr="00561A19">
              <w:rPr>
                <w:sz w:val="20"/>
                <w:szCs w:val="20"/>
              </w:rPr>
              <w:t>≤ 1</w:t>
            </w:r>
            <w:r w:rsidRPr="00561A19">
              <w:rPr>
                <w:i/>
                <w:sz w:val="20"/>
                <w:szCs w:val="20"/>
              </w:rPr>
              <w:t>.</w:t>
            </w:r>
            <w:r w:rsidRPr="00561A19">
              <w:rPr>
                <w:sz w:val="20"/>
                <w:szCs w:val="20"/>
              </w:rPr>
              <w:t>5</w:t>
            </w:r>
          </w:p>
        </w:tc>
        <w:tc>
          <w:tcPr>
            <w:tcW w:w="3150" w:type="dxa"/>
            <w:tcBorders>
              <w:bottom w:val="single" w:sz="4" w:space="0" w:color="auto"/>
            </w:tcBorders>
            <w:vAlign w:val="center"/>
          </w:tcPr>
          <w:p w:rsidR="00C51F27" w:rsidRPr="00561A19" w:rsidRDefault="002D17D2" w:rsidP="00717181">
            <w:pPr>
              <w:spacing w:line="259"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f</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m:t>
                    </m:r>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rPr>
                          <m:t>2</m:t>
                        </m:r>
                      </m:sup>
                    </m:sSup>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1</m:t>
                        </m:r>
                      </m:sub>
                      <m:sup>
                        <m:r>
                          <w:rPr>
                            <w:rFonts w:ascii="Cambria Math" w:hAnsi="Cambria Math"/>
                            <w:sz w:val="20"/>
                            <w:szCs w:val="20"/>
                          </w:rPr>
                          <m:t>2</m:t>
                        </m:r>
                      </m:sup>
                    </m:sSubSup>
                    <m:d>
                      <m:dPr>
                        <m:begChr m:val="["/>
                        <m:endChr m:val="]"/>
                        <m:ctrlPr>
                          <w:rPr>
                            <w:rFonts w:ascii="Cambria Math" w:hAnsi="Cambria Math"/>
                            <w:i/>
                            <w:sz w:val="20"/>
                            <w:szCs w:val="20"/>
                          </w:rPr>
                        </m:ctrlPr>
                      </m:dPr>
                      <m:e>
                        <m:r>
                          <w:rPr>
                            <w:rFonts w:ascii="Cambria Math" w:hAnsi="Cambria Math"/>
                            <w:sz w:val="20"/>
                            <w:szCs w:val="20"/>
                          </w:rPr>
                          <m:t>1+6</m:t>
                        </m:r>
                        <m:d>
                          <m:dPr>
                            <m:ctrlPr>
                              <w:rPr>
                                <w:rFonts w:ascii="Cambria Math" w:hAnsi="Cambria Math"/>
                                <w:i/>
                                <w:sz w:val="20"/>
                                <w:szCs w:val="20"/>
                              </w:rPr>
                            </m:ctrlPr>
                          </m:dPr>
                          <m:e>
                            <m:r>
                              <w:rPr>
                                <w:rFonts w:ascii="Cambria Math" w:hAnsi="Cambria Math"/>
                                <w:sz w:val="20"/>
                                <w:szCs w:val="20"/>
                              </w:rPr>
                              <m:t>ν-1</m:t>
                            </m:r>
                          </m:e>
                        </m:d>
                      </m:e>
                    </m:d>
                  </m:num>
                  <m:den>
                    <m:r>
                      <w:rPr>
                        <w:rFonts w:ascii="Cambria Math" w:hAnsi="Cambria Math"/>
                        <w:sz w:val="20"/>
                        <w:szCs w:val="20"/>
                      </w:rPr>
                      <m:t>16</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0</m:t>
                        </m:r>
                      </m:sub>
                    </m:sSub>
                    <m:d>
                      <m:dPr>
                        <m:ctrlPr>
                          <w:rPr>
                            <w:rFonts w:ascii="Cambria Math" w:hAnsi="Cambria Math"/>
                            <w:i/>
                            <w:sz w:val="20"/>
                            <w:szCs w:val="20"/>
                          </w:rPr>
                        </m:ctrlPr>
                      </m:dPr>
                      <m:e>
                        <m:r>
                          <w:rPr>
                            <w:rFonts w:ascii="Cambria Math" w:hAnsi="Cambria Math"/>
                            <w:sz w:val="20"/>
                            <w:szCs w:val="20"/>
                          </w:rPr>
                          <m:t>ν-</m:t>
                        </m:r>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e>
                    </m:d>
                  </m:den>
                </m:f>
              </m:oMath>
            </m:oMathPara>
          </w:p>
        </w:tc>
        <w:tc>
          <w:tcPr>
            <w:tcW w:w="4919" w:type="dxa"/>
            <w:tcBorders>
              <w:bottom w:val="single" w:sz="4" w:space="0" w:color="auto"/>
            </w:tcBorders>
            <w:vAlign w:val="center"/>
          </w:tcPr>
          <w:p w:rsidR="00C51F27" w:rsidRDefault="00C51F27" w:rsidP="00717181">
            <w:pPr>
              <w:spacing w:line="259" w:lineRule="auto"/>
              <w:ind w:left="10"/>
              <w:jc w:val="center"/>
            </w:pPr>
            <w:r>
              <w:rPr>
                <w:noProof/>
              </w:rPr>
              <w:drawing>
                <wp:inline distT="0" distB="0" distL="0" distR="0" wp14:anchorId="334E0751" wp14:editId="537B789B">
                  <wp:extent cx="2968015" cy="1256306"/>
                  <wp:effectExtent l="0" t="0" r="381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_fig_TR_Shear.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02884" cy="1271065"/>
                          </a:xfrm>
                          <a:prstGeom prst="rect">
                            <a:avLst/>
                          </a:prstGeom>
                        </pic:spPr>
                      </pic:pic>
                    </a:graphicData>
                  </a:graphic>
                </wp:inline>
              </w:drawing>
            </w:r>
          </w:p>
        </w:tc>
      </w:tr>
      <w:tr w:rsidR="00C51F27" w:rsidTr="00717181">
        <w:trPr>
          <w:trHeight w:val="2557"/>
        </w:trPr>
        <w:tc>
          <w:tcPr>
            <w:tcW w:w="1346" w:type="dxa"/>
            <w:tcBorders>
              <w:top w:val="single" w:sz="4" w:space="0" w:color="auto"/>
              <w:bottom w:val="single" w:sz="12" w:space="0" w:color="auto"/>
            </w:tcBorders>
            <w:vAlign w:val="center"/>
          </w:tcPr>
          <w:p w:rsidR="00C51F27" w:rsidRPr="00561A19" w:rsidRDefault="00C51F27" w:rsidP="00717181">
            <w:pPr>
              <w:spacing w:line="259" w:lineRule="auto"/>
              <w:ind w:right="68"/>
              <w:jc w:val="center"/>
              <w:rPr>
                <w:sz w:val="20"/>
                <w:szCs w:val="20"/>
              </w:rPr>
            </w:pPr>
            <w:bookmarkStart w:id="58" w:name="_Hlk495657503"/>
            <w:r w:rsidRPr="00561A19">
              <w:rPr>
                <w:sz w:val="20"/>
                <w:szCs w:val="20"/>
              </w:rPr>
              <w:t>1</w:t>
            </w:r>
            <w:r w:rsidRPr="00561A19">
              <w:rPr>
                <w:i/>
                <w:sz w:val="20"/>
                <w:szCs w:val="20"/>
              </w:rPr>
              <w:t>.</w:t>
            </w:r>
            <w:r w:rsidRPr="00561A19">
              <w:rPr>
                <w:sz w:val="20"/>
                <w:szCs w:val="20"/>
              </w:rPr>
              <w:t xml:space="preserve">5 ≤ </w:t>
            </w:r>
            <w:r w:rsidRPr="00561A19">
              <w:rPr>
                <w:i/>
                <w:sz w:val="20"/>
                <w:szCs w:val="20"/>
              </w:rPr>
              <w:t>ν</w:t>
            </w:r>
          </w:p>
        </w:tc>
        <w:tc>
          <w:tcPr>
            <w:tcW w:w="3150" w:type="dxa"/>
            <w:tcBorders>
              <w:top w:val="single" w:sz="4" w:space="0" w:color="auto"/>
              <w:bottom w:val="single" w:sz="12" w:space="0" w:color="auto"/>
            </w:tcBorders>
            <w:vAlign w:val="center"/>
          </w:tcPr>
          <w:p w:rsidR="00C51F27" w:rsidRPr="00561A19" w:rsidRDefault="002D17D2" w:rsidP="00717181">
            <w:pPr>
              <w:spacing w:line="259" w:lineRule="auto"/>
              <w:ind w:left="68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f</m:t>
                    </m:r>
                  </m:sub>
                </m:sSub>
                <m:r>
                  <w:rPr>
                    <w:rFonts w:ascii="Cambria Math" w:hAnsi="Cambria Math"/>
                    <w:sz w:val="20"/>
                    <w:szCs w:val="20"/>
                  </w:rPr>
                  <m:t>=m</m:t>
                </m:r>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1</m:t>
                    </m:r>
                  </m:sub>
                  <m:sup>
                    <m:r>
                      <w:rPr>
                        <w:rFonts w:ascii="Cambria Math" w:hAnsi="Cambria Math"/>
                        <w:sz w:val="20"/>
                        <w:szCs w:val="20"/>
                      </w:rPr>
                      <m:t>2</m:t>
                    </m:r>
                  </m:sup>
                </m:sSubSup>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rPr>
                      <m:t>2</m:t>
                    </m:r>
                  </m:sup>
                </m:sSup>
                <m:r>
                  <w:rPr>
                    <w:rFonts w:ascii="Cambria Math" w:hAnsi="Cambria Math"/>
                    <w:sz w:val="20"/>
                    <w:szCs w:val="20"/>
                  </w:rPr>
                  <m:t>/3</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0</m:t>
                    </m:r>
                  </m:sub>
                </m:sSub>
              </m:oMath>
            </m:oMathPara>
          </w:p>
        </w:tc>
        <w:tc>
          <w:tcPr>
            <w:tcW w:w="4919" w:type="dxa"/>
            <w:tcBorders>
              <w:top w:val="single" w:sz="4" w:space="0" w:color="auto"/>
              <w:bottom w:val="single" w:sz="12" w:space="0" w:color="auto"/>
            </w:tcBorders>
            <w:vAlign w:val="center"/>
          </w:tcPr>
          <w:p w:rsidR="00C51F27" w:rsidRDefault="00C51F27" w:rsidP="00717181">
            <w:pPr>
              <w:keepNext/>
              <w:spacing w:line="259" w:lineRule="auto"/>
              <w:jc w:val="center"/>
            </w:pPr>
            <w:r>
              <w:rPr>
                <w:noProof/>
              </w:rPr>
              <w:drawing>
                <wp:inline distT="0" distB="0" distL="0" distR="0" wp14:anchorId="42CEA567" wp14:editId="0CAC4B1F">
                  <wp:extent cx="3008440" cy="1511711"/>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_fig_xi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7149" cy="1516087"/>
                          </a:xfrm>
                          <a:prstGeom prst="rect">
                            <a:avLst/>
                          </a:prstGeom>
                        </pic:spPr>
                      </pic:pic>
                    </a:graphicData>
                  </a:graphic>
                </wp:inline>
              </w:drawing>
            </w:r>
          </w:p>
        </w:tc>
      </w:tr>
    </w:tbl>
    <w:bookmarkEnd w:id="58"/>
    <w:p w:rsidR="00C51F27" w:rsidRDefault="00C51F27" w:rsidP="00E10535">
      <w:pPr>
        <w:pStyle w:val="H1"/>
      </w:pPr>
      <w:r>
        <w:t>Dynamic plastic response of thin membranes</w:t>
      </w:r>
    </w:p>
    <w:p w:rsidR="00C51F27" w:rsidRDefault="00C51F27" w:rsidP="00CD50B9">
      <w:pPr>
        <w:pStyle w:val="TEXT"/>
      </w:pPr>
      <w:r w:rsidRPr="00A52E02">
        <w:t xml:space="preserve">It is widely accepted that, when the deflection of the beam increases to </w:t>
      </w:r>
      <w:r>
        <w:t xml:space="preserve">the </w:t>
      </w:r>
      <w:r w:rsidRPr="00A52E02">
        <w:t>order of its thickness, the membrane forces will be induced, these forces resist the structural deformation and strengthen the beam</w:t>
      </w:r>
      <w:r>
        <w:t>’s</w:t>
      </w:r>
      <w:r w:rsidRPr="00A52E02">
        <w:t xml:space="preserve"> stiffness</w:t>
      </w:r>
      <w:r>
        <w:t xml:space="preserve"> significantly</w:t>
      </w:r>
      <w:r w:rsidRPr="00A52E02">
        <w:t>. The appearance of the membrane forces alters the dynamic equilibrium</w:t>
      </w:r>
      <w:r>
        <w:t xml:space="preserve"> and</w:t>
      </w:r>
      <w:r w:rsidRPr="00A52E02">
        <w:t xml:space="preserve"> the yield condition in bending (</w:t>
      </w:r>
      <m:oMath>
        <m:r>
          <w:rPr>
            <w:rFonts w:ascii="Cambria Math" w:hAnsi="Cambria Math"/>
          </w:rPr>
          <m:t>M</m:t>
        </m:r>
        <m:r>
          <m:rPr>
            <m:sty m:val="p"/>
          </m:rPr>
          <w:rPr>
            <w:rFonts w:ascii="Cambria Math" w:hAnsi="Cambria Math"/>
          </w:rPr>
          <m:t>(</m:t>
        </m:r>
        <m:r>
          <w:rPr>
            <w:rFonts w:ascii="Cambria Math" w:hAnsi="Cambria Math"/>
          </w:rPr>
          <m:t>x</m:t>
        </m:r>
        <m:r>
          <m:rPr>
            <m:sty m:val="p"/>
          </m:rPr>
          <w:rPr>
            <w:rFonts w:ascii="Cambria Math" w:hAnsi="Cambria Math"/>
          </w:rPr>
          <m:t xml:space="preserve"> = 0)= </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oMath>
      <w:r w:rsidRPr="00A52E02">
        <w:t>), discussed previously, remains valid</w:t>
      </w:r>
      <w:r>
        <w:t xml:space="preserve"> but</w:t>
      </w:r>
      <w:r w:rsidRPr="00A52E02">
        <w:t xml:space="preserve"> only at the onset of motion. Subsequently, by referring to the yield condition for simply supported beams in finite displacements </w:t>
      </w:r>
      <w:r w:rsidRPr="00A52E02">
        <w:fldChar w:fldCharType="begin" w:fldLock="1"/>
      </w:r>
      <w:r w:rsidR="000E2600">
        <w:instrText>ADDIN CSL_CITATION { "citationItems" : [ { "id" : "ITEM-1", "itemData" : { "abstract" : "An approximate theoretical procedure is developed herein in order to estimate the permanent transverse deflections of beams and arbitrarily shaped plates which are subjected to large dynamic loads. The influence of finite-deflections or geometry changes is retained in the analysis but elastic effects are disregarded. The particular case of a fully clamped rectangular plate acted on by a uniformly distributed dynamic pressure pulse is studied in some detail. It is observed that reasonable agreement between the theoretical predictions and the experimental results has been obtained for beams (B = 0) and rectangular plates (B = 0.593) which were made from a strain-rate insensitive material.", "author" : [ { "dropping-particle" : "", "family" : "Jones", "given" : "N.", "non-dropping-particle" : "", "parse-names" : false, "suffix" : "" } ], "container-title" : "International Journal of Solids and Structures", "id" : "ITEM-1", "issue" : "33", "issued" : { "date-parts" : [ [ "1971" ] ] }, "page" : "1007-1029", "title" : "A theoretical study of the dynamic plastic behaviour of beams and plates with finite-deflections", "type" : "article-journal", "volume" : "7" }, "uris" : [ "http://www.mendeley.com/documents/?uuid=35e62c7f-88c3-46f2-b38b-b62837b14d6e" ] }, { "id" : "ITEM-2", "itemData" : { "author" : [ { "dropping-particle" : "", "family" : "Yu", "given" : "T.X", "non-dropping-particle" : "", "parse-names" : false, "suffix" : "" }, { "dropping-particle" : "", "family" : "Chen", "given" : "F L", "non-dropping-particle" : "", "parse-names" : false, "suffix" : "" } ], "container-title" : "International Journal of Impact Engineering", "id" : "ITEM-2", "issue" : "4", "issued" : { "date-parts" : [ [ "1992" ] ] }, "page" : "603-616", "title" : "The large deflection dynamic plate response of rectangular plates", "type" : "article-journal", "volume" : "12" }, "uris" : [ "http://www.mendeley.com/documents/?uuid=9b21ec7f-36c6-4f38-ac79-a413e09490dd" ] } ], "mendeley" : { "formattedCitation" : "(Jones, 1971; Yu and Chen, 1992)" }, "properties" : {  }, "schema" : "https://github.com/citation-style-language/schema/raw/master/csl-citation.json" }</w:instrText>
      </w:r>
      <w:r w:rsidRPr="00A52E02">
        <w:fldChar w:fldCharType="separate"/>
      </w:r>
      <w:r w:rsidR="000E2600" w:rsidRPr="000E2600">
        <w:rPr>
          <w:noProof/>
        </w:rPr>
        <w:t>(Jones, 1971; Yu and Chen, 1992)</w:t>
      </w:r>
      <w:r w:rsidRPr="00A52E02">
        <w:fldChar w:fldCharType="end"/>
      </w:r>
      <w:r w:rsidRPr="00A52E02">
        <w:t xml:space="preserve">, it may be assumed that the yield </w:t>
      </w:r>
      <w:r>
        <w:t>locus</w:t>
      </w:r>
      <w:r w:rsidRPr="00A52E02">
        <w:t xml:space="preserve"> is controlled by the interaction of bending moment and membrane </w:t>
      </w:r>
      <w:r>
        <w:t xml:space="preserve">in the form of a convex surface </w:t>
      </w:r>
      <w:r w:rsidRPr="00A52E02">
        <w:t>as:</w:t>
      </w:r>
    </w:p>
    <w:p w:rsidR="00CD50B9" w:rsidRDefault="00CD50B9" w:rsidP="00CD50B9">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634"/>
        </w:trPr>
        <w:tc>
          <w:tcPr>
            <w:tcW w:w="9102" w:type="dxa"/>
            <w:vAlign w:val="center"/>
          </w:tcPr>
          <w:p w:rsidR="00C51F27" w:rsidRDefault="002D17D2" w:rsidP="000E2600">
            <w:pPr>
              <w:pStyle w:val="EQ"/>
              <w:spacing w:line="276" w:lineRule="auto"/>
            </w:pPr>
            <m:oMathPara>
              <m:oMath>
                <m:d>
                  <m:dPr>
                    <m:begChr m:val="|"/>
                    <m:endChr m:val="|"/>
                    <m:ctrlPr>
                      <w:rPr>
                        <w:rFonts w:ascii="Cambria Math" w:hAnsi="Cambria Math"/>
                      </w:rPr>
                    </m:ctrlPr>
                  </m:dPr>
                  <m:e>
                    <m:f>
                      <m:fPr>
                        <m:ctrlPr>
                          <w:rPr>
                            <w:rFonts w:ascii="Cambria Math" w:hAnsi="Cambria Math"/>
                          </w:rPr>
                        </m:ctrlPr>
                      </m:fPr>
                      <m:num>
                        <m:r>
                          <w:rPr>
                            <w:rFonts w:ascii="Cambria Math" w:hAnsi="Cambria Math"/>
                          </w:rPr>
                          <m:t>M</m:t>
                        </m:r>
                      </m:num>
                      <m:den>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N</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e>
                    </m:d>
                  </m:e>
                  <m:sup>
                    <m:r>
                      <m:rPr>
                        <m:sty m:val="p"/>
                      </m:rPr>
                      <w:rPr>
                        <w:rFonts w:ascii="Cambria Math" w:hAnsi="Cambria Math"/>
                      </w:rPr>
                      <m:t>2</m:t>
                    </m:r>
                  </m:sup>
                </m:sSup>
                <m:r>
                  <m:rPr>
                    <m:sty m:val="p"/>
                  </m:rPr>
                  <w:rPr>
                    <w:rFonts w:ascii="Cambria Math" w:hAnsi="Cambria Math"/>
                  </w:rPr>
                  <m:t>=1</m:t>
                </m:r>
              </m:oMath>
            </m:oMathPara>
          </w:p>
        </w:tc>
        <w:tc>
          <w:tcPr>
            <w:tcW w:w="550" w:type="dxa"/>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52</w:t>
            </w:r>
            <w:r>
              <w:rPr>
                <w:noProof/>
              </w:rPr>
              <w:fldChar w:fldCharType="end"/>
            </w:r>
            <w:r>
              <w:t>)</w:t>
            </w:r>
          </w:p>
        </w:tc>
      </w:tr>
    </w:tbl>
    <w:p w:rsidR="00C51F27" w:rsidRDefault="00C51F27" w:rsidP="00CD50B9">
      <w:pPr>
        <w:pStyle w:val="TEXTIND"/>
      </w:pPr>
      <w:r>
        <w:lastRenderedPageBreak/>
        <w:t>The equilibrium condition can be written as Eq.</w:t>
      </w:r>
      <w:r>
        <w:fldChar w:fldCharType="begin"/>
      </w:r>
      <w:r>
        <w:instrText xml:space="preserve"> REF _Ref495844562 \h  \* MERGEFORMAT </w:instrText>
      </w:r>
      <w:r>
        <w:fldChar w:fldCharType="separate"/>
      </w:r>
      <w:r w:rsidR="00375019">
        <w:t>(53)</w:t>
      </w:r>
      <w:r>
        <w:fldChar w:fldCharType="end"/>
      </w:r>
      <w:r>
        <w:t xml:space="preserve">, which may be solved by enforcing the initial and boundary conditions. The procedure to derive the static plastic pressure is outlined in the sequel as Eq.’s </w:t>
      </w:r>
      <w:r>
        <w:fldChar w:fldCharType="begin"/>
      </w:r>
      <w:r>
        <w:instrText xml:space="preserve"> REF _Ref495844607 \h  \* MERGEFORMAT </w:instrText>
      </w:r>
      <w:r>
        <w:fldChar w:fldCharType="separate"/>
      </w:r>
      <w:r w:rsidR="00375019">
        <w:t>(54)</w:t>
      </w:r>
      <w:r>
        <w:fldChar w:fldCharType="end"/>
      </w:r>
      <w:r>
        <w:t>-</w:t>
      </w:r>
      <w:r>
        <w:fldChar w:fldCharType="begin"/>
      </w:r>
      <w:r>
        <w:instrText xml:space="preserve"> REF _Ref495844611 \h  \* MERGEFORMAT </w:instrText>
      </w:r>
      <w:r>
        <w:fldChar w:fldCharType="separate"/>
      </w:r>
      <w:r w:rsidR="00375019">
        <w:t>(57)</w:t>
      </w:r>
      <w:r>
        <w:fldChar w:fldCharType="end"/>
      </w:r>
      <w:r>
        <w:t>.</w:t>
      </w: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634"/>
        </w:trPr>
        <w:tc>
          <w:tcPr>
            <w:tcW w:w="9102" w:type="dxa"/>
            <w:vAlign w:val="center"/>
          </w:tcPr>
          <w:p w:rsidR="00C51F27" w:rsidRDefault="002D17D2" w:rsidP="000E2600">
            <w:pPr>
              <w:pStyle w:val="EQ"/>
              <w:spacing w:line="276" w:lineRule="auto"/>
            </w:pPr>
            <m:oMathPara>
              <m:oMath>
                <m:f>
                  <m:fPr>
                    <m:ctrlPr>
                      <w:rPr>
                        <w:rFonts w:ascii="Cambria Math" w:hAnsi="Cambria Math"/>
                      </w:rPr>
                    </m:ctrlPr>
                  </m:fPr>
                  <m:num>
                    <m:r>
                      <w:rPr>
                        <w:rFonts w:ascii="Cambria Math" w:hAnsi="Cambria Math"/>
                      </w:rPr>
                      <m:t>dQ</m:t>
                    </m:r>
                  </m:num>
                  <m:den>
                    <m:r>
                      <w:rPr>
                        <w:rFonts w:ascii="Cambria Math" w:hAnsi="Cambria Math"/>
                      </w:rPr>
                      <m:t>dx</m:t>
                    </m:r>
                  </m:den>
                </m:f>
                <m:r>
                  <m:rPr>
                    <m:sty m:val="p"/>
                  </m:rPr>
                  <w:rPr>
                    <w:rFonts w:ascii="Cambria Math" w:hAnsi="Cambria Math"/>
                  </w:rPr>
                  <m:t>+</m:t>
                </m:r>
                <m:f>
                  <m:fPr>
                    <m:ctrlPr>
                      <w:rPr>
                        <w:rFonts w:ascii="Cambria Math" w:hAnsi="Cambria Math"/>
                      </w:rPr>
                    </m:ctrlPr>
                  </m:fPr>
                  <m:num>
                    <m:r>
                      <w:rPr>
                        <w:rFonts w:ascii="Cambria Math" w:hAnsi="Cambria Math"/>
                      </w:rPr>
                      <m:t>d</m:t>
                    </m:r>
                    <m:d>
                      <m:dPr>
                        <m:ctrlPr>
                          <w:rPr>
                            <w:rFonts w:ascii="Cambria Math" w:hAnsi="Cambria Math"/>
                          </w:rPr>
                        </m:ctrlPr>
                      </m:dPr>
                      <m:e>
                        <m:r>
                          <w:rPr>
                            <w:rFonts w:ascii="Cambria Math" w:hAnsi="Cambria Math"/>
                          </w:rPr>
                          <m:t>Ndw</m:t>
                        </m:r>
                        <m:r>
                          <m:rPr>
                            <m:sty m:val="p"/>
                          </m:rPr>
                          <w:rPr>
                            <w:rFonts w:ascii="Cambria Math" w:hAnsi="Cambria Math"/>
                          </w:rPr>
                          <m:t>/</m:t>
                        </m:r>
                        <m:r>
                          <w:rPr>
                            <w:rFonts w:ascii="Cambria Math" w:hAnsi="Cambria Math"/>
                          </w:rPr>
                          <m:t>dx</m:t>
                        </m:r>
                      </m:e>
                    </m:d>
                  </m:num>
                  <m:den>
                    <m:r>
                      <w:rPr>
                        <w:rFonts w:ascii="Cambria Math" w:hAnsi="Cambria Math"/>
                      </w:rPr>
                      <m:t>dx</m:t>
                    </m:r>
                  </m:den>
                </m:f>
                <m:r>
                  <m:rPr>
                    <m:sty m:val="p"/>
                  </m:rPr>
                  <w:rPr>
                    <w:rFonts w:ascii="Cambria Math" w:hAnsi="Cambria Math"/>
                  </w:rPr>
                  <m:t>+</m:t>
                </m:r>
                <m:r>
                  <w:rPr>
                    <w:rFonts w:ascii="Cambria Math" w:hAnsi="Cambria Math"/>
                  </w:rPr>
                  <m:t>p</m:t>
                </m:r>
                <m:r>
                  <m:rPr>
                    <m:sty m:val="p"/>
                  </m:rPr>
                  <w:rPr>
                    <w:rFonts w:ascii="Cambria Math" w:hAnsi="Cambria Math"/>
                  </w:rPr>
                  <m:t>=0</m:t>
                </m:r>
              </m:oMath>
            </m:oMathPara>
          </w:p>
        </w:tc>
        <w:tc>
          <w:tcPr>
            <w:tcW w:w="550" w:type="dxa"/>
            <w:vAlign w:val="center"/>
          </w:tcPr>
          <w:p w:rsidR="00C51F27" w:rsidRDefault="00C51F27" w:rsidP="00986FD2">
            <w:pPr>
              <w:pStyle w:val="EN"/>
            </w:pPr>
            <w:bookmarkStart w:id="59" w:name="_Ref495844562"/>
            <w:r>
              <w:t>(</w:t>
            </w:r>
            <w:r>
              <w:fldChar w:fldCharType="begin"/>
            </w:r>
            <w:r>
              <w:instrText xml:space="preserve"> SEQ Equation \* ARABIC </w:instrText>
            </w:r>
            <w:r>
              <w:fldChar w:fldCharType="separate"/>
            </w:r>
            <w:r w:rsidR="00375019">
              <w:rPr>
                <w:noProof/>
              </w:rPr>
              <w:t>53</w:t>
            </w:r>
            <w:r>
              <w:rPr>
                <w:noProof/>
              </w:rPr>
              <w:fldChar w:fldCharType="end"/>
            </w:r>
            <w:r>
              <w:t>)</w:t>
            </w:r>
            <w:bookmarkEnd w:id="59"/>
          </w:p>
        </w:tc>
      </w:tr>
      <w:tr w:rsidR="00C51F27" w:rsidTr="00CD50B9">
        <w:trPr>
          <w:trHeight w:val="1350"/>
        </w:trPr>
        <w:tc>
          <w:tcPr>
            <w:tcW w:w="9102" w:type="dxa"/>
            <w:vAlign w:val="center"/>
          </w:tcPr>
          <w:p w:rsidR="00C51F27" w:rsidRPr="00761C9F" w:rsidRDefault="002D17D2" w:rsidP="000E2600">
            <w:pPr>
              <w:pStyle w:val="EQ"/>
              <w:spacing w:line="276" w:lineRule="auto"/>
              <w:rPr>
                <w:rFonts w:ascii="Cambria" w:hAnsi="Cambria"/>
              </w:rPr>
            </w:pPr>
            <m:oMathPara>
              <m:oMath>
                <m:d>
                  <m:dPr>
                    <m:begChr m:val="{"/>
                    <m:endChr m:val=""/>
                    <m:ctrlPr>
                      <w:rPr>
                        <w:rFonts w:ascii="Cambria Math" w:hAnsi="Cambria Math"/>
                      </w:rPr>
                    </m:ctrlPr>
                  </m:dPr>
                  <m:e>
                    <m:eqArr>
                      <m:eqArrPr>
                        <m:ctrlPr>
                          <w:rPr>
                            <w:rFonts w:ascii="Cambria Math" w:hAnsi="Cambria Math"/>
                          </w:rPr>
                        </m:ctrlPr>
                      </m:eqArrPr>
                      <m:e>
                        <m:f>
                          <m:fPr>
                            <m:ctrlPr>
                              <w:rPr>
                                <w:rFonts w:ascii="Cambria Math" w:hAnsi="Cambria Math"/>
                              </w:rPr>
                            </m:ctrlPr>
                          </m:fPr>
                          <m:num>
                            <m:r>
                              <w:rPr>
                                <w:rFonts w:ascii="Cambria Math" w:hAnsi="Cambria Math"/>
                              </w:rPr>
                              <m:t>dN</m:t>
                            </m:r>
                          </m:num>
                          <m:den>
                            <m:r>
                              <w:rPr>
                                <w:rFonts w:ascii="Cambria Math" w:hAnsi="Cambria Math"/>
                              </w:rPr>
                              <m:t>dx</m:t>
                            </m:r>
                          </m:den>
                        </m:f>
                        <m:r>
                          <m:rPr>
                            <m:sty m:val="p"/>
                          </m:rPr>
                          <w:rPr>
                            <w:rFonts w:ascii="Cambria Math" w:hAnsi="Cambria Math"/>
                          </w:rPr>
                          <m:t>=0</m:t>
                        </m:r>
                      </m:e>
                      <m:e>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2</m:t>
                                </m:r>
                              </m:sup>
                            </m:sSup>
                            <m:r>
                              <w:rPr>
                                <w:rFonts w:ascii="Cambria Math" w:hAnsi="Cambria Math"/>
                              </w:rPr>
                              <m:t>w</m:t>
                            </m:r>
                          </m:num>
                          <m:den>
                            <m:r>
                              <w:rPr>
                                <w:rFonts w:ascii="Cambria Math" w:hAnsi="Cambria Math"/>
                              </w:rPr>
                              <m:t>d</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den>
                        </m:f>
                        <m:r>
                          <m:rPr>
                            <m:sty m:val="p"/>
                          </m:rPr>
                          <w:rPr>
                            <w:rFonts w:ascii="Cambria Math" w:hAnsi="Cambria Math"/>
                          </w:rPr>
                          <m:t>=0</m:t>
                        </m:r>
                      </m:e>
                    </m:eqArr>
                  </m:e>
                </m:d>
                <m:r>
                  <m:rPr>
                    <m:sty m:val="p"/>
                  </m:rPr>
                  <w:rPr>
                    <w:rFonts w:ascii="Cambria Math" w:hAnsi="Cambria Math"/>
                  </w:rPr>
                  <m:t xml:space="preserve">     ⟹       </m:t>
                </m:r>
                <m:r>
                  <w:rPr>
                    <w:rFonts w:ascii="Cambria Math" w:hAnsi="Cambria Math"/>
                  </w:rPr>
                  <m:t>M</m:t>
                </m:r>
                <m:d>
                  <m:dPr>
                    <m:ctrlPr>
                      <w:rPr>
                        <w:rFonts w:ascii="Cambria Math" w:hAnsi="Cambria Math"/>
                      </w:rPr>
                    </m:ctrlPr>
                  </m:dPr>
                  <m:e>
                    <m:r>
                      <w:rPr>
                        <w:rFonts w:ascii="Cambria Math" w:hAnsi="Cambria Math"/>
                      </w:rPr>
                      <m:t>x</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m:t>
                        </m:r>
                        <m:f>
                          <m:fPr>
                            <m:ctrlPr>
                              <w:rPr>
                                <w:rFonts w:ascii="Cambria Math" w:hAnsi="Cambria Math"/>
                              </w:rPr>
                            </m:ctrlPr>
                          </m:fPr>
                          <m:num>
                            <m:r>
                              <w:rPr>
                                <w:rFonts w:ascii="Cambria Math" w:hAnsi="Cambria Math"/>
                              </w:rPr>
                              <m:t>p</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r>
                          <w:rPr>
                            <w:rFonts w:ascii="Cambria Math" w:hAnsi="Cambria Math"/>
                          </w:rPr>
                          <m:t>Ax</m:t>
                        </m:r>
                        <m:r>
                          <m:rPr>
                            <m:sty m:val="p"/>
                          </m:rPr>
                          <w:rPr>
                            <w:rFonts w:ascii="Cambria Math" w:hAnsi="Cambria Math"/>
                          </w:rPr>
                          <m:t>+</m:t>
                        </m:r>
                        <m:r>
                          <w:rPr>
                            <w:rFonts w:ascii="Cambria Math" w:hAnsi="Cambria Math"/>
                          </w:rPr>
                          <m:t>B</m:t>
                        </m:r>
                        <m:r>
                          <m:rPr>
                            <m:sty m:val="p"/>
                          </m:rPr>
                          <w:rPr>
                            <w:rFonts w:ascii="Cambria Math" w:hAnsi="Cambria Math"/>
                          </w:rPr>
                          <m:t xml:space="preserve">       0≤</m:t>
                        </m:r>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e>
                        <m:r>
                          <m:rPr>
                            <m:sty m:val="p"/>
                          </m:rPr>
                          <w:rPr>
                            <w:rFonts w:ascii="Cambria Math" w:hAnsi="Cambria Math"/>
                          </w:rPr>
                          <m:t>-</m:t>
                        </m:r>
                        <m:f>
                          <m:fPr>
                            <m:ctrlPr>
                              <w:rPr>
                                <w:rFonts w:ascii="Cambria Math" w:hAnsi="Cambria Math"/>
                              </w:rPr>
                            </m:ctrlPr>
                          </m:fPr>
                          <m:num>
                            <m:r>
                              <w:rPr>
                                <w:rFonts w:ascii="Cambria Math" w:hAnsi="Cambria Math"/>
                              </w:rPr>
                              <m:t>pa</m:t>
                            </m:r>
                          </m:num>
                          <m:den>
                            <m:sSup>
                              <m:sSupPr>
                                <m:ctrlPr>
                                  <w:rPr>
                                    <w:rFonts w:ascii="Cambria Math" w:hAnsi="Cambria Math"/>
                                  </w:rPr>
                                </m:ctrlPr>
                              </m:sSupPr>
                              <m:e>
                                <m:r>
                                  <w:rPr>
                                    <w:rFonts w:ascii="Cambria Math" w:hAnsi="Cambria Math"/>
                                  </w:rPr>
                                  <m:t>b</m:t>
                                </m:r>
                              </m:e>
                              <m:sup>
                                <m:r>
                                  <m:rPr>
                                    <m:sty m:val="p"/>
                                  </m:rPr>
                                  <w:rPr>
                                    <w:rFonts w:ascii="Cambria Math" w:hAnsi="Cambria Math"/>
                                  </w:rPr>
                                  <m:t>2</m:t>
                                </m:r>
                              </m:sup>
                            </m:sSup>
                          </m:den>
                        </m:f>
                        <m:sSup>
                          <m:sSupPr>
                            <m:ctrlPr>
                              <w:rPr>
                                <w:rFonts w:ascii="Cambria Math" w:hAnsi="Cambria Math"/>
                              </w:rPr>
                            </m:ctrlPr>
                          </m:sSupPr>
                          <m:e>
                            <m:r>
                              <w:rPr>
                                <w:rFonts w:ascii="Cambria Math" w:hAnsi="Cambria Math"/>
                              </w:rPr>
                              <m:t>e</m:t>
                            </m:r>
                          </m:e>
                          <m:sup>
                            <m:r>
                              <w:rPr>
                                <w:rFonts w:ascii="Cambria Math" w:hAnsi="Cambria Math"/>
                              </w:rPr>
                              <m:t>bx</m:t>
                            </m:r>
                          </m:sup>
                        </m:sSup>
                        <m:r>
                          <m:rPr>
                            <m:sty m:val="p"/>
                          </m:rPr>
                          <w:rPr>
                            <w:rFonts w:ascii="Cambria Math" w:hAnsi="Cambria Math"/>
                          </w:rPr>
                          <m:t>+</m:t>
                        </m:r>
                        <m:r>
                          <w:rPr>
                            <w:rFonts w:ascii="Cambria Math" w:hAnsi="Cambria Math"/>
                          </w:rPr>
                          <m:t>Cx</m:t>
                        </m:r>
                        <m:r>
                          <m:rPr>
                            <m:sty m:val="p"/>
                          </m:rPr>
                          <w:rPr>
                            <w:rFonts w:ascii="Cambria Math" w:hAnsi="Cambria Math"/>
                          </w:rPr>
                          <m:t>+</m:t>
                        </m:r>
                        <m:r>
                          <w:rPr>
                            <w:rFonts w:ascii="Cambria Math" w:hAnsi="Cambria Math"/>
                          </w:rPr>
                          <m:t>D</m:t>
                        </m:r>
                        <m:r>
                          <m:rPr>
                            <m:sty m:val="p"/>
                          </m:rPr>
                          <w:rPr>
                            <w:rFonts w:ascii="Cambria Math" w:hAnsi="Cambria Math"/>
                          </w:rPr>
                          <m:t xml:space="preserve">     </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L</m:t>
                        </m:r>
                        <m:r>
                          <m:rPr>
                            <m:sty m:val="p"/>
                          </m:rPr>
                          <w:rPr>
                            <w:rFonts w:ascii="Cambria Math" w:hAnsi="Cambria Math"/>
                          </w:rPr>
                          <m:t xml:space="preserve"> </m:t>
                        </m:r>
                      </m:e>
                    </m:eqArr>
                  </m:e>
                </m:d>
              </m:oMath>
            </m:oMathPara>
          </w:p>
        </w:tc>
        <w:tc>
          <w:tcPr>
            <w:tcW w:w="550" w:type="dxa"/>
            <w:vAlign w:val="center"/>
          </w:tcPr>
          <w:p w:rsidR="00C51F27" w:rsidRDefault="00C51F27" w:rsidP="00986FD2">
            <w:pPr>
              <w:pStyle w:val="EN"/>
            </w:pPr>
            <w:bookmarkStart w:id="60" w:name="_Ref495844607"/>
            <w:r>
              <w:t>(</w:t>
            </w:r>
            <w:r>
              <w:fldChar w:fldCharType="begin"/>
            </w:r>
            <w:r>
              <w:instrText xml:space="preserve"> SEQ Equation \* ARABIC </w:instrText>
            </w:r>
            <w:r>
              <w:fldChar w:fldCharType="separate"/>
            </w:r>
            <w:r w:rsidR="00375019">
              <w:rPr>
                <w:noProof/>
              </w:rPr>
              <w:t>54</w:t>
            </w:r>
            <w:r>
              <w:rPr>
                <w:noProof/>
              </w:rPr>
              <w:fldChar w:fldCharType="end"/>
            </w:r>
            <w:r>
              <w:t>)</w:t>
            </w:r>
            <w:bookmarkEnd w:id="60"/>
          </w:p>
        </w:tc>
      </w:tr>
      <w:tr w:rsidR="00C51F27" w:rsidTr="00CD50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0"/>
        </w:trPr>
        <w:tc>
          <w:tcPr>
            <w:tcW w:w="9102" w:type="dxa"/>
            <w:tcBorders>
              <w:top w:val="nil"/>
              <w:left w:val="nil"/>
              <w:bottom w:val="nil"/>
              <w:right w:val="nil"/>
            </w:tcBorders>
          </w:tcPr>
          <w:p w:rsidR="00C51F27" w:rsidRPr="00761C9F" w:rsidRDefault="002D17D2" w:rsidP="000E2600">
            <w:pPr>
              <w:pStyle w:val="EQ"/>
              <w:spacing w:line="276" w:lineRule="auto"/>
              <w:rPr>
                <w:rFonts w:ascii="Cambria" w:hAnsi="Cambria"/>
              </w:rPr>
            </w:pPr>
            <m:oMathPara>
              <m:oMath>
                <m:d>
                  <m:dPr>
                    <m:begChr m:val="{"/>
                    <m:endChr m:val=""/>
                    <m:ctrlPr>
                      <w:rPr>
                        <w:rFonts w:ascii="Cambria Math" w:hAnsi="Cambria Math"/>
                      </w:rPr>
                    </m:ctrlPr>
                  </m:dPr>
                  <m:e>
                    <m:eqArr>
                      <m:eqArrPr>
                        <m:ctrlPr>
                          <w:rPr>
                            <w:rFonts w:ascii="Cambria Math" w:hAnsi="Cambria Math"/>
                          </w:rPr>
                        </m:ctrlPr>
                      </m:eqArrPr>
                      <m:e>
                        <m:eqArr>
                          <m:eqArrPr>
                            <m:ctrlPr>
                              <w:rPr>
                                <w:rFonts w:ascii="Cambria Math" w:hAnsi="Cambria Math"/>
                              </w:rPr>
                            </m:ctrlPr>
                          </m:eqArrPr>
                          <m:e>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NW</m:t>
                                </m:r>
                              </m:num>
                              <m:den>
                                <m:r>
                                  <w:rPr>
                                    <w:rFonts w:ascii="Cambria Math" w:hAnsi="Cambria Math"/>
                                  </w:rPr>
                                  <m:t>L</m:t>
                                </m:r>
                              </m:den>
                            </m:f>
                          </m:e>
                          <m:e>
                            <m:r>
                              <w:rPr>
                                <w:rFonts w:ascii="Cambria Math" w:eastAsia="Cambria Math" w:hAnsi="Cambria Math" w:cs="Cambria Math"/>
                              </w:rPr>
                              <m:t>B</m:t>
                            </m:r>
                            <m:r>
                              <m:rPr>
                                <m:sty m:val="p"/>
                              </m:rPr>
                              <w:rPr>
                                <w:rFonts w:ascii="Cambria Math" w:eastAsia="Cambria Math" w:hAnsi="Cambria Math" w:cs="Cambria Math"/>
                              </w:rPr>
                              <m:t>=</m:t>
                            </m:r>
                            <m:r>
                              <w:rPr>
                                <w:rFonts w:ascii="Cambria Math" w:eastAsia="Cambria Math" w:hAnsi="Cambria Math" w:cs="Cambria Math"/>
                              </w:rPr>
                              <m:t>pα</m:t>
                            </m:r>
                            <m:r>
                              <m:rPr>
                                <m:sty m:val="p"/>
                              </m:rPr>
                              <w:rPr>
                                <w:rFonts w:ascii="Cambria Math" w:eastAsia="Cambria Math" w:hAnsi="Cambria Math" w:cs="Cambria Math"/>
                              </w:rPr>
                              <m:t>-</m:t>
                            </m:r>
                            <m:r>
                              <w:rPr>
                                <w:rFonts w:ascii="Cambria Math" w:eastAsia="Cambria Math" w:hAnsi="Cambria Math" w:cs="Cambria Math"/>
                              </w:rPr>
                              <m:t>NW</m:t>
                            </m:r>
                            <m:ctrlPr>
                              <w:rPr>
                                <w:rFonts w:ascii="Cambria Math" w:eastAsia="Cambria Math" w:hAnsi="Cambria Math" w:cs="Cambria Math"/>
                              </w:rPr>
                            </m:ctrlPr>
                          </m:e>
                          <m:e>
                            <m:r>
                              <w:rPr>
                                <w:rFonts w:ascii="Cambria Math" w:hAnsi="Cambria Math"/>
                              </w:rPr>
                              <m:t>C</m:t>
                            </m:r>
                            <m:r>
                              <m:rPr>
                                <m:sty m:val="p"/>
                              </m:rPr>
                              <w:rPr>
                                <w:rFonts w:ascii="Cambria Math" w:hAnsi="Cambria Math"/>
                              </w:rPr>
                              <m:t>=</m:t>
                            </m:r>
                            <m:r>
                              <w:rPr>
                                <w:rFonts w:ascii="Cambria Math" w:hAnsi="Cambria Math"/>
                              </w:rPr>
                              <m:t>p</m:t>
                            </m:r>
                            <m:d>
                              <m:dPr>
                                <m:begChr m:val="["/>
                                <m:endChr m:val="]"/>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b</m:t>
                                    </m:r>
                                  </m:den>
                                </m:f>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e>
                            </m:d>
                            <m:r>
                              <m:rPr>
                                <m:sty m:val="p"/>
                              </m:rPr>
                              <w:rPr>
                                <w:rFonts w:ascii="Cambria Math" w:hAnsi="Cambria Math"/>
                              </w:rPr>
                              <m:t>-</m:t>
                            </m:r>
                            <m:f>
                              <m:fPr>
                                <m:ctrlPr>
                                  <w:rPr>
                                    <w:rFonts w:ascii="Cambria Math" w:hAnsi="Cambria Math"/>
                                  </w:rPr>
                                </m:ctrlPr>
                              </m:fPr>
                              <m:num>
                                <m:r>
                                  <w:rPr>
                                    <w:rFonts w:ascii="Cambria Math" w:hAnsi="Cambria Math"/>
                                  </w:rPr>
                                  <m:t>NW</m:t>
                                </m:r>
                              </m:num>
                              <m:den>
                                <m:r>
                                  <w:rPr>
                                    <w:rFonts w:ascii="Cambria Math" w:hAnsi="Cambria Math"/>
                                  </w:rPr>
                                  <m:t>L</m:t>
                                </m:r>
                              </m:den>
                            </m:f>
                          </m:e>
                        </m:eqArr>
                      </m:e>
                      <m:e>
                        <m:r>
                          <w:rPr>
                            <w:rFonts w:ascii="Cambria Math" w:hAnsi="Cambria Math"/>
                          </w:rPr>
                          <m:t>D</m:t>
                        </m:r>
                        <m:r>
                          <m:rPr>
                            <m:sty m:val="p"/>
                          </m:rPr>
                          <w:rPr>
                            <w:rFonts w:ascii="Cambria Math" w:hAnsi="Cambria Math"/>
                          </w:rPr>
                          <m:t>=0</m:t>
                        </m:r>
                      </m:e>
                    </m:eqArr>
                  </m:e>
                </m:d>
              </m:oMath>
            </m:oMathPara>
          </w:p>
        </w:tc>
        <w:tc>
          <w:tcPr>
            <w:tcW w:w="550" w:type="dxa"/>
            <w:tcBorders>
              <w:top w:val="nil"/>
              <w:left w:val="nil"/>
              <w:bottom w:val="nil"/>
              <w:right w:val="nil"/>
            </w:tcBorders>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55</w:t>
            </w:r>
            <w:r>
              <w:rPr>
                <w:noProof/>
              </w:rPr>
              <w:fldChar w:fldCharType="end"/>
            </w:r>
            <w:r>
              <w:t>)</w:t>
            </w:r>
          </w:p>
        </w:tc>
      </w:tr>
      <w:tr w:rsidR="00C51F27" w:rsidTr="00717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4"/>
        </w:trPr>
        <w:tc>
          <w:tcPr>
            <w:tcW w:w="9102" w:type="dxa"/>
            <w:tcBorders>
              <w:top w:val="nil"/>
              <w:left w:val="nil"/>
              <w:bottom w:val="nil"/>
              <w:right w:val="nil"/>
            </w:tcBorders>
          </w:tcPr>
          <w:p w:rsidR="00C51F27" w:rsidRPr="00761C9F" w:rsidRDefault="00C51F27" w:rsidP="000E2600">
            <w:pPr>
              <w:pStyle w:val="EQ"/>
              <w:spacing w:line="276" w:lineRule="auto"/>
              <w:rPr>
                <w:rFonts w:ascii="Cambria" w:hAnsi="Cambria"/>
              </w:rPr>
            </w:pPr>
            <m:oMathPara>
              <m:oMath>
                <m:r>
                  <w:rPr>
                    <w:rFonts w:ascii="Cambria Math" w:hAnsi="Cambria Math"/>
                  </w:rPr>
                  <m:t>M</m:t>
                </m:r>
                <m:d>
                  <m:dPr>
                    <m:ctrlPr>
                      <w:rPr>
                        <w:rFonts w:ascii="Cambria Math" w:hAnsi="Cambria Math"/>
                      </w:rPr>
                    </m:ctrlPr>
                  </m:dPr>
                  <m:e>
                    <m:r>
                      <w:rPr>
                        <w:rFonts w:ascii="Cambria Math" w:hAnsi="Cambria Math"/>
                      </w:rPr>
                      <m:t>x</m:t>
                    </m:r>
                    <m:r>
                      <m:rPr>
                        <m:sty m:val="p"/>
                      </m:rPr>
                      <w:rPr>
                        <w:rFonts w:ascii="Cambria Math" w:hAnsi="Cambria Math"/>
                      </w:rPr>
                      <m:t>=0</m:t>
                    </m:r>
                  </m:e>
                </m:d>
                <m:r>
                  <m:rPr>
                    <m:sty m:val="p"/>
                  </m:rPr>
                  <w:rPr>
                    <w:rFonts w:ascii="Cambria Math" w:hAnsi="Cambria Math"/>
                  </w:rPr>
                  <m:t>=</m:t>
                </m:r>
                <m:r>
                  <w:rPr>
                    <w:rFonts w:ascii="Cambria Math" w:hAnsi="Cambria Math"/>
                  </w:rPr>
                  <m:t>pα</m:t>
                </m:r>
                <m:r>
                  <m:rPr>
                    <m:sty m:val="p"/>
                  </m:rPr>
                  <w:rPr>
                    <w:rFonts w:ascii="Cambria Math" w:hAnsi="Cambria Math"/>
                  </w:rPr>
                  <m:t>-</m:t>
                </m:r>
                <m:r>
                  <w:rPr>
                    <w:rFonts w:ascii="Cambria Math" w:hAnsi="Cambria Math"/>
                  </w:rPr>
                  <m:t>NW</m:t>
                </m:r>
                <m:r>
                  <m:rPr>
                    <m:sty m:val="p"/>
                  </m:rPr>
                  <w:rPr>
                    <w:rFonts w:ascii="Cambria Math" w:hAnsi="Cambria Math"/>
                  </w:rPr>
                  <m:t xml:space="preserve">      ⇒</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α</m:t>
                        </m:r>
                      </m:num>
                      <m:den>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r>
                      <m:rPr>
                        <m:sty m:val="p"/>
                      </m:rPr>
                      <w:rPr>
                        <w:rFonts w:ascii="Cambria Math" w:hAnsi="Cambria Math"/>
                      </w:rPr>
                      <m:t>+</m:t>
                    </m:r>
                    <m:f>
                      <m:fPr>
                        <m:ctrlPr>
                          <w:rPr>
                            <w:rFonts w:ascii="Cambria Math" w:hAnsi="Cambria Math"/>
                          </w:rPr>
                        </m:ctrlPr>
                      </m:fPr>
                      <m:num>
                        <m:r>
                          <w:rPr>
                            <w:rFonts w:ascii="Cambria Math" w:hAnsi="Cambria Math"/>
                          </w:rPr>
                          <m:t>NW</m:t>
                        </m:r>
                      </m:num>
                      <m:den>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N</m:t>
                            </m:r>
                          </m:num>
                          <m:den>
                            <m:sSub>
                              <m:sSubPr>
                                <m:ctrlPr>
                                  <w:rPr>
                                    <w:rFonts w:ascii="Cambria Math" w:hAnsi="Cambria Math"/>
                                  </w:rPr>
                                </m:ctrlPr>
                              </m:sSubPr>
                              <m:e>
                                <m:r>
                                  <w:rPr>
                                    <w:rFonts w:ascii="Cambria Math" w:hAnsi="Cambria Math"/>
                                  </w:rPr>
                                  <m:t>N</m:t>
                                </m:r>
                              </m:e>
                              <m:sub>
                                <m:r>
                                  <m:rPr>
                                    <m:sty m:val="p"/>
                                  </m:rPr>
                                  <w:rPr>
                                    <w:rFonts w:ascii="Cambria Math" w:hAnsi="Cambria Math"/>
                                  </w:rPr>
                                  <m:t>0</m:t>
                                </m:r>
                              </m:sub>
                            </m:sSub>
                          </m:den>
                        </m:f>
                      </m:e>
                    </m:d>
                  </m:e>
                  <m:sup>
                    <m:r>
                      <m:rPr>
                        <m:sty m:val="p"/>
                      </m:rPr>
                      <w:rPr>
                        <w:rFonts w:ascii="Cambria Math" w:hAnsi="Cambria Math"/>
                      </w:rPr>
                      <m:t>2</m:t>
                    </m:r>
                  </m:sup>
                </m:sSup>
                <m:r>
                  <m:rPr>
                    <m:sty m:val="p"/>
                  </m:rPr>
                  <w:rPr>
                    <w:rFonts w:ascii="Cambria Math" w:hAnsi="Cambria Math"/>
                  </w:rPr>
                  <m:t>=1</m:t>
                </m:r>
              </m:oMath>
            </m:oMathPara>
          </w:p>
        </w:tc>
        <w:tc>
          <w:tcPr>
            <w:tcW w:w="550" w:type="dxa"/>
            <w:tcBorders>
              <w:top w:val="nil"/>
              <w:left w:val="nil"/>
              <w:bottom w:val="nil"/>
              <w:right w:val="nil"/>
            </w:tcBorders>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56</w:t>
            </w:r>
            <w:r>
              <w:rPr>
                <w:noProof/>
              </w:rPr>
              <w:fldChar w:fldCharType="end"/>
            </w:r>
            <w:r>
              <w:t>)</w:t>
            </w:r>
          </w:p>
        </w:tc>
      </w:tr>
      <w:tr w:rsidR="00C51F27" w:rsidTr="007171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4"/>
        </w:trPr>
        <w:tc>
          <w:tcPr>
            <w:tcW w:w="9102" w:type="dxa"/>
            <w:tcBorders>
              <w:top w:val="nil"/>
              <w:left w:val="nil"/>
              <w:bottom w:val="nil"/>
              <w:right w:val="nil"/>
            </w:tcBorders>
          </w:tcPr>
          <w:p w:rsidR="00C51F27" w:rsidRPr="009C5BE8" w:rsidRDefault="002D17D2" w:rsidP="000E2600">
            <w:pPr>
              <w:pStyle w:val="EQ"/>
              <w:spacing w:line="276" w:lineRule="auto"/>
              <w:rPr>
                <w:rFonts w:ascii="Cambria" w:hAnsi="Cambria"/>
              </w:rPr>
            </w:pPr>
            <m:oMathPara>
              <m:oMath>
                <m:f>
                  <m:fPr>
                    <m:ctrlPr>
                      <w:rPr>
                        <w:rFonts w:ascii="Cambria Math" w:hAnsi="Cambria Math"/>
                      </w:rPr>
                    </m:ctrlPr>
                  </m:fPr>
                  <m:num>
                    <m:r>
                      <w:rPr>
                        <w:rFonts w:ascii="Cambria Math" w:hAnsi="Cambria Math"/>
                      </w:rPr>
                      <m:t>p</m:t>
                    </m:r>
                  </m:num>
                  <m:den>
                    <m:sSub>
                      <m:sSubPr>
                        <m:ctrlPr>
                          <w:rPr>
                            <w:rFonts w:ascii="Cambria Math" w:hAnsi="Cambria Math"/>
                          </w:rPr>
                        </m:ctrlPr>
                      </m:sSubPr>
                      <m:e>
                        <m:r>
                          <w:rPr>
                            <w:rFonts w:ascii="Cambria Math" w:hAnsi="Cambria Math"/>
                          </w:rPr>
                          <m:t>p</m:t>
                        </m:r>
                      </m:e>
                      <m:sub>
                        <m:r>
                          <w:rPr>
                            <w:rFonts w:ascii="Cambria Math" w:hAnsi="Cambria Math"/>
                          </w:rPr>
                          <m:t>c</m:t>
                        </m:r>
                      </m:sub>
                    </m:sSub>
                  </m:den>
                </m:f>
                <m:r>
                  <m:rPr>
                    <m:sty m:val="p"/>
                  </m:rPr>
                  <w:rPr>
                    <w:rFonts w:ascii="Cambria Math" w:hAnsi="Cambria Math"/>
                  </w:rPr>
                  <m:t>=1+</m:t>
                </m:r>
                <m:f>
                  <m:fPr>
                    <m:ctrlPr>
                      <w:rPr>
                        <w:rFonts w:ascii="Cambria Math" w:hAnsi="Cambria Math"/>
                      </w:rPr>
                    </m:ctrlPr>
                  </m:fPr>
                  <m:num>
                    <m:r>
                      <m:rPr>
                        <m:sty m:val="p"/>
                      </m:rPr>
                      <w:rPr>
                        <w:rFonts w:ascii="Cambria Math" w:hAnsi="Cambria Math"/>
                      </w:rPr>
                      <m:t>4</m:t>
                    </m:r>
                    <m:sSup>
                      <m:sSupPr>
                        <m:ctrlPr>
                          <w:rPr>
                            <w:rFonts w:ascii="Cambria Math" w:hAnsi="Cambria Math"/>
                          </w:rPr>
                        </m:ctrlPr>
                      </m:sSupPr>
                      <m:e>
                        <m:r>
                          <w:rPr>
                            <w:rFonts w:ascii="Cambria Math" w:hAnsi="Cambria Math"/>
                          </w:rPr>
                          <m:t>W</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H</m:t>
                        </m:r>
                      </m:e>
                      <m:sup>
                        <m:r>
                          <m:rPr>
                            <m:sty m:val="p"/>
                          </m:rPr>
                          <w:rPr>
                            <w:rFonts w:ascii="Cambria Math" w:hAnsi="Cambria Math"/>
                          </w:rPr>
                          <m:t>2</m:t>
                        </m:r>
                      </m:sup>
                    </m:sSup>
                  </m:den>
                </m:f>
              </m:oMath>
            </m:oMathPara>
          </w:p>
        </w:tc>
        <w:tc>
          <w:tcPr>
            <w:tcW w:w="550" w:type="dxa"/>
            <w:tcBorders>
              <w:top w:val="nil"/>
              <w:left w:val="nil"/>
              <w:bottom w:val="nil"/>
              <w:right w:val="nil"/>
            </w:tcBorders>
            <w:vAlign w:val="center"/>
          </w:tcPr>
          <w:p w:rsidR="00C51F27" w:rsidRDefault="00C51F27" w:rsidP="00986FD2">
            <w:pPr>
              <w:pStyle w:val="EN"/>
            </w:pPr>
            <w:bookmarkStart w:id="61" w:name="_Ref495844611"/>
            <w:r>
              <w:t>(</w:t>
            </w:r>
            <w:r>
              <w:fldChar w:fldCharType="begin"/>
            </w:r>
            <w:r>
              <w:instrText xml:space="preserve"> SEQ Equation \* ARABIC </w:instrText>
            </w:r>
            <w:r>
              <w:fldChar w:fldCharType="separate"/>
            </w:r>
            <w:r w:rsidR="00375019">
              <w:rPr>
                <w:noProof/>
              </w:rPr>
              <w:t>57</w:t>
            </w:r>
            <w:r>
              <w:rPr>
                <w:noProof/>
              </w:rPr>
              <w:fldChar w:fldCharType="end"/>
            </w:r>
            <w:r>
              <w:t>)</w:t>
            </w:r>
            <w:bookmarkEnd w:id="61"/>
          </w:p>
        </w:tc>
      </w:tr>
    </w:tbl>
    <w:p w:rsidR="00C51F27" w:rsidRPr="00CD50B9" w:rsidRDefault="00C51F27" w:rsidP="00CD50B9">
      <w:pPr>
        <w:pStyle w:val="TEXTIND"/>
      </w:pPr>
      <w:r w:rsidRPr="00CD50B9">
        <w:t xml:space="preserve">The foregoing static analysis is extended to consider the transverse inertia term in the dynamic equilibrium equation. It should be mentioned that, when the membrane forces enter the equation of motion, the exact theoretical solution to predict the response of the beam is intrinsically difficult to obtain even for simple problems and some simplifications are necessary to derive the state of stress at any yield points. By referring to the theoretical analyses of </w:t>
      </w:r>
      <w:r w:rsidRPr="00CD50B9">
        <w:fldChar w:fldCharType="begin" w:fldLock="1"/>
      </w:r>
      <w:r w:rsidR="000E2600">
        <w:instrText>ADDIN CSL_CITATION { "citationItems" : [ { "id" : "ITEM-1", "itemData" : { "abstract" : "An approximate theoretical procedure is developed herein in order to estimate the permanent transverse deflections of beams and arbitrarily shaped plates which are subjected to large dynamic loads. The influence of finite-deflections or geometry changes is retained in the analysis but elastic effects are disregarded. The particular case of a fully clamped rectangular plate acted on by a uniformly distributed dynamic pressure pulse is studied in some detail. It is observed that reasonable agreement between the theoretical predictions and the experimental results has been obtained for beams (B = 0) and rectangular plates (B = 0.593) which were made from a strain-rate insensitive material.", "author" : [ { "dropping-particle" : "", "family" : "Jones", "given" : "N.", "non-dropping-particle" : "", "parse-names" : false, "suffix" : "" } ], "container-title" : "International Journal of Solids and Structures", "id" : "ITEM-1", "issue" : "33", "issued" : { "date-parts" : [ [ "1971" ] ] }, "page" : "1007-1029", "title" : "A theoretical study of the dynamic plastic behaviour of beams and plates with finite-deflections", "type" : "article-journal", "volume" : "7" }, "uris" : [ "http://www.mendeley.com/documents/?uuid=35e62c7f-88c3-46f2-b38b-b62837b14d6e" ] }, { "id" : "ITEM-2", "itemData" : { "DOI" : "10.1016/j.ijimpeng.2013.05.003", "ISBN" : "9783037855485", "ISSN" : "0734743X", "abstract" : "This article studies the significant amount of literature that has been published recently on the dynamic response of plating subjected to large dynamic loadings. A theoretical method of analysis for mass impacts, dynamic pressure pulses and impulsive velocity or blast loadings on circular, square and rectangular plates is presented for the idealisation of a rigid, perfectly plastic material. This theoretical analysis caters for the influence of finite-displacements and is developed further to predict the response for plates made from a strain rate sensitive material. Relatively simple equations are presented for the maximum permanent transverse displacements which give good agreement with the corresponding experimental data, and therefore, can be used for design purposes, safety calculations, security studies, hazard assessments and forensic investigations. ?? 2013 Elsevier Ltd. All rights reserved.", "author" : [ { "dropping-particle" : "", "family" : "Jones", "given" : "Norman", "non-dropping-particle" : "", "parse-names" : false, "suffix" : "" } ], "container-title" : "International Journal of Impact Engineering", "id" : "ITEM-2", "issued" : { "date-parts" : [ [ "2013" ] ] }, "page" : "3-15", "publisher" : "Elsevier Ltd", "title" : "Dynamic inelastic response of strain rate sensitive ductile plates due to large impact, dynamic pressure and explosive loadings", "type" : "article-journal", "volume" : "74" }, "uris" : [ "http://www.mendeley.com/documents/?uuid=607a0bb7-5171-44e7-87a5-0b057faa1f60" ] } ], "mendeley" : { "formattedCitation" : "(Jones, 2013, 1971)" }, "properties" : {  }, "schema" : "https://github.com/citation-style-language/schema/raw/master/csl-citation.json" }</w:instrText>
      </w:r>
      <w:r w:rsidRPr="00CD50B9">
        <w:fldChar w:fldCharType="separate"/>
      </w:r>
      <w:r w:rsidR="000E2600" w:rsidRPr="000E2600">
        <w:rPr>
          <w:noProof/>
        </w:rPr>
        <w:t>(Jones, 2013, 1971)</w:t>
      </w:r>
      <w:r w:rsidRPr="00CD50B9">
        <w:fldChar w:fldCharType="end"/>
      </w:r>
      <w:r w:rsidRPr="00CD50B9">
        <w:t xml:space="preserve"> for the inelastic membrane the energy equilibrium in Eq.</w:t>
      </w:r>
      <w:r w:rsidRPr="00CD50B9">
        <w:fldChar w:fldCharType="begin"/>
      </w:r>
      <w:r w:rsidRPr="00CD50B9">
        <w:instrText xml:space="preserve"> REF _Ref495671575 \h  \* MERGEFORMAT </w:instrText>
      </w:r>
      <w:r w:rsidRPr="00CD50B9">
        <w:fldChar w:fldCharType="separate"/>
      </w:r>
      <w:r w:rsidR="00375019">
        <w:t>(2)</w:t>
      </w:r>
      <w:r w:rsidRPr="00CD50B9">
        <w:fldChar w:fldCharType="end"/>
      </w:r>
      <w:r w:rsidRPr="00CD50B9">
        <w:t xml:space="preserve"> can be written in a form which is resulted when ignoring the transverse shear, in-plane </w:t>
      </w:r>
      <w:r w:rsidR="00CD50B9">
        <w:t>and rotatory inertia:</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1"/>
        <w:gridCol w:w="605"/>
      </w:tblGrid>
      <w:tr w:rsidR="00C51F27" w:rsidRPr="00657B1D" w:rsidTr="00717181">
        <w:tc>
          <w:tcPr>
            <w:tcW w:w="4689" w:type="pct"/>
          </w:tcPr>
          <w:p w:rsidR="00C51F27" w:rsidRPr="00657B1D" w:rsidRDefault="002D17D2" w:rsidP="00E10535">
            <w:pPr>
              <w:pStyle w:val="EQ"/>
            </w:pPr>
            <m:oMathPara>
              <m:oMath>
                <m:nary>
                  <m:naryPr>
                    <m:supHide m:val="1"/>
                    <m:ctrlPr>
                      <w:rPr>
                        <w:rFonts w:ascii="Cambria Math" w:hAnsi="Cambria Math"/>
                      </w:rPr>
                    </m:ctrlPr>
                  </m:naryPr>
                  <m:sub>
                    <m:r>
                      <w:rPr>
                        <w:rFonts w:ascii="Cambria Math" w:hAnsi="Cambria Math"/>
                      </w:rPr>
                      <m:t>A</m:t>
                    </m:r>
                  </m:sub>
                  <m:sup/>
                  <m:e>
                    <m:d>
                      <m:dPr>
                        <m:begChr m:val="{"/>
                        <m:endChr m:val="}"/>
                        <m:ctrlPr>
                          <w:rPr>
                            <w:rFonts w:ascii="Cambria Math" w:hAnsi="Cambria Math"/>
                          </w:rPr>
                        </m:ctrlPr>
                      </m:dPr>
                      <m:e>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μ</m:t>
                        </m:r>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d>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w:rPr>
                        <w:rFonts w:ascii="Cambria Math" w:hAnsi="Cambria Math"/>
                      </w:rPr>
                      <m:t>dA</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m</m:t>
                        </m:r>
                        <m:r>
                          <m:rPr>
                            <m:sty m:val="p"/>
                          </m:rPr>
                          <w:rPr>
                            <w:rFonts w:ascii="Cambria Math" w:hAnsi="Cambria Math"/>
                          </w:rPr>
                          <m:t>=1</m:t>
                        </m:r>
                      </m:sub>
                      <m:sup>
                        <m:r>
                          <w:rPr>
                            <w:rFonts w:ascii="Cambria Math" w:hAnsi="Cambria Math"/>
                          </w:rPr>
                          <m:t>n</m:t>
                        </m:r>
                      </m:sup>
                      <m:e>
                        <m:nary>
                          <m:naryPr>
                            <m:supHide m:val="1"/>
                            <m:ctrlPr>
                              <w:rPr>
                                <w:rFonts w:ascii="Cambria Math" w:hAnsi="Cambria Math"/>
                              </w:rPr>
                            </m:ctrlPr>
                          </m:naryPr>
                          <m:sub>
                            <m:sSub>
                              <m:sSubPr>
                                <m:ctrlPr>
                                  <w:rPr>
                                    <w:rFonts w:ascii="Cambria Math" w:hAnsi="Cambria Math"/>
                                  </w:rPr>
                                </m:ctrlPr>
                              </m:sSubPr>
                              <m:e>
                                <m:r>
                                  <w:rPr>
                                    <w:rFonts w:ascii="Cambria Math" w:hAnsi="Cambria Math"/>
                                  </w:rPr>
                                  <m:t>l</m:t>
                                </m:r>
                              </m:e>
                              <m:sub>
                                <m:r>
                                  <w:rPr>
                                    <w:rFonts w:ascii="Cambria Math" w:hAnsi="Cambria Math"/>
                                  </w:rPr>
                                  <m:t>m</m:t>
                                </m:r>
                              </m:sub>
                            </m:sSub>
                          </m:sub>
                          <m:sup/>
                          <m:e>
                            <m:d>
                              <m:dPr>
                                <m:begChr m:val="["/>
                                <m:endChr m:val="]"/>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Nw</m:t>
                                </m:r>
                              </m:e>
                            </m:d>
                            <m:sSub>
                              <m:sSubPr>
                                <m:ctrlPr>
                                  <w:rPr>
                                    <w:rFonts w:ascii="Cambria Math" w:hAnsi="Cambria Math"/>
                                  </w:rPr>
                                </m:ctrlPr>
                              </m:sSubPr>
                              <m:e>
                                <m:limUpp>
                                  <m:limUppPr>
                                    <m:ctrlPr>
                                      <w:rPr>
                                        <w:rFonts w:ascii="Cambria Math" w:hAnsi="Cambria Math"/>
                                      </w:rPr>
                                    </m:ctrlPr>
                                  </m:limUppPr>
                                  <m:e>
                                    <m:r>
                                      <w:rPr>
                                        <w:rFonts w:ascii="Cambria Math" w:hAnsi="Cambria Math"/>
                                      </w:rPr>
                                      <m:t>θ</m:t>
                                    </m:r>
                                  </m:e>
                                  <m:lim>
                                    <m:r>
                                      <m:rPr>
                                        <m:sty m:val="p"/>
                                      </m:rPr>
                                      <w:rPr>
                                        <w:rFonts w:ascii="Cambria Math" w:hAnsi="Cambria Math"/>
                                      </w:rPr>
                                      <m:t>.</m:t>
                                    </m:r>
                                  </m:lim>
                                </m:limUpp>
                              </m:e>
                              <m:sub>
                                <m:r>
                                  <w:rPr>
                                    <w:rFonts w:ascii="Cambria Math" w:hAnsi="Cambria Math"/>
                                  </w:rPr>
                                  <m:t>m</m:t>
                                </m:r>
                              </m:sub>
                            </m:sSub>
                            <m:r>
                              <w:rPr>
                                <w:rFonts w:ascii="Cambria Math" w:hAnsi="Cambria Math"/>
                              </w:rPr>
                              <m:t>d</m:t>
                            </m:r>
                            <m:sSub>
                              <m:sSubPr>
                                <m:ctrlPr>
                                  <w:rPr>
                                    <w:rFonts w:ascii="Cambria Math" w:hAnsi="Cambria Math"/>
                                  </w:rPr>
                                </m:ctrlPr>
                              </m:sSubPr>
                              <m:e>
                                <m:r>
                                  <w:rPr>
                                    <w:rFonts w:ascii="Cambria Math" w:hAnsi="Cambria Math"/>
                                  </w:rPr>
                                  <m:t>l</m:t>
                                </m:r>
                              </m:e>
                              <m:sub>
                                <m:r>
                                  <w:rPr>
                                    <w:rFonts w:ascii="Cambria Math" w:hAnsi="Cambria Math"/>
                                  </w:rPr>
                                  <m:t>m</m:t>
                                </m:r>
                              </m:sub>
                            </m:sSub>
                            <m:r>
                              <m:rPr>
                                <m:sty m:val="p"/>
                              </m:rPr>
                              <w:rPr>
                                <w:rFonts w:ascii="Cambria Math" w:hAnsi="Cambria Math"/>
                              </w:rPr>
                              <m:t xml:space="preserve"> </m:t>
                            </m:r>
                          </m:e>
                        </m:nary>
                      </m:e>
                    </m:nary>
                  </m:e>
                </m:nary>
              </m:oMath>
            </m:oMathPara>
          </w:p>
        </w:tc>
        <w:tc>
          <w:tcPr>
            <w:tcW w:w="311" w:type="pct"/>
            <w:vAlign w:val="center"/>
          </w:tcPr>
          <w:p w:rsidR="00C51F27" w:rsidRPr="00657B1D" w:rsidRDefault="00C51F27" w:rsidP="00986FD2">
            <w:pPr>
              <w:pStyle w:val="EN"/>
            </w:pPr>
            <w:bookmarkStart w:id="62" w:name="_Ref495844583"/>
            <w:r>
              <w:t>(</w:t>
            </w:r>
            <w:r>
              <w:fldChar w:fldCharType="begin"/>
            </w:r>
            <w:r>
              <w:instrText xml:space="preserve"> SEQ Equation \* ARABIC </w:instrText>
            </w:r>
            <w:r>
              <w:fldChar w:fldCharType="separate"/>
            </w:r>
            <w:r w:rsidR="00375019">
              <w:rPr>
                <w:noProof/>
              </w:rPr>
              <w:t>58</w:t>
            </w:r>
            <w:r>
              <w:rPr>
                <w:noProof/>
              </w:rPr>
              <w:fldChar w:fldCharType="end"/>
            </w:r>
            <w:r>
              <w:t>)</w:t>
            </w:r>
            <w:bookmarkEnd w:id="62"/>
          </w:p>
        </w:tc>
      </w:tr>
    </w:tbl>
    <w:p w:rsidR="00C51F27" w:rsidRPr="00DB5F7B" w:rsidRDefault="00C51F27" w:rsidP="00DB5F7B">
      <w:pPr>
        <w:pStyle w:val="TEXTIND"/>
      </w:pPr>
      <w:r w:rsidRPr="00DB5F7B">
        <w:t xml:space="preserve">where </w:t>
      </w:r>
      <m:oMath>
        <m:r>
          <w:rPr>
            <w:rFonts w:ascii="Cambria Math" w:hAnsi="Cambria Math"/>
          </w:rPr>
          <m:t>μ</m:t>
        </m:r>
      </m:oMath>
      <w:r w:rsidRPr="00DB5F7B">
        <w:t xml:space="preserve"> is the mass per surface area and other parameters as defined previously. The term of the right-hand side is the energy dissipated in </w:t>
      </w:r>
      <m:oMath>
        <m:r>
          <w:rPr>
            <w:rFonts w:ascii="Cambria Math" w:hAnsi="Cambria Math"/>
          </w:rPr>
          <m:t>n</m:t>
        </m:r>
      </m:oMath>
      <w:r w:rsidRPr="00DB5F7B">
        <w:t xml:space="preserve"> distinct plastic hinges, each of length </w:t>
      </w:r>
      <m:oMath>
        <m:sSub>
          <m:sSubPr>
            <m:ctrlPr>
              <w:rPr>
                <w:rFonts w:ascii="Cambria Math" w:hAnsi="Cambria Math"/>
              </w:rPr>
            </m:ctrlPr>
          </m:sSubPr>
          <m:e>
            <m:r>
              <w:rPr>
                <w:rFonts w:ascii="Cambria Math" w:hAnsi="Cambria Math"/>
              </w:rPr>
              <m:t>l</m:t>
            </m:r>
          </m:e>
          <m:sub>
            <m:r>
              <w:rPr>
                <w:rFonts w:ascii="Cambria Math" w:hAnsi="Cambria Math"/>
              </w:rPr>
              <m:t>m</m:t>
            </m:r>
          </m:sub>
        </m:sSub>
      </m:oMath>
      <w:r w:rsidRPr="00DB5F7B">
        <w:t xml:space="preserve"> and characteristic angular velocity </w:t>
      </w:r>
      <m:oMath>
        <m:limUpp>
          <m:limUppPr>
            <m:ctrlPr>
              <w:rPr>
                <w:rFonts w:ascii="Cambria Math" w:hAnsi="Cambria Math"/>
              </w:rPr>
            </m:ctrlPr>
          </m:limUppPr>
          <m:e>
            <m:r>
              <w:rPr>
                <w:rFonts w:ascii="Cambria Math" w:hAnsi="Cambria Math"/>
              </w:rPr>
              <m:t>θ</m:t>
            </m:r>
          </m:e>
          <m:lim>
            <m:r>
              <m:rPr>
                <m:sty m:val="p"/>
              </m:rPr>
              <w:rPr>
                <w:rFonts w:ascii="Cambria Math" w:hAnsi="Cambria Math"/>
              </w:rPr>
              <m:t>.</m:t>
            </m:r>
          </m:lim>
        </m:limUpp>
        <m:r>
          <m:rPr>
            <m:sty m:val="p"/>
          </m:rPr>
          <w:rPr>
            <w:rFonts w:ascii="Cambria Math" w:hAnsi="Cambria Math"/>
          </w:rPr>
          <m:t>=</m:t>
        </m:r>
        <m:sSub>
          <m:sSubPr>
            <m:ctrlPr>
              <w:rPr>
                <w:rFonts w:ascii="Cambria Math" w:hAnsi="Cambria Math"/>
              </w:rPr>
            </m:ctrlPr>
          </m:sSubPr>
          <m:e>
            <m:r>
              <m:rPr>
                <m:sty m:val="p"/>
              </m:rPr>
              <w:rPr>
                <w:rFonts w:ascii="Cambria Math" w:hAnsi="Cambria Math"/>
              </w:rPr>
              <m:t>(</m:t>
            </m:r>
            <m:r>
              <w:rPr>
                <w:rFonts w:ascii="Cambria Math" w:hAnsi="Cambria Math"/>
              </w:rPr>
              <m:t>∂</m:t>
            </m:r>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 xml:space="preserve">/ </m:t>
            </m:r>
            <m:r>
              <w:rPr>
                <w:rFonts w:ascii="Cambria Math" w:hAnsi="Cambria Math"/>
              </w:rPr>
              <m:t>dx</m:t>
            </m:r>
            <m:r>
              <m:rPr>
                <m:sty m:val="p"/>
              </m:rPr>
              <w:rPr>
                <w:rFonts w:ascii="Cambria Math" w:hAnsi="Cambria Math"/>
              </w:rPr>
              <m:t>)</m:t>
            </m:r>
          </m:e>
          <m:sub>
            <m:r>
              <w:rPr>
                <w:rFonts w:ascii="Cambria Math" w:hAnsi="Cambria Math"/>
              </w:rPr>
              <m:t>m</m:t>
            </m:r>
          </m:sub>
        </m:sSub>
      </m:oMath>
      <w:r w:rsidRPr="00DB5F7B">
        <w:t xml:space="preserve">. Eq. (58) ensures the external work rate equals the internal energy dissipation rate. </w:t>
      </w:r>
    </w:p>
    <w:p w:rsidR="00C51F27" w:rsidRPr="00DB5F7B" w:rsidRDefault="00C51F27" w:rsidP="00DB5F7B">
      <w:pPr>
        <w:pStyle w:val="TEXTIND"/>
      </w:pPr>
      <w:r w:rsidRPr="00DB5F7B">
        <w:t xml:space="preserve">It may be assumed that plastic flow is controlled by the square yield curve which circumscribes the exact curve given in </w:t>
      </w:r>
      <w:r w:rsidRPr="00DB5F7B">
        <w:fldChar w:fldCharType="begin"/>
      </w:r>
      <w:r w:rsidRPr="00DB5F7B">
        <w:instrText xml:space="preserve"> REF _Ref495591515 \h  \* MERGEFORMAT </w:instrText>
      </w:r>
      <w:r w:rsidRPr="00DB5F7B">
        <w:fldChar w:fldCharType="separate"/>
      </w:r>
      <w:r w:rsidR="00375019" w:rsidRPr="00375019">
        <w:t>Figure 5</w:t>
      </w:r>
      <w:r w:rsidRPr="00DB5F7B">
        <w:fldChar w:fldCharType="end"/>
      </w:r>
      <w:r w:rsidRPr="00DB5F7B">
        <w:t xml:space="preserve">. Thus, </w:t>
      </w:r>
      <m:oMath>
        <m:r>
          <w:rPr>
            <w:rFonts w:ascii="Cambria Math" w:hAnsi="Cambria Math"/>
          </w:rPr>
          <m:t>M</m:t>
        </m:r>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oMath>
      <w:r w:rsidRPr="00DB5F7B">
        <w:t xml:space="preserve"> and </w:t>
      </w:r>
      <m:oMath>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0</m:t>
            </m:r>
          </m:sub>
        </m:sSub>
      </m:oMath>
      <w:r w:rsidRPr="00DB5F7B">
        <w:t xml:space="preserve"> as given by Eq.</w:t>
      </w:r>
      <w:r w:rsidRPr="00DB5F7B">
        <w:fldChar w:fldCharType="begin"/>
      </w:r>
      <w:r w:rsidRPr="00DB5F7B">
        <w:instrText xml:space="preserve"> REF _Ref495669162 \h  \* MERGEFORMAT </w:instrText>
      </w:r>
      <w:r w:rsidRPr="00DB5F7B">
        <w:fldChar w:fldCharType="separate"/>
      </w:r>
      <w:r w:rsidR="00375019">
        <w:t>(1a)</w:t>
      </w:r>
      <w:r w:rsidRPr="00DB5F7B">
        <w:fldChar w:fldCharType="end"/>
      </w:r>
      <w:r w:rsidRPr="00DB5F7B">
        <w:t xml:space="preserve"> and Eq.</w:t>
      </w:r>
      <w:r w:rsidRPr="00DB5F7B">
        <w:fldChar w:fldCharType="begin"/>
      </w:r>
      <w:r w:rsidRPr="00DB5F7B">
        <w:instrText xml:space="preserve"> REF _Ref495669163 \h  \* MERGEFORMAT </w:instrText>
      </w:r>
      <w:r w:rsidRPr="00DB5F7B">
        <w:fldChar w:fldCharType="separate"/>
      </w:r>
      <w:r w:rsidR="00375019">
        <w:t>(1c)</w:t>
      </w:r>
      <w:r w:rsidRPr="00DB5F7B">
        <w:fldChar w:fldCharType="end"/>
      </w:r>
      <w:r w:rsidRPr="00DB5F7B">
        <w:t xml:space="preserve">, respectively. Considering an axisymmetric, kinematically admissible deformation field given by </w:t>
      </w:r>
      <m:oMath>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 xml:space="preserve"> =</m:t>
        </m:r>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 xml:space="preserve"> (1-</m:t>
        </m:r>
        <m:r>
          <w:rPr>
            <w:rFonts w:ascii="Cambria Math" w:hAnsi="Cambria Math"/>
          </w:rPr>
          <m:t>x</m:t>
        </m:r>
        <m:r>
          <m:rPr>
            <m:sty m:val="p"/>
          </m:rPr>
          <w:rPr>
            <w:rFonts w:ascii="Cambria Math" w:hAnsi="Cambria Math"/>
          </w:rPr>
          <m:t>/</m:t>
        </m:r>
        <m:r>
          <w:rPr>
            <w:rFonts w:ascii="Cambria Math" w:hAnsi="Cambria Math"/>
          </w:rPr>
          <m:t>L</m:t>
        </m:r>
        <m:r>
          <m:rPr>
            <m:sty m:val="p"/>
          </m:rPr>
          <w:rPr>
            <w:rFonts w:ascii="Cambria Math" w:hAnsi="Cambria Math"/>
          </w:rPr>
          <m:t>)</m:t>
        </m:r>
      </m:oMath>
      <w:r w:rsidRPr="00DB5F7B">
        <w:t>, the right-hand side of Eq.</w:t>
      </w:r>
      <w:r w:rsidRPr="00DB5F7B">
        <w:fldChar w:fldCharType="begin"/>
      </w:r>
      <w:r w:rsidRPr="00DB5F7B">
        <w:instrText xml:space="preserve"> REF _Ref495844583 \h  \* MERGEFORMAT </w:instrText>
      </w:r>
      <w:r w:rsidRPr="00DB5F7B">
        <w:fldChar w:fldCharType="separate"/>
      </w:r>
      <w:r w:rsidR="00375019">
        <w:t>(58)</w:t>
      </w:r>
      <w:r w:rsidRPr="00DB5F7B">
        <w:fldChar w:fldCharType="end"/>
      </w:r>
      <w:r w:rsidRPr="00DB5F7B">
        <w:t xml:space="preserve"> simplifies </w:t>
      </w:r>
      <w:r w:rsidRPr="00DB5F7B">
        <w:lastRenderedPageBreak/>
        <w:t xml:space="preserve">to </w:t>
      </w:r>
      <m:oMath>
        <m:r>
          <m:rPr>
            <m:sty m:val="p"/>
          </m:rPr>
          <w:rPr>
            <w:rFonts w:ascii="Cambria Math" w:hAnsi="Cambria Math"/>
          </w:rPr>
          <m:t>2</m:t>
        </m:r>
        <m:limUpp>
          <m:limUppPr>
            <m:ctrlPr>
              <w:rPr>
                <w:rFonts w:ascii="Cambria Math" w:hAnsi="Cambria Math"/>
              </w:rPr>
            </m:ctrlPr>
          </m:limUppPr>
          <m:e>
            <m:r>
              <w:rPr>
                <w:rFonts w:ascii="Cambria Math" w:hAnsi="Cambria Math"/>
              </w:rPr>
              <m:t>θ</m:t>
            </m:r>
          </m:e>
          <m:lim>
            <m:r>
              <m:rPr>
                <m:sty m:val="p"/>
              </m:rPr>
              <w:rPr>
                <w:rFonts w:ascii="Cambria Math" w:hAnsi="Cambria Math"/>
              </w:rPr>
              <m:t>.</m:t>
            </m:r>
          </m:lim>
        </m:limUpp>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0</m:t>
                </m:r>
              </m:sub>
            </m:sSub>
            <m:sSub>
              <m:sSubPr>
                <m:ctrlPr>
                  <w:rPr>
                    <w:rFonts w:ascii="Cambria Math" w:hAnsi="Cambria Math"/>
                  </w:rPr>
                </m:ctrlPr>
              </m:sSubPr>
              <m:e>
                <m:r>
                  <w:rPr>
                    <w:rFonts w:ascii="Cambria Math" w:hAnsi="Cambria Math"/>
                  </w:rPr>
                  <m:t>W</m:t>
                </m:r>
              </m:e>
              <m:sub>
                <m:r>
                  <m:rPr>
                    <m:sty m:val="p"/>
                  </m:rPr>
                  <w:rPr>
                    <w:rFonts w:ascii="Cambria Math" w:hAnsi="Cambria Math"/>
                  </w:rPr>
                  <m:t>1</m:t>
                </m:r>
              </m:sub>
            </m:sSub>
          </m:e>
        </m:d>
      </m:oMath>
      <w:r w:rsidRPr="00DB5F7B">
        <w:t>, giving rise to Eq.</w:t>
      </w:r>
      <w:r w:rsidRPr="00DB5F7B">
        <w:fldChar w:fldCharType="begin"/>
      </w:r>
      <w:r w:rsidRPr="00DB5F7B">
        <w:instrText xml:space="preserve"> REF _Ref495845413 \h  \* MERGEFORMAT </w:instrText>
      </w:r>
      <w:r w:rsidRPr="00DB5F7B">
        <w:fldChar w:fldCharType="separate"/>
      </w:r>
      <w:r w:rsidR="00375019">
        <w:t>(59)</w:t>
      </w:r>
      <w:r w:rsidRPr="00DB5F7B">
        <w:fldChar w:fldCharType="end"/>
      </w:r>
      <w:r w:rsidRPr="00DB5F7B">
        <w:t xml:space="preserve"> and Eq.</w:t>
      </w:r>
      <w:r w:rsidRPr="00DB5F7B">
        <w:fldChar w:fldCharType="begin"/>
      </w:r>
      <w:r w:rsidRPr="00DB5F7B">
        <w:instrText xml:space="preserve"> REF _Ref495324747 \h  \* MERGEFORMAT </w:instrText>
      </w:r>
      <w:r w:rsidRPr="00DB5F7B">
        <w:fldChar w:fldCharType="separate"/>
      </w:r>
      <w:r w:rsidR="00375019">
        <w:t>(60)</w:t>
      </w:r>
      <w:r w:rsidRPr="00DB5F7B">
        <w:fldChar w:fldCharType="end"/>
      </w:r>
      <w:r w:rsidRPr="00DB5F7B">
        <w:t xml:space="preserve">, where </w:t>
      </w:r>
      <m:oMath>
        <m:sSub>
          <m:sSubPr>
            <m:ctrlPr>
              <w:rPr>
                <w:rFonts w:ascii="Cambria Math" w:hAnsi="Cambria Math"/>
              </w:rPr>
            </m:ctrlPr>
          </m:sSubPr>
          <m:e>
            <m:r>
              <w:rPr>
                <w:rFonts w:ascii="Cambria Math" w:hAnsi="Cambria Math"/>
              </w:rPr>
              <m:t>W</m:t>
            </m:r>
          </m:e>
          <m:sub>
            <m:r>
              <m:rPr>
                <m:sty m:val="p"/>
              </m:rPr>
              <w:rPr>
                <w:rFonts w:ascii="Cambria Math" w:hAnsi="Cambria Math"/>
              </w:rPr>
              <m:t>1</m:t>
            </m:r>
          </m:sub>
        </m:sSub>
      </m:oMath>
      <w:r w:rsidRPr="00DB5F7B">
        <w:t xml:space="preserve"> is the central transverse deflection in the first phase of motion (i.e. </w:t>
      </w:r>
      <m:oMath>
        <m:r>
          <m:rPr>
            <m:sty m:val="p"/>
          </m:rPr>
          <w:rPr>
            <w:rFonts w:ascii="Cambria Math" w:hAnsi="Cambria Math"/>
          </w:rPr>
          <m:t>0&lt;</m:t>
        </m:r>
        <m:r>
          <w:rPr>
            <w:rFonts w:ascii="Cambria Math" w:hAnsi="Cambria Math"/>
          </w:rPr>
          <m:t>t</m:t>
        </m:r>
        <m:r>
          <m:rPr>
            <m:sty m:val="p"/>
          </m:rPr>
          <w:rPr>
            <w:rFonts w:ascii="Cambria Math" w:hAnsi="Cambria Math"/>
          </w:rPr>
          <m:t xml:space="preserve">≤ </m:t>
        </m:r>
        <m:r>
          <w:rPr>
            <w:rFonts w:ascii="Cambria Math" w:hAnsi="Cambria Math"/>
          </w:rPr>
          <m:t>τ</m:t>
        </m:r>
      </m:oMath>
      <w:r w:rsidRPr="00DB5F7B">
        <w:t>). Eq.</w:t>
      </w:r>
      <w:r w:rsidRPr="00DB5F7B">
        <w:fldChar w:fldCharType="begin"/>
      </w:r>
      <w:r w:rsidRPr="00DB5F7B">
        <w:instrText xml:space="preserve"> REF _Ref495324747 \h  \* MERGEFORMAT </w:instrText>
      </w:r>
      <w:r w:rsidRPr="00DB5F7B">
        <w:fldChar w:fldCharType="separate"/>
      </w:r>
      <w:r w:rsidR="00375019">
        <w:t>(60)</w:t>
      </w:r>
      <w:r w:rsidRPr="00DB5F7B">
        <w:fldChar w:fldCharType="end"/>
      </w:r>
      <w:r w:rsidRPr="00DB5F7B">
        <w:t xml:space="preserve"> is a second order, nonhomogeneous linear ordinary differential equation. This equation has a general solution as in Eq.</w:t>
      </w:r>
      <w:r w:rsidRPr="00DB5F7B">
        <w:fldChar w:fldCharType="begin"/>
      </w:r>
      <w:r w:rsidRPr="00DB5F7B">
        <w:instrText xml:space="preserve"> REF _Ref495845488 \h  \* MERGEFORMAT </w:instrText>
      </w:r>
      <w:r w:rsidRPr="00DB5F7B">
        <w:fldChar w:fldCharType="separate"/>
      </w:r>
      <w:r w:rsidR="00375019">
        <w:t>(61)</w:t>
      </w:r>
      <w:r w:rsidRPr="00DB5F7B">
        <w:fldChar w:fldCharType="end"/>
      </w:r>
      <w:r w:rsidRPr="00DB5F7B">
        <w:t xml:space="preserve"> when satisfying the initial conditions at the onset of motion (i.e. </w:t>
      </w:r>
      <m:oMath>
        <m:sSub>
          <m:sSubPr>
            <m:ctrlPr>
              <w:rPr>
                <w:rFonts w:ascii="Cambria Math" w:hAnsi="Cambria Math"/>
              </w:rPr>
            </m:ctrlPr>
          </m:sSubPr>
          <m:e>
            <m:r>
              <w:rPr>
                <w:rFonts w:ascii="Cambria Math" w:hAnsi="Cambria Math"/>
              </w:rPr>
              <m:t>W</m:t>
            </m:r>
          </m:e>
          <m:sub>
            <m:r>
              <m:rPr>
                <m:sty m:val="p"/>
              </m:rPr>
              <w:rPr>
                <w:rFonts w:ascii="Cambria Math" w:hAnsi="Cambria Math"/>
              </w:rPr>
              <m:t>1</m:t>
            </m:r>
          </m:sub>
        </m:sSub>
        <m:r>
          <m:rPr>
            <m:sty m:val="p"/>
          </m:rPr>
          <w:rPr>
            <w:rFonts w:ascii="Cambria Math" w:hAnsi="Cambria Math"/>
          </w:rPr>
          <m:t>=0</m:t>
        </m:r>
      </m:oMath>
      <w:r w:rsidRPr="00DB5F7B">
        <w:t xml:space="preserve"> and </w:t>
      </w:r>
      <m:oMath>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r>
          <m:rPr>
            <m:sty m:val="p"/>
          </m:rPr>
          <w:rPr>
            <w:rFonts w:ascii="Cambria Math" w:hAnsi="Cambria Math"/>
          </w:rPr>
          <m:t>=0</m:t>
        </m:r>
      </m:oMath>
      <w:r w:rsidRPr="00DB5F7B">
        <w:t xml:space="preserve"> at </w:t>
      </w:r>
      <m:oMath>
        <m:r>
          <w:rPr>
            <w:rFonts w:ascii="Cambria Math" w:hAnsi="Cambria Math"/>
          </w:rPr>
          <m:t>t</m:t>
        </m:r>
        <m:r>
          <m:rPr>
            <m:sty m:val="p"/>
          </m:rPr>
          <w:rPr>
            <w:rFonts w:ascii="Cambria Math" w:hAnsi="Cambria Math"/>
          </w:rPr>
          <m:t>=0</m:t>
        </m:r>
      </m:oMath>
      <w:r w:rsidRPr="00DB5F7B">
        <w:t xml:space="preserve">). The subsequent expressions are obtained by adopting a similar procedure to the case of infinitesimal deformations. Hence, using the kinematic admissibility at </w:t>
      </w:r>
      <m:oMath>
        <m:r>
          <w:rPr>
            <w:rFonts w:ascii="Cambria Math" w:hAnsi="Cambria Math"/>
          </w:rPr>
          <m:t>t</m:t>
        </m:r>
        <m:r>
          <m:rPr>
            <m:sty m:val="p"/>
          </m:rPr>
          <w:rPr>
            <w:rFonts w:ascii="Cambria Math" w:hAnsi="Cambria Math"/>
          </w:rPr>
          <m:t>=</m:t>
        </m:r>
        <m:r>
          <w:rPr>
            <w:rFonts w:ascii="Cambria Math" w:hAnsi="Cambria Math"/>
          </w:rPr>
          <m:t>τ</m:t>
        </m:r>
      </m:oMath>
      <w:r w:rsidRPr="00DB5F7B">
        <w:t xml:space="preserve"> the subsequent deformation of the beam for </w:t>
      </w:r>
      <m:oMath>
        <m:r>
          <m:rPr>
            <m:sty m:val="p"/>
          </m:rPr>
          <w:rPr>
            <w:rFonts w:ascii="Cambria Math" w:hAnsi="Cambria Math"/>
          </w:rPr>
          <m:t xml:space="preserve"> </m:t>
        </m:r>
        <m:r>
          <w:rPr>
            <w:rFonts w:ascii="Cambria Math" w:hAnsi="Cambria Math"/>
          </w:rPr>
          <m:t>τ</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T</m:t>
        </m:r>
        <m:r>
          <m:rPr>
            <m:sty m:val="p"/>
          </m:rPr>
          <w:rPr>
            <w:rFonts w:ascii="Cambria Math" w:hAnsi="Cambria Math"/>
          </w:rPr>
          <m:t xml:space="preserve"> </m:t>
        </m:r>
      </m:oMath>
      <w:r w:rsidRPr="00DB5F7B">
        <w:t xml:space="preserve"> is formulated as in Eq.</w:t>
      </w:r>
      <w:r w:rsidRPr="00DB5F7B">
        <w:fldChar w:fldCharType="begin"/>
      </w:r>
      <w:r w:rsidRPr="00DB5F7B">
        <w:instrText xml:space="preserve"> REF _Ref495845583 \h  \* MERGEFORMAT </w:instrText>
      </w:r>
      <w:r w:rsidRPr="00DB5F7B">
        <w:fldChar w:fldCharType="separate"/>
      </w:r>
      <w:r w:rsidR="00375019">
        <w:t>(63)</w:t>
      </w:r>
      <w:r w:rsidRPr="00DB5F7B">
        <w:fldChar w:fldCharType="end"/>
      </w:r>
      <w:r w:rsidRPr="00DB5F7B">
        <w:t xml:space="preserve">, where </w:t>
      </w:r>
      <m:oMath>
        <m:r>
          <w:rPr>
            <w:rFonts w:ascii="Cambria Math" w:hAnsi="Cambria Math"/>
          </w:rPr>
          <m:t>T</m:t>
        </m:r>
        <m:r>
          <m:rPr>
            <m:sty m:val="p"/>
          </m:rPr>
          <w:rPr>
            <w:rFonts w:ascii="Cambria Math" w:hAnsi="Cambria Math"/>
          </w:rPr>
          <m:t xml:space="preserve"> </m:t>
        </m:r>
      </m:oMath>
      <w:r w:rsidRPr="00DB5F7B">
        <w:t xml:space="preserve">is the time of the completion of permanent deformation (when the beam comes to rest). </w:t>
      </w:r>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r>
          <m:rPr>
            <m:sty m:val="p"/>
          </m:rPr>
          <w:rPr>
            <w:rFonts w:ascii="Cambria Math" w:hAnsi="Cambria Math"/>
          </w:rPr>
          <m:t>=</m:t>
        </m:r>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oMath>
      <w:r w:rsidRPr="00DB5F7B">
        <w:t xml:space="preserve"> and </w:t>
      </w:r>
      <m:oMath>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=4/</m:t>
        </m:r>
        <m:r>
          <w:rPr>
            <w:rFonts w:ascii="Cambria Math" w:hAnsi="Cambria Math"/>
          </w:rPr>
          <m:t>H</m:t>
        </m:r>
      </m:oMath>
      <w:r w:rsidRPr="00DB5F7B">
        <w:t xml:space="preserve"> are the coefficients of the transverse acceleration and transverse displacements, respectively, derived based on Eq.</w:t>
      </w:r>
      <w:r w:rsidRPr="00DB5F7B">
        <w:fldChar w:fldCharType="begin"/>
      </w:r>
      <w:r w:rsidRPr="00DB5F7B">
        <w:instrText xml:space="preserve"> REF _Ref495324747 \h  \* MERGEFORMAT </w:instrText>
      </w:r>
      <w:r w:rsidRPr="00DB5F7B">
        <w:fldChar w:fldCharType="separate"/>
      </w:r>
      <w:r w:rsidR="00375019">
        <w:t>(60)</w:t>
      </w:r>
      <w:r w:rsidRPr="00DB5F7B">
        <w:fldChar w:fldCharType="end"/>
      </w:r>
      <w:r w:rsidRPr="00DB5F7B">
        <w:t xml:space="preserve">, while </w:t>
      </w:r>
      <m:oMath>
        <m:sSubSup>
          <m:sSubSupPr>
            <m:ctrlPr>
              <w:rPr>
                <w:rFonts w:ascii="Cambria Math" w:hAnsi="Cambria Math"/>
              </w:rPr>
            </m:ctrlPr>
          </m:sSubSupPr>
          <m:e>
            <m:r>
              <w:rPr>
                <w:rFonts w:ascii="Cambria Math" w:hAnsi="Cambria Math"/>
              </w:rPr>
              <m:t>a</m:t>
            </m:r>
          </m:e>
          <m:sub>
            <m:r>
              <m:rPr>
                <m:sty m:val="p"/>
              </m:rPr>
              <w:rPr>
                <w:rFonts w:ascii="Cambria Math" w:hAnsi="Cambria Math"/>
              </w:rPr>
              <m:t>3</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1</m:t>
            </m:r>
          </m:sub>
        </m:sSub>
      </m:oMath>
      <w:r w:rsidRPr="00DB5F7B">
        <w:t xml:space="preserve"> given in Eq.</w:t>
      </w:r>
      <w:r w:rsidRPr="00DB5F7B">
        <w:fldChar w:fldCharType="begin"/>
      </w:r>
      <w:r w:rsidRPr="00DB5F7B">
        <w:instrText xml:space="preserve"> REF _Ref495325800 \h  \* MERGEFORMAT </w:instrText>
      </w:r>
      <w:r w:rsidRPr="00DB5F7B">
        <w:fldChar w:fldCharType="separate"/>
      </w:r>
      <w:r w:rsidR="00375019">
        <w:t>(62)</w:t>
      </w:r>
      <w:r w:rsidRPr="00DB5F7B">
        <w:fldChar w:fldCharType="end"/>
      </w:r>
      <w:r w:rsidRPr="00DB5F7B">
        <w:t xml:space="preserve">. </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1"/>
        <w:gridCol w:w="605"/>
      </w:tblGrid>
      <w:tr w:rsidR="00C51F27" w:rsidRPr="00657B1D" w:rsidTr="00B57496">
        <w:trPr>
          <w:trHeight w:val="819"/>
        </w:trPr>
        <w:tc>
          <w:tcPr>
            <w:tcW w:w="4689" w:type="pct"/>
            <w:vAlign w:val="center"/>
          </w:tcPr>
          <w:p w:rsidR="00C51F27" w:rsidRPr="00657B1D" w:rsidRDefault="002D17D2" w:rsidP="000E2600">
            <w:pPr>
              <w:pStyle w:val="OUT"/>
              <w:spacing w:line="276" w:lineRule="auto"/>
            </w:pPr>
            <m:oMathPara>
              <m:oMath>
                <m:f>
                  <m:fPr>
                    <m:ctrlPr>
                      <w:rPr>
                        <w:rFonts w:ascii="Cambria Math" w:hAnsi="Cambria Math"/>
                      </w:rPr>
                    </m:ctrlPr>
                  </m:fPr>
                  <m:num>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num>
                  <m:den>
                    <m:r>
                      <m:rPr>
                        <m:sty m:val="p"/>
                      </m:rPr>
                      <w:rPr>
                        <w:rFonts w:ascii="Cambria Math" w:hAnsi="Cambria Math"/>
                      </w:rPr>
                      <m:t>3</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r>
                      <m:rPr>
                        <m:sty m:val="p"/>
                      </m:rPr>
                      <w:rPr>
                        <w:rFonts w:ascii="Cambria Math" w:hAnsi="Cambria Math"/>
                      </w:rPr>
                      <m:t>4</m:t>
                    </m:r>
                  </m:num>
                  <m:den>
                    <m:r>
                      <w:rPr>
                        <w:rFonts w:ascii="Cambria Math" w:hAnsi="Cambria Math"/>
                      </w:rPr>
                      <m:t>H</m:t>
                    </m:r>
                  </m:den>
                </m:f>
                <m:sSub>
                  <m:sSubPr>
                    <m:ctrlPr>
                      <w:rPr>
                        <w:rFonts w:ascii="Cambria Math" w:hAnsi="Cambria Math"/>
                      </w:rPr>
                    </m:ctrlPr>
                  </m:sSubPr>
                  <m:e>
                    <m:r>
                      <w:rPr>
                        <w:rFonts w:ascii="Cambria Math" w:hAnsi="Cambria Math"/>
                      </w:rPr>
                      <m:t>W</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α</m:t>
                    </m:r>
                  </m:num>
                  <m:den>
                    <m:sSub>
                      <m:sSubPr>
                        <m:ctrlPr>
                          <w:rPr>
                            <w:rFonts w:ascii="Cambria Math" w:hAnsi="Cambria Math"/>
                          </w:rPr>
                        </m:ctrlPr>
                      </m:sSubPr>
                      <m:e>
                        <m:r>
                          <w:rPr>
                            <w:rFonts w:ascii="Cambria Math" w:hAnsi="Cambria Math"/>
                          </w:rPr>
                          <m:t>M</m:t>
                        </m:r>
                      </m:e>
                      <m:sub>
                        <m:r>
                          <m:rPr>
                            <m:sty m:val="p"/>
                          </m:rPr>
                          <w:rPr>
                            <w:rFonts w:ascii="Cambria Math" w:hAnsi="Cambria Math"/>
                          </w:rPr>
                          <m:t>0</m:t>
                        </m:r>
                      </m:sub>
                    </m:sSub>
                  </m:den>
                </m:f>
                <m:r>
                  <m:rPr>
                    <m:sty m:val="p"/>
                  </m:rPr>
                  <w:rPr>
                    <w:rFonts w:ascii="Cambria Math" w:hAnsi="Cambria Math"/>
                  </w:rPr>
                  <m:t>-1</m:t>
                </m:r>
              </m:oMath>
            </m:oMathPara>
          </w:p>
        </w:tc>
        <w:tc>
          <w:tcPr>
            <w:tcW w:w="311" w:type="pct"/>
            <w:vAlign w:val="center"/>
          </w:tcPr>
          <w:p w:rsidR="00C51F27" w:rsidRPr="00657B1D" w:rsidRDefault="00C51F27" w:rsidP="00986FD2">
            <w:pPr>
              <w:pStyle w:val="EN"/>
            </w:pPr>
            <w:bookmarkStart w:id="63" w:name="_Ref495845413"/>
            <w:r>
              <w:t>(</w:t>
            </w:r>
            <w:r>
              <w:fldChar w:fldCharType="begin"/>
            </w:r>
            <w:r>
              <w:instrText xml:space="preserve"> SEQ Equation \* ARABIC </w:instrText>
            </w:r>
            <w:r>
              <w:fldChar w:fldCharType="separate"/>
            </w:r>
            <w:r w:rsidR="00375019">
              <w:rPr>
                <w:noProof/>
              </w:rPr>
              <w:t>59</w:t>
            </w:r>
            <w:r>
              <w:rPr>
                <w:noProof/>
              </w:rPr>
              <w:fldChar w:fldCharType="end"/>
            </w:r>
            <w:r>
              <w:t>)</w:t>
            </w:r>
            <w:bookmarkEnd w:id="63"/>
          </w:p>
        </w:tc>
      </w:tr>
      <w:tr w:rsidR="00C51F27" w:rsidRPr="00657B1D" w:rsidTr="00B57496">
        <w:trPr>
          <w:trHeight w:val="630"/>
        </w:trPr>
        <w:tc>
          <w:tcPr>
            <w:tcW w:w="4689" w:type="pct"/>
            <w:vAlign w:val="center"/>
          </w:tcPr>
          <w:p w:rsidR="00C51F27" w:rsidRDefault="002D17D2" w:rsidP="000E2600">
            <w:pPr>
              <w:pStyle w:val="OUT"/>
              <w:spacing w:line="276" w:lineRule="auto"/>
            </w:pPr>
            <m:oMathPara>
              <m:oMath>
                <m:sSub>
                  <m:sSubPr>
                    <m:ctrlPr>
                      <w:rPr>
                        <w:rFonts w:ascii="Cambria Math" w:hAnsi="Cambria Math"/>
                      </w:rPr>
                    </m:ctrlPr>
                  </m:sSubPr>
                  <m:e>
                    <m:r>
                      <w:rPr>
                        <w:rFonts w:ascii="Cambria Math" w:hAnsi="Cambria Math"/>
                      </w:rPr>
                      <m:t>a</m:t>
                    </m:r>
                  </m:e>
                  <m:sub>
                    <m:r>
                      <m:rPr>
                        <m:sty m:val="p"/>
                      </m:rPr>
                      <w:rPr>
                        <w:rFonts w:ascii="Cambria Math" w:hAnsi="Cambria Math"/>
                      </w:rPr>
                      <m:t>1</m:t>
                    </m:r>
                  </m:sub>
                </m:sSub>
                <m:sSub>
                  <m:sSubPr>
                    <m:ctrlPr>
                      <w:rPr>
                        <w:rFonts w:ascii="Cambria Math" w:hAnsi="Cambria Math"/>
                      </w:rPr>
                    </m:ctrlPr>
                  </m:sSubPr>
                  <m:e>
                    <m:limUpp>
                      <m:limUppPr>
                        <m:ctrlPr>
                          <w:rPr>
                            <w:rFonts w:ascii="Cambria Math" w:hAnsi="Cambria Math"/>
                          </w:rPr>
                        </m:ctrlPr>
                      </m:limUppPr>
                      <m:e>
                        <m:r>
                          <w:rPr>
                            <w:rFonts w:ascii="Cambria Math" w:hAnsi="Cambria Math"/>
                          </w:rPr>
                          <m:t>W</m:t>
                        </m:r>
                      </m:e>
                      <m:lim>
                        <m:r>
                          <m:rPr>
                            <m:sty m:val="p"/>
                          </m:rPr>
                          <w:rPr>
                            <w:rFonts w:ascii="Cambria Math" w:hAnsi="Cambria Math"/>
                          </w:rPr>
                          <m:t>..</m:t>
                        </m:r>
                      </m:lim>
                    </m:limUpp>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sSub>
                  <m:sSubPr>
                    <m:ctrlPr>
                      <w:rPr>
                        <w:rFonts w:ascii="Cambria Math" w:hAnsi="Cambria Math"/>
                      </w:rPr>
                    </m:ctrlPr>
                  </m:sSubPr>
                  <m:e>
                    <m:r>
                      <w:rPr>
                        <w:rFonts w:ascii="Cambria Math" w:hAnsi="Cambria Math"/>
                      </w:rPr>
                      <m:t>W</m:t>
                    </m:r>
                  </m:e>
                  <m:sub>
                    <m:r>
                      <m:rPr>
                        <m:sty m:val="p"/>
                      </m:rPr>
                      <w:rPr>
                        <w:rFonts w:ascii="Cambria Math" w:hAnsi="Cambria Math"/>
                      </w:rPr>
                      <m:t>1</m:t>
                    </m:r>
                  </m:sub>
                </m:sSub>
                <m:r>
                  <m:rPr>
                    <m:sty m:val="p"/>
                  </m:rPr>
                  <w:rPr>
                    <w:rFonts w:ascii="Cambria Math" w:hAnsi="Cambria Math"/>
                  </w:rPr>
                  <m:t>=</m:t>
                </m:r>
                <m:r>
                  <w:rPr>
                    <w:rFonts w:ascii="Cambria Math" w:hAnsi="Cambria Math"/>
                  </w:rPr>
                  <m:t>η</m:t>
                </m:r>
                <m:r>
                  <m:rPr>
                    <m:sty m:val="p"/>
                  </m:rPr>
                  <w:rPr>
                    <w:rFonts w:ascii="Cambria Math" w:hAnsi="Cambria Math"/>
                  </w:rPr>
                  <m:t>-1</m:t>
                </m:r>
              </m:oMath>
            </m:oMathPara>
          </w:p>
        </w:tc>
        <w:tc>
          <w:tcPr>
            <w:tcW w:w="311" w:type="pct"/>
            <w:vAlign w:val="center"/>
          </w:tcPr>
          <w:p w:rsidR="00C51F27" w:rsidRDefault="00C51F27" w:rsidP="00986FD2">
            <w:pPr>
              <w:pStyle w:val="EN"/>
            </w:pPr>
            <w:bookmarkStart w:id="64" w:name="_Ref495324747"/>
            <w:r>
              <w:t>(</w:t>
            </w:r>
            <w:r>
              <w:fldChar w:fldCharType="begin"/>
            </w:r>
            <w:r>
              <w:instrText xml:space="preserve"> SEQ Equation \* ARABIC </w:instrText>
            </w:r>
            <w:r>
              <w:fldChar w:fldCharType="separate"/>
            </w:r>
            <w:r w:rsidR="00375019">
              <w:rPr>
                <w:noProof/>
              </w:rPr>
              <w:t>60</w:t>
            </w:r>
            <w:r>
              <w:rPr>
                <w:noProof/>
              </w:rPr>
              <w:fldChar w:fldCharType="end"/>
            </w:r>
            <w:r>
              <w:t>)</w:t>
            </w:r>
            <w:bookmarkEnd w:id="64"/>
          </w:p>
        </w:tc>
      </w:tr>
      <w:tr w:rsidR="00C51F27" w:rsidRPr="00657B1D" w:rsidTr="00B57496">
        <w:trPr>
          <w:trHeight w:val="432"/>
        </w:trPr>
        <w:tc>
          <w:tcPr>
            <w:tcW w:w="4689" w:type="pct"/>
            <w:vAlign w:val="center"/>
          </w:tcPr>
          <w:p w:rsidR="00C51F27" w:rsidRDefault="002D17D2" w:rsidP="000E2600">
            <w:pPr>
              <w:pStyle w:val="OUT"/>
              <w:spacing w:line="276" w:lineRule="auto"/>
              <w:rPr>
                <w:rFonts w:ascii="Cambria" w:hAnsi="Cambria"/>
              </w:rPr>
            </w:pPr>
            <m:oMathPara>
              <m:oMath>
                <m:sSub>
                  <m:sSubPr>
                    <m:ctrlPr>
                      <w:rPr>
                        <w:rFonts w:ascii="Cambria Math" w:hAnsi="Cambria Math"/>
                      </w:rPr>
                    </m:ctrlPr>
                  </m:sSubPr>
                  <m:e>
                    <m:r>
                      <w:rPr>
                        <w:rFonts w:ascii="Cambria Math" w:hAnsi="Cambria Math"/>
                      </w:rPr>
                      <m:t>W</m:t>
                    </m:r>
                  </m:e>
                  <m:sub>
                    <m:r>
                      <m:rPr>
                        <m:sty m:val="p"/>
                      </m:rPr>
                      <w:rPr>
                        <w:rFonts w:ascii="Cambria Math" w:hAnsi="Cambria Math"/>
                      </w:rPr>
                      <m:t>1</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η</m:t>
                    </m:r>
                  </m:e>
                </m:d>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t</m:t>
                            </m:r>
                          </m:e>
                        </m:d>
                      </m:e>
                    </m:func>
                    <m:r>
                      <m:rPr>
                        <m:sty m:val="p"/>
                      </m:rP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oMath>
            </m:oMathPara>
          </w:p>
        </w:tc>
        <w:tc>
          <w:tcPr>
            <w:tcW w:w="311" w:type="pct"/>
            <w:vAlign w:val="center"/>
          </w:tcPr>
          <w:p w:rsidR="00C51F27" w:rsidRDefault="00C51F27" w:rsidP="00986FD2">
            <w:pPr>
              <w:pStyle w:val="EN"/>
            </w:pPr>
            <w:bookmarkStart w:id="65" w:name="_Ref495845488"/>
            <w:r>
              <w:t>(</w:t>
            </w:r>
            <w:r>
              <w:fldChar w:fldCharType="begin"/>
            </w:r>
            <w:r>
              <w:instrText xml:space="preserve"> SEQ Equation \* ARABIC </w:instrText>
            </w:r>
            <w:r>
              <w:fldChar w:fldCharType="separate"/>
            </w:r>
            <w:r w:rsidR="00375019">
              <w:rPr>
                <w:noProof/>
              </w:rPr>
              <w:t>61</w:t>
            </w:r>
            <w:r>
              <w:rPr>
                <w:noProof/>
              </w:rPr>
              <w:fldChar w:fldCharType="end"/>
            </w:r>
            <w:r>
              <w:t>)</w:t>
            </w:r>
            <w:bookmarkEnd w:id="65"/>
          </w:p>
        </w:tc>
      </w:tr>
      <w:tr w:rsidR="00C51F27" w:rsidRPr="00657B1D" w:rsidTr="00B57496">
        <w:trPr>
          <w:trHeight w:hRule="exact" w:val="432"/>
        </w:trPr>
        <w:tc>
          <w:tcPr>
            <w:tcW w:w="4689" w:type="pct"/>
            <w:vAlign w:val="center"/>
          </w:tcPr>
          <w:p w:rsidR="00C51F27" w:rsidRDefault="002D17D2" w:rsidP="000E2600">
            <w:pPr>
              <w:pStyle w:val="OUT"/>
              <w:spacing w:line="276" w:lineRule="auto"/>
              <w:rPr>
                <w:rFonts w:ascii="Cambria" w:hAnsi="Cambria"/>
              </w:rPr>
            </w:pPr>
            <m:oMathPara>
              <m:oMath>
                <m:sSubSup>
                  <m:sSubSupPr>
                    <m:ctrlPr>
                      <w:rPr>
                        <w:rFonts w:ascii="Cambria Math" w:hAnsi="Cambria Math"/>
                      </w:rPr>
                    </m:ctrlPr>
                  </m:sSubSupPr>
                  <m:e>
                    <m:r>
                      <w:rPr>
                        <w:rFonts w:ascii="Cambria Math" w:hAnsi="Cambria Math"/>
                      </w:rPr>
                      <m:t>a</m:t>
                    </m:r>
                  </m:e>
                  <m:sub>
                    <m:r>
                      <m:rPr>
                        <m:sty m:val="p"/>
                      </m:rPr>
                      <w:rPr>
                        <w:rFonts w:ascii="Cambria Math" w:hAnsi="Cambria Math"/>
                      </w:rPr>
                      <m:t>3</m:t>
                    </m:r>
                  </m:sub>
                  <m:sup>
                    <m:r>
                      <m:rPr>
                        <m:sty m:val="p"/>
                      </m:rPr>
                      <w:rPr>
                        <w:rFonts w:ascii="Cambria Math" w:hAnsi="Cambria Math"/>
                      </w:rPr>
                      <m:t>2</m:t>
                    </m:r>
                  </m:sup>
                </m:sSubSup>
                <m:r>
                  <m:rPr>
                    <m:sty m:val="p"/>
                  </m:rPr>
                  <w:rPr>
                    <w:rFonts w:ascii="Cambria Math" w:hAnsi="Cambria Math"/>
                  </w:rPr>
                  <m:t>=12</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r>
                  <m:rPr>
                    <m:sty m:val="p"/>
                  </m:rPr>
                  <w:rPr>
                    <w:rFonts w:ascii="Cambria Math" w:hAnsi="Cambria Math"/>
                  </w:rPr>
                  <m:t>/</m:t>
                </m:r>
                <m:r>
                  <w:rPr>
                    <w:rFonts w:ascii="Cambria Math" w:hAnsi="Cambria Math"/>
                  </w:rPr>
                  <m:t>m</m:t>
                </m:r>
                <m:sSup>
                  <m:sSupPr>
                    <m:ctrlPr>
                      <w:rPr>
                        <w:rFonts w:ascii="Cambria Math" w:hAnsi="Cambria Math"/>
                      </w:rPr>
                    </m:ctrlPr>
                  </m:sSupPr>
                  <m:e>
                    <m:r>
                      <w:rPr>
                        <w:rFonts w:ascii="Cambria Math" w:hAnsi="Cambria Math"/>
                      </w:rPr>
                      <m:t>L</m:t>
                    </m:r>
                  </m:e>
                  <m:sup>
                    <m:r>
                      <m:rPr>
                        <m:sty m:val="p"/>
                      </m:rPr>
                      <w:rPr>
                        <w:rFonts w:ascii="Cambria Math" w:hAnsi="Cambria Math"/>
                      </w:rPr>
                      <m:t>2</m:t>
                    </m:r>
                  </m:sup>
                </m:sSup>
                <m:r>
                  <w:rPr>
                    <w:rFonts w:ascii="Cambria Math" w:hAnsi="Cambria Math"/>
                  </w:rPr>
                  <m:t>H</m:t>
                </m:r>
              </m:oMath>
            </m:oMathPara>
          </w:p>
        </w:tc>
        <w:tc>
          <w:tcPr>
            <w:tcW w:w="311" w:type="pct"/>
            <w:vAlign w:val="center"/>
          </w:tcPr>
          <w:p w:rsidR="00C51F27" w:rsidRDefault="00C51F27" w:rsidP="00986FD2">
            <w:pPr>
              <w:pStyle w:val="EN"/>
            </w:pPr>
            <w:bookmarkStart w:id="66" w:name="_Ref495325800"/>
            <w:r>
              <w:t>(</w:t>
            </w:r>
            <w:r>
              <w:fldChar w:fldCharType="begin"/>
            </w:r>
            <w:r>
              <w:instrText xml:space="preserve"> SEQ Equation \* ARABIC </w:instrText>
            </w:r>
            <w:r>
              <w:fldChar w:fldCharType="separate"/>
            </w:r>
            <w:r w:rsidR="00375019">
              <w:rPr>
                <w:noProof/>
              </w:rPr>
              <w:t>62</w:t>
            </w:r>
            <w:r>
              <w:rPr>
                <w:noProof/>
              </w:rPr>
              <w:fldChar w:fldCharType="end"/>
            </w:r>
            <w:r>
              <w:t>)</w:t>
            </w:r>
            <w:bookmarkEnd w:id="66"/>
          </w:p>
        </w:tc>
      </w:tr>
      <w:tr w:rsidR="00C51F27" w:rsidRPr="00657B1D" w:rsidTr="00B57496">
        <w:trPr>
          <w:trHeight w:val="432"/>
        </w:trPr>
        <w:tc>
          <w:tcPr>
            <w:tcW w:w="4689" w:type="pct"/>
            <w:vAlign w:val="center"/>
          </w:tcPr>
          <w:p w:rsidR="00C51F27" w:rsidRDefault="002D17D2" w:rsidP="000E2600">
            <w:pPr>
              <w:pStyle w:val="OUT"/>
              <w:spacing w:line="276" w:lineRule="auto"/>
              <w:rPr>
                <w:rFonts w:ascii="Cambria" w:hAnsi="Cambria"/>
              </w:rPr>
            </w:pPr>
            <m:oMathPara>
              <m:oMath>
                <m:sSub>
                  <m:sSubPr>
                    <m:ctrlPr>
                      <w:rPr>
                        <w:rFonts w:ascii="Cambria Math" w:hAnsi="Cambria Math"/>
                      </w:rPr>
                    </m:ctrlPr>
                  </m:sSubPr>
                  <m:e>
                    <m:r>
                      <w:rPr>
                        <w:rFonts w:ascii="Cambria Math" w:hAnsi="Cambria Math"/>
                      </w:rPr>
                      <m:t>W</m:t>
                    </m:r>
                  </m:e>
                  <m:sub>
                    <m:r>
                      <m:rPr>
                        <m:sty m:val="p"/>
                      </m:rPr>
                      <w:rPr>
                        <w:rFonts w:ascii="Cambria Math" w:hAnsi="Cambria Math"/>
                      </w:rPr>
                      <m:t>2</m:t>
                    </m:r>
                  </m:sub>
                </m:sSub>
                <m:r>
                  <m:rPr>
                    <m:sty m:val="p"/>
                  </m:rPr>
                  <w:rPr>
                    <w:rFonts w:ascii="Cambria Math" w:hAnsi="Cambria Math"/>
                  </w:rPr>
                  <m:t>=</m:t>
                </m:r>
                <m:f>
                  <m:fPr>
                    <m:ctrlPr>
                      <w:rPr>
                        <w:rFonts w:ascii="Cambria Math" w:hAnsi="Cambria Math"/>
                      </w:rPr>
                    </m:ctrlPr>
                  </m:fPr>
                  <m:num>
                    <m:r>
                      <w:rPr>
                        <w:rFonts w:ascii="Cambria Math" w:hAnsi="Cambria Math"/>
                      </w:rPr>
                      <m:t>η</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τ</m:t>
                            </m:r>
                          </m:e>
                        </m:d>
                      </m:e>
                    </m:func>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T</m:t>
                            </m:r>
                          </m:e>
                        </m:d>
                      </m:e>
                    </m:func>
                    <m:r>
                      <m:rPr>
                        <m:sty m:val="p"/>
                      </m:rPr>
                      <w:rPr>
                        <w:rFonts w:ascii="Cambria Math" w:hAnsi="Cambria Math"/>
                      </w:rPr>
                      <m:t>+(</m:t>
                    </m:r>
                    <m:r>
                      <w:rPr>
                        <w:rFonts w:ascii="Cambria Math" w:hAnsi="Cambria Math"/>
                      </w:rPr>
                      <m:t>η</m:t>
                    </m:r>
                    <m:r>
                      <m:rPr>
                        <m:sty m:val="p"/>
                      </m:rPr>
                      <w:rPr>
                        <w:rFonts w:ascii="Cambria Math" w:hAnsi="Cambria Math"/>
                      </w:rPr>
                      <m:t>-1)</m:t>
                    </m:r>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τ</m:t>
                                </m:r>
                              </m:e>
                            </m:d>
                          </m:e>
                        </m:func>
                        <m:r>
                          <m:rPr>
                            <m:sty m:val="p"/>
                          </m:rPr>
                          <w:rPr>
                            <w:rFonts w:ascii="Cambria Math" w:hAnsi="Cambria Math"/>
                          </w:rPr>
                          <m:t>-1</m:t>
                        </m:r>
                      </m:e>
                    </m:d>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t</m:t>
                            </m:r>
                          </m:e>
                        </m:d>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τ</m:t>
                        </m:r>
                      </m:e>
                    </m:func>
                    <m:func>
                      <m:funcPr>
                        <m:ctrlPr>
                          <w:rPr>
                            <w:rFonts w:ascii="Cambria Math" w:hAnsi="Cambria Math"/>
                          </w:rPr>
                        </m:ctrlPr>
                      </m:funcPr>
                      <m:fName>
                        <m:r>
                          <m:rPr>
                            <m:sty m:val="p"/>
                          </m:rPr>
                          <w:rPr>
                            <w:rFonts w:ascii="Cambria Math" w:hAnsi="Cambria Math"/>
                          </w:rPr>
                          <m:t>cos</m:t>
                        </m:r>
                      </m:fName>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t</m:t>
                        </m:r>
                      </m:e>
                    </m:func>
                    <m:r>
                      <m:rPr>
                        <m:sty m:val="p"/>
                      </m:rPr>
                      <w:rPr>
                        <w:rFonts w:ascii="Cambria Math" w:hAnsi="Cambria Math"/>
                      </w:rPr>
                      <m:t>-1</m:t>
                    </m:r>
                  </m:num>
                  <m:den>
                    <m:sSub>
                      <m:sSubPr>
                        <m:ctrlPr>
                          <w:rPr>
                            <w:rFonts w:ascii="Cambria Math" w:hAnsi="Cambria Math"/>
                          </w:rPr>
                        </m:ctrlPr>
                      </m:sSubPr>
                      <m:e>
                        <m:r>
                          <w:rPr>
                            <w:rFonts w:ascii="Cambria Math" w:hAnsi="Cambria Math"/>
                          </w:rPr>
                          <m:t>a</m:t>
                        </m:r>
                      </m:e>
                      <m:sub>
                        <m:r>
                          <m:rPr>
                            <m:sty m:val="p"/>
                          </m:rPr>
                          <w:rPr>
                            <w:rFonts w:ascii="Cambria Math" w:hAnsi="Cambria Math"/>
                          </w:rPr>
                          <m:t>2</m:t>
                        </m:r>
                      </m:sub>
                    </m:sSub>
                  </m:den>
                </m:f>
              </m:oMath>
            </m:oMathPara>
          </w:p>
        </w:tc>
        <w:tc>
          <w:tcPr>
            <w:tcW w:w="311" w:type="pct"/>
            <w:vAlign w:val="center"/>
          </w:tcPr>
          <w:p w:rsidR="00C51F27" w:rsidRDefault="00C51F27" w:rsidP="00986FD2">
            <w:pPr>
              <w:pStyle w:val="EN"/>
            </w:pPr>
            <w:bookmarkStart w:id="67" w:name="_Ref495845583"/>
            <w:r>
              <w:t>(</w:t>
            </w:r>
            <w:r>
              <w:fldChar w:fldCharType="begin"/>
            </w:r>
            <w:r>
              <w:instrText xml:space="preserve"> SEQ Equation \* ARABIC </w:instrText>
            </w:r>
            <w:r>
              <w:fldChar w:fldCharType="separate"/>
            </w:r>
            <w:r w:rsidR="00375019">
              <w:rPr>
                <w:noProof/>
              </w:rPr>
              <w:t>63</w:t>
            </w:r>
            <w:r>
              <w:rPr>
                <w:noProof/>
              </w:rPr>
              <w:fldChar w:fldCharType="end"/>
            </w:r>
            <w:r>
              <w:t>)</w:t>
            </w:r>
            <w:bookmarkEnd w:id="67"/>
          </w:p>
        </w:tc>
      </w:tr>
      <w:tr w:rsidR="00C51F27" w:rsidRPr="00657B1D" w:rsidTr="00B57496">
        <w:trPr>
          <w:trHeight w:val="576"/>
        </w:trPr>
        <w:tc>
          <w:tcPr>
            <w:tcW w:w="4689" w:type="pct"/>
            <w:vAlign w:val="center"/>
          </w:tcPr>
          <w:p w:rsidR="00C51F27" w:rsidRDefault="002D17D2" w:rsidP="000E2600">
            <w:pPr>
              <w:pStyle w:val="OUT"/>
              <w:spacing w:line="276" w:lineRule="auto"/>
              <w:rPr>
                <w:rFonts w:ascii="Cambria" w:hAnsi="Cambria"/>
              </w:rPr>
            </w:pPr>
            <m:oMathPara>
              <m:oMath>
                <m:f>
                  <m:fPr>
                    <m:ctrlPr>
                      <w:rPr>
                        <w:rFonts w:ascii="Cambria Math" w:hAnsi="Cambria Math"/>
                      </w:rPr>
                    </m:ctrlPr>
                  </m:fPr>
                  <m:num>
                    <m:sSub>
                      <m:sSubPr>
                        <m:ctrlPr>
                          <w:rPr>
                            <w:rFonts w:ascii="Cambria Math" w:hAnsi="Cambria Math"/>
                          </w:rPr>
                        </m:ctrlPr>
                      </m:sSubPr>
                      <m:e>
                        <m:r>
                          <w:rPr>
                            <w:rFonts w:ascii="Cambria Math" w:hAnsi="Cambria Math"/>
                          </w:rPr>
                          <m:t>W</m:t>
                        </m:r>
                      </m:e>
                      <m:sub>
                        <m:r>
                          <w:rPr>
                            <w:rFonts w:ascii="Cambria Math" w:hAnsi="Cambria Math"/>
                          </w:rPr>
                          <m:t>f</m:t>
                        </m:r>
                      </m:sub>
                    </m:sSub>
                  </m:num>
                  <m:den>
                    <m:r>
                      <w:rPr>
                        <w:rFonts w:ascii="Cambria Math" w:hAnsi="Cambria Math"/>
                      </w:rPr>
                      <m:t>H</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1+2</m:t>
                                </m:r>
                                <m:r>
                                  <w:rPr>
                                    <w:rFonts w:ascii="Cambria Math" w:hAnsi="Cambria Math"/>
                                  </w:rPr>
                                  <m:t>η</m:t>
                                </m:r>
                              </m:e>
                            </m:d>
                            <m:d>
                              <m:dPr>
                                <m:ctrlPr>
                                  <w:rPr>
                                    <w:rFonts w:ascii="Cambria Math" w:hAnsi="Cambria Math"/>
                                  </w:rPr>
                                </m:ctrlPr>
                              </m:dPr>
                              <m:e>
                                <m:r>
                                  <w:rPr>
                                    <w:rFonts w:ascii="Cambria Math" w:hAnsi="Cambria Math"/>
                                  </w:rPr>
                                  <m:t>η</m:t>
                                </m:r>
                                <m:r>
                                  <m:rPr>
                                    <m:sty m:val="p"/>
                                  </m:rPr>
                                  <w:rPr>
                                    <w:rFonts w:ascii="Cambria Math" w:hAnsi="Cambria Math"/>
                                  </w:rPr>
                                  <m:t>-1</m:t>
                                </m:r>
                              </m:e>
                            </m:d>
                            <m:d>
                              <m:dPr>
                                <m:ctrlPr>
                                  <w:rPr>
                                    <w:rFonts w:ascii="Cambria Math" w:hAnsi="Cambria Math"/>
                                  </w:rPr>
                                </m:ctrlPr>
                              </m:dP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τ</m:t>
                                        </m:r>
                                      </m:e>
                                    </m:d>
                                  </m:e>
                                </m:func>
                                <m:r>
                                  <m:rPr>
                                    <m:sty m:val="p"/>
                                  </m:rPr>
                                  <w:rPr>
                                    <w:rFonts w:ascii="Cambria Math" w:hAnsi="Cambria Math"/>
                                  </w:rPr>
                                  <m:t>-1</m:t>
                                </m:r>
                              </m:e>
                            </m:d>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-1</m:t>
                    </m:r>
                  </m:num>
                  <m:den>
                    <m:r>
                      <m:rPr>
                        <m:sty m:val="p"/>
                      </m:rPr>
                      <w:rPr>
                        <w:rFonts w:ascii="Cambria Math" w:hAnsi="Cambria Math"/>
                      </w:rPr>
                      <m:t>4</m:t>
                    </m:r>
                  </m:den>
                </m:f>
                <m:r>
                  <m:rPr>
                    <m:sty m:val="p"/>
                  </m:rPr>
                  <w:rPr>
                    <w:rFonts w:ascii="Cambria Math" w:hAnsi="Cambria Math"/>
                  </w:rPr>
                  <m:t xml:space="preserve"> </m:t>
                </m:r>
              </m:oMath>
            </m:oMathPara>
          </w:p>
        </w:tc>
        <w:tc>
          <w:tcPr>
            <w:tcW w:w="311" w:type="pct"/>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64</w:t>
            </w:r>
            <w:r>
              <w:rPr>
                <w:noProof/>
              </w:rPr>
              <w:fldChar w:fldCharType="end"/>
            </w:r>
            <w:r>
              <w:t>)</w:t>
            </w:r>
          </w:p>
        </w:tc>
      </w:tr>
    </w:tbl>
    <w:p w:rsidR="00C51F27" w:rsidRPr="00370BEA" w:rsidRDefault="00C51F27" w:rsidP="00DB5F7B">
      <w:pPr>
        <w:pStyle w:val="TEXTIND"/>
      </w:pPr>
      <w:r w:rsidRPr="00370BEA">
        <w:t xml:space="preserve">Eq. (64) gives the dimensionless final displacement of the centre of the beam. In the case of an impulsive load, </w:t>
      </w:r>
      <m:oMath>
        <m:r>
          <w:rPr>
            <w:rFonts w:ascii="Cambria Math" w:hAnsi="Cambria Math"/>
          </w:rPr>
          <m:t>η</m:t>
        </m:r>
      </m:oMath>
      <w:r w:rsidRPr="00370BEA">
        <w:t xml:space="preserve"> becomes large and </w:t>
      </w:r>
      <m:oMath>
        <m:r>
          <w:rPr>
            <w:rFonts w:ascii="Cambria Math" w:hAnsi="Cambria Math"/>
          </w:rPr>
          <m:t>τ</m:t>
        </m:r>
      </m:oMath>
      <w:r w:rsidRPr="00370BEA">
        <w:t xml:space="preserve"> becomes vanishingly small (infinitesimal) thus, </w:t>
      </w:r>
      <m:oMath>
        <m:r>
          <w:rPr>
            <w:rFonts w:ascii="Cambria Math" w:hAnsi="Cambria Math"/>
          </w:rPr>
          <m:t>η</m:t>
        </m:r>
        <m:r>
          <m:rPr>
            <m:sty m:val="p"/>
          </m:rPr>
          <w:rPr>
            <w:rFonts w:ascii="Cambria Math" w:hAnsi="Cambria Math"/>
          </w:rPr>
          <m:t>-1~</m:t>
        </m:r>
        <m:r>
          <w:rPr>
            <w:rFonts w:ascii="Cambria Math" w:hAnsi="Cambria Math"/>
          </w:rPr>
          <m:t>η</m:t>
        </m:r>
      </m:oMath>
      <w:r w:rsidRPr="00370BEA">
        <w:t xml:space="preserve"> and </w:t>
      </w:r>
      <m:oMath>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3</m:t>
                    </m:r>
                  </m:sub>
                </m:sSub>
                <m:r>
                  <w:rPr>
                    <w:rFonts w:ascii="Cambria Math" w:hAnsi="Cambria Math"/>
                  </w:rPr>
                  <m:t>τ</m:t>
                </m:r>
              </m:e>
            </m:d>
          </m:e>
        </m:func>
        <m:r>
          <m:rPr>
            <m:sty m:val="p"/>
          </m:rPr>
          <w:rPr>
            <w:rFonts w:ascii="Cambria Math" w:hAnsi="Cambria Math"/>
          </w:rPr>
          <m:t>-1~</m:t>
        </m:r>
        <m:sSubSup>
          <m:sSubSupPr>
            <m:ctrlPr>
              <w:rPr>
                <w:rFonts w:ascii="Cambria Math" w:hAnsi="Cambria Math"/>
              </w:rPr>
            </m:ctrlPr>
          </m:sSubSupPr>
          <m:e>
            <m:r>
              <w:rPr>
                <w:rFonts w:ascii="Cambria Math" w:hAnsi="Cambria Math"/>
              </w:rPr>
              <m:t>a</m:t>
            </m:r>
          </m:e>
          <m:sub>
            <m:r>
              <m:rPr>
                <m:sty m:val="p"/>
              </m:rPr>
              <w:rPr>
                <w:rFonts w:ascii="Cambria Math" w:hAnsi="Cambria Math"/>
              </w:rPr>
              <m:t>3</m:t>
            </m:r>
          </m:sub>
          <m:sup>
            <m:r>
              <m:rPr>
                <m:sty m:val="p"/>
              </m:rPr>
              <w:rPr>
                <w:rFonts w:ascii="Cambria Math" w:hAnsi="Cambria Math"/>
              </w:rPr>
              <m:t>2</m:t>
            </m:r>
          </m:sup>
        </m:sSubSup>
        <m:r>
          <m:rPr>
            <m:sty m:val="p"/>
          </m:rPr>
          <w:rPr>
            <w:rFonts w:ascii="Cambria Math" w:hAnsi="Cambria Math"/>
          </w:rPr>
          <m:t xml:space="preserve"> </m:t>
        </m:r>
        <m:sSup>
          <m:sSupPr>
            <m:ctrlPr>
              <w:rPr>
                <w:rFonts w:ascii="Cambria Math" w:hAnsi="Cambria Math"/>
              </w:rPr>
            </m:ctrlPr>
          </m:sSupPr>
          <m:e>
            <m:r>
              <w:rPr>
                <w:rFonts w:ascii="Cambria Math" w:hAnsi="Cambria Math"/>
              </w:rPr>
              <m:t>τ</m:t>
            </m:r>
          </m:e>
          <m:sup>
            <m:r>
              <m:rPr>
                <m:sty m:val="p"/>
              </m:rPr>
              <w:rPr>
                <w:rFonts w:ascii="Cambria Math" w:hAnsi="Cambria Math"/>
              </w:rPr>
              <m:t>2</m:t>
            </m:r>
          </m:sup>
        </m:sSup>
        <m:r>
          <m:rPr>
            <m:sty m:val="p"/>
          </m:rPr>
          <w:rPr>
            <w:rFonts w:ascii="Cambria Math" w:hAnsi="Cambria Math"/>
          </w:rPr>
          <m:t>/2</m:t>
        </m:r>
      </m:oMath>
      <w:r w:rsidRPr="00370BEA">
        <w:t>. The permanent transverse deflection, given as Eq.</w:t>
      </w:r>
      <w:r w:rsidRPr="00370BEA">
        <w:fldChar w:fldCharType="begin"/>
      </w:r>
      <w:r w:rsidRPr="00370BEA">
        <w:instrText xml:space="preserve"> REF _Ref495325514 \h </w:instrText>
      </w:r>
      <w:r>
        <w:instrText xml:space="preserve"> \* MERGEFORMAT </w:instrText>
      </w:r>
      <w:r w:rsidRPr="00370BEA">
        <w:fldChar w:fldCharType="separate"/>
      </w:r>
      <w:r w:rsidR="00375019">
        <w:t>(65)</w:t>
      </w:r>
      <w:r w:rsidRPr="00370BEA">
        <w:fldChar w:fldCharType="end"/>
      </w:r>
      <w:r w:rsidRPr="00370BEA">
        <w:t>, may be cast in its dimensionless form in Eq.</w:t>
      </w:r>
      <w:r w:rsidRPr="00370BEA">
        <w:fldChar w:fldCharType="begin"/>
      </w:r>
      <w:r w:rsidRPr="00370BEA">
        <w:instrText xml:space="preserve"> REF _Ref495326161 \h </w:instrText>
      </w:r>
      <w:r>
        <w:instrText xml:space="preserve"> \* MERGEFORMAT </w:instrText>
      </w:r>
      <w:r w:rsidRPr="00370BEA">
        <w:fldChar w:fldCharType="separate"/>
      </w:r>
      <w:r w:rsidR="00375019">
        <w:t>(67)</w:t>
      </w:r>
      <w:r w:rsidRPr="00370BEA">
        <w:fldChar w:fldCharType="end"/>
      </w:r>
      <w:r w:rsidRPr="00370BEA">
        <w:t xml:space="preserve">, where the dimensionless kinetic energy </w:t>
      </w:r>
      <m:oMath>
        <m:r>
          <w:rPr>
            <w:rFonts w:ascii="Cambria Math" w:hAnsi="Cambria Math"/>
          </w:rPr>
          <m:t>λ</m:t>
        </m:r>
      </m:oMath>
      <w:r w:rsidRPr="00370BEA">
        <w:t xml:space="preserve"> is defined by Eq.</w:t>
      </w:r>
      <w:r w:rsidRPr="00370BEA">
        <w:fldChar w:fldCharType="begin"/>
      </w:r>
      <w:r w:rsidRPr="00370BEA">
        <w:instrText xml:space="preserve"> REF _Ref495325988 \h </w:instrText>
      </w:r>
      <w:r>
        <w:instrText xml:space="preserve"> \* MERGEFORMAT </w:instrText>
      </w:r>
      <w:r w:rsidRPr="00370BEA">
        <w:fldChar w:fldCharType="separate"/>
      </w:r>
      <w:r w:rsidR="00375019">
        <w:t>(66)</w:t>
      </w:r>
      <w:r w:rsidRPr="00370BEA">
        <w:fldChar w:fldCharType="end"/>
      </w:r>
      <w:r w:rsidRPr="00370BEA">
        <w:t xml:space="preserve">. Clearly, in the case of uniform loads, </w:t>
      </w:r>
      <m:oMath>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L</m:t>
        </m:r>
      </m:oMath>
      <w:r w:rsidRPr="00370BEA">
        <w:t xml:space="preserve"> and the expression in Eq.</w:t>
      </w:r>
      <w:r w:rsidRPr="00370BEA">
        <w:fldChar w:fldCharType="begin"/>
      </w:r>
      <w:r w:rsidRPr="00370BEA">
        <w:instrText xml:space="preserve"> REF _Ref495326161 \h </w:instrText>
      </w:r>
      <w:r>
        <w:instrText xml:space="preserve"> \* MERGEFORMAT </w:instrText>
      </w:r>
      <w:r w:rsidRPr="00370BEA">
        <w:fldChar w:fldCharType="separate"/>
      </w:r>
      <w:r w:rsidR="00375019">
        <w:t>(67)</w:t>
      </w:r>
      <w:r w:rsidRPr="00370BEA">
        <w:fldChar w:fldCharType="end"/>
      </w:r>
      <w:r w:rsidRPr="00370BEA">
        <w:t xml:space="preserve"> simplifies to that of Eq.</w:t>
      </w:r>
      <w:r w:rsidRPr="00370BEA">
        <w:fldChar w:fldCharType="begin"/>
      </w:r>
      <w:r w:rsidRPr="00370BEA">
        <w:instrText xml:space="preserve"> REF _Ref495849758 \h </w:instrText>
      </w:r>
      <w:r>
        <w:instrText xml:space="preserve"> \* MERGEFORMAT </w:instrText>
      </w:r>
      <w:r w:rsidRPr="00370BEA">
        <w:fldChar w:fldCharType="separate"/>
      </w:r>
      <w:r w:rsidR="00375019">
        <w:t>(68)</w:t>
      </w:r>
      <w:r w:rsidRPr="00370BEA">
        <w:fldChar w:fldCharType="end"/>
      </w:r>
      <w:r w:rsidRPr="00370BEA">
        <w:t xml:space="preserve"> when </w:t>
      </w:r>
      <m:oMath>
        <m:r>
          <w:rPr>
            <w:rFonts w:ascii="Cambria Math" w:hAnsi="Cambria Math"/>
          </w:rPr>
          <m:t>λ</m:t>
        </m:r>
        <m:r>
          <m:rPr>
            <m:sty m:val="p"/>
          </m:rPr>
          <w:rPr>
            <w:rFonts w:ascii="Cambria Math" w:hAnsi="Cambria Math"/>
          </w:rPr>
          <m:t>=</m:t>
        </m:r>
        <m:r>
          <w:rPr>
            <w:rFonts w:ascii="Cambria Math" w:hAnsi="Cambria Math"/>
          </w:rPr>
          <m:t>m</m:t>
        </m:r>
        <m:sSubSup>
          <m:sSubSupPr>
            <m:ctrlPr>
              <w:rPr>
                <w:rFonts w:ascii="Cambria Math" w:hAnsi="Cambria Math"/>
              </w:rPr>
            </m:ctrlPr>
          </m:sSubSupPr>
          <m:e>
            <m:r>
              <w:rPr>
                <w:rFonts w:ascii="Cambria Math" w:hAnsi="Cambria Math"/>
              </w:rPr>
              <m:t>V</m:t>
            </m:r>
          </m:e>
          <m:sub>
            <m:r>
              <m:rPr>
                <m:sty m:val="p"/>
              </m:rPr>
              <w:rPr>
                <w:rFonts w:ascii="Cambria Math" w:hAnsi="Cambria Math"/>
              </w:rPr>
              <m:t>0</m:t>
            </m:r>
          </m:sub>
          <m:sup>
            <m:r>
              <m:rPr>
                <m:sty m:val="p"/>
              </m:rPr>
              <w:rPr>
                <w:rFonts w:ascii="Cambria Math" w:hAnsi="Cambria Math"/>
              </w:rPr>
              <m:t>2</m:t>
            </m:r>
          </m:sup>
        </m:sSubSup>
        <m:sSup>
          <m:sSupPr>
            <m:ctrlPr>
              <w:rPr>
                <w:rFonts w:ascii="Cambria Math" w:hAnsi="Cambria Math"/>
              </w:rPr>
            </m:ctrlPr>
          </m:sSupPr>
          <m:e>
            <m:r>
              <w:rPr>
                <w:rFonts w:ascii="Cambria Math" w:hAnsi="Cambria Math"/>
              </w:rPr>
              <m:t>L</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0</m:t>
            </m:r>
          </m:sub>
        </m:sSub>
        <m:r>
          <w:rPr>
            <w:rFonts w:ascii="Cambria Math" w:hAnsi="Cambria Math"/>
          </w:rPr>
          <m:t>H</m:t>
        </m:r>
      </m:oMath>
      <w:r w:rsidRPr="00370BEA">
        <w:t>.</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1"/>
        <w:gridCol w:w="605"/>
      </w:tblGrid>
      <w:tr w:rsidR="00C51F27" w:rsidTr="00717181">
        <w:tc>
          <w:tcPr>
            <w:tcW w:w="4689" w:type="pct"/>
            <w:vAlign w:val="center"/>
          </w:tcPr>
          <w:p w:rsidR="00C51F27" w:rsidRDefault="002D17D2" w:rsidP="000E2600">
            <w:pPr>
              <w:pStyle w:val="EQ"/>
              <w:spacing w:line="276" w:lineRule="auto"/>
              <w:rPr>
                <w:rFonts w:ascii="Cambria" w:hAnsi="Cambria"/>
              </w:rPr>
            </w:pPr>
            <m:oMathPara>
              <m:oMath>
                <m:f>
                  <m:fPr>
                    <m:ctrlPr>
                      <w:rPr>
                        <w:rFonts w:ascii="Cambria Math" w:hAnsi="Cambria Math"/>
                      </w:rPr>
                    </m:ctrlPr>
                  </m:fPr>
                  <m:num>
                    <m:sSub>
                      <m:sSubPr>
                        <m:ctrlPr>
                          <w:rPr>
                            <w:rFonts w:ascii="Cambria Math" w:hAnsi="Cambria Math"/>
                          </w:rPr>
                        </m:ctrlPr>
                      </m:sSubPr>
                      <m:e>
                        <m:r>
                          <w:rPr>
                            <w:rFonts w:ascii="Cambria Math" w:hAnsi="Cambria Math"/>
                          </w:rPr>
                          <m:t>W</m:t>
                        </m:r>
                      </m:e>
                      <m:sub>
                        <m:r>
                          <w:rPr>
                            <w:rFonts w:ascii="Cambria Math" w:hAnsi="Cambria Math"/>
                          </w:rPr>
                          <m:t>f</m:t>
                        </m:r>
                      </m:sub>
                    </m:sSub>
                  </m:num>
                  <m:den>
                    <m:r>
                      <w:rPr>
                        <w:rFonts w:ascii="Cambria Math" w:hAnsi="Cambria Math"/>
                      </w:rPr>
                      <m:t>H</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1+</m:t>
                            </m:r>
                            <m:sSup>
                              <m:sSupPr>
                                <m:ctrlPr>
                                  <w:rPr>
                                    <w:rFonts w:ascii="Cambria Math" w:hAnsi="Cambria Math"/>
                                  </w:rPr>
                                </m:ctrlPr>
                              </m:sSupPr>
                              <m:e>
                                <m:r>
                                  <w:rPr>
                                    <w:rFonts w:ascii="Cambria Math" w:hAnsi="Cambria Math"/>
                                  </w:rPr>
                                  <m:t>η</m:t>
                                </m:r>
                              </m:e>
                              <m:sup>
                                <m:r>
                                  <m:rPr>
                                    <m:sty m:val="p"/>
                                  </m:rPr>
                                  <w:rPr>
                                    <w:rFonts w:ascii="Cambria Math" w:hAnsi="Cambria Math"/>
                                  </w:rPr>
                                  <m:t>2</m:t>
                                </m:r>
                              </m:sup>
                            </m:sSup>
                            <m:sSubSup>
                              <m:sSubSupPr>
                                <m:ctrlPr>
                                  <w:rPr>
                                    <w:rFonts w:ascii="Cambria Math" w:hAnsi="Cambria Math"/>
                                  </w:rPr>
                                </m:ctrlPr>
                              </m:sSubSupPr>
                              <m:e>
                                <m:r>
                                  <w:rPr>
                                    <w:rFonts w:ascii="Cambria Math" w:hAnsi="Cambria Math"/>
                                  </w:rPr>
                                  <m:t>a</m:t>
                                </m:r>
                              </m:e>
                              <m:sub>
                                <m:r>
                                  <m:rPr>
                                    <m:sty m:val="p"/>
                                  </m:rPr>
                                  <w:rPr>
                                    <w:rFonts w:ascii="Cambria Math" w:hAnsi="Cambria Math"/>
                                  </w:rPr>
                                  <m:t>3</m:t>
                                </m:r>
                              </m:sub>
                              <m:sup>
                                <m:r>
                                  <m:rPr>
                                    <m:sty m:val="p"/>
                                  </m:rPr>
                                  <w:rPr>
                                    <w:rFonts w:ascii="Cambria Math" w:hAnsi="Cambria Math"/>
                                  </w:rPr>
                                  <m:t>2</m:t>
                                </m:r>
                              </m:sup>
                            </m:sSubSup>
                            <m:sSup>
                              <m:sSupPr>
                                <m:ctrlPr>
                                  <w:rPr>
                                    <w:rFonts w:ascii="Cambria Math" w:hAnsi="Cambria Math"/>
                                  </w:rPr>
                                </m:ctrlPr>
                              </m:sSupPr>
                              <m:e>
                                <m:r>
                                  <w:rPr>
                                    <w:rFonts w:ascii="Cambria Math" w:hAnsi="Cambria Math"/>
                                  </w:rPr>
                                  <m:t>τ</m:t>
                                </m:r>
                              </m:e>
                              <m:sup>
                                <m:r>
                                  <m:rPr>
                                    <m:sty m:val="p"/>
                                  </m:rPr>
                                  <w:rPr>
                                    <w:rFonts w:ascii="Cambria Math" w:hAnsi="Cambria Math"/>
                                  </w:rPr>
                                  <m:t>2</m:t>
                                </m:r>
                              </m:sup>
                            </m:sSup>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num>
                  <m:den>
                    <m:r>
                      <m:rPr>
                        <m:sty m:val="p"/>
                      </m:rPr>
                      <w:rPr>
                        <w:rFonts w:ascii="Cambria Math" w:hAnsi="Cambria Math"/>
                      </w:rPr>
                      <m:t>4</m:t>
                    </m:r>
                  </m:den>
                </m:f>
                <m:r>
                  <m:rPr>
                    <m:sty m:val="p"/>
                  </m:rPr>
                  <w:rPr>
                    <w:rFonts w:ascii="Cambria Math" w:hAnsi="Cambria Math"/>
                  </w:rPr>
                  <m:t xml:space="preserve">  -1/4</m:t>
                </m:r>
              </m:oMath>
            </m:oMathPara>
          </w:p>
        </w:tc>
        <w:tc>
          <w:tcPr>
            <w:tcW w:w="311" w:type="pct"/>
            <w:vAlign w:val="center"/>
          </w:tcPr>
          <w:p w:rsidR="00C51F27" w:rsidRDefault="00C51F27" w:rsidP="00986FD2">
            <w:pPr>
              <w:pStyle w:val="EN"/>
            </w:pPr>
            <w:bookmarkStart w:id="68" w:name="_Ref495325514"/>
            <w:r>
              <w:t>(</w:t>
            </w:r>
            <w:r>
              <w:fldChar w:fldCharType="begin"/>
            </w:r>
            <w:r>
              <w:instrText xml:space="preserve"> SEQ Equation \* ARABIC </w:instrText>
            </w:r>
            <w:r>
              <w:fldChar w:fldCharType="separate"/>
            </w:r>
            <w:r w:rsidR="00375019">
              <w:rPr>
                <w:noProof/>
              </w:rPr>
              <w:t>65</w:t>
            </w:r>
            <w:r>
              <w:rPr>
                <w:noProof/>
              </w:rPr>
              <w:fldChar w:fldCharType="end"/>
            </w:r>
            <w:r>
              <w:t>)</w:t>
            </w:r>
            <w:bookmarkEnd w:id="68"/>
          </w:p>
        </w:tc>
      </w:tr>
      <w:tr w:rsidR="00C51F27" w:rsidTr="00717181">
        <w:tc>
          <w:tcPr>
            <w:tcW w:w="4689" w:type="pct"/>
            <w:vAlign w:val="center"/>
          </w:tcPr>
          <w:p w:rsidR="00C51F27" w:rsidRDefault="00C51F27" w:rsidP="000E2600">
            <w:pPr>
              <w:pStyle w:val="EQ"/>
              <w:spacing w:line="276" w:lineRule="auto"/>
            </w:pPr>
            <m:oMathPara>
              <m:oMath>
                <m:r>
                  <w:rPr>
                    <w:rFonts w:ascii="Cambria Math" w:hAnsi="Cambria Math"/>
                  </w:rPr>
                  <m:t>λ</m:t>
                </m:r>
                <m:r>
                  <m:rPr>
                    <m:sty m:val="p"/>
                  </m:rPr>
                  <w:rPr>
                    <w:rFonts w:ascii="Cambria Math" w:hAnsi="Cambria Math"/>
                  </w:rPr>
                  <m:t>=</m:t>
                </m:r>
                <m:f>
                  <m:fPr>
                    <m:ctrlPr>
                      <w:rPr>
                        <w:rFonts w:ascii="Cambria Math" w:hAnsi="Cambria Math"/>
                      </w:rPr>
                    </m:ctrlPr>
                  </m:fPr>
                  <m:num>
                    <m:r>
                      <w:rPr>
                        <w:rFonts w:ascii="Cambria Math" w:hAnsi="Cambria Math"/>
                      </w:rPr>
                      <m:t>m</m:t>
                    </m:r>
                    <m:sSubSup>
                      <m:sSubSupPr>
                        <m:ctrlPr>
                          <w:rPr>
                            <w:rFonts w:ascii="Cambria Math" w:hAnsi="Cambria Math"/>
                          </w:rPr>
                        </m:ctrlPr>
                      </m:sSubSupPr>
                      <m:e>
                        <m:r>
                          <w:rPr>
                            <w:rFonts w:ascii="Cambria Math" w:hAnsi="Cambria Math"/>
                          </w:rPr>
                          <m:t>V</m:t>
                        </m:r>
                      </m:e>
                      <m:sub>
                        <m:r>
                          <m:rPr>
                            <m:sty m:val="p"/>
                          </m:rPr>
                          <w:rPr>
                            <w:rFonts w:ascii="Cambria Math" w:hAnsi="Cambria Math"/>
                          </w:rPr>
                          <m:t>1</m:t>
                        </m:r>
                      </m:sub>
                      <m:sup>
                        <m:r>
                          <m:rPr>
                            <m:sty m:val="p"/>
                          </m:rPr>
                          <w:rPr>
                            <w:rFonts w:ascii="Cambria Math" w:hAnsi="Cambria Math"/>
                          </w:rPr>
                          <m:t>2</m:t>
                        </m:r>
                      </m:sup>
                    </m:sSubSup>
                    <m:sSup>
                      <m:sSupPr>
                        <m:ctrlPr>
                          <w:rPr>
                            <w:rFonts w:ascii="Cambria Math" w:hAnsi="Cambria Math"/>
                          </w:rPr>
                        </m:ctrlPr>
                      </m:sSupPr>
                      <m:e>
                        <m:r>
                          <w:rPr>
                            <w:rFonts w:ascii="Cambria Math" w:hAnsi="Cambria Math"/>
                          </w:rPr>
                          <m:t>L</m:t>
                        </m:r>
                      </m:e>
                      <m:sup>
                        <m:r>
                          <m:rPr>
                            <m:sty m:val="p"/>
                          </m:rPr>
                          <w:rPr>
                            <w:rFonts w:ascii="Cambria Math" w:hAnsi="Cambria Math"/>
                          </w:rPr>
                          <m:t>2</m:t>
                        </m:r>
                      </m:sup>
                    </m:sSup>
                  </m:num>
                  <m:den>
                    <m:sSub>
                      <m:sSubPr>
                        <m:ctrlPr>
                          <w:rPr>
                            <w:rFonts w:ascii="Cambria Math" w:hAnsi="Cambria Math"/>
                          </w:rPr>
                        </m:ctrlPr>
                      </m:sSubPr>
                      <m:e>
                        <m:r>
                          <w:rPr>
                            <w:rFonts w:ascii="Cambria Math" w:hAnsi="Cambria Math"/>
                          </w:rPr>
                          <m:t>M</m:t>
                        </m:r>
                      </m:e>
                      <m:sub>
                        <m:r>
                          <m:rPr>
                            <m:sty m:val="p"/>
                          </m:rPr>
                          <w:rPr>
                            <w:rFonts w:ascii="Cambria Math" w:hAnsi="Cambria Math"/>
                          </w:rPr>
                          <m:t>0</m:t>
                        </m:r>
                      </m:sub>
                    </m:sSub>
                    <m:r>
                      <w:rPr>
                        <w:rFonts w:ascii="Cambria Math" w:hAnsi="Cambria Math"/>
                      </w:rPr>
                      <m:t>H</m:t>
                    </m:r>
                  </m:den>
                </m:f>
                <m:f>
                  <m:fPr>
                    <m:ctrlPr>
                      <w:rPr>
                        <w:rFonts w:ascii="Cambria Math" w:hAnsi="Cambria Math"/>
                      </w:rPr>
                    </m:ctrlPr>
                  </m:fPr>
                  <m:num>
                    <m:r>
                      <m:rPr>
                        <m:sty m:val="p"/>
                      </m:rPr>
                      <w:rPr>
                        <w:rFonts w:ascii="Cambria Math" w:hAnsi="Cambria Math"/>
                      </w:rPr>
                      <m:t>4</m:t>
                    </m:r>
                    <m:sSup>
                      <m:sSupPr>
                        <m:ctrlPr>
                          <w:rPr>
                            <w:rFonts w:ascii="Cambria Math" w:hAnsi="Cambria Math"/>
                          </w:rPr>
                        </m:ctrlPr>
                      </m:sSupPr>
                      <m:e>
                        <m:r>
                          <w:rPr>
                            <w:rFonts w:ascii="Cambria Math" w:hAnsi="Cambria Math"/>
                          </w:rPr>
                          <m:t>α</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L</m:t>
                        </m:r>
                      </m:e>
                      <m:sup>
                        <m:r>
                          <m:rPr>
                            <m:sty m:val="p"/>
                          </m:rPr>
                          <w:rPr>
                            <w:rFonts w:ascii="Cambria Math" w:hAnsi="Cambria Math"/>
                          </w:rPr>
                          <m:t>4</m:t>
                        </m:r>
                      </m:sup>
                    </m:sSup>
                  </m:den>
                </m:f>
              </m:oMath>
            </m:oMathPara>
          </w:p>
        </w:tc>
        <w:tc>
          <w:tcPr>
            <w:tcW w:w="311" w:type="pct"/>
            <w:vAlign w:val="center"/>
          </w:tcPr>
          <w:p w:rsidR="00C51F27" w:rsidRDefault="00C51F27" w:rsidP="00986FD2">
            <w:pPr>
              <w:pStyle w:val="EN"/>
            </w:pPr>
            <w:bookmarkStart w:id="69" w:name="_Ref495325988"/>
            <w:r>
              <w:t>(</w:t>
            </w:r>
            <w:r>
              <w:fldChar w:fldCharType="begin"/>
            </w:r>
            <w:r>
              <w:instrText xml:space="preserve"> SEQ Equation \* ARABIC </w:instrText>
            </w:r>
            <w:r>
              <w:fldChar w:fldCharType="separate"/>
            </w:r>
            <w:r w:rsidR="00375019">
              <w:rPr>
                <w:noProof/>
              </w:rPr>
              <w:t>66</w:t>
            </w:r>
            <w:r>
              <w:rPr>
                <w:noProof/>
              </w:rPr>
              <w:fldChar w:fldCharType="end"/>
            </w:r>
            <w:r>
              <w:t>)</w:t>
            </w:r>
            <w:bookmarkEnd w:id="69"/>
          </w:p>
        </w:tc>
      </w:tr>
      <w:tr w:rsidR="00C51F27" w:rsidTr="00717181">
        <w:tc>
          <w:tcPr>
            <w:tcW w:w="4689" w:type="pct"/>
            <w:vAlign w:val="center"/>
          </w:tcPr>
          <w:p w:rsidR="00C51F27" w:rsidRDefault="002D17D2" w:rsidP="000E2600">
            <w:pPr>
              <w:pStyle w:val="EQ"/>
              <w:spacing w:line="276" w:lineRule="auto"/>
              <w:rPr>
                <w:rFonts w:ascii="Cambria" w:hAnsi="Cambria"/>
              </w:rPr>
            </w:pPr>
            <m:oMathPara>
              <m:oMath>
                <m:f>
                  <m:fPr>
                    <m:ctrlPr>
                      <w:rPr>
                        <w:rFonts w:ascii="Cambria Math" w:hAnsi="Cambria Math"/>
                      </w:rPr>
                    </m:ctrlPr>
                  </m:fPr>
                  <m:num>
                    <m:sSub>
                      <m:sSubPr>
                        <m:ctrlPr>
                          <w:rPr>
                            <w:rFonts w:ascii="Cambria Math" w:hAnsi="Cambria Math"/>
                          </w:rPr>
                        </m:ctrlPr>
                      </m:sSubPr>
                      <m:e>
                        <m:r>
                          <w:rPr>
                            <w:rFonts w:ascii="Cambria Math" w:hAnsi="Cambria Math"/>
                          </w:rPr>
                          <m:t>W</m:t>
                        </m:r>
                      </m:e>
                      <m:sub>
                        <m:r>
                          <w:rPr>
                            <w:rFonts w:ascii="Cambria Math" w:hAnsi="Cambria Math"/>
                          </w:rPr>
                          <m:t>f</m:t>
                        </m:r>
                      </m:sub>
                    </m:sSub>
                  </m:num>
                  <m:den>
                    <m:r>
                      <w:rPr>
                        <w:rFonts w:ascii="Cambria Math" w:hAnsi="Cambria Math"/>
                      </w:rPr>
                      <m:t>H</m:t>
                    </m:r>
                  </m:den>
                </m:f>
                <m:r>
                  <m:rPr>
                    <m:sty m:val="p"/>
                  </m:rPr>
                  <w:rPr>
                    <w:rFonts w:ascii="Cambria Math" w:hAnsi="Cambria Math"/>
                  </w:rPr>
                  <m:t>=</m:t>
                </m:r>
                <m:d>
                  <m:dPr>
                    <m:begChr m:val="["/>
                    <m:endChr m:val="]"/>
                    <m:ctrlPr>
                      <w:rPr>
                        <w:rFonts w:ascii="Cambria Math" w:hAnsi="Cambria Math"/>
                      </w:rPr>
                    </m:ctrlPr>
                  </m:dPr>
                  <m:e>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3</m:t>
                                </m:r>
                                <m:r>
                                  <w:rPr>
                                    <w:rFonts w:ascii="Cambria Math" w:hAnsi="Cambria Math"/>
                                  </w:rPr>
                                  <m:t>m</m:t>
                                </m:r>
                                <m:sSubSup>
                                  <m:sSubSupPr>
                                    <m:ctrlPr>
                                      <w:rPr>
                                        <w:rFonts w:ascii="Cambria Math" w:hAnsi="Cambria Math"/>
                                      </w:rPr>
                                    </m:ctrlPr>
                                  </m:sSubSupPr>
                                  <m:e>
                                    <m:r>
                                      <w:rPr>
                                        <w:rFonts w:ascii="Cambria Math" w:hAnsi="Cambria Math"/>
                                      </w:rPr>
                                      <m:t>V</m:t>
                                    </m:r>
                                  </m:e>
                                  <m:sub>
                                    <m:r>
                                      <m:rPr>
                                        <m:sty m:val="p"/>
                                      </m:rPr>
                                      <w:rPr>
                                        <w:rFonts w:ascii="Cambria Math" w:hAnsi="Cambria Math"/>
                                      </w:rPr>
                                      <m:t>1</m:t>
                                    </m:r>
                                  </m:sub>
                                  <m:sup>
                                    <m:r>
                                      <m:rPr>
                                        <m:sty m:val="p"/>
                                      </m:rPr>
                                      <w:rPr>
                                        <w:rFonts w:ascii="Cambria Math" w:hAnsi="Cambria Math"/>
                                      </w:rPr>
                                      <m:t>2</m:t>
                                    </m:r>
                                  </m:sup>
                                </m:sSubSup>
                                <m:sSup>
                                  <m:sSupPr>
                                    <m:ctrlPr>
                                      <w:rPr>
                                        <w:rFonts w:ascii="Cambria Math" w:hAnsi="Cambria Math"/>
                                      </w:rPr>
                                    </m:ctrlPr>
                                  </m:sSupPr>
                                  <m:e>
                                    <m:r>
                                      <w:rPr>
                                        <w:rFonts w:ascii="Cambria Math" w:hAnsi="Cambria Math"/>
                                      </w:rPr>
                                      <m:t>L</m:t>
                                    </m:r>
                                  </m:e>
                                  <m:sup>
                                    <m:r>
                                      <m:rPr>
                                        <m:sty m:val="p"/>
                                      </m:rPr>
                                      <w:rPr>
                                        <w:rFonts w:ascii="Cambria Math" w:hAnsi="Cambria Math"/>
                                      </w:rPr>
                                      <m:t>2</m:t>
                                    </m:r>
                                  </m:sup>
                                </m:sSup>
                              </m:num>
                              <m:den>
                                <m:sSub>
                                  <m:sSubPr>
                                    <m:ctrlPr>
                                      <w:rPr>
                                        <w:rFonts w:ascii="Cambria Math" w:hAnsi="Cambria Math"/>
                                      </w:rPr>
                                    </m:ctrlPr>
                                  </m:sSubPr>
                                  <m:e>
                                    <m:r>
                                      <w:rPr>
                                        <w:rFonts w:ascii="Cambria Math" w:hAnsi="Cambria Math"/>
                                      </w:rPr>
                                      <m:t>M</m:t>
                                    </m:r>
                                  </m:e>
                                  <m:sub>
                                    <m:r>
                                      <m:rPr>
                                        <m:sty m:val="p"/>
                                      </m:rPr>
                                      <w:rPr>
                                        <w:rFonts w:ascii="Cambria Math" w:hAnsi="Cambria Math"/>
                                      </w:rPr>
                                      <m:t>0</m:t>
                                    </m:r>
                                  </m:sub>
                                </m:sSub>
                                <m:r>
                                  <w:rPr>
                                    <w:rFonts w:ascii="Cambria Math" w:hAnsi="Cambria Math"/>
                                  </w:rPr>
                                  <m:t>H</m:t>
                                </m:r>
                              </m:den>
                            </m:f>
                            <m:f>
                              <m:fPr>
                                <m:ctrlPr>
                                  <w:rPr>
                                    <w:rFonts w:ascii="Cambria Math" w:hAnsi="Cambria Math"/>
                                  </w:rPr>
                                </m:ctrlPr>
                              </m:fPr>
                              <m:num>
                                <m:r>
                                  <m:rPr>
                                    <m:sty m:val="p"/>
                                  </m:rPr>
                                  <w:rPr>
                                    <w:rFonts w:ascii="Cambria Math" w:hAnsi="Cambria Math"/>
                                  </w:rPr>
                                  <m:t>4</m:t>
                                </m:r>
                                <m:sSup>
                                  <m:sSupPr>
                                    <m:ctrlPr>
                                      <w:rPr>
                                        <w:rFonts w:ascii="Cambria Math" w:hAnsi="Cambria Math"/>
                                      </w:rPr>
                                    </m:ctrlPr>
                                  </m:sSupPr>
                                  <m:e>
                                    <m:r>
                                      <w:rPr>
                                        <w:rFonts w:ascii="Cambria Math" w:hAnsi="Cambria Math"/>
                                      </w:rPr>
                                      <m:t>α</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L</m:t>
                                    </m:r>
                                  </m:e>
                                  <m:sup>
                                    <m:r>
                                      <m:rPr>
                                        <m:sty m:val="p"/>
                                      </m:rPr>
                                      <w:rPr>
                                        <w:rFonts w:ascii="Cambria Math" w:hAnsi="Cambria Math"/>
                                      </w:rPr>
                                      <m:t>4</m:t>
                                    </m:r>
                                  </m:sup>
                                </m:sSup>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-1</m:t>
                    </m:r>
                  </m:e>
                </m:d>
                <m:r>
                  <m:rPr>
                    <m:sty m:val="p"/>
                  </m:rPr>
                  <w:rPr>
                    <w:rFonts w:ascii="Cambria Math" w:hAnsi="Cambria Math"/>
                  </w:rPr>
                  <m:t xml:space="preserve">/4  </m:t>
                </m:r>
              </m:oMath>
            </m:oMathPara>
          </w:p>
        </w:tc>
        <w:tc>
          <w:tcPr>
            <w:tcW w:w="311" w:type="pct"/>
            <w:vAlign w:val="center"/>
          </w:tcPr>
          <w:p w:rsidR="00C51F27" w:rsidRDefault="00C51F27" w:rsidP="00986FD2">
            <w:pPr>
              <w:pStyle w:val="EN"/>
            </w:pPr>
            <w:bookmarkStart w:id="70" w:name="_Ref495326161"/>
            <w:r>
              <w:t>(</w:t>
            </w:r>
            <w:r>
              <w:fldChar w:fldCharType="begin"/>
            </w:r>
            <w:r>
              <w:instrText xml:space="preserve"> SEQ Equation \* ARABIC </w:instrText>
            </w:r>
            <w:r>
              <w:fldChar w:fldCharType="separate"/>
            </w:r>
            <w:r w:rsidR="00375019">
              <w:rPr>
                <w:noProof/>
              </w:rPr>
              <w:t>67</w:t>
            </w:r>
            <w:r>
              <w:rPr>
                <w:noProof/>
              </w:rPr>
              <w:fldChar w:fldCharType="end"/>
            </w:r>
            <w:r>
              <w:t>)</w:t>
            </w:r>
            <w:bookmarkEnd w:id="70"/>
          </w:p>
        </w:tc>
      </w:tr>
      <w:tr w:rsidR="00C51F27" w:rsidTr="00717181">
        <w:tc>
          <w:tcPr>
            <w:tcW w:w="4689" w:type="pct"/>
            <w:vAlign w:val="center"/>
          </w:tcPr>
          <w:p w:rsidR="00C51F27" w:rsidRDefault="002D17D2" w:rsidP="000E2600">
            <w:pPr>
              <w:pStyle w:val="EQ"/>
              <w:spacing w:line="276" w:lineRule="auto"/>
              <w:rPr>
                <w:rFonts w:ascii="Cambria" w:hAnsi="Cambria"/>
              </w:rPr>
            </w:pPr>
            <m:oMathPara>
              <m:oMath>
                <m:f>
                  <m:fPr>
                    <m:ctrlPr>
                      <w:rPr>
                        <w:rFonts w:ascii="Cambria Math" w:hAnsi="Cambria Math"/>
                      </w:rPr>
                    </m:ctrlPr>
                  </m:fPr>
                  <m:num>
                    <m:sSub>
                      <m:sSubPr>
                        <m:ctrlPr>
                          <w:rPr>
                            <w:rFonts w:ascii="Cambria Math" w:hAnsi="Cambria Math"/>
                          </w:rPr>
                        </m:ctrlPr>
                      </m:sSubPr>
                      <m:e>
                        <m:r>
                          <w:rPr>
                            <w:rFonts w:ascii="Cambria Math" w:hAnsi="Cambria Math"/>
                          </w:rPr>
                          <m:t>W</m:t>
                        </m:r>
                      </m:e>
                      <m:sub>
                        <m:r>
                          <w:rPr>
                            <w:rFonts w:ascii="Cambria Math" w:hAnsi="Cambria Math"/>
                          </w:rPr>
                          <m:t>f</m:t>
                        </m:r>
                      </m:sub>
                    </m:sSub>
                  </m:num>
                  <m:den>
                    <m:r>
                      <w:rPr>
                        <w:rFonts w:ascii="Cambria Math" w:hAnsi="Cambria Math"/>
                      </w:rPr>
                      <m:t>H</m:t>
                    </m:r>
                  </m:den>
                </m:f>
                <m:r>
                  <m:rPr>
                    <m:sty m:val="p"/>
                  </m:rPr>
                  <w:rPr>
                    <w:rFonts w:ascii="Cambria Math" w:hAnsi="Cambria Math"/>
                  </w:rPr>
                  <m:t>=</m:t>
                </m:r>
                <m:d>
                  <m:dPr>
                    <m:begChr m:val="["/>
                    <m:endChr m:val="]"/>
                    <m:ctrlPr>
                      <w:rPr>
                        <w:rFonts w:ascii="Cambria Math" w:hAnsi="Cambria Math"/>
                      </w:rPr>
                    </m:ctrlPr>
                  </m:dPr>
                  <m:e>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1+3</m:t>
                            </m:r>
                            <m:r>
                              <w:rPr>
                                <w:rFonts w:ascii="Cambria Math" w:hAnsi="Cambria Math"/>
                              </w:rPr>
                              <m:t>λ</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-1</m:t>
                    </m:r>
                  </m:e>
                </m:d>
                <m:r>
                  <m:rPr>
                    <m:sty m:val="p"/>
                  </m:rPr>
                  <w:rPr>
                    <w:rFonts w:ascii="Cambria Math" w:hAnsi="Cambria Math"/>
                  </w:rPr>
                  <m:t xml:space="preserve">/4  </m:t>
                </m:r>
              </m:oMath>
            </m:oMathPara>
          </w:p>
        </w:tc>
        <w:tc>
          <w:tcPr>
            <w:tcW w:w="311" w:type="pct"/>
            <w:vAlign w:val="center"/>
          </w:tcPr>
          <w:p w:rsidR="00C51F27" w:rsidRDefault="00C51F27" w:rsidP="00986FD2">
            <w:pPr>
              <w:pStyle w:val="EN"/>
            </w:pPr>
            <w:bookmarkStart w:id="71" w:name="_Ref495849758"/>
            <w:r>
              <w:t>(</w:t>
            </w:r>
            <w:r>
              <w:fldChar w:fldCharType="begin"/>
            </w:r>
            <w:r>
              <w:instrText xml:space="preserve"> SEQ Equation \* ARABIC </w:instrText>
            </w:r>
            <w:r>
              <w:fldChar w:fldCharType="separate"/>
            </w:r>
            <w:r w:rsidR="00375019">
              <w:rPr>
                <w:noProof/>
              </w:rPr>
              <w:t>68</w:t>
            </w:r>
            <w:r>
              <w:rPr>
                <w:noProof/>
              </w:rPr>
              <w:fldChar w:fldCharType="end"/>
            </w:r>
            <w:r>
              <w:t>)</w:t>
            </w:r>
            <w:bookmarkEnd w:id="71"/>
          </w:p>
        </w:tc>
      </w:tr>
    </w:tbl>
    <w:p w:rsidR="00C51F27" w:rsidRDefault="00C51F27" w:rsidP="00E10535">
      <w:pPr>
        <w:pStyle w:val="H1"/>
      </w:pPr>
      <w:r>
        <w:lastRenderedPageBreak/>
        <w:t>Strain-rate dependence</w:t>
      </w:r>
    </w:p>
    <w:p w:rsidR="00C51F27" w:rsidRDefault="00C51F27" w:rsidP="00C51F27">
      <w:pPr>
        <w:pStyle w:val="TEXTIND"/>
      </w:pPr>
      <w:r>
        <w:t xml:space="preserve">In this section, a brief discussion on the influence of strain rate sensitivity of the material is presented. Although it has been argued that the strain rate sensitivity of the material is significant even for low impact velocities </w:t>
      </w:r>
      <w:r>
        <w:fldChar w:fldCharType="begin" w:fldLock="1"/>
      </w:r>
      <w:r w:rsidR="000E2600">
        <w:instrText>ADDIN CSL_CITATION { "citationItems" : [ { "id" : "ITEM-1", "itemData" : { "DOI" : "10.1016/j.ijimpeng.2009.01.008", "ISBN" : "0734-743X", "ISSN" : "0734743X", "abstract" : "A study is reported on the energy-absorbing effectiveness factor which was introduced recently. The factor is defined as the quotient of the total energy, which can be absorbed in a system, to the maximum energy up to failure in a normal tensile specimen, which is made from the same volume of material. This dimensionless parameter allows comparisons to be made of the effectiveness of various geometrical shapes and of energy absorbers made from different materials. The influence of material properties and various geometrical parameters on the value of the dimensionless parameter has been examined for the static and dynamic axial crushing behaviours of thin-walled sections. The influence of foam fillings and the stiffening of circular and square tubes is examined. It transpires that, according to the energy-absorbing effectiveness factor, an axially crushed circular tube is the most effective structural shape. Moreover multi-cellular cross-sections, and axial stiffening, increases the effectiveness of thin-walled sections. In these latter two cases, the energy absorbed by the additional material in a tensile test is included in the denominator of the energy-absorbing effectiveness factor. The influence of foam filling was found to increase the energy-absorbing effectiveness factor even though the additional energy absorbed by the foam is retained in the denominator. It was also noted that a circular tube, crushed axially either statically or dynamically, and made from an aluminium alloy, had a larger energy-absorbing effectiveness factor than a similar one made from a stainless steel, because the steel had a larger rupture strain which was not required during the deformation of the particular geometry examined. ?? 2008.", "author" : [ { "dropping-particle" : "", "family" : "Jones", "given" : "Norman", "non-dropping-particle" : "", "parse-names" : false, "suffix" : "" } ], "container-title" : "International Journal of Impact Engineering", "id" : "ITEM-1", "issue" : "6", "issued" : { "date-parts" : [ [ "2010" ] ] }, "page" : "754-765", "publisher" : "Elsevier Ltd", "title" : "Energy-absorbing effectiveness factor", "type" : "article-journal", "volume" : "37" }, "uris" : [ "http://www.mendeley.com/documents/?uuid=44a228da-45e2-407b-a44a-2ac09a11157a" ] } ], "mendeley" : { "formattedCitation" : "(Jones, 2010)", "plainTextFormattedCitation" : "(Jones, 2010)", "previouslyFormattedCitation" : "[30]" }, "properties" : {  }, "schema" : "https://github.com/citation-style-language/schema/raw/master/csl-citation.json" }</w:instrText>
      </w:r>
      <w:r>
        <w:fldChar w:fldCharType="separate"/>
      </w:r>
      <w:r w:rsidR="000E2600" w:rsidRPr="000E2600">
        <w:rPr>
          <w:noProof/>
        </w:rPr>
        <w:t>(Jones, 2010)</w:t>
      </w:r>
      <w:r>
        <w:fldChar w:fldCharType="end"/>
      </w:r>
      <w:r>
        <w:t xml:space="preserve">, few works are published on the rate sensitivity of the materials as the equations are notoriously difficult to solve analytically. </w:t>
      </w:r>
    </w:p>
    <w:p w:rsidR="00C51F27" w:rsidRDefault="00C51F27" w:rsidP="00DB5F7B">
      <w:pPr>
        <w:pStyle w:val="TEXTIND"/>
      </w:pPr>
      <w:r>
        <w:t xml:space="preserve">Symonds and Jones </w:t>
      </w:r>
      <w:r>
        <w:fldChar w:fldCharType="begin" w:fldLock="1"/>
      </w:r>
      <w:r w:rsidR="000E2600">
        <w:instrText>ADDIN CSL_CITATION { "citationItems" : [ { "id" : "ITEM-1", "itemData" : { "DOI" : "10.1016/0020-7403(72)90006-9", "ISSN" : "00207403", "abstract" : "A review is given of earlier work on the plastic response to impulsive loading of a beam clamped against end rotations and axial displacements, taking account of small finite transverse displacements and of strain-rate dependence of the yield stress. New solutions are derived from rigid-plastic analysis which include both effects in simple approximate ways. Deflections are compared as obtained from these formulas, from experiments described here on mild steel beams and from finite-difference numerical solutions using the M.I.T. rod model with elastic-plastic strain-rate sensitive behavior. The significance of agreements observed is discussed. \u00a9 1972.", "author" : [ { "dropping-particle" : "", "family" : "Symonds", "given" : "P. S.", "non-dropping-particle" : "", "parse-names" : false, "suffix" : "" }, { "dropping-particle" : "", "family" : "Jones", "given" : "Norman", "non-dropping-particle" : "", "parse-names" : false, "suffix" : "" } ], "container-title" : "International Journal of Mechanical Sciences", "id" : "ITEM-1", "issue" : "1", "issued" : { "date-parts" : [ [ "1972" ] ] }, "page" : "49-69", "title" : "Impulsive loading of fully clamped beams with finite plastic deflections and strain-rate sensitivity", "type" : "article-journal", "volume" : "14" }, "uris" : [ "http://www.mendeley.com/documents/?uuid=2c3ec897-378f-4fd5-a572-bd5eacef68b5" ] } ], "mendeley" : { "formattedCitation" : "(Symonds and Jones, 1972)", "plainTextFormattedCitation" : "(Symonds and Jones, 1972)", "previouslyFormattedCitation" : "[31]" }, "properties" : {  }, "schema" : "https://github.com/citation-style-language/schema/raw/master/csl-citation.json" }</w:instrText>
      </w:r>
      <w:r>
        <w:fldChar w:fldCharType="separate"/>
      </w:r>
      <w:r w:rsidR="000E2600" w:rsidRPr="000E2600">
        <w:rPr>
          <w:noProof/>
        </w:rPr>
        <w:t>(Symonds and Jones, 1972)</w:t>
      </w:r>
      <w:r>
        <w:fldChar w:fldCharType="end"/>
      </w:r>
      <w:r>
        <w:t xml:space="preserve">investigated the large displacements of the impulsively loaded beams. They also studied the influence of the material strain rate sensitivity (visco-plasticity) in theoretical analyses by incorporating the dynamic flow stress </w:t>
      </w:r>
      <m:oMath>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m:t>
            </m:r>
          </m:sup>
        </m:sSubSup>
        <m:r>
          <w:rPr>
            <w:rFonts w:ascii="Cambria Math" w:hAnsi="Cambria Math"/>
            <w:vertAlign w:val="subscript"/>
          </w:rPr>
          <m:t xml:space="preserve"> </m:t>
        </m:r>
      </m:oMath>
      <w:r>
        <w:t>known as Cowper –Symonds equation (Eq.</w:t>
      </w:r>
      <w:r>
        <w:fldChar w:fldCharType="begin"/>
      </w:r>
      <w:r>
        <w:instrText xml:space="preserve"> REF _Ref495499501 \h  \* MERGEFORMAT </w:instrText>
      </w:r>
      <w:r>
        <w:fldChar w:fldCharType="separate"/>
      </w:r>
      <w:r w:rsidR="00375019">
        <w:t>(</w:t>
      </w:r>
      <w:r w:rsidR="00375019">
        <w:rPr>
          <w:noProof/>
        </w:rPr>
        <w:t>69</w:t>
      </w:r>
      <w:r w:rsidR="00375019">
        <w:t>)</w:t>
      </w:r>
      <w:r>
        <w:fldChar w:fldCharType="end"/>
      </w:r>
      <w:r>
        <w:t>).</w:t>
      </w: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99" w:type="dxa"/>
          </w:tcPr>
          <w:p w:rsidR="00C51F27" w:rsidRDefault="00C51F27" w:rsidP="000E2600">
            <w:pPr>
              <w:pStyle w:val="EQ"/>
              <w:spacing w:line="276" w:lineRule="auto"/>
            </w:pPr>
            <m:oMathPara>
              <m:oMath>
                <m:r>
                  <w:rPr>
                    <w:rFonts w:ascii="Cambria Math" w:hAnsi="Cambria Math"/>
                  </w:rPr>
                  <m:t>n</m:t>
                </m:r>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σ</m:t>
                        </m:r>
                      </m:e>
                      <m:sub>
                        <m:r>
                          <m:rPr>
                            <m:sty m:val="p"/>
                          </m:rPr>
                          <w:rPr>
                            <w:rFonts w:ascii="Cambria Math" w:hAnsi="Cambria Math"/>
                          </w:rPr>
                          <m:t>0</m:t>
                        </m:r>
                      </m:sub>
                      <m:sup>
                        <m:r>
                          <m:rPr>
                            <m:sty m:val="p"/>
                          </m:rPr>
                          <w:rPr>
                            <w:rFonts w:ascii="Cambria Math" w:hAnsi="Cambria Math"/>
                          </w:rPr>
                          <m:t>'</m:t>
                        </m:r>
                      </m:sup>
                    </m:sSubSup>
                  </m:num>
                  <m:den>
                    <m:sSub>
                      <m:sSubPr>
                        <m:ctrlPr>
                          <w:rPr>
                            <w:rFonts w:ascii="Cambria Math" w:hAnsi="Cambria Math"/>
                          </w:rPr>
                        </m:ctrlPr>
                      </m:sSubPr>
                      <m:e>
                        <m:r>
                          <w:rPr>
                            <w:rFonts w:ascii="Cambria Math" w:hAnsi="Cambria Math"/>
                          </w:rPr>
                          <m:t>σ</m:t>
                        </m:r>
                      </m:e>
                      <m:sub>
                        <m:r>
                          <m:rPr>
                            <m:sty m:val="p"/>
                          </m:rPr>
                          <w:rPr>
                            <w:rFonts w:ascii="Cambria Math" w:hAnsi="Cambria Math"/>
                          </w:rPr>
                          <m:t>0</m:t>
                        </m:r>
                      </m:sub>
                    </m:sSub>
                  </m:den>
                </m:f>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limUpp>
                              <m:limUppPr>
                                <m:ctrlPr>
                                  <w:rPr>
                                    <w:rFonts w:ascii="Cambria Math" w:hAnsi="Cambria Math"/>
                                  </w:rPr>
                                </m:ctrlPr>
                              </m:limUppPr>
                              <m:e>
                                <m:r>
                                  <w:rPr>
                                    <w:rFonts w:ascii="Cambria Math" w:hAnsi="Cambria Math"/>
                                  </w:rPr>
                                  <m:t>ε</m:t>
                                </m:r>
                              </m:e>
                              <m:lim>
                                <m:r>
                                  <m:rPr>
                                    <m:sty m:val="p"/>
                                  </m:rPr>
                                  <w:rPr>
                                    <w:rFonts w:ascii="Cambria Math" w:hAnsi="Cambria Math"/>
                                  </w:rPr>
                                  <m:t>.</m:t>
                                </m:r>
                              </m:lim>
                            </m:limUpp>
                          </m:num>
                          <m:den>
                            <m:sSub>
                              <m:sSubPr>
                                <m:ctrlPr>
                                  <w:rPr>
                                    <w:rFonts w:ascii="Cambria Math" w:hAnsi="Cambria Math"/>
                                  </w:rPr>
                                </m:ctrlPr>
                              </m:sSubPr>
                              <m:e>
                                <m:r>
                                  <w:rPr>
                                    <w:rFonts w:ascii="Cambria Math" w:hAnsi="Cambria Math"/>
                                  </w:rPr>
                                  <m:t>D</m:t>
                                </m:r>
                              </m:e>
                              <m:sub>
                                <m:r>
                                  <m:rPr>
                                    <m:sty m:val="p"/>
                                  </m:rPr>
                                  <w:rPr>
                                    <w:rFonts w:ascii="Cambria Math" w:hAnsi="Cambria Math"/>
                                  </w:rPr>
                                  <m:t>1</m:t>
                                </m:r>
                              </m:sub>
                            </m:sSub>
                          </m:den>
                        </m:f>
                      </m:e>
                    </m:d>
                  </m:e>
                  <m:sup>
                    <m:f>
                      <m:fPr>
                        <m:ctrlPr>
                          <w:rPr>
                            <w:rFonts w:ascii="Cambria Math" w:hAnsi="Cambria Math"/>
                          </w:rPr>
                        </m:ctrlPr>
                      </m:fPr>
                      <m:num>
                        <m:r>
                          <m:rPr>
                            <m:sty m:val="p"/>
                          </m:rPr>
                          <w:rPr>
                            <w:rFonts w:ascii="Cambria Math" w:hAnsi="Cambria Math"/>
                          </w:rPr>
                          <m:t>1</m:t>
                        </m:r>
                      </m:num>
                      <m:den>
                        <m:r>
                          <w:rPr>
                            <w:rFonts w:ascii="Cambria Math" w:hAnsi="Cambria Math"/>
                          </w:rPr>
                          <m:t>q</m:t>
                        </m:r>
                      </m:den>
                    </m:f>
                  </m:sup>
                </m:sSup>
              </m:oMath>
            </m:oMathPara>
          </w:p>
        </w:tc>
        <w:tc>
          <w:tcPr>
            <w:tcW w:w="550" w:type="dxa"/>
            <w:vAlign w:val="center"/>
          </w:tcPr>
          <w:p w:rsidR="00C51F27" w:rsidRDefault="00C51F27" w:rsidP="00986FD2">
            <w:pPr>
              <w:pStyle w:val="EN"/>
            </w:pPr>
            <w:bookmarkStart w:id="72" w:name="_Ref495499501"/>
            <w:r>
              <w:t>(</w:t>
            </w:r>
            <w:r>
              <w:fldChar w:fldCharType="begin"/>
            </w:r>
            <w:r>
              <w:instrText xml:space="preserve"> SEQ Equation \* ARABIC </w:instrText>
            </w:r>
            <w:r>
              <w:fldChar w:fldCharType="separate"/>
            </w:r>
            <w:r w:rsidR="00375019">
              <w:rPr>
                <w:noProof/>
              </w:rPr>
              <w:t>69</w:t>
            </w:r>
            <w:r>
              <w:rPr>
                <w:noProof/>
              </w:rPr>
              <w:fldChar w:fldCharType="end"/>
            </w:r>
            <w:r>
              <w:t>)</w:t>
            </w:r>
            <w:bookmarkEnd w:id="72"/>
          </w:p>
        </w:tc>
      </w:tr>
    </w:tbl>
    <w:p w:rsidR="00C51F27" w:rsidRDefault="00C51F27" w:rsidP="00DB5F7B">
      <w:pPr>
        <w:pStyle w:val="TEXTIND"/>
      </w:pPr>
      <w:r>
        <w:t xml:space="preserve">This is a phenomenological material constitutive model thus the parameters must be determined from the experiments. Commonly, the exponent </w:t>
      </w:r>
      <m:oMath>
        <m:r>
          <w:rPr>
            <w:rFonts w:ascii="Cambria Math" w:hAnsi="Cambria Math"/>
          </w:rPr>
          <m:t>q=5</m:t>
        </m:r>
      </m:oMath>
      <w:r>
        <w:t xml:space="preserve"> and the base strain rate </w:t>
      </w:r>
      <m:oMath>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=40.4</m:t>
        </m:r>
        <m:sSup>
          <m:sSupPr>
            <m:ctrlPr>
              <w:rPr>
                <w:rFonts w:ascii="Cambria Math" w:hAnsi="Cambria Math"/>
                <w:i/>
              </w:rPr>
            </m:ctrlPr>
          </m:sSupPr>
          <m:e>
            <m:r>
              <w:rPr>
                <w:rFonts w:ascii="Cambria Math" w:hAnsi="Cambria Math"/>
              </w:rPr>
              <m:t>s</m:t>
            </m:r>
          </m:e>
          <m:sup>
            <m:r>
              <w:rPr>
                <w:rFonts w:ascii="Cambria Math" w:hAnsi="Cambria Math"/>
              </w:rPr>
              <m:t>-1</m:t>
            </m:r>
          </m:sup>
        </m:sSup>
      </m:oMath>
      <w:r>
        <w:t xml:space="preserve"> for mild steel give good estimates of the dynamic stress. This highly nonlinear equation gives a crude estimate of the plastic flow, because the strain rate varies both spatially and temporally during the deformation of the structure. However, Pericevic and </w:t>
      </w:r>
      <w:r w:rsidRPr="005E5857">
        <w:t>Moatamedi</w:t>
      </w:r>
      <w:r>
        <w:t xml:space="preserve"> [32] studied the large deflection and also Perrone and Bhadra </w:t>
      </w:r>
      <w:r>
        <w:fldChar w:fldCharType="begin" w:fldLock="1"/>
      </w:r>
      <w:r w:rsidR="000E2600">
        <w:instrText>ADDIN CSL_CITATION { "citationItems" : [ { "id" : "ITEM-1", "itemData" : { "DOI" : "10.1115/1.3424659", "ISSN" : "00218936", "author" : [ { "dropping-particle" : "", "family" : "Perrone", "given" : "N.", "non-dropping-particle" : "", "parse-names" : false, "suffix" : "" }, { "dropping-particle" : "", "family" : "Bhadra", "given" : "P.", "non-dropping-particle" : "", "parse-names" : false, "suffix" : "" } ], "container-title" : "Journal of Applied Mechanics", "id" : "ITEM-1", "issue" : "4", "issued" : { "date-parts" : [ [ "1979" ] ] }, "page" : "811", "title" : "A Simplified Method to Account for Plastic Rate Sensitivity With Large Deformations", "type" : "article-journal", "volume" : "46" }, "uris" : [ "http://www.mendeley.com/documents/?uuid=6c172766-8e4a-46d7-9d22-1d60fd776ec4" ] } ], "mendeley" : { "formattedCitation" : "(Perrone and Bhadra, 1979)" }, "properties" : {  }, "schema" : "https://github.com/citation-style-language/schema/raw/master/csl-citation.json" }</w:instrText>
      </w:r>
      <w:r>
        <w:fldChar w:fldCharType="separate"/>
      </w:r>
      <w:r w:rsidR="000E2600" w:rsidRPr="000E2600">
        <w:rPr>
          <w:noProof/>
        </w:rPr>
        <w:t>(Perrone and Bhadra, 1979)</w:t>
      </w:r>
      <w:r>
        <w:fldChar w:fldCharType="end"/>
      </w:r>
      <w:r>
        <w:t xml:space="preserve"> showed that in the analyses of large deflections of the beams, the maximum membrane strain rate is reached when ½ of the kinetic energy has been dissipated, i.e. when the velocity of the beam reduces to </w:t>
      </w:r>
      <m:oMath>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rad>
          <m:radPr>
            <m:degHide m:val="1"/>
            <m:ctrlPr>
              <w:rPr>
                <w:rFonts w:ascii="Cambria Math" w:hAnsi="Cambria Math"/>
                <w:i/>
              </w:rPr>
            </m:ctrlPr>
          </m:radPr>
          <m:deg/>
          <m:e>
            <m:r>
              <w:rPr>
                <w:rFonts w:ascii="Cambria Math" w:hAnsi="Cambria Math"/>
              </w:rPr>
              <m:t>2</m:t>
            </m:r>
          </m:e>
        </m:rad>
      </m:oMath>
      <w:r>
        <w:t>. This would correspond to the time when the deflection has reached 2/3 of its permanent value. Hence, extending the expression of the permanent displacement of the beam in large displacement theory as Eq.</w:t>
      </w:r>
      <w:r>
        <w:fldChar w:fldCharType="begin"/>
      </w:r>
      <w:r>
        <w:instrText xml:space="preserve"> REF _Ref495326161 \h  \* MERGEFORMAT </w:instrText>
      </w:r>
      <w:r>
        <w:fldChar w:fldCharType="separate"/>
      </w:r>
      <w:r w:rsidR="00375019">
        <w:t>(</w:t>
      </w:r>
      <w:r w:rsidR="00375019">
        <w:rPr>
          <w:noProof/>
        </w:rPr>
        <w:t>67</w:t>
      </w:r>
      <w:r w:rsidR="00375019">
        <w:t>)</w:t>
      </w:r>
      <w:r>
        <w:fldChar w:fldCharType="end"/>
      </w:r>
      <w:r>
        <w:t xml:space="preserve">, the dimensionless permanent displacement ratio </w:t>
      </w:r>
      <m:oMath>
        <m:sSub>
          <m:sSubPr>
            <m:ctrlPr>
              <w:rPr>
                <w:rFonts w:ascii="Cambria Math" w:hAnsi="Cambria Math"/>
                <w:i/>
              </w:rPr>
            </m:ctrlPr>
          </m:sSubPr>
          <m:e>
            <m:r>
              <w:rPr>
                <w:rFonts w:ascii="Cambria Math" w:hAnsi="Cambria Math"/>
              </w:rPr>
              <m:t>W</m:t>
            </m:r>
          </m:e>
          <m:sub>
            <m:r>
              <w:rPr>
                <w:rFonts w:ascii="Cambria Math" w:hAnsi="Cambria Math"/>
                <w:vertAlign w:val="subscript"/>
              </w:rPr>
              <m:t>f</m:t>
            </m:r>
          </m:sub>
        </m:sSub>
        <m:r>
          <w:rPr>
            <w:rFonts w:ascii="Cambria Math" w:hAnsi="Cambria Math"/>
          </w:rPr>
          <m:t>/H</m:t>
        </m:r>
      </m:oMath>
      <w:r>
        <w:rPr>
          <w:i/>
        </w:rPr>
        <w:t xml:space="preserve"> </w:t>
      </w:r>
      <w:r>
        <w:t>can be transformed into Eq.</w:t>
      </w:r>
      <w:r>
        <w:fldChar w:fldCharType="begin"/>
      </w:r>
      <w:r>
        <w:instrText xml:space="preserve"> REF _Ref495430266 \h  \* MERGEFORMAT </w:instrText>
      </w:r>
      <w:r>
        <w:fldChar w:fldCharType="separate"/>
      </w:r>
      <w:r w:rsidR="00375019">
        <w:t>(</w:t>
      </w:r>
      <w:r w:rsidR="00375019">
        <w:rPr>
          <w:noProof/>
        </w:rPr>
        <w:t>70</w:t>
      </w:r>
      <w:r w:rsidR="00375019">
        <w:t>)</w:t>
      </w:r>
      <w:r>
        <w:fldChar w:fldCharType="end"/>
      </w:r>
      <w:r>
        <w:t xml:space="preserve">, where the strain rate coefficient </w:t>
      </w:r>
      <w:r>
        <w:rPr>
          <w:i/>
        </w:rPr>
        <w:t xml:space="preserve">n </w:t>
      </w:r>
      <w:r>
        <w:t>is defined as Eq.</w:t>
      </w:r>
      <w:r>
        <w:fldChar w:fldCharType="begin"/>
      </w:r>
      <w:r>
        <w:instrText xml:space="preserve"> REF _Ref495845849 \h  \* MERGEFORMAT </w:instrText>
      </w:r>
      <w:r>
        <w:fldChar w:fldCharType="separate"/>
      </w:r>
      <w:r w:rsidR="00375019">
        <w:t>(</w:t>
      </w:r>
      <w:r w:rsidR="00375019">
        <w:rPr>
          <w:noProof/>
        </w:rPr>
        <w:t>71</w:t>
      </w:r>
      <w:r w:rsidR="00375019">
        <w:t>)</w:t>
      </w:r>
      <w:r>
        <w:fldChar w:fldCharType="end"/>
      </w:r>
      <w:r>
        <w:t xml:space="preserve">. At this stage, this is an iterative formula, since </w:t>
      </w:r>
      <w:r>
        <w:rPr>
          <w:i/>
        </w:rPr>
        <w:t xml:space="preserve">n </w:t>
      </w:r>
      <w:r>
        <w:t xml:space="preserve">is a function of </w:t>
      </w:r>
      <m:oMath>
        <m:sSub>
          <m:sSubPr>
            <m:ctrlPr>
              <w:rPr>
                <w:rFonts w:ascii="Cambria Math" w:hAnsi="Cambria Math"/>
                <w:i/>
              </w:rPr>
            </m:ctrlPr>
          </m:sSubPr>
          <m:e>
            <m:r>
              <w:rPr>
                <w:rFonts w:ascii="Cambria Math" w:hAnsi="Cambria Math"/>
              </w:rPr>
              <m:t>W</m:t>
            </m:r>
          </m:e>
          <m:sub>
            <m:r>
              <w:rPr>
                <w:rFonts w:ascii="Cambria Math" w:hAnsi="Cambria Math"/>
                <w:vertAlign w:val="subscript"/>
              </w:rPr>
              <m:t>f</m:t>
            </m:r>
          </m:sub>
        </m:sSub>
      </m:oMath>
      <w:r>
        <w:t xml:space="preserve">. Therefore, by taking </w:t>
      </w:r>
      <m:oMath>
        <m:limUpp>
          <m:limUppPr>
            <m:ctrlPr>
              <w:rPr>
                <w:rFonts w:ascii="Cambria Math" w:hAnsi="Cambria Math"/>
                <w:i/>
              </w:rPr>
            </m:ctrlPr>
          </m:limUppPr>
          <m:e>
            <m:r>
              <w:rPr>
                <w:rFonts w:ascii="Cambria Math" w:hAnsi="Cambria Math"/>
              </w:rPr>
              <m:t>ε</m:t>
            </m:r>
          </m:e>
          <m:lim>
            <m:r>
              <w:rPr>
                <w:rFonts w:ascii="Cambria Math" w:hAnsi="Cambria Math"/>
              </w:rPr>
              <m:t>.</m:t>
            </m:r>
          </m:lim>
        </m:limUpp>
        <m:r>
          <w:rPr>
            <w:rFonts w:ascii="Cambria Math" w:hAnsi="Cambria Math"/>
          </w:rPr>
          <m:t>=</m:t>
        </m:r>
        <m:limUpp>
          <m:limUppPr>
            <m:ctrlPr>
              <w:rPr>
                <w:rFonts w:ascii="Cambria Math" w:hAnsi="Cambria Math"/>
                <w:i/>
              </w:rPr>
            </m:ctrlPr>
          </m:limUppPr>
          <m:e>
            <m:r>
              <w:rPr>
                <w:rFonts w:ascii="Cambria Math" w:hAnsi="Cambria Math"/>
              </w:rPr>
              <m:t>W</m:t>
            </m:r>
          </m:e>
          <m:lim>
            <m:r>
              <w:rPr>
                <w:rFonts w:ascii="Cambria Math" w:hAnsi="Cambria Math"/>
              </w:rPr>
              <m:t>.</m:t>
            </m:r>
          </m:lim>
        </m:limUpp>
        <m:r>
          <w:rPr>
            <w:rFonts w:ascii="Cambria Math" w:hAnsi="Cambria Math"/>
          </w:rPr>
          <m:t>W/</m:t>
        </m:r>
        <m:sSup>
          <m:sSupPr>
            <m:ctrlPr>
              <w:rPr>
                <w:rFonts w:ascii="Cambria Math" w:hAnsi="Cambria Math"/>
                <w:i/>
              </w:rPr>
            </m:ctrlPr>
          </m:sSupPr>
          <m:e>
            <m:r>
              <w:rPr>
                <w:rFonts w:ascii="Cambria Math" w:hAnsi="Cambria Math"/>
              </w:rPr>
              <m:t>L</m:t>
            </m:r>
          </m:e>
          <m:sup>
            <m:r>
              <w:rPr>
                <w:rFonts w:ascii="Cambria Math" w:hAnsi="Cambria Math"/>
              </w:rPr>
              <m:t>2</m:t>
            </m:r>
          </m:sup>
        </m:sSup>
      </m:oMath>
      <w:r>
        <w:t xml:space="preserve"> and with the knowledge that </w:t>
      </w:r>
      <m:oMath>
        <m:limUpp>
          <m:limUppPr>
            <m:ctrlPr>
              <w:rPr>
                <w:rFonts w:ascii="Cambria Math" w:hAnsi="Cambria Math"/>
                <w:i/>
              </w:rPr>
            </m:ctrlPr>
          </m:limUppPr>
          <m:e>
            <m:r>
              <w:rPr>
                <w:rFonts w:ascii="Cambria Math" w:hAnsi="Cambria Math"/>
              </w:rPr>
              <m:t>ε</m:t>
            </m:r>
          </m:e>
          <m:lim>
            <m:r>
              <w:rPr>
                <w:rFonts w:ascii="Cambria Math" w:hAnsi="Cambria Math"/>
              </w:rPr>
              <m:t>.</m:t>
            </m:r>
          </m:lim>
        </m:limUpp>
      </m:oMath>
      <w:r>
        <w:t xml:space="preserve"> reaches maximum strain rate at </w:t>
      </w:r>
      <m:oMath>
        <m:limUpp>
          <m:limUppPr>
            <m:ctrlPr>
              <w:rPr>
                <w:rFonts w:ascii="Cambria Math" w:hAnsi="Cambria Math"/>
                <w:i/>
              </w:rPr>
            </m:ctrlPr>
          </m:limUppPr>
          <m:e>
            <m:r>
              <w:rPr>
                <w:rFonts w:ascii="Cambria Math" w:hAnsi="Cambria Math"/>
              </w:rPr>
              <m:t>W</m:t>
            </m:r>
          </m:e>
          <m:lim>
            <m:r>
              <w:rPr>
                <w:rFonts w:ascii="Cambria Math" w:hAnsi="Cambria Math"/>
              </w:rPr>
              <m:t>.</m:t>
            </m:r>
          </m:lim>
        </m:limUpp>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rad>
          <m:radPr>
            <m:degHide m:val="1"/>
            <m:ctrlPr>
              <w:rPr>
                <w:rFonts w:ascii="Cambria Math" w:hAnsi="Cambria Math"/>
                <w:i/>
              </w:rPr>
            </m:ctrlPr>
          </m:radPr>
          <m:deg/>
          <m:e>
            <m:r>
              <w:rPr>
                <w:rFonts w:ascii="Cambria Math" w:hAnsi="Cambria Math"/>
              </w:rPr>
              <m:t>2</m:t>
            </m:r>
          </m:e>
        </m:rad>
      </m:oMath>
      <w:r>
        <w:t>, the large displacement assumption must be considered (</w:t>
      </w:r>
      <m:oMath>
        <m:r>
          <w:rPr>
            <w:rFonts w:ascii="Cambria Math" w:hAnsi="Cambria Math"/>
          </w:rPr>
          <m:t>H≪</m:t>
        </m:r>
        <m:sSub>
          <m:sSubPr>
            <m:ctrlPr>
              <w:rPr>
                <w:rFonts w:ascii="Cambria Math" w:hAnsi="Cambria Math"/>
                <w:i/>
              </w:rPr>
            </m:ctrlPr>
          </m:sSubPr>
          <m:e>
            <m:r>
              <w:rPr>
                <w:rFonts w:ascii="Cambria Math" w:hAnsi="Cambria Math"/>
              </w:rPr>
              <m:t>W</m:t>
            </m:r>
          </m:e>
          <m:sub>
            <m:r>
              <w:rPr>
                <w:rFonts w:ascii="Cambria Math" w:hAnsi="Cambria Math"/>
              </w:rPr>
              <m:t>f</m:t>
            </m:r>
          </m:sub>
        </m:sSub>
      </m:oMath>
      <w:r>
        <w:t>), to transform the original expression of the deflection into Eq.</w:t>
      </w:r>
      <w:r>
        <w:fldChar w:fldCharType="begin"/>
      </w:r>
      <w:r>
        <w:instrText xml:space="preserve"> REF _Ref495848729 \h  \* MERGEFORMAT </w:instrText>
      </w:r>
      <w:r>
        <w:fldChar w:fldCharType="separate"/>
      </w:r>
      <w:r w:rsidR="00375019">
        <w:t>(</w:t>
      </w:r>
      <w:r w:rsidR="00375019">
        <w:rPr>
          <w:noProof/>
        </w:rPr>
        <w:t>72</w:t>
      </w:r>
      <w:r w:rsidR="00375019">
        <w:t>)</w:t>
      </w:r>
      <w:r>
        <w:fldChar w:fldCharType="end"/>
      </w:r>
      <w:r>
        <w:t xml:space="preserve"> which casts the expression of </w:t>
      </w:r>
      <w:r>
        <w:rPr>
          <w:i/>
        </w:rPr>
        <w:t xml:space="preserve">n </w:t>
      </w:r>
      <w:r>
        <w:t>into the form of Eq.</w:t>
      </w:r>
      <w:r>
        <w:fldChar w:fldCharType="begin"/>
      </w:r>
      <w:r>
        <w:instrText xml:space="preserve"> REF _Ref495846120 \h  \* MERGEFORMAT </w:instrText>
      </w:r>
      <w:r>
        <w:fldChar w:fldCharType="separate"/>
      </w:r>
      <w:r w:rsidR="00375019">
        <w:t>(</w:t>
      </w:r>
      <w:r w:rsidR="00375019">
        <w:rPr>
          <w:noProof/>
        </w:rPr>
        <w:t>73</w:t>
      </w:r>
      <w:r w:rsidR="00375019">
        <w:t>)</w:t>
      </w:r>
      <w:r>
        <w:fldChar w:fldCharType="end"/>
      </w:r>
      <w:r>
        <w:t xml:space="preserve">. </w:t>
      </w: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B57496">
        <w:trPr>
          <w:trHeight w:val="878"/>
        </w:trPr>
        <w:tc>
          <w:tcPr>
            <w:tcW w:w="8265" w:type="dxa"/>
          </w:tcPr>
          <w:p w:rsidR="00C51F27" w:rsidRDefault="002D17D2" w:rsidP="000E2600">
            <w:pPr>
              <w:pStyle w:val="EQ"/>
              <w:spacing w:line="276" w:lineRule="auto"/>
            </w:pPr>
            <m:oMathPara>
              <m:oMath>
                <m:f>
                  <m:fPr>
                    <m:ctrlPr>
                      <w:rPr>
                        <w:rFonts w:ascii="Cambria Math" w:hAnsi="Cambria Math"/>
                      </w:rPr>
                    </m:ctrlPr>
                  </m:fPr>
                  <m:num>
                    <m:sSub>
                      <m:sSubPr>
                        <m:ctrlPr>
                          <w:rPr>
                            <w:rFonts w:ascii="Cambria Math" w:hAnsi="Cambria Math"/>
                          </w:rPr>
                        </m:ctrlPr>
                      </m:sSubPr>
                      <m:e>
                        <m:r>
                          <w:rPr>
                            <w:rFonts w:ascii="Cambria Math" w:hAnsi="Cambria Math"/>
                          </w:rPr>
                          <m:t>W</m:t>
                        </m:r>
                      </m:e>
                      <m:sub>
                        <m:r>
                          <w:rPr>
                            <w:rFonts w:ascii="Cambria Math" w:hAnsi="Cambria Math"/>
                          </w:rPr>
                          <m:t>f</m:t>
                        </m:r>
                      </m:sub>
                    </m:sSub>
                  </m:num>
                  <m:den>
                    <m:r>
                      <w:rPr>
                        <w:rFonts w:ascii="Cambria Math" w:hAnsi="Cambria Math"/>
                      </w:rPr>
                      <m:t>H</m:t>
                    </m:r>
                  </m:den>
                </m:f>
                <m:r>
                  <m:rPr>
                    <m:sty m:val="p"/>
                  </m:rPr>
                  <w:rPr>
                    <w:rFonts w:ascii="Cambria Math" w:hAnsi="Cambria Math"/>
                  </w:rPr>
                  <m:t>=</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48</m:t>
                                </m:r>
                                <m:r>
                                  <w:rPr>
                                    <w:rFonts w:ascii="Cambria Math" w:hAnsi="Cambria Math"/>
                                  </w:rPr>
                                  <m:t>ρ</m:t>
                                </m:r>
                                <m:sSubSup>
                                  <m:sSubSupPr>
                                    <m:ctrlPr>
                                      <w:rPr>
                                        <w:rFonts w:ascii="Cambria Math" w:hAnsi="Cambria Math"/>
                                      </w:rPr>
                                    </m:ctrlPr>
                                  </m:sSubSupPr>
                                  <m:e>
                                    <m:r>
                                      <w:rPr>
                                        <w:rFonts w:ascii="Cambria Math" w:hAnsi="Cambria Math"/>
                                      </w:rPr>
                                      <m:t>V</m:t>
                                    </m:r>
                                  </m:e>
                                  <m:sub>
                                    <m:r>
                                      <m:rPr>
                                        <m:sty m:val="p"/>
                                      </m:rPr>
                                      <w:rPr>
                                        <w:rFonts w:ascii="Cambria Math" w:hAnsi="Cambria Math"/>
                                      </w:rPr>
                                      <m:t>1</m:t>
                                    </m:r>
                                  </m:sub>
                                  <m:sup>
                                    <m:r>
                                      <m:rPr>
                                        <m:sty m:val="p"/>
                                      </m:rPr>
                                      <w:rPr>
                                        <w:rFonts w:ascii="Cambria Math" w:hAnsi="Cambria Math"/>
                                      </w:rPr>
                                      <m:t>2</m:t>
                                    </m:r>
                                  </m:sup>
                                </m:sSubSup>
                              </m:num>
                              <m:den>
                                <m:sSub>
                                  <m:sSubPr>
                                    <m:ctrlPr>
                                      <w:rPr>
                                        <w:rFonts w:ascii="Cambria Math" w:hAnsi="Cambria Math"/>
                                      </w:rPr>
                                    </m:ctrlPr>
                                  </m:sSubPr>
                                  <m:e>
                                    <m:r>
                                      <w:rPr>
                                        <w:rFonts w:ascii="Cambria Math" w:hAnsi="Cambria Math"/>
                                      </w:rPr>
                                      <m:t>nσ</m:t>
                                    </m:r>
                                  </m:e>
                                  <m:sub>
                                    <m:r>
                                      <m:rPr>
                                        <m:sty m:val="p"/>
                                      </m:rPr>
                                      <w:rPr>
                                        <w:rFonts w:ascii="Cambria Math" w:hAnsi="Cambria Math"/>
                                      </w:rPr>
                                      <m:t>0</m:t>
                                    </m:r>
                                  </m:sub>
                                </m:sSub>
                                <m:sSup>
                                  <m:sSupPr>
                                    <m:ctrlPr>
                                      <w:rPr>
                                        <w:rFonts w:ascii="Cambria Math" w:hAnsi="Cambria Math"/>
                                      </w:rPr>
                                    </m:ctrlPr>
                                  </m:sSupPr>
                                  <m:e>
                                    <m:r>
                                      <w:rPr>
                                        <w:rFonts w:ascii="Cambria Math" w:hAnsi="Cambria Math"/>
                                      </w:rPr>
                                      <m:t>H</m:t>
                                    </m:r>
                                  </m:e>
                                  <m:sup>
                                    <m:r>
                                      <m:rPr>
                                        <m:sty m:val="p"/>
                                      </m:rPr>
                                      <w:rPr>
                                        <w:rFonts w:ascii="Cambria Math" w:hAnsi="Cambria Math"/>
                                      </w:rPr>
                                      <m:t>2</m:t>
                                    </m:r>
                                  </m:sup>
                                </m:sSup>
                              </m:den>
                            </m:f>
                            <m:f>
                              <m:fPr>
                                <m:ctrlPr>
                                  <w:rPr>
                                    <w:rFonts w:ascii="Cambria Math" w:hAnsi="Cambria Math"/>
                                  </w:rPr>
                                </m:ctrlPr>
                              </m:fPr>
                              <m:num>
                                <m:sSup>
                                  <m:sSupPr>
                                    <m:ctrlPr>
                                      <w:rPr>
                                        <w:rFonts w:ascii="Cambria Math" w:hAnsi="Cambria Math"/>
                                      </w:rPr>
                                    </m:ctrlPr>
                                  </m:sSupPr>
                                  <m:e>
                                    <m:r>
                                      <w:rPr>
                                        <w:rFonts w:ascii="Cambria Math" w:hAnsi="Cambria Math"/>
                                      </w:rPr>
                                      <m:t>α</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r>
                      <m:rPr>
                        <m:sty m:val="p"/>
                      </m:rPr>
                      <w:rPr>
                        <w:rFonts w:ascii="Cambria Math" w:hAnsi="Cambria Math"/>
                      </w:rPr>
                      <m:t>-1</m:t>
                    </m:r>
                  </m:e>
                </m:d>
                <m:r>
                  <m:rPr>
                    <m:sty m:val="p"/>
                  </m:rPr>
                  <w:rPr>
                    <w:rFonts w:ascii="Cambria Math" w:hAnsi="Cambria Math"/>
                  </w:rPr>
                  <m:t xml:space="preserve">/4 </m:t>
                </m:r>
              </m:oMath>
            </m:oMathPara>
          </w:p>
        </w:tc>
        <w:tc>
          <w:tcPr>
            <w:tcW w:w="605" w:type="dxa"/>
            <w:vAlign w:val="center"/>
          </w:tcPr>
          <w:p w:rsidR="00C51F27" w:rsidRDefault="00C51F27" w:rsidP="00986FD2">
            <w:pPr>
              <w:pStyle w:val="EN"/>
            </w:pPr>
            <w:bookmarkStart w:id="73" w:name="_Ref495430266"/>
            <w:r>
              <w:t>(</w:t>
            </w:r>
            <w:r>
              <w:fldChar w:fldCharType="begin"/>
            </w:r>
            <w:r>
              <w:instrText xml:space="preserve"> SEQ Equation \* ARABIC </w:instrText>
            </w:r>
            <w:r>
              <w:fldChar w:fldCharType="separate"/>
            </w:r>
            <w:r w:rsidR="00375019">
              <w:rPr>
                <w:noProof/>
              </w:rPr>
              <w:t>70</w:t>
            </w:r>
            <w:r>
              <w:rPr>
                <w:noProof/>
              </w:rPr>
              <w:fldChar w:fldCharType="end"/>
            </w:r>
            <w:r>
              <w:t>)</w:t>
            </w:r>
            <w:bookmarkEnd w:id="73"/>
          </w:p>
        </w:tc>
      </w:tr>
      <w:tr w:rsidR="00C51F27" w:rsidTr="00B57496">
        <w:tc>
          <w:tcPr>
            <w:tcW w:w="8265" w:type="dxa"/>
          </w:tcPr>
          <w:p w:rsidR="00C51F27" w:rsidRPr="009371AE" w:rsidRDefault="00C51F27" w:rsidP="000E2600">
            <w:pPr>
              <w:pStyle w:val="EQ"/>
              <w:spacing w:line="276" w:lineRule="auto"/>
            </w:pPr>
            <m:oMathPara>
              <m:oMath>
                <m:r>
                  <w:rPr>
                    <w:rFonts w:ascii="Cambria Math" w:hAnsi="Cambria Math"/>
                  </w:rPr>
                  <m:t>n</m:t>
                </m:r>
                <m:r>
                  <m:rPr>
                    <m:sty m:val="p"/>
                  </m:rPr>
                  <w:rPr>
                    <w:rFonts w:ascii="Cambria Math" w:hAnsi="Cambria Math"/>
                  </w:rPr>
                  <m:t>=1+</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sSub>
                              <m:sSubPr>
                                <m:ctrlPr>
                                  <w:rPr>
                                    <w:rFonts w:ascii="Cambria Math" w:hAnsi="Cambria Math"/>
                                  </w:rPr>
                                </m:ctrlPr>
                              </m:sSubPr>
                              <m:e>
                                <m:r>
                                  <w:rPr>
                                    <w:rFonts w:ascii="Cambria Math" w:hAnsi="Cambria Math"/>
                                  </w:rPr>
                                  <m:t>V</m:t>
                                </m:r>
                              </m:e>
                              <m:sub>
                                <m:r>
                                  <m:rPr>
                                    <m:sty m:val="p"/>
                                  </m:rPr>
                                  <w:rPr>
                                    <w:rFonts w:ascii="Cambria Math" w:hAnsi="Cambria Math"/>
                                  </w:rPr>
                                  <m:t>1</m:t>
                                </m:r>
                              </m:sub>
                            </m:sSub>
                            <m:sSub>
                              <m:sSubPr>
                                <m:ctrlPr>
                                  <w:rPr>
                                    <w:rFonts w:ascii="Cambria Math" w:hAnsi="Cambria Math"/>
                                  </w:rPr>
                                </m:ctrlPr>
                              </m:sSubPr>
                              <m:e>
                                <m:r>
                                  <w:rPr>
                                    <w:rFonts w:ascii="Cambria Math" w:hAnsi="Cambria Math"/>
                                  </w:rPr>
                                  <m:t>W</m:t>
                                </m:r>
                              </m:e>
                              <m:sub>
                                <m:r>
                                  <w:rPr>
                                    <w:rFonts w:ascii="Cambria Math" w:hAnsi="Cambria Math"/>
                                  </w:rPr>
                                  <m:t>f</m:t>
                                </m:r>
                              </m:sub>
                            </m:sSub>
                          </m:num>
                          <m:den>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2</m:t>
                                </m:r>
                              </m:e>
                            </m:rad>
                            <m:sSub>
                              <m:sSubPr>
                                <m:ctrlPr>
                                  <w:rPr>
                                    <w:rFonts w:ascii="Cambria Math" w:hAnsi="Cambria Math"/>
                                  </w:rPr>
                                </m:ctrlPr>
                              </m:sSubPr>
                              <m:e>
                                <m:r>
                                  <w:rPr>
                                    <w:rFonts w:ascii="Cambria Math" w:hAnsi="Cambria Math"/>
                                  </w:rPr>
                                  <m:t>D</m:t>
                                </m:r>
                              </m:e>
                              <m:sub>
                                <m:r>
                                  <m:rPr>
                                    <m:sty m:val="p"/>
                                  </m:rPr>
                                  <w:rPr>
                                    <w:rFonts w:ascii="Cambria Math" w:hAnsi="Cambria Math"/>
                                  </w:rPr>
                                  <m:t>1</m:t>
                                </m:r>
                              </m:sub>
                            </m:sSub>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e>
                    </m:d>
                  </m:e>
                  <m:sup>
                    <m:f>
                      <m:fPr>
                        <m:ctrlPr>
                          <w:rPr>
                            <w:rFonts w:ascii="Cambria Math" w:hAnsi="Cambria Math"/>
                          </w:rPr>
                        </m:ctrlPr>
                      </m:fPr>
                      <m:num>
                        <m:r>
                          <m:rPr>
                            <m:sty m:val="p"/>
                          </m:rPr>
                          <w:rPr>
                            <w:rFonts w:ascii="Cambria Math" w:hAnsi="Cambria Math"/>
                          </w:rPr>
                          <m:t>1</m:t>
                        </m:r>
                      </m:num>
                      <m:den>
                        <m:r>
                          <w:rPr>
                            <w:rFonts w:ascii="Cambria Math" w:hAnsi="Cambria Math"/>
                          </w:rPr>
                          <m:t>q</m:t>
                        </m:r>
                      </m:den>
                    </m:f>
                  </m:sup>
                </m:sSup>
              </m:oMath>
            </m:oMathPara>
          </w:p>
        </w:tc>
        <w:tc>
          <w:tcPr>
            <w:tcW w:w="605" w:type="dxa"/>
            <w:vAlign w:val="center"/>
          </w:tcPr>
          <w:p w:rsidR="00C51F27" w:rsidRDefault="00C51F27" w:rsidP="00986FD2">
            <w:pPr>
              <w:pStyle w:val="EN"/>
            </w:pPr>
            <w:bookmarkStart w:id="74" w:name="_Ref495845849"/>
            <w:r>
              <w:t>(</w:t>
            </w:r>
            <w:r>
              <w:fldChar w:fldCharType="begin"/>
            </w:r>
            <w:r>
              <w:instrText xml:space="preserve"> SEQ Equation \* ARABIC </w:instrText>
            </w:r>
            <w:r>
              <w:fldChar w:fldCharType="separate"/>
            </w:r>
            <w:r w:rsidR="00375019">
              <w:rPr>
                <w:noProof/>
              </w:rPr>
              <w:t>71</w:t>
            </w:r>
            <w:r>
              <w:rPr>
                <w:noProof/>
              </w:rPr>
              <w:fldChar w:fldCharType="end"/>
            </w:r>
            <w:r>
              <w:t>)</w:t>
            </w:r>
            <w:bookmarkEnd w:id="74"/>
          </w:p>
        </w:tc>
      </w:tr>
    </w:tbl>
    <w:p w:rsidR="00C51F27" w:rsidRDefault="00C51F27" w:rsidP="00DB5F7B">
      <w:pPr>
        <w:pStyle w:val="TEXTIND"/>
      </w:pPr>
      <w:r>
        <w:t xml:space="preserve">If </w:t>
      </w:r>
      <m:oMath>
        <m:r>
          <w:rPr>
            <w:rFonts w:ascii="Cambria Math" w:hAnsi="Cambria Math"/>
          </w:rPr>
          <m:t>H</m:t>
        </m:r>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f</m:t>
            </m:r>
          </m:sub>
        </m:sSub>
      </m:oMath>
      <w:r>
        <w:t>:</w:t>
      </w: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c>
          <w:tcPr>
            <w:tcW w:w="9099" w:type="dxa"/>
          </w:tcPr>
          <w:p w:rsidR="00C51F27" w:rsidRDefault="002D17D2" w:rsidP="000E2600">
            <w:pPr>
              <w:pStyle w:val="EQ"/>
              <w:spacing w:line="276" w:lineRule="auto"/>
            </w:pPr>
            <m:oMathPara>
              <m:oMath>
                <m:sSub>
                  <m:sSubPr>
                    <m:ctrlPr>
                      <w:rPr>
                        <w:rFonts w:ascii="Cambria Math" w:hAnsi="Cambria Math"/>
                      </w:rPr>
                    </m:ctrlPr>
                  </m:sSubPr>
                  <m:e>
                    <m:r>
                      <w:rPr>
                        <w:rFonts w:ascii="Cambria Math" w:hAnsi="Cambria Math"/>
                      </w:rPr>
                      <m:t>W</m:t>
                    </m:r>
                  </m:e>
                  <m:sub>
                    <m:r>
                      <w:rPr>
                        <w:rFonts w:ascii="Cambria Math" w:hAnsi="Cambria Math"/>
                      </w:rPr>
                      <m:t>f</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m:rPr>
                            <m:sty m:val="p"/>
                          </m:rPr>
                          <w:rPr>
                            <w:rFonts w:ascii="Cambria Math" w:hAnsi="Cambria Math"/>
                          </w:rPr>
                          <m:t>1</m:t>
                        </m:r>
                      </m:sub>
                    </m:sSub>
                    <m:r>
                      <w:rPr>
                        <w:rFonts w:ascii="Cambria Math" w:hAnsi="Cambria Math"/>
                      </w:rPr>
                      <m:t>L</m:t>
                    </m:r>
                  </m:num>
                  <m:den>
                    <m:r>
                      <m:rPr>
                        <m:sty m:val="p"/>
                      </m:rPr>
                      <w:rPr>
                        <w:rFonts w:ascii="Cambria Math" w:hAnsi="Cambria Math"/>
                      </w:rPr>
                      <m:t>2</m:t>
                    </m:r>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12</m:t>
                            </m:r>
                            <m:r>
                              <w:rPr>
                                <w:rFonts w:ascii="Cambria Math" w:hAnsi="Cambria Math"/>
                              </w:rPr>
                              <m:t>ρ</m:t>
                            </m:r>
                          </m:num>
                          <m:den>
                            <m:sSub>
                              <m:sSubPr>
                                <m:ctrlPr>
                                  <w:rPr>
                                    <w:rFonts w:ascii="Cambria Math" w:hAnsi="Cambria Math"/>
                                  </w:rPr>
                                </m:ctrlPr>
                              </m:sSubPr>
                              <m:e>
                                <m:r>
                                  <w:rPr>
                                    <w:rFonts w:ascii="Cambria Math" w:hAnsi="Cambria Math"/>
                                  </w:rPr>
                                  <m:t>σ</m:t>
                                </m:r>
                              </m:e>
                              <m:sub>
                                <m:r>
                                  <m:rPr>
                                    <m:sty m:val="p"/>
                                  </m:rPr>
                                  <w:rPr>
                                    <w:rFonts w:ascii="Cambria Math" w:hAnsi="Cambria Math"/>
                                  </w:rPr>
                                  <m:t>0</m:t>
                                </m:r>
                              </m:sub>
                            </m:sSub>
                          </m:den>
                        </m:f>
                        <m:f>
                          <m:fPr>
                            <m:ctrlPr>
                              <w:rPr>
                                <w:rFonts w:ascii="Cambria Math" w:hAnsi="Cambria Math"/>
                              </w:rPr>
                            </m:ctrlPr>
                          </m:fPr>
                          <m:num>
                            <m:sSup>
                              <m:sSupPr>
                                <m:ctrlPr>
                                  <w:rPr>
                                    <w:rFonts w:ascii="Cambria Math" w:hAnsi="Cambria Math"/>
                                  </w:rPr>
                                </m:ctrlPr>
                              </m:sSupPr>
                              <m:e>
                                <m:r>
                                  <w:rPr>
                                    <w:rFonts w:ascii="Cambria Math" w:hAnsi="Cambria Math"/>
                                  </w:rPr>
                                  <m:t>α</m:t>
                                </m:r>
                              </m:e>
                              <m:sup>
                                <m:r>
                                  <m:rPr>
                                    <m:sty m:val="p"/>
                                  </m:rPr>
                                  <w:rPr>
                                    <w:rFonts w:ascii="Cambria Math" w:hAnsi="Cambria Math"/>
                                  </w:rPr>
                                  <m:t>2</m:t>
                                </m:r>
                              </m:sup>
                            </m:sSup>
                          </m:num>
                          <m:den>
                            <m:sSup>
                              <m:sSupPr>
                                <m:ctrlPr>
                                  <w:rPr>
                                    <w:rFonts w:ascii="Cambria Math" w:hAnsi="Cambria Math"/>
                                  </w:rPr>
                                </m:ctrlPr>
                              </m:sSupPr>
                              <m:e>
                                <m:r>
                                  <w:rPr>
                                    <w:rFonts w:ascii="Cambria Math" w:hAnsi="Cambria Math"/>
                                  </w:rPr>
                                  <m:t>L</m:t>
                                </m:r>
                              </m:e>
                              <m:sup>
                                <m:r>
                                  <m:rPr>
                                    <m:sty m:val="p"/>
                                  </m:rPr>
                                  <w:rPr>
                                    <w:rFonts w:ascii="Cambria Math" w:hAnsi="Cambria Math"/>
                                  </w:rPr>
                                  <m:t>4</m:t>
                                </m:r>
                              </m:sup>
                            </m:sSup>
                          </m:den>
                        </m:f>
                      </m:e>
                    </m:d>
                  </m:e>
                  <m:sup>
                    <m:r>
                      <m:rPr>
                        <m:sty m:val="p"/>
                      </m:rPr>
                      <w:rPr>
                        <w:rFonts w:ascii="Cambria Math" w:hAnsi="Cambria Math"/>
                      </w:rPr>
                      <m:t>1/2</m:t>
                    </m:r>
                  </m:sup>
                </m:sSup>
              </m:oMath>
            </m:oMathPara>
          </w:p>
        </w:tc>
        <w:tc>
          <w:tcPr>
            <w:tcW w:w="550" w:type="dxa"/>
            <w:vAlign w:val="center"/>
          </w:tcPr>
          <w:p w:rsidR="00C51F27" w:rsidRDefault="00C51F27" w:rsidP="00986FD2">
            <w:pPr>
              <w:pStyle w:val="EN"/>
            </w:pPr>
            <w:bookmarkStart w:id="75" w:name="_Ref495848729"/>
            <w:r>
              <w:t>(</w:t>
            </w:r>
            <w:r>
              <w:fldChar w:fldCharType="begin"/>
            </w:r>
            <w:r>
              <w:instrText xml:space="preserve"> SEQ Equation \* ARABIC </w:instrText>
            </w:r>
            <w:r>
              <w:fldChar w:fldCharType="separate"/>
            </w:r>
            <w:r w:rsidR="00375019">
              <w:rPr>
                <w:noProof/>
              </w:rPr>
              <w:t>72</w:t>
            </w:r>
            <w:r>
              <w:rPr>
                <w:noProof/>
              </w:rPr>
              <w:fldChar w:fldCharType="end"/>
            </w:r>
            <w:r>
              <w:t>)</w:t>
            </w:r>
            <w:bookmarkEnd w:id="75"/>
          </w:p>
        </w:tc>
      </w:tr>
      <w:tr w:rsidR="00C51F27" w:rsidTr="00717181">
        <w:tc>
          <w:tcPr>
            <w:tcW w:w="9099" w:type="dxa"/>
          </w:tcPr>
          <w:p w:rsidR="00C51F27" w:rsidRPr="004E0F8C" w:rsidRDefault="00C51F27" w:rsidP="000E2600">
            <w:pPr>
              <w:pStyle w:val="EQ"/>
              <w:spacing w:line="276" w:lineRule="auto"/>
            </w:pPr>
            <m:oMathPara>
              <m:oMath>
                <m:r>
                  <w:rPr>
                    <w:rFonts w:ascii="Cambria Math" w:hAnsi="Cambria Math"/>
                  </w:rPr>
                  <m:t>n</m:t>
                </m:r>
                <m:r>
                  <m:rPr>
                    <m:sty m:val="p"/>
                  </m:rPr>
                  <w:rPr>
                    <w:rFonts w:ascii="Cambria Math" w:hAnsi="Cambria Math"/>
                  </w:rPr>
                  <m:t>=1+</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α</m:t>
                            </m:r>
                            <m:sSubSup>
                              <m:sSubSupPr>
                                <m:ctrlPr>
                                  <w:rPr>
                                    <w:rFonts w:ascii="Cambria Math" w:hAnsi="Cambria Math"/>
                                  </w:rPr>
                                </m:ctrlPr>
                              </m:sSubSupPr>
                              <m:e>
                                <m:r>
                                  <w:rPr>
                                    <w:rFonts w:ascii="Cambria Math" w:hAnsi="Cambria Math"/>
                                  </w:rPr>
                                  <m:t>V</m:t>
                                </m:r>
                              </m:e>
                              <m:sub>
                                <m:r>
                                  <m:rPr>
                                    <m:sty m:val="p"/>
                                  </m:rPr>
                                  <w:rPr>
                                    <w:rFonts w:ascii="Cambria Math" w:hAnsi="Cambria Math"/>
                                  </w:rPr>
                                  <m:t>1</m:t>
                                </m:r>
                              </m:sub>
                              <m:sup>
                                <m:r>
                                  <m:rPr>
                                    <m:sty m:val="p"/>
                                  </m:rPr>
                                  <w:rPr>
                                    <w:rFonts w:ascii="Cambria Math" w:hAnsi="Cambria Math"/>
                                  </w:rPr>
                                  <m:t>2</m:t>
                                </m:r>
                              </m:sup>
                            </m:sSubSup>
                          </m:num>
                          <m:den>
                            <m:r>
                              <m:rPr>
                                <m:sty m:val="p"/>
                              </m:rPr>
                              <w:rPr>
                                <w:rFonts w:ascii="Cambria Math" w:hAnsi="Cambria Math"/>
                              </w:rPr>
                              <m:t>3</m:t>
                            </m:r>
                            <m:rad>
                              <m:radPr>
                                <m:degHide m:val="1"/>
                                <m:ctrlPr>
                                  <w:rPr>
                                    <w:rFonts w:ascii="Cambria Math" w:hAnsi="Cambria Math"/>
                                  </w:rPr>
                                </m:ctrlPr>
                              </m:radPr>
                              <m:deg/>
                              <m:e>
                                <m:r>
                                  <m:rPr>
                                    <m:sty m:val="p"/>
                                  </m:rPr>
                                  <w:rPr>
                                    <w:rFonts w:ascii="Cambria Math" w:hAnsi="Cambria Math"/>
                                  </w:rPr>
                                  <m:t>2</m:t>
                                </m:r>
                              </m:e>
                            </m:rad>
                            <m:r>
                              <w:rPr>
                                <w:rFonts w:ascii="Cambria Math" w:hAnsi="Cambria Math"/>
                              </w:rPr>
                              <m:t>D</m:t>
                            </m:r>
                            <m:sSup>
                              <m:sSupPr>
                                <m:ctrlPr>
                                  <w:rPr>
                                    <w:rFonts w:ascii="Cambria Math" w:hAnsi="Cambria Math"/>
                                  </w:rPr>
                                </m:ctrlPr>
                              </m:sSupPr>
                              <m:e>
                                <m:r>
                                  <w:rPr>
                                    <w:rFonts w:ascii="Cambria Math" w:hAnsi="Cambria Math"/>
                                  </w:rPr>
                                  <m:t>L</m:t>
                                </m:r>
                              </m:e>
                              <m:sup>
                                <m:r>
                                  <m:rPr>
                                    <m:sty m:val="p"/>
                                  </m:rPr>
                                  <w:rPr>
                                    <w:rFonts w:ascii="Cambria Math" w:hAnsi="Cambria Math"/>
                                  </w:rPr>
                                  <m:t>3</m:t>
                                </m:r>
                              </m:sup>
                            </m:sSup>
                          </m:den>
                        </m:f>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12</m:t>
                                    </m:r>
                                    <m:r>
                                      <w:rPr>
                                        <w:rFonts w:ascii="Cambria Math" w:hAnsi="Cambria Math"/>
                                      </w:rPr>
                                      <m:t>ρ</m:t>
                                    </m:r>
                                  </m:num>
                                  <m:den>
                                    <m:sSub>
                                      <m:sSubPr>
                                        <m:ctrlPr>
                                          <w:rPr>
                                            <w:rFonts w:ascii="Cambria Math" w:hAnsi="Cambria Math"/>
                                          </w:rPr>
                                        </m:ctrlPr>
                                      </m:sSubPr>
                                      <m:e>
                                        <m:r>
                                          <w:rPr>
                                            <w:rFonts w:ascii="Cambria Math" w:hAnsi="Cambria Math"/>
                                          </w:rPr>
                                          <m:t>σ</m:t>
                                        </m:r>
                                      </m:e>
                                      <m:sub>
                                        <m:r>
                                          <m:rPr>
                                            <m:sty m:val="p"/>
                                          </m:rPr>
                                          <w:rPr>
                                            <w:rFonts w:ascii="Cambria Math" w:hAnsi="Cambria Math"/>
                                          </w:rPr>
                                          <m:t>0</m:t>
                                        </m:r>
                                      </m:sub>
                                    </m:sSub>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e>
                    </m:d>
                  </m:e>
                  <m:sup>
                    <m:f>
                      <m:fPr>
                        <m:ctrlPr>
                          <w:rPr>
                            <w:rFonts w:ascii="Cambria Math" w:hAnsi="Cambria Math"/>
                          </w:rPr>
                        </m:ctrlPr>
                      </m:fPr>
                      <m:num>
                        <m:r>
                          <m:rPr>
                            <m:sty m:val="p"/>
                          </m:rPr>
                          <w:rPr>
                            <w:rFonts w:ascii="Cambria Math" w:hAnsi="Cambria Math"/>
                          </w:rPr>
                          <m:t>1</m:t>
                        </m:r>
                      </m:num>
                      <m:den>
                        <m:r>
                          <w:rPr>
                            <w:rFonts w:ascii="Cambria Math" w:hAnsi="Cambria Math"/>
                          </w:rPr>
                          <m:t>q</m:t>
                        </m:r>
                      </m:den>
                    </m:f>
                  </m:sup>
                </m:sSup>
              </m:oMath>
            </m:oMathPara>
          </w:p>
        </w:tc>
        <w:tc>
          <w:tcPr>
            <w:tcW w:w="550" w:type="dxa"/>
            <w:vAlign w:val="center"/>
          </w:tcPr>
          <w:p w:rsidR="00C51F27" w:rsidRDefault="00C51F27" w:rsidP="00986FD2">
            <w:pPr>
              <w:pStyle w:val="EN"/>
            </w:pPr>
            <w:bookmarkStart w:id="76" w:name="_Ref495846120"/>
            <w:r>
              <w:t>(</w:t>
            </w:r>
            <w:r>
              <w:fldChar w:fldCharType="begin"/>
            </w:r>
            <w:r>
              <w:instrText xml:space="preserve"> SEQ Equation \* ARABIC </w:instrText>
            </w:r>
            <w:r>
              <w:fldChar w:fldCharType="separate"/>
            </w:r>
            <w:r w:rsidR="00375019">
              <w:rPr>
                <w:noProof/>
              </w:rPr>
              <w:t>73</w:t>
            </w:r>
            <w:r>
              <w:rPr>
                <w:noProof/>
              </w:rPr>
              <w:fldChar w:fldCharType="end"/>
            </w:r>
            <w:r>
              <w:t>)</w:t>
            </w:r>
            <w:bookmarkEnd w:id="76"/>
          </w:p>
        </w:tc>
      </w:tr>
    </w:tbl>
    <w:p w:rsidR="00C51F27" w:rsidRPr="00B57496" w:rsidRDefault="00C51F27" w:rsidP="00C51F27">
      <w:pPr>
        <w:pStyle w:val="Style1"/>
        <w:rPr>
          <w:sz w:val="6"/>
          <w:szCs w:val="1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gridCol w:w="4447"/>
      </w:tblGrid>
      <w:tr w:rsidR="00C51F27" w:rsidTr="00717181">
        <w:tc>
          <w:tcPr>
            <w:tcW w:w="9638" w:type="dxa"/>
            <w:gridSpan w:val="2"/>
          </w:tcPr>
          <w:p w:rsidR="00C51F27" w:rsidRDefault="00C51F27" w:rsidP="00717181">
            <w:pPr>
              <w:spacing w:line="259" w:lineRule="auto"/>
            </w:pPr>
            <w:r>
              <w:rPr>
                <w:noProof/>
              </w:rPr>
              <w:drawing>
                <wp:inline distT="0" distB="0" distL="0" distR="0" wp14:anchorId="48CA8A8D" wp14:editId="1D321619">
                  <wp:extent cx="6014657" cy="2536166"/>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8_influence_load_ratio.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27621" cy="2541632"/>
                          </a:xfrm>
                          <a:prstGeom prst="rect">
                            <a:avLst/>
                          </a:prstGeom>
                        </pic:spPr>
                      </pic:pic>
                    </a:graphicData>
                  </a:graphic>
                </wp:inline>
              </w:drawing>
            </w:r>
          </w:p>
        </w:tc>
      </w:tr>
      <w:tr w:rsidR="00C51F27" w:rsidTr="00717181">
        <w:tc>
          <w:tcPr>
            <w:tcW w:w="4802" w:type="dxa"/>
          </w:tcPr>
          <w:p w:rsidR="00C51F27" w:rsidRDefault="00C51F27" w:rsidP="00717181">
            <w:pPr>
              <w:pStyle w:val="Style1"/>
              <w:jc w:val="center"/>
            </w:pPr>
            <w:r>
              <w:t>(a)</w:t>
            </w:r>
          </w:p>
        </w:tc>
        <w:tc>
          <w:tcPr>
            <w:tcW w:w="4836" w:type="dxa"/>
          </w:tcPr>
          <w:p w:rsidR="00C51F27" w:rsidRDefault="00C51F27" w:rsidP="00717181">
            <w:pPr>
              <w:pStyle w:val="Style1"/>
              <w:jc w:val="center"/>
            </w:pPr>
            <w:r>
              <w:t>(b)</w:t>
            </w:r>
          </w:p>
        </w:tc>
      </w:tr>
      <w:tr w:rsidR="00C51F27" w:rsidTr="00717181">
        <w:tc>
          <w:tcPr>
            <w:tcW w:w="9638" w:type="dxa"/>
            <w:gridSpan w:val="2"/>
          </w:tcPr>
          <w:p w:rsidR="00C51F27" w:rsidRPr="00D91646" w:rsidRDefault="00C51F27" w:rsidP="00986FD2">
            <w:pPr>
              <w:pStyle w:val="CP"/>
              <w:rPr>
                <w:rFonts w:asciiTheme="majorBidi" w:hAnsiTheme="majorBidi" w:cstheme="majorBidi"/>
              </w:rPr>
            </w:pPr>
            <w:bookmarkStart w:id="77" w:name="_Ref495850035"/>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8</w:t>
            </w:r>
            <w:r w:rsidRPr="00D91646">
              <w:rPr>
                <w:rFonts w:asciiTheme="majorBidi" w:hAnsiTheme="majorBidi" w:cstheme="majorBidi"/>
                <w:noProof/>
              </w:rPr>
              <w:fldChar w:fldCharType="end"/>
            </w:r>
            <w:bookmarkEnd w:id="77"/>
            <w:r w:rsidRPr="00D91646">
              <w:rPr>
                <w:rFonts w:asciiTheme="majorBidi" w:hAnsiTheme="majorBidi" w:cstheme="majorBidi"/>
              </w:rPr>
              <w:t>: Influence of (a) the ratio</w:t>
            </w:r>
            <w:r w:rsidRPr="00D91646">
              <w:rPr>
                <w:rFonts w:asciiTheme="majorBidi" w:hAnsiTheme="majorBidi" w:cstheme="majorBidi"/>
                <w:i/>
              </w:rPr>
              <w:t xml:space="preserve"> η</w:t>
            </w:r>
            <w:r w:rsidRPr="00D91646">
              <w:rPr>
                <w:rFonts w:asciiTheme="majorBidi" w:hAnsiTheme="majorBidi" w:cstheme="majorBidi"/>
              </w:rPr>
              <w:t xml:space="preserve"> and (b) the load shape factor </w:t>
            </w:r>
            <m:oMath>
              <m:r>
                <w:rPr>
                  <w:rFonts w:ascii="Cambria Math" w:hAnsi="Cambria Math" w:cstheme="majorBidi"/>
                </w:rPr>
                <m:t>α</m:t>
              </m:r>
              <m:r>
                <m:rPr>
                  <m:sty m:val="p"/>
                </m:rPr>
                <w:rPr>
                  <w:rFonts w:ascii="Cambria Math" w:hAnsi="Cambria Math" w:cstheme="majorBidi"/>
                </w:rPr>
                <m:t>/</m:t>
              </m:r>
              <m:sSup>
                <m:sSupPr>
                  <m:ctrlPr>
                    <w:rPr>
                      <w:rFonts w:ascii="Cambria Math" w:hAnsi="Cambria Math" w:cstheme="majorBidi"/>
                    </w:rPr>
                  </m:ctrlPr>
                </m:sSupPr>
                <m:e>
                  <m:r>
                    <w:rPr>
                      <w:rFonts w:ascii="Cambria Math" w:hAnsi="Cambria Math" w:cstheme="majorBidi"/>
                    </w:rPr>
                    <m:t>L</m:t>
                  </m:r>
                </m:e>
                <m:sup>
                  <m:r>
                    <m:rPr>
                      <m:sty m:val="p"/>
                    </m:rPr>
                    <w:rPr>
                      <w:rFonts w:ascii="Cambria Math" w:hAnsi="Cambria Math" w:cstheme="majorBidi"/>
                    </w:rPr>
                    <m:t>2</m:t>
                  </m:r>
                </m:sup>
              </m:sSup>
            </m:oMath>
            <w:r w:rsidRPr="00D91646">
              <w:rPr>
                <w:rFonts w:asciiTheme="majorBidi" w:hAnsiTheme="majorBidi" w:cstheme="majorBidi"/>
              </w:rPr>
              <w:t xml:space="preserve"> on maximum deflection</w:t>
            </w:r>
          </w:p>
        </w:tc>
      </w:tr>
    </w:tbl>
    <w:p w:rsidR="00C51F27" w:rsidRPr="000359EE" w:rsidRDefault="00C51F27" w:rsidP="00E10535">
      <w:pPr>
        <w:pStyle w:val="H1"/>
      </w:pPr>
      <w:r w:rsidRPr="000359EE">
        <w:t xml:space="preserve">Scaling </w:t>
      </w:r>
      <w:r>
        <w:t>effects on dynamic response</w:t>
      </w:r>
    </w:p>
    <w:p w:rsidR="00C51F27" w:rsidRDefault="00C51F27" w:rsidP="00DB5F7B">
      <w:pPr>
        <w:pStyle w:val="TEXT"/>
      </w:pPr>
      <w:r>
        <w:t xml:space="preserve">The importance of deriving the dimensionless numbers of the system, to avoid repetitive experiments has already been discussed in section 1. In the case of blast loading, the response number </w:t>
      </w:r>
      <w:r>
        <w:rPr>
          <w:i/>
        </w:rPr>
        <w:t>R</w:t>
      </w:r>
      <w:r>
        <w:rPr>
          <w:i/>
          <w:vertAlign w:val="subscript"/>
        </w:rPr>
        <w:t xml:space="preserve">n </w:t>
      </w:r>
      <w:r>
        <w:t>defined by Eq.(83) is often used in dimensional analysis. Indeed, as depicted in Eq.</w:t>
      </w:r>
      <w:r>
        <w:fldChar w:fldCharType="begin"/>
      </w:r>
      <w:r>
        <w:instrText xml:space="preserve"> REF _Ref495849902 \h  \* MERGEFORMAT </w:instrText>
      </w:r>
      <w:r>
        <w:fldChar w:fldCharType="separate"/>
      </w:r>
      <w:r w:rsidR="00375019">
        <w:t>(</w:t>
      </w:r>
      <w:r w:rsidR="00375019">
        <w:rPr>
          <w:noProof/>
        </w:rPr>
        <w:t>75</w:t>
      </w:r>
      <w:r w:rsidR="00375019">
        <w:t>)</w:t>
      </w:r>
      <w:r>
        <w:fldChar w:fldCharType="end"/>
      </w:r>
      <w:r>
        <w:t xml:space="preserve">, the expression of the transverse displacement is a linear function of </w:t>
      </w:r>
      <w:r>
        <w:rPr>
          <w:i/>
        </w:rPr>
        <w:t>R</w:t>
      </w:r>
      <w:r>
        <w:rPr>
          <w:i/>
          <w:vertAlign w:val="subscript"/>
        </w:rPr>
        <w:t>n</w:t>
      </w:r>
      <w:r>
        <w:t>. However, in the case of localised blast, both the shape (</w:t>
      </w:r>
      <w:r>
        <w:rPr>
          <w:i/>
        </w:rPr>
        <w:t>α/L</w:t>
      </w:r>
      <w:r>
        <w:rPr>
          <w:vertAlign w:val="superscript"/>
        </w:rPr>
        <w:t>2</w:t>
      </w:r>
      <w:r>
        <w:t>) and the amplitude (</w:t>
      </w:r>
      <w:r>
        <w:rPr>
          <w:i/>
        </w:rPr>
        <w:t>p</w:t>
      </w:r>
      <w:r>
        <w:rPr>
          <w:vertAlign w:val="subscript"/>
        </w:rPr>
        <w:t>0</w:t>
      </w:r>
      <w:r>
        <w:t xml:space="preserve">) of the load enter in the expression of the normalised displacement. The influence of these parameters is illustrated in </w:t>
      </w:r>
      <w:r>
        <w:fldChar w:fldCharType="begin"/>
      </w:r>
      <w:r>
        <w:instrText xml:space="preserve"> REF _Ref495850035 \h  \* MERGEFORMAT </w:instrText>
      </w:r>
      <w:r>
        <w:fldChar w:fldCharType="separate"/>
      </w:r>
      <w:r w:rsidR="00375019" w:rsidRPr="00375019">
        <w:t xml:space="preserve">Figure </w:t>
      </w:r>
      <w:r w:rsidR="00375019" w:rsidRPr="00375019">
        <w:rPr>
          <w:noProof/>
        </w:rPr>
        <w:t>8</w:t>
      </w:r>
      <w:r>
        <w:fldChar w:fldCharType="end"/>
      </w:r>
      <w:r>
        <w:t xml:space="preserve">. Clearly, the normalised displacement will increase with the increase of either the shape factor or the ratio </w:t>
      </w:r>
      <w:r>
        <w:rPr>
          <w:i/>
        </w:rPr>
        <w:t>η</w:t>
      </w:r>
      <w:r>
        <w:t xml:space="preserve">. The chart of </w:t>
      </w:r>
      <w:r>
        <w:fldChar w:fldCharType="begin"/>
      </w:r>
      <w:r>
        <w:instrText xml:space="preserve"> REF _Ref495850035 \h  \* MERGEFORMAT </w:instrText>
      </w:r>
      <w:r>
        <w:fldChar w:fldCharType="separate"/>
      </w:r>
      <w:r w:rsidR="00375019" w:rsidRPr="00375019">
        <w:t xml:space="preserve">Figure </w:t>
      </w:r>
      <w:r w:rsidR="00375019" w:rsidRPr="00375019">
        <w:rPr>
          <w:noProof/>
        </w:rPr>
        <w:t>8</w:t>
      </w:r>
      <w:r>
        <w:fldChar w:fldCharType="end"/>
      </w:r>
      <w:r>
        <w:t xml:space="preserve">(a) was obtained for a constant shape factor equal to 0.44, while the data displayed in </w:t>
      </w:r>
      <w:r>
        <w:fldChar w:fldCharType="begin"/>
      </w:r>
      <w:r>
        <w:instrText xml:space="preserve"> REF _Ref495850035 \h  \* MERGEFORMAT </w:instrText>
      </w:r>
      <w:r>
        <w:fldChar w:fldCharType="separate"/>
      </w:r>
      <w:r w:rsidR="00375019" w:rsidRPr="00375019">
        <w:t xml:space="preserve">Figure </w:t>
      </w:r>
      <w:r w:rsidR="00375019" w:rsidRPr="00375019">
        <w:rPr>
          <w:noProof/>
        </w:rPr>
        <w:t>8</w:t>
      </w:r>
      <w:r>
        <w:fldChar w:fldCharType="end"/>
      </w:r>
      <w:r>
        <w:t xml:space="preserve">(b) corresponds to a constant ratio </w:t>
      </w:r>
      <w:r>
        <w:rPr>
          <w:i/>
        </w:rPr>
        <w:t xml:space="preserve">η </w:t>
      </w:r>
      <w:r>
        <w:t xml:space="preserve">of 6. In each case, the </w:t>
      </w:r>
      <w:r>
        <w:rPr>
          <w:i/>
        </w:rPr>
        <w:t xml:space="preserve">η </w:t>
      </w:r>
      <w:r>
        <w:t xml:space="preserve">values were previously compared to the corresponding </w:t>
      </w:r>
      <m:oMath>
        <m:sSub>
          <m:sSubPr>
            <m:ctrlPr>
              <w:rPr>
                <w:rFonts w:ascii="Cambria Math" w:hAnsi="Cambria Math"/>
                <w:i/>
              </w:rPr>
            </m:ctrlPr>
          </m:sSubPr>
          <m:e>
            <m:r>
              <w:rPr>
                <w:rFonts w:ascii="Cambria Math" w:hAnsi="Cambria Math"/>
              </w:rPr>
              <m:t>η</m:t>
            </m:r>
          </m:e>
          <m:sub>
            <m:r>
              <w:rPr>
                <w:rFonts w:ascii="Cambria Math" w:hAnsi="Cambria Math"/>
                <w:vertAlign w:val="subscript"/>
              </w:rPr>
              <m:t>crit</m:t>
            </m:r>
          </m:sub>
        </m:sSub>
      </m:oMath>
      <w:r>
        <w:t xml:space="preserve"> for the case of simply supported beam, to determine the corresponding</w:t>
      </w:r>
      <w:r w:rsidRPr="002043CB">
        <w:t xml:space="preserve"> analytical </w:t>
      </w:r>
      <w:r>
        <w:t>formula for</w:t>
      </w:r>
      <w:r w:rsidRPr="002043CB">
        <w:t xml:space="preserve"> </w:t>
      </w:r>
      <m:oMath>
        <m:sSub>
          <m:sSubPr>
            <m:ctrlPr>
              <w:rPr>
                <w:rFonts w:ascii="Cambria Math" w:hAnsi="Cambria Math"/>
                <w:i/>
              </w:rPr>
            </m:ctrlPr>
          </m:sSubPr>
          <m:e>
            <m:r>
              <w:rPr>
                <w:rFonts w:ascii="Cambria Math" w:hAnsi="Cambria Math"/>
              </w:rPr>
              <m:t>W</m:t>
            </m:r>
          </m:e>
          <m:sub>
            <m:r>
              <w:rPr>
                <w:rFonts w:ascii="Cambria Math" w:hAnsi="Cambria Math"/>
                <w:vertAlign w:val="subscript"/>
              </w:rPr>
              <m:t>f</m:t>
            </m:r>
          </m:sub>
        </m:sSub>
        <m:r>
          <w:rPr>
            <w:rFonts w:ascii="Cambria Math" w:hAnsi="Cambria Math"/>
            <w:vertAlign w:val="subscript"/>
          </w:rPr>
          <m:t xml:space="preserve"> </m:t>
        </m:r>
      </m:oMath>
      <w:r w:rsidRPr="002043CB">
        <w:t>to be used</w:t>
      </w:r>
      <w:r>
        <w:t xml:space="preserve"> (i.e. Eq.</w:t>
      </w:r>
      <w:r>
        <w:fldChar w:fldCharType="begin"/>
      </w:r>
      <w:r>
        <w:instrText xml:space="preserve"> REF _Ref495676065 \h  \* MERGEFORMAT </w:instrText>
      </w:r>
      <w:r>
        <w:fldChar w:fldCharType="separate"/>
      </w:r>
      <w:r w:rsidR="00375019" w:rsidRPr="009334BF">
        <w:t>(</w:t>
      </w:r>
      <w:r w:rsidR="00375019">
        <w:rPr>
          <w:noProof/>
        </w:rPr>
        <w:t>19</w:t>
      </w:r>
      <w:r w:rsidR="00375019" w:rsidRPr="009334BF">
        <w:t>)</w:t>
      </w:r>
      <w:r>
        <w:fldChar w:fldCharType="end"/>
      </w:r>
      <w:r>
        <w:t xml:space="preserve"> or Eq.</w:t>
      </w:r>
      <w:r>
        <w:fldChar w:fldCharType="begin"/>
      </w:r>
      <w:r>
        <w:instrText xml:space="preserve"> REF _Ref495765601 \h  \* MERGEFORMAT </w:instrText>
      </w:r>
      <w:r>
        <w:fldChar w:fldCharType="separate"/>
      </w:r>
      <w:r w:rsidR="00375019">
        <w:t>(</w:t>
      </w:r>
      <w:r w:rsidR="00375019">
        <w:rPr>
          <w:noProof/>
        </w:rPr>
        <w:t>40</w:t>
      </w:r>
      <w:r w:rsidR="00375019">
        <w:t>)</w:t>
      </w:r>
      <w:r>
        <w:fldChar w:fldCharType="end"/>
      </w:r>
      <w:r>
        <w:t>)</w:t>
      </w:r>
      <w:r w:rsidRPr="002043CB">
        <w:t>.</w:t>
      </w:r>
    </w:p>
    <w:p w:rsidR="00DB5F7B" w:rsidRDefault="00DB5F7B" w:rsidP="00DB5F7B">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605"/>
      </w:tblGrid>
      <w:tr w:rsidR="00C51F27" w:rsidTr="00717181">
        <w:trPr>
          <w:trHeight w:val="770"/>
        </w:trPr>
        <w:tc>
          <w:tcPr>
            <w:tcW w:w="9099" w:type="dxa"/>
          </w:tcPr>
          <w:p w:rsidR="00C51F27" w:rsidRDefault="002D17D2" w:rsidP="000E2600">
            <w:pPr>
              <w:pStyle w:val="EQ"/>
              <w:spacing w:line="276" w:lineRule="auto"/>
            </w:pPr>
            <m:oMathPara>
              <m:oMath>
                <m:sSub>
                  <m:sSubPr>
                    <m:ctrlPr>
                      <w:rPr>
                        <w:rFonts w:ascii="Cambria Math" w:hAnsi="Cambria Math"/>
                      </w:rPr>
                    </m:ctrlPr>
                  </m:sSubPr>
                  <m:e>
                    <m:r>
                      <w:rPr>
                        <w:rFonts w:ascii="Cambria Math" w:hAnsi="Cambria Math"/>
                      </w:rPr>
                      <m:t>R</m:t>
                    </m:r>
                  </m:e>
                  <m:sub>
                    <m:r>
                      <w:rPr>
                        <w:rFonts w:ascii="Cambria Math" w:hAnsi="Cambria Math"/>
                      </w:rPr>
                      <m:t>n</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p</m:t>
                        </m:r>
                      </m:e>
                      <m:sub>
                        <m:r>
                          <m:rPr>
                            <m:sty m:val="p"/>
                          </m:rPr>
                          <w:rPr>
                            <w:rFonts w:ascii="Cambria Math" w:hAnsi="Cambria Math"/>
                          </w:rPr>
                          <m:t>0</m:t>
                        </m:r>
                      </m:sub>
                      <m:sup>
                        <m:r>
                          <m:rPr>
                            <m:sty m:val="p"/>
                          </m:rPr>
                          <w:rPr>
                            <w:rFonts w:ascii="Cambria Math" w:hAnsi="Cambria Math"/>
                          </w:rPr>
                          <m:t>2</m:t>
                        </m:r>
                      </m:sup>
                    </m:sSubSup>
                    <m:sSup>
                      <m:sSupPr>
                        <m:ctrlPr>
                          <w:rPr>
                            <w:rFonts w:ascii="Cambria Math" w:hAnsi="Cambria Math"/>
                          </w:rPr>
                        </m:ctrlPr>
                      </m:sSupPr>
                      <m:e>
                        <m:r>
                          <w:rPr>
                            <w:rFonts w:ascii="Cambria Math" w:hAnsi="Cambria Math"/>
                          </w:rPr>
                          <m:t>τ</m:t>
                        </m:r>
                      </m:e>
                      <m:sup>
                        <m:r>
                          <m:rPr>
                            <m:sty m:val="p"/>
                          </m:rPr>
                          <w:rPr>
                            <w:rFonts w:ascii="Cambria Math" w:hAnsi="Cambria Math"/>
                          </w:rPr>
                          <m:t>2</m:t>
                        </m:r>
                      </m:sup>
                    </m:sSup>
                  </m:num>
                  <m:den>
                    <m:r>
                      <w:rPr>
                        <w:rFonts w:ascii="Cambria Math" w:hAnsi="Cambria Math"/>
                      </w:rPr>
                      <m:t>ρ</m:t>
                    </m:r>
                    <m:sSub>
                      <m:sSubPr>
                        <m:ctrlPr>
                          <w:rPr>
                            <w:rFonts w:ascii="Cambria Math" w:hAnsi="Cambria Math"/>
                          </w:rPr>
                        </m:ctrlPr>
                      </m:sSubPr>
                      <m:e>
                        <m:r>
                          <w:rPr>
                            <w:rFonts w:ascii="Cambria Math" w:hAnsi="Cambria Math"/>
                          </w:rPr>
                          <m:t>σ</m:t>
                        </m:r>
                      </m:e>
                      <m:sub>
                        <m:r>
                          <m:rPr>
                            <m:sty m:val="p"/>
                          </m:rPr>
                          <w:rPr>
                            <w:rFonts w:ascii="Cambria Math" w:hAnsi="Cambria Math"/>
                          </w:rPr>
                          <m:t>0</m:t>
                        </m:r>
                      </m:sub>
                    </m:sSub>
                    <m:sSup>
                      <m:sSupPr>
                        <m:ctrlPr>
                          <w:rPr>
                            <w:rFonts w:ascii="Cambria Math" w:hAnsi="Cambria Math"/>
                          </w:rPr>
                        </m:ctrlPr>
                      </m:sSupPr>
                      <m:e>
                        <m:r>
                          <w:rPr>
                            <w:rFonts w:ascii="Cambria Math" w:hAnsi="Cambria Math"/>
                          </w:rPr>
                          <m:t>H</m:t>
                        </m:r>
                      </m:e>
                      <m:sup>
                        <m:r>
                          <m:rPr>
                            <m:sty m:val="p"/>
                          </m:rPr>
                          <w:rPr>
                            <w:rFonts w:ascii="Cambria Math" w:hAnsi="Cambria Math"/>
                          </w:rPr>
                          <m:t>2</m:t>
                        </m:r>
                      </m:sup>
                    </m:sSup>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L</m:t>
                            </m:r>
                          </m:num>
                          <m:den>
                            <m:r>
                              <w:rPr>
                                <w:rFonts w:ascii="Cambria Math" w:hAnsi="Cambria Math"/>
                              </w:rPr>
                              <m:t>H</m:t>
                            </m:r>
                          </m:den>
                        </m:f>
                      </m:e>
                    </m:d>
                  </m:e>
                  <m:sup>
                    <m:r>
                      <m:rPr>
                        <m:sty m:val="p"/>
                      </m:rPr>
                      <w:rPr>
                        <w:rFonts w:ascii="Cambria Math" w:hAnsi="Cambria Math"/>
                      </w:rPr>
                      <m:t>2</m:t>
                    </m:r>
                  </m:sup>
                </m:sSup>
              </m:oMath>
            </m:oMathPara>
          </w:p>
        </w:tc>
        <w:tc>
          <w:tcPr>
            <w:tcW w:w="550" w:type="dxa"/>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74</w:t>
            </w:r>
            <w:r>
              <w:rPr>
                <w:noProof/>
              </w:rPr>
              <w:fldChar w:fldCharType="end"/>
            </w:r>
            <w:r>
              <w:t>)</w:t>
            </w:r>
          </w:p>
        </w:tc>
      </w:tr>
      <w:tr w:rsidR="00C51F27" w:rsidTr="00717181">
        <w:tc>
          <w:tcPr>
            <w:tcW w:w="9099" w:type="dxa"/>
          </w:tcPr>
          <w:p w:rsidR="00C51F27" w:rsidRDefault="002D17D2" w:rsidP="000E2600">
            <w:pPr>
              <w:pStyle w:val="EQ"/>
              <w:spacing w:line="276" w:lineRule="auto"/>
            </w:pPr>
            <m:oMathPara>
              <m:oMath>
                <m:f>
                  <m:fPr>
                    <m:ctrlPr>
                      <w:rPr>
                        <w:rFonts w:ascii="Cambria Math" w:hAnsi="Cambria Math"/>
                      </w:rPr>
                    </m:ctrlPr>
                  </m:fPr>
                  <m:num>
                    <m:sSub>
                      <m:sSubPr>
                        <m:ctrlPr>
                          <w:rPr>
                            <w:rFonts w:ascii="Cambria Math" w:hAnsi="Cambria Math"/>
                          </w:rPr>
                        </m:ctrlPr>
                      </m:sSubPr>
                      <m:e>
                        <m:r>
                          <w:rPr>
                            <w:rFonts w:ascii="Cambria Math" w:hAnsi="Cambria Math"/>
                          </w:rPr>
                          <m:t>W</m:t>
                        </m:r>
                      </m:e>
                      <m:sub>
                        <m:r>
                          <w:rPr>
                            <w:rFonts w:ascii="Cambria Math" w:hAnsi="Cambria Math"/>
                          </w:rPr>
                          <m:t>f</m:t>
                        </m:r>
                      </m:sub>
                    </m:sSub>
                  </m:num>
                  <m:den>
                    <m:r>
                      <w:rPr>
                        <w:rFonts w:ascii="Cambria Math" w:hAnsi="Cambria Math"/>
                      </w:rPr>
                      <m:t>H</m:t>
                    </m:r>
                  </m:den>
                </m:f>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n</m:t>
                    </m:r>
                  </m:sub>
                </m:sSub>
                <m:d>
                  <m:dPr>
                    <m:begChr m:val="["/>
                    <m:endChr m:val="]"/>
                    <m:ctrlPr>
                      <w:rPr>
                        <w:rFonts w:ascii="Cambria Math" w:hAnsi="Cambria Math"/>
                      </w:rPr>
                    </m:ctrlPr>
                  </m:dPr>
                  <m:e>
                    <m:f>
                      <m:fPr>
                        <m:ctrlPr>
                          <w:rPr>
                            <w:rFonts w:ascii="Cambria Math" w:hAnsi="Cambria Math"/>
                          </w:rPr>
                        </m:ctrlPr>
                      </m:fPr>
                      <m:num>
                        <m:r>
                          <w:rPr>
                            <w:rFonts w:ascii="Cambria Math" w:hAnsi="Cambria Math"/>
                          </w:rPr>
                          <m:t>α</m:t>
                        </m:r>
                      </m:num>
                      <m:den>
                        <m:sSup>
                          <m:sSupPr>
                            <m:ctrlPr>
                              <w:rPr>
                                <w:rFonts w:ascii="Cambria Math" w:hAnsi="Cambria Math"/>
                              </w:rPr>
                            </m:ctrlPr>
                          </m:sSupPr>
                          <m:e>
                            <m:r>
                              <w:rPr>
                                <w:rFonts w:ascii="Cambria Math" w:hAnsi="Cambria Math"/>
                              </w:rPr>
                              <m:t>L</m:t>
                            </m:r>
                          </m:e>
                          <m:sup>
                            <m:r>
                              <m:rPr>
                                <m:sty m:val="p"/>
                              </m:rPr>
                              <w:rPr>
                                <w:rFonts w:ascii="Cambria Math" w:hAnsi="Cambria Math"/>
                              </w:rPr>
                              <m:t>2</m:t>
                            </m:r>
                          </m:sup>
                        </m:sSup>
                      </m:den>
                    </m:f>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r>
                              <w:rPr>
                                <w:rFonts w:ascii="Cambria Math" w:hAnsi="Cambria Math"/>
                              </w:rPr>
                              <m:t>η</m:t>
                            </m:r>
                          </m:den>
                        </m:f>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6</m:t>
                        </m:r>
                      </m:den>
                    </m:f>
                  </m:e>
                </m:d>
              </m:oMath>
            </m:oMathPara>
          </w:p>
        </w:tc>
        <w:tc>
          <w:tcPr>
            <w:tcW w:w="550" w:type="dxa"/>
            <w:vAlign w:val="center"/>
          </w:tcPr>
          <w:p w:rsidR="00C51F27" w:rsidRDefault="00C51F27" w:rsidP="00986FD2">
            <w:pPr>
              <w:pStyle w:val="EN"/>
            </w:pPr>
            <w:bookmarkStart w:id="78" w:name="_Ref495849902"/>
            <w:r>
              <w:t>(</w:t>
            </w:r>
            <w:r>
              <w:fldChar w:fldCharType="begin"/>
            </w:r>
            <w:r>
              <w:instrText xml:space="preserve"> SEQ Equation \* ARABIC </w:instrText>
            </w:r>
            <w:r>
              <w:fldChar w:fldCharType="separate"/>
            </w:r>
            <w:r w:rsidR="00375019">
              <w:rPr>
                <w:noProof/>
              </w:rPr>
              <w:t>75</w:t>
            </w:r>
            <w:r>
              <w:rPr>
                <w:noProof/>
              </w:rPr>
              <w:fldChar w:fldCharType="end"/>
            </w:r>
            <w:r>
              <w:t>)</w:t>
            </w:r>
            <w:bookmarkEnd w:id="78"/>
          </w:p>
        </w:tc>
      </w:tr>
    </w:tbl>
    <w:p w:rsidR="00C51F27" w:rsidRDefault="00C51F27" w:rsidP="00E10535">
      <w:pPr>
        <w:pStyle w:val="H1"/>
      </w:pPr>
      <w:r w:rsidRPr="00A52E02">
        <w:lastRenderedPageBreak/>
        <w:t>Finite Element Analys</w:t>
      </w:r>
      <w:r>
        <w:t>e</w:t>
      </w:r>
      <w:r w:rsidRPr="00A52E02">
        <w:t>s</w:t>
      </w:r>
    </w:p>
    <w:p w:rsidR="00C51F27" w:rsidRPr="00BE2803" w:rsidRDefault="00C51F27" w:rsidP="00DB5F7B">
      <w:pPr>
        <w:pStyle w:val="TEXT"/>
      </w:pPr>
      <w:r>
        <w:t>In this section, the accuracy of the analytical models is validated by corresponding Finite Element models</w:t>
      </w:r>
      <w:r w:rsidRPr="00ED222F">
        <w:t xml:space="preserve"> </w:t>
      </w:r>
      <w:r>
        <w:t>set up in ABAQUS 6.14</w:t>
      </w:r>
      <w:r w:rsidRPr="00686621">
        <w:rPr>
          <w:vertAlign w:val="superscript"/>
        </w:rPr>
        <w:t>®</w:t>
      </w:r>
      <w:r>
        <w:t xml:space="preserve">. </w:t>
      </w:r>
      <w:r w:rsidRPr="003B7C51">
        <w:t xml:space="preserve">The FE model </w:t>
      </w:r>
      <w:r>
        <w:t>was idealised with</w:t>
      </w:r>
      <w:r w:rsidRPr="003B7C51">
        <w:t xml:space="preserve"> 1D planar geometry</w:t>
      </w:r>
      <w:r>
        <w:t>,</w:t>
      </w:r>
      <w:r w:rsidRPr="003B7C51">
        <w:t xml:space="preserve"> meshed with two-noded beam elements</w:t>
      </w:r>
      <w:r>
        <w:t xml:space="preserve"> and had</w:t>
      </w:r>
      <w:r w:rsidRPr="003B7C51">
        <w:t xml:space="preserve"> elastic-perfectly plastic material behaviour</w:t>
      </w:r>
      <w:r>
        <w:t>.</w:t>
      </w:r>
      <w:r w:rsidRPr="003B7C51">
        <w:t xml:space="preserve"> </w:t>
      </w:r>
      <w:r>
        <w:t>T</w:t>
      </w:r>
      <w:r w:rsidRPr="003B7C51">
        <w:t xml:space="preserve">he </w:t>
      </w:r>
      <w:r>
        <w:t xml:space="preserve">beams’ </w:t>
      </w:r>
      <w:r w:rsidRPr="003B7C51">
        <w:t>material</w:t>
      </w:r>
      <w:r>
        <w:t xml:space="preserve"> </w:t>
      </w:r>
      <w:r w:rsidRPr="003B7C51">
        <w:t xml:space="preserve">properties and the dimensions presented in </w:t>
      </w:r>
      <w:r w:rsidRPr="003B7C51">
        <w:fldChar w:fldCharType="begin"/>
      </w:r>
      <w:r w:rsidRPr="003B7C51">
        <w:instrText xml:space="preserve"> REF _Ref495317774 \h  \* MERGEFORMAT </w:instrText>
      </w:r>
      <w:r w:rsidRPr="003B7C51">
        <w:fldChar w:fldCharType="separate"/>
      </w:r>
      <w:r w:rsidR="00375019" w:rsidRPr="00D91646">
        <w:t xml:space="preserve">Table </w:t>
      </w:r>
      <w:r w:rsidR="00375019">
        <w:rPr>
          <w:noProof/>
        </w:rPr>
        <w:t>2</w:t>
      </w:r>
      <w:r w:rsidRPr="003B7C51">
        <w:fldChar w:fldCharType="end"/>
      </w:r>
      <w:r w:rsidRPr="003B7C51">
        <w:t xml:space="preserve">. The </w:t>
      </w:r>
      <w:r>
        <w:t>FE model</w:t>
      </w:r>
      <w:r w:rsidRPr="003B7C51">
        <w:t xml:space="preserve"> was discretised with 200 1D linear beam elements B21</w:t>
      </w:r>
      <w:r>
        <w:t xml:space="preserve"> and pinned at the edges, encompassing a total of </w:t>
      </w:r>
      <w:r w:rsidRPr="003B7C51">
        <w:t>600 degrees-of-freedom.</w:t>
      </w:r>
      <w:r>
        <w:t xml:space="preserve"> </w:t>
      </w:r>
    </w:p>
    <w:p w:rsidR="00C51F27" w:rsidRPr="00F933BA" w:rsidRDefault="00C51F27" w:rsidP="00DB5F7B">
      <w:pPr>
        <w:pStyle w:val="TEXTIND"/>
      </w:pPr>
      <w:r w:rsidRPr="00F933BA">
        <w:t xml:space="preserve">The loading was generated as an analytical field and applied directly on the top of the beam. The field was considered with the profile as in </w:t>
      </w:r>
      <w:r w:rsidRPr="00F933BA">
        <w:fldChar w:fldCharType="begin"/>
      </w:r>
      <w:r w:rsidRPr="00F933BA">
        <w:instrText xml:space="preserve"> REF _Ref495176363 \h  \* MERGEFORMAT </w:instrText>
      </w:r>
      <w:r w:rsidRPr="00F933BA">
        <w:fldChar w:fldCharType="separate"/>
      </w:r>
      <w:r w:rsidR="00375019" w:rsidRPr="00375019">
        <w:t>Figure 1</w:t>
      </w:r>
      <w:r w:rsidRPr="00F933BA">
        <w:fldChar w:fldCharType="end"/>
      </w:r>
      <w:r w:rsidRPr="00F933BA">
        <w:t xml:space="preserve"> (with uniform distribution over the length of </w:t>
      </w:r>
      <m:oMath>
        <m:sSub>
          <m:sSubPr>
            <m:ctrlPr>
              <w:rPr>
                <w:rFonts w:ascii="Cambria Math" w:hAnsi="Cambria Math"/>
                <w:i/>
              </w:rPr>
            </m:ctrlPr>
          </m:sSubPr>
          <m:e>
            <m:r>
              <w:rPr>
                <w:rFonts w:ascii="Cambria Math" w:hAnsi="Cambria Math"/>
              </w:rPr>
              <m:t>R</m:t>
            </m:r>
          </m:e>
          <m:sub>
            <m:r>
              <w:rPr>
                <w:rFonts w:ascii="Cambria Math" w:hAnsi="Cambria Math"/>
              </w:rPr>
              <m:t>0</m:t>
            </m:r>
          </m:sub>
        </m:sSub>
      </m:oMath>
      <w:r w:rsidRPr="00F933BA">
        <w:t xml:space="preserve"> from the mid-span and exponentially decaying beyond </w:t>
      </w:r>
      <m:oMath>
        <m:sSub>
          <m:sSubPr>
            <m:ctrlPr>
              <w:rPr>
                <w:rFonts w:ascii="Cambria Math" w:hAnsi="Cambria Math"/>
              </w:rPr>
            </m:ctrlPr>
          </m:sSubPr>
          <m:e>
            <m:r>
              <w:rPr>
                <w:rFonts w:ascii="Cambria Math" w:hAnsi="Cambria Math"/>
              </w:rPr>
              <m:t>R</m:t>
            </m:r>
          </m:e>
          <m:sub>
            <m:r>
              <m:rPr>
                <m:sty m:val="p"/>
              </m:rPr>
              <w:rPr>
                <w:rFonts w:ascii="Cambria Math" w:hAnsi="Cambria Math"/>
              </w:rPr>
              <m:t>0</m:t>
            </m:r>
          </m:sub>
        </m:sSub>
      </m:oMath>
      <w:r w:rsidRPr="00F933BA">
        <w:t xml:space="preserve">). The assumed pulse duration and magnitude was such to ensure the beam has reached the ‘residual oscillation regime’ displayed in </w:t>
      </w:r>
      <w:r w:rsidRPr="00F933BA">
        <w:fldChar w:fldCharType="begin"/>
      </w:r>
      <w:r w:rsidRPr="00F933BA">
        <w:instrText xml:space="preserve"> REF _Ref495326633 \h  \* MERGEFORMAT </w:instrText>
      </w:r>
      <w:r w:rsidRPr="00F933BA">
        <w:fldChar w:fldCharType="separate"/>
      </w:r>
      <w:r w:rsidR="00375019" w:rsidRPr="00375019">
        <w:t>Figure 9</w:t>
      </w:r>
      <w:r w:rsidRPr="00F933BA">
        <w:fldChar w:fldCharType="end"/>
      </w:r>
      <w:r w:rsidRPr="00F933BA">
        <w:t xml:space="preserve"> . The beam was restricted to only deflect transversely and was simply supported at the edges.</w:t>
      </w:r>
    </w:p>
    <w:p w:rsidR="00C51F27" w:rsidRPr="00DB5F7B" w:rsidRDefault="00C51F27" w:rsidP="00DB5F7B">
      <w:pPr>
        <w:pStyle w:val="TEXTIND"/>
      </w:pPr>
      <w:r w:rsidRPr="00DB5F7B">
        <w:t xml:space="preserve">The preliminary results presented in </w:t>
      </w:r>
      <w:r w:rsidRPr="00DB5F7B">
        <w:fldChar w:fldCharType="begin"/>
      </w:r>
      <w:r w:rsidRPr="00DB5F7B">
        <w:instrText xml:space="preserve"> REF _Ref495326633 \h  \* MERGEFORMAT </w:instrText>
      </w:r>
      <w:r w:rsidRPr="00DB5F7B">
        <w:fldChar w:fldCharType="separate"/>
      </w:r>
      <w:r w:rsidR="00375019" w:rsidRPr="00375019">
        <w:t>Figure 9</w:t>
      </w:r>
      <w:r w:rsidRPr="00DB5F7B">
        <w:fldChar w:fldCharType="end"/>
      </w:r>
      <w:r w:rsidRPr="00DB5F7B">
        <w:t xml:space="preserve">- </w:t>
      </w:r>
      <w:r w:rsidRPr="00DB5F7B">
        <w:fldChar w:fldCharType="begin"/>
      </w:r>
      <w:r w:rsidRPr="00DB5F7B">
        <w:instrText xml:space="preserve"> REF _Ref495431945 \h  \* MERGEFORMAT </w:instrText>
      </w:r>
      <w:r w:rsidRPr="00DB5F7B">
        <w:fldChar w:fldCharType="separate"/>
      </w:r>
      <w:r w:rsidR="00375019" w:rsidRPr="00375019">
        <w:t>Figure 13</w:t>
      </w:r>
      <w:r w:rsidRPr="00DB5F7B">
        <w:fldChar w:fldCharType="end"/>
      </w:r>
      <w:r w:rsidRPr="00DB5F7B">
        <w:t xml:space="preserve"> considered the bending effects only. The results of </w:t>
      </w:r>
      <w:r w:rsidRPr="00DB5F7B">
        <w:fldChar w:fldCharType="begin"/>
      </w:r>
      <w:r w:rsidRPr="00DB5F7B">
        <w:instrText xml:space="preserve"> REF _Ref495327571 \h  \* MERGEFORMAT </w:instrText>
      </w:r>
      <w:r w:rsidRPr="00DB5F7B">
        <w:fldChar w:fldCharType="separate"/>
      </w:r>
      <w:r w:rsidR="00375019" w:rsidRPr="00375019">
        <w:t>Figure 10</w:t>
      </w:r>
      <w:r w:rsidRPr="00DB5F7B">
        <w:fldChar w:fldCharType="end"/>
      </w:r>
      <w:r w:rsidRPr="00DB5F7B">
        <w:t xml:space="preserve"> were used to discern the critical load ratio </w:t>
      </w:r>
      <m:oMath>
        <m:sSub>
          <m:sSubPr>
            <m:ctrlPr>
              <w:rPr>
                <w:rFonts w:ascii="Cambria Math" w:hAnsi="Cambria Math"/>
              </w:rPr>
            </m:ctrlPr>
          </m:sSubPr>
          <m:e>
            <m:r>
              <w:rPr>
                <w:rFonts w:ascii="Cambria Math" w:hAnsi="Cambria Math"/>
              </w:rPr>
              <m:t>η</m:t>
            </m:r>
          </m:e>
          <m:sub>
            <m:r>
              <w:rPr>
                <w:rFonts w:ascii="Cambria Math" w:hAnsi="Cambria Math"/>
              </w:rPr>
              <m:t>crit</m:t>
            </m:r>
          </m:sub>
        </m:sSub>
      </m:oMath>
      <w:r w:rsidRPr="00DB5F7B">
        <w:t xml:space="preserve"> that triggers the apparition of the travelling plastic hinges. Therefore, the two analytical expressions of </w:t>
      </w:r>
      <m:oMath>
        <m:sSub>
          <m:sSubPr>
            <m:ctrlPr>
              <w:rPr>
                <w:rFonts w:ascii="Cambria Math" w:hAnsi="Cambria Math"/>
              </w:rPr>
            </m:ctrlPr>
          </m:sSubPr>
          <m:e>
            <m:r>
              <w:rPr>
                <w:rFonts w:ascii="Cambria Math" w:hAnsi="Cambria Math"/>
              </w:rPr>
              <m:t>W</m:t>
            </m:r>
          </m:e>
          <m:sub>
            <m:r>
              <w:rPr>
                <w:rFonts w:ascii="Cambria Math" w:hAnsi="Cambria Math"/>
              </w:rPr>
              <m:t>f</m:t>
            </m:r>
          </m:sub>
        </m:sSub>
        <m:r>
          <m:rPr>
            <m:sty m:val="p"/>
          </m:rPr>
          <w:rPr>
            <w:rFonts w:ascii="Cambria Math" w:hAnsi="Cambria Math"/>
          </w:rPr>
          <m:t>/</m:t>
        </m:r>
        <m:r>
          <w:rPr>
            <w:rFonts w:ascii="Cambria Math" w:hAnsi="Cambria Math"/>
          </w:rPr>
          <m:t>L</m:t>
        </m:r>
      </m:oMath>
      <w:r w:rsidRPr="00DB5F7B">
        <w:t xml:space="preserve">, corresponding to the cases </w:t>
      </w:r>
      <m:oMath>
        <m:r>
          <w:rPr>
            <w:rFonts w:ascii="Cambria Math" w:hAnsi="Cambria Math"/>
          </w:rPr>
          <m:t>η</m:t>
        </m:r>
        <m:r>
          <m:rPr>
            <m:sty m:val="p"/>
          </m:rP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crit</m:t>
            </m:r>
          </m:sub>
        </m:sSub>
      </m:oMath>
      <w:r w:rsidRPr="00DB5F7B">
        <w:t xml:space="preserve"> and </w:t>
      </w:r>
      <m:oMath>
        <m:r>
          <w:rPr>
            <w:rFonts w:ascii="Cambria Math" w:hAnsi="Cambria Math"/>
          </w:rPr>
          <m:t>η</m:t>
        </m:r>
        <m:r>
          <m:rPr>
            <m:sty m:val="p"/>
          </m:rP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crit</m:t>
            </m:r>
          </m:sub>
        </m:sSub>
      </m:oMath>
      <w:r w:rsidRPr="00DB5F7B">
        <w:t xml:space="preserve">, are plotted as functions of R0/L. At constant p0, when the radius of the central zone expands, η increases while </w:t>
      </w:r>
      <m:oMath>
        <m:sSub>
          <m:sSubPr>
            <m:ctrlPr>
              <w:rPr>
                <w:rFonts w:ascii="Cambria Math" w:hAnsi="Cambria Math"/>
              </w:rPr>
            </m:ctrlPr>
          </m:sSubPr>
          <m:e>
            <m:r>
              <w:rPr>
                <w:rFonts w:ascii="Cambria Math" w:hAnsi="Cambria Math"/>
              </w:rPr>
              <m:t>η</m:t>
            </m:r>
          </m:e>
          <m:sub>
            <m:r>
              <w:rPr>
                <w:rFonts w:ascii="Cambria Math" w:hAnsi="Cambria Math"/>
              </w:rPr>
              <m:t>crit</m:t>
            </m:r>
          </m:sub>
        </m:sSub>
        <m:r>
          <m:rPr>
            <m:sty m:val="p"/>
          </m:rPr>
          <w:rPr>
            <w:rFonts w:ascii="Cambria Math" w:hAnsi="Cambria Math"/>
          </w:rPr>
          <m:t xml:space="preserve"> </m:t>
        </m:r>
      </m:oMath>
      <w:r w:rsidRPr="00DB5F7B">
        <w:t xml:space="preserve">decreases (since the loading parameter </w:t>
      </w:r>
      <m:oMath>
        <m:r>
          <w:rPr>
            <w:rFonts w:ascii="Cambria Math" w:hAnsi="Cambria Math"/>
          </w:rPr>
          <m:t>α</m:t>
        </m:r>
      </m:oMath>
      <w:r w:rsidRPr="00DB5F7B">
        <w:t xml:space="preserve"> increases in Eq.’s </w:t>
      </w:r>
      <w:r w:rsidRPr="00DB5F7B">
        <w:fldChar w:fldCharType="begin"/>
      </w:r>
      <w:r w:rsidRPr="00DB5F7B">
        <w:instrText xml:space="preserve"> REF _Ref495850693 \h  \* MERGEFORMAT </w:instrText>
      </w:r>
      <w:r w:rsidRPr="00DB5F7B">
        <w:fldChar w:fldCharType="separate"/>
      </w:r>
      <w:r w:rsidR="00375019">
        <w:t>(14)</w:t>
      </w:r>
      <w:r w:rsidRPr="00DB5F7B">
        <w:fldChar w:fldCharType="end"/>
      </w:r>
      <w:r w:rsidRPr="00DB5F7B">
        <w:t xml:space="preserve"> and </w:t>
      </w:r>
      <w:r w:rsidRPr="00DB5F7B">
        <w:fldChar w:fldCharType="begin"/>
      </w:r>
      <w:r w:rsidRPr="00DB5F7B">
        <w:instrText xml:space="preserve"> REF _Ref495674050 \h  \* MERGEFORMAT </w:instrText>
      </w:r>
      <w:r w:rsidRPr="00DB5F7B">
        <w:fldChar w:fldCharType="separate"/>
      </w:r>
      <w:r w:rsidR="00375019" w:rsidRPr="009334BF">
        <w:t>(</w:t>
      </w:r>
      <w:r w:rsidR="00375019">
        <w:t>22</w:t>
      </w:r>
      <w:r w:rsidR="00375019" w:rsidRPr="009334BF">
        <w:t>)</w:t>
      </w:r>
      <w:r w:rsidRPr="00DB5F7B">
        <w:fldChar w:fldCharType="end"/>
      </w:r>
      <w:r w:rsidRPr="00DB5F7B">
        <w:t>). Hence, ABAQUS results logically approach the first case (</w:t>
      </w:r>
      <m:oMath>
        <m:r>
          <w:rPr>
            <w:rFonts w:ascii="Cambria Math" w:hAnsi="Cambria Math"/>
          </w:rPr>
          <m:t>η</m:t>
        </m:r>
        <m:r>
          <m:rPr>
            <m:sty m:val="p"/>
          </m:rPr>
          <w:rPr>
            <w:rFonts w:ascii="Cambria Math" w:hAnsi="Cambria Math"/>
          </w:rPr>
          <m:t>&lt;</m:t>
        </m:r>
        <m:sSub>
          <m:sSubPr>
            <m:ctrlPr>
              <w:rPr>
                <w:rFonts w:ascii="Cambria Math" w:hAnsi="Cambria Math"/>
              </w:rPr>
            </m:ctrlPr>
          </m:sSubPr>
          <m:e>
            <m:r>
              <w:rPr>
                <w:rFonts w:ascii="Cambria Math" w:hAnsi="Cambria Math"/>
              </w:rPr>
              <m:t>η</m:t>
            </m:r>
          </m:e>
          <m:sub>
            <m:r>
              <w:rPr>
                <w:rFonts w:ascii="Cambria Math" w:hAnsi="Cambria Math"/>
              </w:rPr>
              <m:t>crit</m:t>
            </m:r>
          </m:sub>
        </m:sSub>
        <m:r>
          <m:rPr>
            <m:sty m:val="p"/>
          </m:rPr>
          <w:rPr>
            <w:rFonts w:ascii="Cambria Math" w:hAnsi="Cambria Math"/>
          </w:rPr>
          <m:t>)</m:t>
        </m:r>
      </m:oMath>
      <w:r w:rsidRPr="00DB5F7B">
        <w:t xml:space="preserve"> for small values of R0 and the second case for higher values. At R0/L = 0.4 a transition in the deformation pattern occurs, which is observed in </w:t>
      </w:r>
      <w:r w:rsidRPr="00DB5F7B">
        <w:fldChar w:fldCharType="begin"/>
      </w:r>
      <w:r w:rsidRPr="00DB5F7B">
        <w:instrText xml:space="preserve"> REF _Ref495327571 \h  \* MERGEFORMAT </w:instrText>
      </w:r>
      <w:r w:rsidRPr="00DB5F7B">
        <w:fldChar w:fldCharType="separate"/>
      </w:r>
      <w:r w:rsidR="00375019" w:rsidRPr="00375019">
        <w:t>Figure 10</w:t>
      </w:r>
      <w:r w:rsidRPr="00DB5F7B">
        <w:fldChar w:fldCharType="end"/>
      </w:r>
      <w:r w:rsidRPr="00DB5F7B">
        <w:t xml:space="preserve"> and corresponds to the critical load factor (i.e. the configuration where </w:t>
      </w:r>
      <m:oMath>
        <m:d>
          <m:dPr>
            <m:begChr m:val="|"/>
            <m:endChr m:val="|"/>
            <m:ctrlPr>
              <w:rPr>
                <w:rFonts w:ascii="Cambria Math" w:hAnsi="Cambria Math"/>
              </w:rPr>
            </m:ctrlPr>
          </m:dPr>
          <m:e>
            <m:r>
              <w:rPr>
                <w:rFonts w:ascii="Cambria Math" w:hAnsi="Cambria Math"/>
              </w:rPr>
              <m:t>η</m:t>
            </m:r>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crit</m:t>
                </m:r>
              </m:sub>
            </m:sSub>
          </m:e>
        </m:d>
        <m:r>
          <m:rPr>
            <m:sty m:val="p"/>
          </m:rPr>
          <w:rPr>
            <w:rFonts w:ascii="Cambria Math" w:hAnsi="Cambria Math"/>
          </w:rPr>
          <m:t>=0</m:t>
        </m:r>
      </m:oMath>
      <w:r w:rsidR="0012121F">
        <w:t xml:space="preserve">) in </w:t>
      </w:r>
      <w:r w:rsidR="0012121F">
        <w:fldChar w:fldCharType="begin"/>
      </w:r>
      <w:r w:rsidR="0012121F">
        <w:instrText xml:space="preserve"> REF _Ref500255481 \h </w:instrText>
      </w:r>
      <w:r w:rsidR="0012121F">
        <w:fldChar w:fldCharType="separate"/>
      </w:r>
      <w:r w:rsidR="00375019" w:rsidRPr="00D91646">
        <w:rPr>
          <w:rFonts w:asciiTheme="majorBidi" w:hAnsiTheme="majorBidi" w:cstheme="majorBidi"/>
        </w:rPr>
        <w:t xml:space="preserve">Table </w:t>
      </w:r>
      <w:r w:rsidR="00375019">
        <w:rPr>
          <w:rFonts w:asciiTheme="majorBidi" w:hAnsiTheme="majorBidi" w:cstheme="majorBidi"/>
          <w:noProof/>
        </w:rPr>
        <w:t>3</w:t>
      </w:r>
      <w:r w:rsidR="0012121F">
        <w:fldChar w:fldCharType="end"/>
      </w:r>
      <w:r w:rsidR="0012121F">
        <w:t>.</w:t>
      </w:r>
      <w:r w:rsidRPr="00DB5F7B">
        <w:t xml:space="preserve"> </w:t>
      </w:r>
    </w:p>
    <w:tbl>
      <w:tblPr>
        <w:tblStyle w:val="TableGrid0"/>
        <w:tblW w:w="558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1"/>
        <w:gridCol w:w="4882"/>
      </w:tblGrid>
      <w:tr w:rsidR="00C51F27" w:rsidTr="00DB5F7B">
        <w:trPr>
          <w:trHeight w:val="3926"/>
          <w:jc w:val="center"/>
        </w:trPr>
        <w:tc>
          <w:tcPr>
            <w:tcW w:w="2530" w:type="pct"/>
            <w:vAlign w:val="center"/>
          </w:tcPr>
          <w:p w:rsidR="00C51F27" w:rsidRPr="00201508" w:rsidRDefault="00C51F27" w:rsidP="00717181">
            <w:pPr>
              <w:pStyle w:val="Style4"/>
              <w:rPr>
                <w:sz w:val="12"/>
                <w:szCs w:val="14"/>
              </w:rPr>
            </w:pPr>
          </w:p>
          <w:p w:rsidR="00C51F27" w:rsidRDefault="00C51F27" w:rsidP="00717181">
            <w:pPr>
              <w:pStyle w:val="Style4"/>
            </w:pPr>
            <w:r>
              <w:rPr>
                <w:noProof/>
              </w:rPr>
              <w:drawing>
                <wp:inline distT="0" distB="0" distL="0" distR="0" wp14:anchorId="25866C83" wp14:editId="30FDB69B">
                  <wp:extent cx="2906731" cy="2349795"/>
                  <wp:effectExtent l="0" t="0" r="8255" b="0"/>
                  <wp:docPr id="5578" name="Picture 5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 name="Figure_08_Trans_displ_midspan.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15124" cy="2356580"/>
                          </a:xfrm>
                          <a:prstGeom prst="rect">
                            <a:avLst/>
                          </a:prstGeom>
                        </pic:spPr>
                      </pic:pic>
                    </a:graphicData>
                  </a:graphic>
                </wp:inline>
              </w:drawing>
            </w:r>
          </w:p>
        </w:tc>
        <w:tc>
          <w:tcPr>
            <w:tcW w:w="2470" w:type="pct"/>
            <w:vAlign w:val="center"/>
          </w:tcPr>
          <w:p w:rsidR="00C51F27" w:rsidRDefault="00C51F27" w:rsidP="00DB5F7B">
            <w:pPr>
              <w:pStyle w:val="Style1"/>
              <w:ind w:firstLine="14"/>
            </w:pPr>
            <w:r>
              <w:rPr>
                <w:noProof/>
              </w:rPr>
              <w:drawing>
                <wp:inline distT="0" distB="0" distL="0" distR="0" wp14:anchorId="10532A0F" wp14:editId="61813B71">
                  <wp:extent cx="2854853" cy="2360428"/>
                  <wp:effectExtent l="0" t="0" r="3175" b="1905"/>
                  <wp:docPr id="5580" name="Picture 5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 name="Figure_09_confirm_turning_pointta.jpg"/>
                          <pic:cNvPicPr/>
                        </pic:nvPicPr>
                        <pic:blipFill rotWithShape="1">
                          <a:blip r:embed="rId23" cstate="print">
                            <a:extLst>
                              <a:ext uri="{28A0092B-C50C-407E-A947-70E740481C1C}">
                                <a14:useLocalDpi xmlns:a14="http://schemas.microsoft.com/office/drawing/2010/main" val="0"/>
                              </a:ext>
                            </a:extLst>
                          </a:blip>
                          <a:srcRect t="2131" b="1930"/>
                          <a:stretch/>
                        </pic:blipFill>
                        <pic:spPr bwMode="auto">
                          <a:xfrm>
                            <a:off x="0" y="0"/>
                            <a:ext cx="2871027" cy="237380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C51F27" w:rsidTr="00DB5F7B">
        <w:trPr>
          <w:trHeight w:hRule="exact" w:val="1242"/>
          <w:jc w:val="center"/>
        </w:trPr>
        <w:tc>
          <w:tcPr>
            <w:tcW w:w="2530" w:type="pct"/>
            <w:vAlign w:val="center"/>
          </w:tcPr>
          <w:p w:rsidR="00C51F27" w:rsidRPr="00D91646" w:rsidRDefault="00C51F27" w:rsidP="004D7FDE">
            <w:pPr>
              <w:pStyle w:val="CP"/>
              <w:jc w:val="center"/>
              <w:rPr>
                <w:rFonts w:asciiTheme="majorBidi" w:hAnsiTheme="majorBidi" w:cstheme="majorBidi"/>
              </w:rPr>
            </w:pPr>
            <w:bookmarkStart w:id="79" w:name="_Ref495326633"/>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9</w:t>
            </w:r>
            <w:r w:rsidRPr="00D91646">
              <w:rPr>
                <w:rFonts w:asciiTheme="majorBidi" w:hAnsiTheme="majorBidi" w:cstheme="majorBidi"/>
                <w:noProof/>
              </w:rPr>
              <w:fldChar w:fldCharType="end"/>
            </w:r>
            <w:bookmarkEnd w:id="79"/>
            <w:r w:rsidRPr="00D91646">
              <w:rPr>
                <w:rFonts w:asciiTheme="majorBidi" w:hAnsiTheme="majorBidi" w:cstheme="majorBidi"/>
              </w:rPr>
              <w:t>- Transverse displacement at midspan (bending only)</w:t>
            </w:r>
          </w:p>
        </w:tc>
        <w:tc>
          <w:tcPr>
            <w:tcW w:w="2470" w:type="pct"/>
            <w:vAlign w:val="center"/>
          </w:tcPr>
          <w:p w:rsidR="00C51F27" w:rsidRPr="00D91646" w:rsidRDefault="00C51F27" w:rsidP="004D7FDE">
            <w:pPr>
              <w:pStyle w:val="CP"/>
              <w:jc w:val="center"/>
              <w:rPr>
                <w:rFonts w:asciiTheme="majorBidi" w:hAnsiTheme="majorBidi" w:cstheme="majorBidi"/>
              </w:rPr>
            </w:pPr>
            <w:bookmarkStart w:id="80" w:name="_Ref495327571"/>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10</w:t>
            </w:r>
            <w:r w:rsidRPr="00D91646">
              <w:rPr>
                <w:rFonts w:asciiTheme="majorBidi" w:hAnsiTheme="majorBidi" w:cstheme="majorBidi"/>
                <w:noProof/>
              </w:rPr>
              <w:fldChar w:fldCharType="end"/>
            </w:r>
            <w:bookmarkEnd w:id="80"/>
            <w:r w:rsidRPr="00D91646">
              <w:rPr>
                <w:rFonts w:asciiTheme="majorBidi" w:hAnsiTheme="majorBidi" w:cstheme="majorBidi"/>
              </w:rPr>
              <w:t xml:space="preserve">: Confirmation of a turning point </w:t>
            </w:r>
            <m:oMath>
              <m:sSub>
                <m:sSubPr>
                  <m:ctrlPr>
                    <w:rPr>
                      <w:rFonts w:ascii="Cambria Math" w:hAnsi="Cambria Math" w:cstheme="majorBidi"/>
                      <w:i/>
                    </w:rPr>
                  </m:ctrlPr>
                </m:sSubPr>
                <m:e>
                  <m:r>
                    <w:rPr>
                      <w:rFonts w:ascii="Cambria Math" w:hAnsi="Cambria Math" w:cstheme="majorBidi"/>
                    </w:rPr>
                    <m:t>η</m:t>
                  </m:r>
                </m:e>
                <m:sub>
                  <m:r>
                    <w:rPr>
                      <w:rFonts w:ascii="Cambria Math" w:hAnsi="Cambria Math" w:cstheme="majorBidi"/>
                      <w:vertAlign w:val="subscript"/>
                    </w:rPr>
                    <m:t>crit</m:t>
                  </m:r>
                </m:sub>
              </m:sSub>
            </m:oMath>
            <w:r w:rsidRPr="00D91646">
              <w:rPr>
                <w:rFonts w:asciiTheme="majorBidi" w:hAnsiTheme="majorBidi" w:cstheme="majorBidi"/>
                <w:i/>
                <w:vertAlign w:val="subscript"/>
              </w:rPr>
              <w:t xml:space="preserve"> </w:t>
            </w:r>
            <w:r w:rsidRPr="00D91646">
              <w:rPr>
                <w:rFonts w:asciiTheme="majorBidi" w:hAnsiTheme="majorBidi" w:cstheme="majorBidi"/>
              </w:rPr>
              <w:t>in beams’ response to blast loading (bending only)</w:t>
            </w:r>
          </w:p>
        </w:tc>
      </w:tr>
    </w:tbl>
    <w:p w:rsidR="002D17D2" w:rsidRPr="0012121F" w:rsidRDefault="002D17D2" w:rsidP="004D7FDE">
      <w:pPr>
        <w:pStyle w:val="CP"/>
        <w:jc w:val="center"/>
        <w:rPr>
          <w:rFonts w:asciiTheme="majorBidi" w:hAnsiTheme="majorBidi" w:cstheme="majorBidi"/>
          <w:sz w:val="8"/>
          <w:szCs w:val="8"/>
        </w:rPr>
      </w:pPr>
    </w:p>
    <w:tbl>
      <w:tblPr>
        <w:tblStyle w:val="TableGrid0"/>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C51F27" w:rsidTr="0012121F">
        <w:trPr>
          <w:trHeight w:val="2124"/>
          <w:jc w:val="center"/>
        </w:trPr>
        <w:tc>
          <w:tcPr>
            <w:tcW w:w="2500" w:type="pct"/>
          </w:tcPr>
          <w:p w:rsidR="00C51F27" w:rsidRPr="00813210" w:rsidRDefault="00C51F27" w:rsidP="00717181">
            <w:pPr>
              <w:pStyle w:val="Style4"/>
              <w:ind w:left="-135"/>
              <w:jc w:val="center"/>
              <w:rPr>
                <w:sz w:val="18"/>
                <w:szCs w:val="18"/>
              </w:rPr>
            </w:pPr>
            <w:bookmarkStart w:id="81" w:name="_Ref495332563"/>
            <w:r w:rsidRPr="00813210">
              <w:rPr>
                <w:noProof/>
                <w:sz w:val="18"/>
                <w:szCs w:val="18"/>
              </w:rPr>
              <w:drawing>
                <wp:inline distT="0" distB="0" distL="0" distR="0" wp14:anchorId="35D24E85" wp14:editId="601B1071">
                  <wp:extent cx="2743200" cy="1317215"/>
                  <wp:effectExtent l="0" t="0" r="0" b="0"/>
                  <wp:docPr id="20" name="Picture 19">
                    <a:extLst xmlns:a="http://schemas.openxmlformats.org/drawingml/2006/main">
                      <a:ext uri="{FF2B5EF4-FFF2-40B4-BE49-F238E27FC236}">
                        <a16:creationId xmlns:a16="http://schemas.microsoft.com/office/drawing/2014/main" id="{54EE9375-C782-4116-8B76-BB956459DC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54EE9375-C782-4116-8B76-BB956459DCCA}"/>
                              </a:ext>
                            </a:extLst>
                          </pic:cNvPr>
                          <pic:cNvPicPr>
                            <a:picLocks noChangeAspect="1"/>
                          </pic:cNvPicPr>
                        </pic:nvPicPr>
                        <pic:blipFill rotWithShape="1">
                          <a:blip r:embed="rId24"/>
                          <a:srcRect t="-4" b="36883"/>
                          <a:stretch/>
                        </pic:blipFill>
                        <pic:spPr bwMode="auto">
                          <a:xfrm>
                            <a:off x="0" y="0"/>
                            <a:ext cx="2743200" cy="131721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2500" w:type="pct"/>
          </w:tcPr>
          <w:p w:rsidR="00C51F27" w:rsidRPr="00813210" w:rsidRDefault="00C51F27" w:rsidP="00717181">
            <w:pPr>
              <w:pStyle w:val="Style4"/>
              <w:jc w:val="center"/>
              <w:rPr>
                <w:sz w:val="18"/>
                <w:szCs w:val="18"/>
              </w:rPr>
            </w:pPr>
            <w:r w:rsidRPr="00813210">
              <w:rPr>
                <w:noProof/>
                <w:sz w:val="18"/>
                <w:szCs w:val="18"/>
              </w:rPr>
              <w:drawing>
                <wp:inline distT="0" distB="0" distL="0" distR="0" wp14:anchorId="0952ADE0" wp14:editId="43E5104A">
                  <wp:extent cx="2743200" cy="1409803"/>
                  <wp:effectExtent l="0" t="0" r="0" b="0"/>
                  <wp:docPr id="25" name="Picture 24">
                    <a:extLst xmlns:a="http://schemas.openxmlformats.org/drawingml/2006/main">
                      <a:ext uri="{FF2B5EF4-FFF2-40B4-BE49-F238E27FC236}">
                        <a16:creationId xmlns:a16="http://schemas.microsoft.com/office/drawing/2014/main" id="{637EAA11-A433-475C-842F-BEAEAA9637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637EAA11-A433-475C-842F-BEAEAA963764}"/>
                              </a:ext>
                            </a:extLst>
                          </pic:cNvPr>
                          <pic:cNvPicPr>
                            <a:picLocks noChangeAspect="1"/>
                          </pic:cNvPicPr>
                        </pic:nvPicPr>
                        <pic:blipFill rotWithShape="1">
                          <a:blip r:embed="rId25"/>
                          <a:srcRect b="32509"/>
                          <a:stretch/>
                        </pic:blipFill>
                        <pic:spPr bwMode="auto">
                          <a:xfrm>
                            <a:off x="0" y="0"/>
                            <a:ext cx="2743200" cy="1409803"/>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C51F27" w:rsidTr="00D91646">
        <w:trPr>
          <w:trHeight w:val="317"/>
          <w:jc w:val="center"/>
        </w:trPr>
        <w:tc>
          <w:tcPr>
            <w:tcW w:w="2500" w:type="pct"/>
          </w:tcPr>
          <w:p w:rsidR="00C51F27" w:rsidRPr="00E7334C" w:rsidRDefault="00C51F27" w:rsidP="00E7334C">
            <w:pPr>
              <w:pStyle w:val="TEXT"/>
              <w:jc w:val="center"/>
              <w:rPr>
                <w:rFonts w:asciiTheme="majorBidi" w:hAnsiTheme="majorBidi" w:cstheme="majorBidi"/>
              </w:rPr>
            </w:pPr>
            <w:r w:rsidRPr="00E7334C">
              <w:rPr>
                <w:rFonts w:asciiTheme="majorBidi" w:hAnsiTheme="majorBidi" w:cstheme="majorBidi"/>
              </w:rPr>
              <w:t xml:space="preserve">(a) </w:t>
            </w:r>
            <m:oMath>
              <m:r>
                <w:rPr>
                  <w:rFonts w:ascii="Cambria Math" w:hAnsi="Cambria Math" w:cstheme="majorBidi"/>
                </w:rPr>
                <m:t>t</m:t>
              </m:r>
              <m:r>
                <m:rPr>
                  <m:sty m:val="p"/>
                </m:rPr>
                <w:rPr>
                  <w:rFonts w:ascii="Cambria Math" w:hAnsi="Cambria Math" w:cstheme="majorBidi"/>
                </w:rPr>
                <m:t>=0.3</m:t>
              </m:r>
              <m:r>
                <w:rPr>
                  <w:rFonts w:ascii="Cambria Math" w:hAnsi="Cambria Math" w:cstheme="majorBidi"/>
                </w:rPr>
                <m:t>ms</m:t>
              </m:r>
            </m:oMath>
          </w:p>
        </w:tc>
        <w:tc>
          <w:tcPr>
            <w:tcW w:w="2500" w:type="pct"/>
          </w:tcPr>
          <w:p w:rsidR="00C51F27" w:rsidRPr="00E7334C" w:rsidRDefault="00C51F27" w:rsidP="00E7334C">
            <w:pPr>
              <w:pStyle w:val="TEXT"/>
              <w:jc w:val="center"/>
              <w:rPr>
                <w:rFonts w:asciiTheme="majorBidi" w:hAnsiTheme="majorBidi" w:cstheme="majorBidi"/>
              </w:rPr>
            </w:pPr>
            <w:r w:rsidRPr="00E7334C">
              <w:rPr>
                <w:rFonts w:asciiTheme="majorBidi" w:hAnsiTheme="majorBidi" w:cstheme="majorBidi"/>
              </w:rPr>
              <w:t xml:space="preserve">(c) </w:t>
            </w:r>
            <m:oMath>
              <m:r>
                <w:rPr>
                  <w:rFonts w:ascii="Cambria Math" w:hAnsi="Cambria Math" w:cstheme="majorBidi"/>
                </w:rPr>
                <m:t>t</m:t>
              </m:r>
              <m:r>
                <m:rPr>
                  <m:sty m:val="p"/>
                </m:rPr>
                <w:rPr>
                  <w:rFonts w:ascii="Cambria Math" w:hAnsi="Cambria Math" w:cstheme="majorBidi"/>
                </w:rPr>
                <m:t>=1.5</m:t>
              </m:r>
              <m:r>
                <w:rPr>
                  <w:rFonts w:ascii="Cambria Math" w:hAnsi="Cambria Math" w:cstheme="majorBidi"/>
                </w:rPr>
                <m:t>ms</m:t>
              </m:r>
            </m:oMath>
          </w:p>
        </w:tc>
      </w:tr>
      <w:tr w:rsidR="00C51F27" w:rsidTr="0012121F">
        <w:trPr>
          <w:trHeight w:val="2430"/>
          <w:jc w:val="center"/>
        </w:trPr>
        <w:tc>
          <w:tcPr>
            <w:tcW w:w="2500" w:type="pct"/>
          </w:tcPr>
          <w:p w:rsidR="00C51F27" w:rsidRPr="004E0F8C" w:rsidRDefault="00C51F27" w:rsidP="00717181">
            <w:pPr>
              <w:pStyle w:val="Style4"/>
              <w:ind w:left="-135"/>
              <w:jc w:val="center"/>
              <w:rPr>
                <w:sz w:val="2"/>
                <w:szCs w:val="2"/>
              </w:rPr>
            </w:pPr>
          </w:p>
          <w:p w:rsidR="00C51F27" w:rsidRPr="00813210" w:rsidRDefault="00C51F27" w:rsidP="00717181">
            <w:pPr>
              <w:pStyle w:val="Style4"/>
              <w:ind w:left="-135"/>
              <w:jc w:val="center"/>
              <w:rPr>
                <w:sz w:val="18"/>
                <w:szCs w:val="18"/>
              </w:rPr>
            </w:pPr>
            <w:r w:rsidRPr="00813210">
              <w:rPr>
                <w:noProof/>
                <w:sz w:val="18"/>
                <w:szCs w:val="18"/>
              </w:rPr>
              <w:drawing>
                <wp:inline distT="0" distB="0" distL="0" distR="0" wp14:anchorId="45AEBD46" wp14:editId="5BA010D4">
                  <wp:extent cx="2743200" cy="1361748"/>
                  <wp:effectExtent l="0" t="0" r="0" b="0"/>
                  <wp:docPr id="23" name="Picture 22">
                    <a:extLst xmlns:a="http://schemas.openxmlformats.org/drawingml/2006/main">
                      <a:ext uri="{FF2B5EF4-FFF2-40B4-BE49-F238E27FC236}">
                        <a16:creationId xmlns:a16="http://schemas.microsoft.com/office/drawing/2014/main" id="{0DB5FA78-D547-46D4-B69C-37E11ADCBA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0DB5FA78-D547-46D4-B69C-37E11ADCBA18}"/>
                              </a:ext>
                            </a:extLst>
                          </pic:cNvPr>
                          <pic:cNvPicPr>
                            <a:picLocks noChangeAspect="1"/>
                          </pic:cNvPicPr>
                        </pic:nvPicPr>
                        <pic:blipFill rotWithShape="1">
                          <a:blip r:embed="rId26"/>
                          <a:srcRect t="1" b="34747"/>
                          <a:stretch/>
                        </pic:blipFill>
                        <pic:spPr bwMode="auto">
                          <a:xfrm>
                            <a:off x="0" y="0"/>
                            <a:ext cx="2743200" cy="1361748"/>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2500" w:type="pct"/>
          </w:tcPr>
          <w:p w:rsidR="00C51F27" w:rsidRPr="00813210" w:rsidRDefault="00C51F27" w:rsidP="00717181">
            <w:pPr>
              <w:pStyle w:val="Style4"/>
              <w:ind w:left="-135"/>
              <w:jc w:val="center"/>
              <w:rPr>
                <w:sz w:val="18"/>
                <w:szCs w:val="18"/>
              </w:rPr>
            </w:pPr>
            <w:r w:rsidRPr="00813210">
              <w:rPr>
                <w:noProof/>
                <w:sz w:val="18"/>
                <w:szCs w:val="18"/>
              </w:rPr>
              <w:drawing>
                <wp:inline distT="0" distB="0" distL="0" distR="0" wp14:anchorId="26B26C29" wp14:editId="25EC1DE3">
                  <wp:extent cx="2743200" cy="1489671"/>
                  <wp:effectExtent l="0" t="0" r="0" b="0"/>
                  <wp:docPr id="27" name="Picture 26">
                    <a:extLst xmlns:a="http://schemas.openxmlformats.org/drawingml/2006/main">
                      <a:ext uri="{FF2B5EF4-FFF2-40B4-BE49-F238E27FC236}">
                        <a16:creationId xmlns:a16="http://schemas.microsoft.com/office/drawing/2014/main" id="{2069CF57-DEB5-482E-B276-C1174243E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2069CF57-DEB5-482E-B276-C1174243EDF3}"/>
                              </a:ext>
                            </a:extLst>
                          </pic:cNvPr>
                          <pic:cNvPicPr>
                            <a:picLocks noChangeAspect="1"/>
                          </pic:cNvPicPr>
                        </pic:nvPicPr>
                        <pic:blipFill rotWithShape="1">
                          <a:blip r:embed="rId27"/>
                          <a:srcRect t="1" b="28616"/>
                          <a:stretch/>
                        </pic:blipFill>
                        <pic:spPr bwMode="auto">
                          <a:xfrm>
                            <a:off x="0" y="0"/>
                            <a:ext cx="2743200" cy="148967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C51F27" w:rsidTr="00D91646">
        <w:trPr>
          <w:trHeight w:val="340"/>
          <w:jc w:val="center"/>
        </w:trPr>
        <w:tc>
          <w:tcPr>
            <w:tcW w:w="2500" w:type="pct"/>
          </w:tcPr>
          <w:p w:rsidR="00C51F27" w:rsidRPr="00E7334C" w:rsidRDefault="00C51F27" w:rsidP="00E7334C">
            <w:pPr>
              <w:pStyle w:val="TEXT"/>
              <w:jc w:val="center"/>
              <w:rPr>
                <w:rFonts w:asciiTheme="majorBidi" w:hAnsiTheme="majorBidi" w:cstheme="majorBidi"/>
              </w:rPr>
            </w:pPr>
            <w:r w:rsidRPr="00E7334C">
              <w:rPr>
                <w:rFonts w:asciiTheme="majorBidi" w:hAnsiTheme="majorBidi" w:cstheme="majorBidi"/>
              </w:rPr>
              <w:t xml:space="preserve">(b) </w:t>
            </w:r>
            <m:oMath>
              <m:r>
                <w:rPr>
                  <w:rFonts w:ascii="Cambria Math" w:hAnsi="Cambria Math" w:cstheme="majorBidi"/>
                </w:rPr>
                <m:t>t</m:t>
              </m:r>
              <m:r>
                <m:rPr>
                  <m:sty m:val="p"/>
                </m:rPr>
                <w:rPr>
                  <w:rFonts w:ascii="Cambria Math" w:hAnsi="Cambria Math" w:cstheme="majorBidi"/>
                </w:rPr>
                <m:t>=1</m:t>
              </m:r>
              <m:r>
                <w:rPr>
                  <w:rFonts w:ascii="Cambria Math" w:hAnsi="Cambria Math" w:cstheme="majorBidi"/>
                </w:rPr>
                <m:t>ms</m:t>
              </m:r>
            </m:oMath>
          </w:p>
        </w:tc>
        <w:tc>
          <w:tcPr>
            <w:tcW w:w="2500" w:type="pct"/>
          </w:tcPr>
          <w:p w:rsidR="00C51F27" w:rsidRPr="00E7334C" w:rsidRDefault="00C51F27" w:rsidP="00E7334C">
            <w:pPr>
              <w:pStyle w:val="TEXT"/>
              <w:jc w:val="center"/>
              <w:rPr>
                <w:rFonts w:asciiTheme="majorBidi" w:hAnsiTheme="majorBidi" w:cstheme="majorBidi"/>
              </w:rPr>
            </w:pPr>
            <w:r w:rsidRPr="00E7334C">
              <w:rPr>
                <w:rFonts w:asciiTheme="majorBidi" w:hAnsiTheme="majorBidi" w:cstheme="majorBidi"/>
              </w:rPr>
              <w:t xml:space="preserve">(d) </w:t>
            </w:r>
            <m:oMath>
              <m:r>
                <w:rPr>
                  <w:rFonts w:ascii="Cambria Math" w:hAnsi="Cambria Math" w:cstheme="majorBidi"/>
                </w:rPr>
                <m:t>t</m:t>
              </m:r>
              <m:r>
                <m:rPr>
                  <m:sty m:val="p"/>
                </m:rPr>
                <w:rPr>
                  <w:rFonts w:ascii="Cambria Math" w:hAnsi="Cambria Math" w:cstheme="majorBidi"/>
                </w:rPr>
                <m:t>=2.1</m:t>
              </m:r>
              <m:r>
                <w:rPr>
                  <w:rFonts w:ascii="Cambria Math" w:hAnsi="Cambria Math" w:cstheme="majorBidi"/>
                </w:rPr>
                <m:t>ms</m:t>
              </m:r>
            </m:oMath>
          </w:p>
        </w:tc>
      </w:tr>
      <w:tr w:rsidR="00C51F27" w:rsidTr="0012121F">
        <w:trPr>
          <w:trHeight w:val="2547"/>
          <w:jc w:val="center"/>
        </w:trPr>
        <w:tc>
          <w:tcPr>
            <w:tcW w:w="2500" w:type="pct"/>
          </w:tcPr>
          <w:p w:rsidR="00C51F27" w:rsidRPr="00813210" w:rsidRDefault="00C51F27" w:rsidP="00717181">
            <w:pPr>
              <w:pStyle w:val="Style4"/>
              <w:jc w:val="center"/>
              <w:rPr>
                <w:sz w:val="18"/>
                <w:szCs w:val="18"/>
              </w:rPr>
            </w:pPr>
            <w:r w:rsidRPr="00813210">
              <w:rPr>
                <w:noProof/>
                <w:sz w:val="18"/>
                <w:szCs w:val="18"/>
              </w:rPr>
              <w:drawing>
                <wp:inline distT="0" distB="0" distL="0" distR="0" wp14:anchorId="6E4361C2" wp14:editId="2A0A3694">
                  <wp:extent cx="2743200" cy="1636449"/>
                  <wp:effectExtent l="0" t="0" r="0" b="1905"/>
                  <wp:docPr id="28" name="Picture 27">
                    <a:extLst xmlns:a="http://schemas.openxmlformats.org/drawingml/2006/main">
                      <a:ext uri="{FF2B5EF4-FFF2-40B4-BE49-F238E27FC236}">
                        <a16:creationId xmlns:a16="http://schemas.microsoft.com/office/drawing/2014/main" id="{697EB479-17D3-44FA-8083-C6880021BA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697EB479-17D3-44FA-8083-C6880021BAEA}"/>
                              </a:ext>
                            </a:extLst>
                          </pic:cNvPr>
                          <pic:cNvPicPr>
                            <a:picLocks noChangeAspect="1"/>
                          </pic:cNvPicPr>
                        </pic:nvPicPr>
                        <pic:blipFill rotWithShape="1">
                          <a:blip r:embed="rId28"/>
                          <a:srcRect b="21657"/>
                          <a:stretch/>
                        </pic:blipFill>
                        <pic:spPr bwMode="auto">
                          <a:xfrm>
                            <a:off x="0" y="0"/>
                            <a:ext cx="2743200" cy="163644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2500" w:type="pct"/>
          </w:tcPr>
          <w:p w:rsidR="00C51F27" w:rsidRPr="00813210" w:rsidRDefault="00C51F27" w:rsidP="00717181">
            <w:pPr>
              <w:pStyle w:val="Style4"/>
              <w:jc w:val="center"/>
              <w:rPr>
                <w:sz w:val="18"/>
                <w:szCs w:val="18"/>
              </w:rPr>
            </w:pPr>
            <w:r w:rsidRPr="00813210">
              <w:rPr>
                <w:noProof/>
                <w:sz w:val="18"/>
                <w:szCs w:val="18"/>
              </w:rPr>
              <w:drawing>
                <wp:inline distT="0" distB="0" distL="0" distR="0" wp14:anchorId="64DCA334" wp14:editId="7F6E011E">
                  <wp:extent cx="2743200" cy="1638768"/>
                  <wp:effectExtent l="0" t="0" r="0" b="0"/>
                  <wp:docPr id="30" name="Picture 29">
                    <a:extLst xmlns:a="http://schemas.openxmlformats.org/drawingml/2006/main">
                      <a:ext uri="{FF2B5EF4-FFF2-40B4-BE49-F238E27FC236}">
                        <a16:creationId xmlns:a16="http://schemas.microsoft.com/office/drawing/2014/main" id="{470AD78F-F83A-4A26-9F4D-CD334F747A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470AD78F-F83A-4A26-9F4D-CD334F747AFC}"/>
                              </a:ext>
                            </a:extLst>
                          </pic:cNvPr>
                          <pic:cNvPicPr>
                            <a:picLocks noChangeAspect="1"/>
                          </pic:cNvPicPr>
                        </pic:nvPicPr>
                        <pic:blipFill rotWithShape="1">
                          <a:blip r:embed="rId29"/>
                          <a:srcRect b="21471"/>
                          <a:stretch/>
                        </pic:blipFill>
                        <pic:spPr bwMode="auto">
                          <a:xfrm>
                            <a:off x="0" y="0"/>
                            <a:ext cx="2743200" cy="1638768"/>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C51F27" w:rsidTr="00D91646">
        <w:trPr>
          <w:trHeight w:val="360"/>
          <w:jc w:val="center"/>
        </w:trPr>
        <w:tc>
          <w:tcPr>
            <w:tcW w:w="2500" w:type="pct"/>
          </w:tcPr>
          <w:p w:rsidR="00C51F27" w:rsidRPr="00E7334C" w:rsidRDefault="00C51F27" w:rsidP="00E7334C">
            <w:pPr>
              <w:pStyle w:val="TEXT"/>
              <w:jc w:val="center"/>
              <w:rPr>
                <w:rFonts w:asciiTheme="majorBidi" w:hAnsiTheme="majorBidi" w:cstheme="majorBidi"/>
              </w:rPr>
            </w:pPr>
            <w:r w:rsidRPr="00E7334C">
              <w:rPr>
                <w:rFonts w:asciiTheme="majorBidi" w:hAnsiTheme="majorBidi" w:cstheme="majorBidi"/>
              </w:rPr>
              <w:t xml:space="preserve">(e) </w:t>
            </w:r>
            <m:oMath>
              <m:r>
                <w:rPr>
                  <w:rFonts w:ascii="Cambria Math" w:hAnsi="Cambria Math" w:cstheme="majorBidi"/>
                </w:rPr>
                <m:t>t</m:t>
              </m:r>
              <m:r>
                <m:rPr>
                  <m:sty m:val="p"/>
                </m:rPr>
                <w:rPr>
                  <w:rFonts w:ascii="Cambria Math" w:hAnsi="Cambria Math" w:cstheme="majorBidi"/>
                </w:rPr>
                <m:t>=2.4</m:t>
              </m:r>
              <m:r>
                <w:rPr>
                  <w:rFonts w:ascii="Cambria Math" w:hAnsi="Cambria Math" w:cstheme="majorBidi"/>
                </w:rPr>
                <m:t>ms</m:t>
              </m:r>
            </m:oMath>
          </w:p>
        </w:tc>
        <w:tc>
          <w:tcPr>
            <w:tcW w:w="2500" w:type="pct"/>
          </w:tcPr>
          <w:p w:rsidR="00C51F27" w:rsidRPr="00E7334C" w:rsidRDefault="00C51F27" w:rsidP="00E7334C">
            <w:pPr>
              <w:pStyle w:val="TEXT"/>
              <w:jc w:val="center"/>
              <w:rPr>
                <w:rFonts w:asciiTheme="majorBidi" w:hAnsiTheme="majorBidi" w:cstheme="majorBidi"/>
              </w:rPr>
            </w:pPr>
            <w:r w:rsidRPr="00E7334C">
              <w:rPr>
                <w:rFonts w:asciiTheme="majorBidi" w:hAnsiTheme="majorBidi" w:cstheme="majorBidi"/>
              </w:rPr>
              <w:t xml:space="preserve">(f) </w:t>
            </w:r>
            <m:oMath>
              <m:r>
                <w:rPr>
                  <w:rFonts w:ascii="Cambria Math" w:hAnsi="Cambria Math" w:cstheme="majorBidi"/>
                </w:rPr>
                <m:t>t</m:t>
              </m:r>
              <m:r>
                <m:rPr>
                  <m:sty m:val="p"/>
                </m:rPr>
                <w:rPr>
                  <w:rFonts w:ascii="Cambria Math" w:hAnsi="Cambria Math" w:cstheme="majorBidi"/>
                </w:rPr>
                <m:t>=3</m:t>
              </m:r>
              <m:r>
                <w:rPr>
                  <w:rFonts w:ascii="Cambria Math" w:hAnsi="Cambria Math" w:cstheme="majorBidi"/>
                </w:rPr>
                <m:t>ms</m:t>
              </m:r>
            </m:oMath>
          </w:p>
        </w:tc>
      </w:tr>
    </w:tbl>
    <w:p w:rsidR="00C51F27" w:rsidRDefault="00C51F27" w:rsidP="00986FD2">
      <w:pPr>
        <w:pStyle w:val="CP"/>
        <w:rPr>
          <w:rFonts w:asciiTheme="majorBidi" w:hAnsiTheme="majorBidi" w:cstheme="majorBidi"/>
        </w:rPr>
      </w:pPr>
      <w:bookmarkStart w:id="82" w:name="_Ref495851110"/>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11</w:t>
      </w:r>
      <w:r w:rsidRPr="00D91646">
        <w:rPr>
          <w:rFonts w:asciiTheme="majorBidi" w:hAnsiTheme="majorBidi" w:cstheme="majorBidi"/>
          <w:noProof/>
        </w:rPr>
        <w:fldChar w:fldCharType="end"/>
      </w:r>
      <w:bookmarkEnd w:id="82"/>
      <w:r w:rsidRPr="00D91646">
        <w:rPr>
          <w:rFonts w:asciiTheme="majorBidi" w:hAnsiTheme="majorBidi" w:cstheme="majorBidi"/>
        </w:rPr>
        <w:t>- Distribution of the equivalent plastic strain (</w:t>
      </w:r>
      <m:oMath>
        <m:sSub>
          <m:sSubPr>
            <m:ctrlPr>
              <w:rPr>
                <w:rFonts w:ascii="Cambria Math" w:hAnsi="Cambria Math" w:cstheme="majorBidi"/>
                <w:i/>
              </w:rPr>
            </m:ctrlPr>
          </m:sSubPr>
          <m:e>
            <m:acc>
              <m:accPr>
                <m:chr m:val="̅"/>
                <m:ctrlPr>
                  <w:rPr>
                    <w:rFonts w:ascii="Cambria Math" w:hAnsi="Cambria Math" w:cstheme="majorBidi"/>
                    <w:i/>
                  </w:rPr>
                </m:ctrlPr>
              </m:accPr>
              <m:e>
                <m:r>
                  <w:rPr>
                    <w:rFonts w:ascii="Cambria Math" w:hAnsi="Cambria Math" w:cstheme="majorBidi"/>
                  </w:rPr>
                  <m:t>ε</m:t>
                </m:r>
              </m:e>
            </m:acc>
          </m:e>
          <m:sub>
            <m:r>
              <w:rPr>
                <w:rFonts w:ascii="Cambria Math" w:hAnsi="Cambria Math" w:cstheme="majorBidi"/>
              </w:rPr>
              <m:t>p</m:t>
            </m:r>
          </m:sub>
        </m:sSub>
      </m:oMath>
      <w:r w:rsidRPr="00D91646">
        <w:rPr>
          <w:rFonts w:asciiTheme="majorBidi" w:hAnsiTheme="majorBidi" w:cstheme="majorBidi"/>
        </w:rPr>
        <w:t xml:space="preserve">) </w:t>
      </w:r>
      <w:r w:rsidR="000E2600">
        <w:rPr>
          <w:rFonts w:asciiTheme="majorBidi" w:hAnsiTheme="majorBidi" w:cstheme="majorBidi"/>
        </w:rPr>
        <w:t>at various times (</w:t>
      </w:r>
      <w:r w:rsidRPr="00D91646">
        <w:rPr>
          <w:rFonts w:asciiTheme="majorBidi" w:hAnsiTheme="majorBidi" w:cstheme="majorBidi"/>
        </w:rPr>
        <w:t>The depth of the beam is shown as a visual aid</w:t>
      </w:r>
      <w:r w:rsidR="000E2600">
        <w:rPr>
          <w:rFonts w:asciiTheme="majorBidi" w:hAnsiTheme="majorBidi" w:cstheme="majorBidi"/>
        </w:rPr>
        <w:t>).</w:t>
      </w:r>
    </w:p>
    <w:p w:rsidR="0012121F" w:rsidRDefault="0012121F" w:rsidP="00986FD2">
      <w:pPr>
        <w:pStyle w:val="CP"/>
        <w:rPr>
          <w:rFonts w:asciiTheme="majorBidi" w:hAnsiTheme="majorBidi" w:cstheme="majorBidi"/>
        </w:rPr>
      </w:pPr>
    </w:p>
    <w:p w:rsidR="002D17D2" w:rsidRPr="0012121F" w:rsidRDefault="002D17D2" w:rsidP="00986FD2">
      <w:pPr>
        <w:pStyle w:val="CP"/>
        <w:rPr>
          <w:rFonts w:asciiTheme="majorBidi" w:hAnsiTheme="majorBidi" w:cstheme="majorBidi"/>
          <w:sz w:val="4"/>
          <w:szCs w:val="4"/>
        </w:rPr>
      </w:pPr>
    </w:p>
    <w:p w:rsidR="00D91646" w:rsidRDefault="00D91646" w:rsidP="00D91646">
      <w:pPr>
        <w:pStyle w:val="CP"/>
        <w:jc w:val="center"/>
      </w:pPr>
      <w:bookmarkStart w:id="83" w:name="_Ref495317774"/>
      <w:r w:rsidRPr="00D91646">
        <w:t xml:space="preserve">Table </w:t>
      </w:r>
      <w:fldSimple w:instr=" SEQ Table \* ARABIC ">
        <w:r w:rsidR="00375019">
          <w:rPr>
            <w:noProof/>
          </w:rPr>
          <w:t>2</w:t>
        </w:r>
      </w:fldSimple>
      <w:bookmarkEnd w:id="83"/>
      <w:r w:rsidRPr="00D91646">
        <w:t>- FE model parameters</w:t>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1350"/>
        <w:gridCol w:w="810"/>
        <w:gridCol w:w="810"/>
        <w:gridCol w:w="961"/>
        <w:gridCol w:w="1019"/>
      </w:tblGrid>
      <w:tr w:rsidR="00D91646" w:rsidRPr="00527963" w:rsidTr="002D17D2">
        <w:trPr>
          <w:jc w:val="center"/>
        </w:trPr>
        <w:tc>
          <w:tcPr>
            <w:tcW w:w="3443" w:type="dxa"/>
            <w:gridSpan w:val="2"/>
            <w:tcBorders>
              <w:top w:val="single" w:sz="12" w:space="0" w:color="auto"/>
              <w:bottom w:val="single" w:sz="12" w:space="0" w:color="auto"/>
            </w:tcBorders>
            <w:vAlign w:val="center"/>
          </w:tcPr>
          <w:p w:rsidR="00D91646" w:rsidRPr="00D91646" w:rsidRDefault="00D91646" w:rsidP="002D17D2">
            <w:pPr>
              <w:pStyle w:val="TCH"/>
              <w:jc w:val="center"/>
              <w:rPr>
                <w:rFonts w:asciiTheme="majorBidi" w:hAnsiTheme="majorBidi" w:cstheme="majorBidi"/>
              </w:rPr>
            </w:pPr>
            <w:r w:rsidRPr="00D91646">
              <w:rPr>
                <w:rFonts w:asciiTheme="majorBidi" w:hAnsiTheme="majorBidi" w:cstheme="majorBidi"/>
              </w:rPr>
              <w:t>Material properties</w:t>
            </w:r>
          </w:p>
        </w:tc>
        <w:tc>
          <w:tcPr>
            <w:tcW w:w="1620" w:type="dxa"/>
            <w:gridSpan w:val="2"/>
            <w:tcBorders>
              <w:top w:val="single" w:sz="12" w:space="0" w:color="auto"/>
              <w:bottom w:val="single" w:sz="12" w:space="0" w:color="auto"/>
            </w:tcBorders>
            <w:vAlign w:val="center"/>
          </w:tcPr>
          <w:p w:rsidR="00D91646" w:rsidRPr="00D91646" w:rsidRDefault="00D91646" w:rsidP="002D17D2">
            <w:pPr>
              <w:pStyle w:val="TCH"/>
              <w:jc w:val="center"/>
              <w:rPr>
                <w:rFonts w:asciiTheme="majorBidi" w:hAnsiTheme="majorBidi" w:cstheme="majorBidi"/>
              </w:rPr>
            </w:pPr>
            <w:r w:rsidRPr="00D91646">
              <w:rPr>
                <w:rFonts w:asciiTheme="majorBidi" w:hAnsiTheme="majorBidi" w:cstheme="majorBidi"/>
              </w:rPr>
              <w:t>Dims.</w:t>
            </w:r>
          </w:p>
          <w:p w:rsidR="00D91646" w:rsidRPr="00D91646" w:rsidRDefault="00D91646" w:rsidP="002D17D2">
            <w:pPr>
              <w:pStyle w:val="TCH"/>
              <w:jc w:val="center"/>
              <w:rPr>
                <w:rFonts w:asciiTheme="majorBidi" w:hAnsiTheme="majorBidi" w:cstheme="majorBidi"/>
              </w:rPr>
            </w:pPr>
            <w:r w:rsidRPr="00D91646">
              <w:rPr>
                <w:rFonts w:asciiTheme="majorBidi" w:hAnsiTheme="majorBidi" w:cstheme="majorBidi"/>
              </w:rPr>
              <w:t>(mm)</w:t>
            </w:r>
          </w:p>
        </w:tc>
        <w:tc>
          <w:tcPr>
            <w:tcW w:w="1980" w:type="dxa"/>
            <w:gridSpan w:val="2"/>
            <w:tcBorders>
              <w:top w:val="single" w:sz="12" w:space="0" w:color="auto"/>
              <w:bottom w:val="single" w:sz="4" w:space="0" w:color="auto"/>
            </w:tcBorders>
            <w:vAlign w:val="center"/>
          </w:tcPr>
          <w:p w:rsidR="00D91646" w:rsidRPr="00D91646" w:rsidRDefault="00D91646" w:rsidP="002D17D2">
            <w:pPr>
              <w:pStyle w:val="TCH"/>
              <w:jc w:val="center"/>
              <w:rPr>
                <w:rFonts w:asciiTheme="majorBidi" w:hAnsiTheme="majorBidi" w:cstheme="majorBidi"/>
              </w:rPr>
            </w:pPr>
            <w:r w:rsidRPr="00D91646">
              <w:rPr>
                <w:rFonts w:asciiTheme="majorBidi" w:hAnsiTheme="majorBidi" w:cstheme="majorBidi"/>
              </w:rPr>
              <w:t>Load</w:t>
            </w:r>
          </w:p>
        </w:tc>
      </w:tr>
      <w:tr w:rsidR="00D91646" w:rsidRPr="00527963" w:rsidTr="002D17D2">
        <w:trPr>
          <w:jc w:val="center"/>
        </w:trPr>
        <w:tc>
          <w:tcPr>
            <w:tcW w:w="2093" w:type="dxa"/>
            <w:tcBorders>
              <w:top w:val="single" w:sz="12" w:space="0" w:color="auto"/>
            </w:tcBorders>
            <w:vAlign w:val="center"/>
          </w:tcPr>
          <w:p w:rsidR="00D91646" w:rsidRPr="00257F5F" w:rsidRDefault="00D91646" w:rsidP="002D17D2">
            <w:pPr>
              <w:pStyle w:val="TCH"/>
              <w:rPr>
                <w:bCs/>
              </w:rPr>
            </w:pPr>
            <m:oMathPara>
              <m:oMath>
                <m:r>
                  <m:rPr>
                    <m:sty m:val="bi"/>
                  </m:rPr>
                  <w:rPr>
                    <w:rFonts w:ascii="Cambria Math" w:hAnsi="Cambria Math"/>
                  </w:rPr>
                  <m:t>ρ</m:t>
                </m:r>
                <m:d>
                  <m:dPr>
                    <m:ctrlPr>
                      <w:rPr>
                        <w:rFonts w:ascii="Cambria Math" w:hAnsi="Cambria Math"/>
                        <w:bCs/>
                      </w:rPr>
                    </m:ctrlPr>
                  </m:dPr>
                  <m:e>
                    <m:r>
                      <m:rPr>
                        <m:sty m:val="bi"/>
                      </m:rPr>
                      <w:rPr>
                        <w:rFonts w:ascii="Cambria Math" w:hAnsi="Cambria Math"/>
                      </w:rPr>
                      <m:t>tonne</m:t>
                    </m:r>
                    <m:r>
                      <m:rPr>
                        <m:sty m:val="p"/>
                      </m:rPr>
                      <w:rPr>
                        <w:rFonts w:ascii="Cambria Math" w:hAnsi="Cambria Math"/>
                      </w:rPr>
                      <m:t>.</m:t>
                    </m:r>
                    <m:r>
                      <m:rPr>
                        <m:sty m:val="bi"/>
                      </m:rPr>
                      <w:rPr>
                        <w:rFonts w:ascii="Cambria Math" w:hAnsi="Cambria Math"/>
                      </w:rPr>
                      <m:t>m</m:t>
                    </m:r>
                    <m:sSup>
                      <m:sSupPr>
                        <m:ctrlPr>
                          <w:rPr>
                            <w:rFonts w:ascii="Cambria Math" w:hAnsi="Cambria Math"/>
                            <w:bCs/>
                          </w:rPr>
                        </m:ctrlPr>
                      </m:sSupPr>
                      <m:e>
                        <m:r>
                          <m:rPr>
                            <m:sty m:val="bi"/>
                          </m:rPr>
                          <w:rPr>
                            <w:rFonts w:ascii="Cambria Math" w:hAnsi="Cambria Math"/>
                          </w:rPr>
                          <m:t>m</m:t>
                        </m:r>
                      </m:e>
                      <m:sup>
                        <m:r>
                          <m:rPr>
                            <m:sty m:val="p"/>
                          </m:rPr>
                          <w:rPr>
                            <w:rFonts w:ascii="Cambria Math" w:hAnsi="Cambria Math"/>
                          </w:rPr>
                          <m:t>-</m:t>
                        </m:r>
                        <m:r>
                          <m:rPr>
                            <m:sty m:val="b"/>
                          </m:rPr>
                          <w:rPr>
                            <w:rFonts w:ascii="Cambria Math" w:hAnsi="Cambria Math"/>
                          </w:rPr>
                          <m:t>3</m:t>
                        </m:r>
                      </m:sup>
                    </m:sSup>
                  </m:e>
                </m:d>
              </m:oMath>
            </m:oMathPara>
          </w:p>
        </w:tc>
        <w:tc>
          <w:tcPr>
            <w:tcW w:w="1350" w:type="dxa"/>
            <w:tcBorders>
              <w:top w:val="single" w:sz="12" w:space="0" w:color="auto"/>
            </w:tcBorders>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7.85×10−9</w:t>
            </w:r>
          </w:p>
        </w:tc>
        <w:tc>
          <w:tcPr>
            <w:tcW w:w="810" w:type="dxa"/>
            <w:tcBorders>
              <w:top w:val="single" w:sz="12" w:space="0" w:color="auto"/>
            </w:tcBorders>
            <w:vAlign w:val="center"/>
          </w:tcPr>
          <w:p w:rsidR="00D91646" w:rsidRPr="00257F5F" w:rsidRDefault="00D91646" w:rsidP="002D17D2">
            <w:pPr>
              <w:pStyle w:val="TCH"/>
            </w:pPr>
            <m:oMathPara>
              <m:oMath>
                <m:r>
                  <w:rPr>
                    <w:rFonts w:ascii="Cambria Math" w:hAnsi="Cambria Math"/>
                  </w:rPr>
                  <m:t>B</m:t>
                </m:r>
              </m:oMath>
            </m:oMathPara>
          </w:p>
        </w:tc>
        <w:tc>
          <w:tcPr>
            <w:tcW w:w="810" w:type="dxa"/>
            <w:tcBorders>
              <w:top w:val="single" w:sz="4" w:space="0" w:color="auto"/>
            </w:tcBorders>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100</w:t>
            </w:r>
          </w:p>
        </w:tc>
        <w:tc>
          <w:tcPr>
            <w:tcW w:w="961" w:type="dxa"/>
            <w:tcBorders>
              <w:top w:val="single" w:sz="12" w:space="0" w:color="auto"/>
            </w:tcBorders>
            <w:vAlign w:val="center"/>
          </w:tcPr>
          <w:p w:rsidR="00D91646" w:rsidRPr="00257F5F" w:rsidRDefault="002D17D2" w:rsidP="002D17D2">
            <w:pPr>
              <w:pStyle w:val="TCH"/>
            </w:pPr>
            <m:oMathPara>
              <m:oMath>
                <m:sSub>
                  <m:sSubPr>
                    <m:ctrlPr>
                      <w:rPr>
                        <w:rFonts w:ascii="Cambria Math" w:hAnsi="Cambria Math"/>
                        <w:i/>
                      </w:rPr>
                    </m:ctrlPr>
                  </m:sSubPr>
                  <m:e>
                    <m:r>
                      <w:rPr>
                        <w:rFonts w:ascii="Cambria Math" w:hAnsi="Cambria Math"/>
                      </w:rPr>
                      <m:t>p</m:t>
                    </m:r>
                  </m:e>
                  <m:sub>
                    <m:r>
                      <w:rPr>
                        <w:rFonts w:ascii="Cambria Math" w:hAnsi="Cambria Math"/>
                        <w:vertAlign w:val="subscript"/>
                      </w:rPr>
                      <m:t>0</m:t>
                    </m:r>
                  </m:sub>
                </m:sSub>
              </m:oMath>
            </m:oMathPara>
          </w:p>
        </w:tc>
        <w:tc>
          <w:tcPr>
            <w:tcW w:w="1019" w:type="dxa"/>
            <w:tcBorders>
              <w:top w:val="single" w:sz="12" w:space="0" w:color="auto"/>
            </w:tcBorders>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40</w:t>
            </w:r>
          </w:p>
        </w:tc>
      </w:tr>
      <w:tr w:rsidR="00D91646" w:rsidRPr="00527963" w:rsidTr="002D17D2">
        <w:trPr>
          <w:jc w:val="center"/>
        </w:trPr>
        <w:tc>
          <w:tcPr>
            <w:tcW w:w="2093" w:type="dxa"/>
            <w:vAlign w:val="center"/>
          </w:tcPr>
          <w:p w:rsidR="00D91646" w:rsidRPr="00257F5F" w:rsidRDefault="00D91646" w:rsidP="002D17D2">
            <w:pPr>
              <w:pStyle w:val="TCH"/>
              <w:rPr>
                <w:bCs/>
              </w:rPr>
            </w:pPr>
            <m:oMathPara>
              <m:oMath>
                <m:r>
                  <m:rPr>
                    <m:sty m:val="bi"/>
                  </m:rPr>
                  <w:rPr>
                    <w:rFonts w:ascii="Cambria Math" w:hAnsi="Cambria Math"/>
                  </w:rPr>
                  <m:t>E</m:t>
                </m:r>
                <m:r>
                  <m:rPr>
                    <m:sty m:val="p"/>
                  </m:rPr>
                  <w:rPr>
                    <w:rFonts w:ascii="Cambria Math" w:hAnsi="Cambria Math"/>
                  </w:rPr>
                  <m:t>(</m:t>
                </m:r>
                <m:r>
                  <m:rPr>
                    <m:sty m:val="bi"/>
                  </m:rPr>
                  <w:rPr>
                    <w:rFonts w:ascii="Cambria Math" w:hAnsi="Cambria Math"/>
                  </w:rPr>
                  <m:t>MPa</m:t>
                </m:r>
                <m:r>
                  <m:rPr>
                    <m:sty m:val="p"/>
                  </m:rPr>
                  <w:rPr>
                    <w:rFonts w:ascii="Cambria Math" w:hAnsi="Cambria Math"/>
                  </w:rPr>
                  <m:t>)</m:t>
                </m:r>
              </m:oMath>
            </m:oMathPara>
          </w:p>
        </w:tc>
        <w:tc>
          <w:tcPr>
            <w:tcW w:w="1350" w:type="dxa"/>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2.1×105</w:t>
            </w:r>
          </w:p>
        </w:tc>
        <w:tc>
          <w:tcPr>
            <w:tcW w:w="810" w:type="dxa"/>
            <w:vAlign w:val="center"/>
          </w:tcPr>
          <w:p w:rsidR="00D91646" w:rsidRPr="00257F5F" w:rsidRDefault="00D91646" w:rsidP="002D17D2">
            <w:pPr>
              <w:pStyle w:val="TCH"/>
            </w:pPr>
            <m:oMathPara>
              <m:oMath>
                <m:r>
                  <w:rPr>
                    <w:rFonts w:ascii="Cambria Math" w:hAnsi="Cambria Math"/>
                  </w:rPr>
                  <m:t>H</m:t>
                </m:r>
              </m:oMath>
            </m:oMathPara>
          </w:p>
        </w:tc>
        <w:tc>
          <w:tcPr>
            <w:tcW w:w="810" w:type="dxa"/>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100</w:t>
            </w:r>
          </w:p>
        </w:tc>
        <w:tc>
          <w:tcPr>
            <w:tcW w:w="961" w:type="dxa"/>
            <w:vAlign w:val="center"/>
          </w:tcPr>
          <w:p w:rsidR="00D91646" w:rsidRPr="00257F5F" w:rsidRDefault="00D91646" w:rsidP="002D17D2">
            <w:pPr>
              <w:pStyle w:val="TCH"/>
            </w:pPr>
            <m:oMathPara>
              <m:oMath>
                <m:r>
                  <w:rPr>
                    <w:rFonts w:ascii="Cambria Math" w:hAnsi="Cambria Math"/>
                  </w:rPr>
                  <m:t>b</m:t>
                </m:r>
              </m:oMath>
            </m:oMathPara>
          </w:p>
        </w:tc>
        <w:tc>
          <w:tcPr>
            <w:tcW w:w="1019" w:type="dxa"/>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−0.01</w:t>
            </w:r>
          </w:p>
        </w:tc>
      </w:tr>
      <w:tr w:rsidR="00D91646" w:rsidRPr="00527963" w:rsidTr="002D17D2">
        <w:trPr>
          <w:jc w:val="center"/>
        </w:trPr>
        <w:tc>
          <w:tcPr>
            <w:tcW w:w="2093" w:type="dxa"/>
            <w:tcBorders>
              <w:bottom w:val="single" w:sz="12" w:space="0" w:color="auto"/>
            </w:tcBorders>
            <w:vAlign w:val="center"/>
          </w:tcPr>
          <w:p w:rsidR="00D91646" w:rsidRPr="00257F5F" w:rsidRDefault="002D17D2" w:rsidP="002D17D2">
            <w:pPr>
              <w:pStyle w:val="TCH"/>
              <w:rPr>
                <w:bCs/>
              </w:rPr>
            </w:pPr>
            <m:oMathPara>
              <m:oMath>
                <m:sSub>
                  <m:sSubPr>
                    <m:ctrlPr>
                      <w:rPr>
                        <w:rFonts w:ascii="Cambria Math" w:hAnsi="Cambria Math"/>
                        <w:bCs/>
                      </w:rPr>
                    </m:ctrlPr>
                  </m:sSubPr>
                  <m:e>
                    <m:r>
                      <m:rPr>
                        <m:sty m:val="bi"/>
                      </m:rPr>
                      <w:rPr>
                        <w:rFonts w:ascii="Cambria Math" w:hAnsi="Cambria Math"/>
                      </w:rPr>
                      <m:t>σ</m:t>
                    </m:r>
                  </m:e>
                  <m:sub>
                    <m:r>
                      <m:rPr>
                        <m:sty m:val="b"/>
                      </m:rPr>
                      <w:rPr>
                        <w:rFonts w:ascii="Cambria Math" w:hAnsi="Cambria Math"/>
                        <w:vertAlign w:val="subscript"/>
                      </w:rPr>
                      <m:t>0</m:t>
                    </m:r>
                  </m:sub>
                </m:sSub>
                <m:r>
                  <m:rPr>
                    <m:sty m:val="p"/>
                  </m:rPr>
                  <w:rPr>
                    <w:rFonts w:ascii="Cambria Math" w:hAnsi="Cambria Math"/>
                  </w:rPr>
                  <m:t>(</m:t>
                </m:r>
                <m:r>
                  <m:rPr>
                    <m:sty m:val="bi"/>
                  </m:rPr>
                  <w:rPr>
                    <w:rFonts w:ascii="Cambria Math" w:hAnsi="Cambria Math"/>
                  </w:rPr>
                  <m:t>MPa</m:t>
                </m:r>
                <m:r>
                  <m:rPr>
                    <m:sty m:val="p"/>
                  </m:rPr>
                  <w:rPr>
                    <w:rFonts w:ascii="Cambria Math" w:hAnsi="Cambria Math"/>
                  </w:rPr>
                  <m:t>)</m:t>
                </m:r>
              </m:oMath>
            </m:oMathPara>
          </w:p>
        </w:tc>
        <w:tc>
          <w:tcPr>
            <w:tcW w:w="1350" w:type="dxa"/>
            <w:tcBorders>
              <w:bottom w:val="single" w:sz="12" w:space="0" w:color="auto"/>
            </w:tcBorders>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250</w:t>
            </w:r>
          </w:p>
        </w:tc>
        <w:tc>
          <w:tcPr>
            <w:tcW w:w="810" w:type="dxa"/>
            <w:tcBorders>
              <w:bottom w:val="single" w:sz="12" w:space="0" w:color="auto"/>
            </w:tcBorders>
            <w:vAlign w:val="center"/>
          </w:tcPr>
          <w:p w:rsidR="00D91646" w:rsidRPr="00257F5F" w:rsidRDefault="00D91646" w:rsidP="002D17D2">
            <w:pPr>
              <w:pStyle w:val="TCH"/>
            </w:pPr>
            <m:oMathPara>
              <m:oMath>
                <m:r>
                  <m:rPr>
                    <m:sty m:val="b"/>
                  </m:rPr>
                  <w:rPr>
                    <w:rFonts w:ascii="Cambria Math" w:hAnsi="Cambria Math"/>
                  </w:rPr>
                  <m:t>2</m:t>
                </m:r>
                <m:r>
                  <m:rPr>
                    <m:sty m:val="bi"/>
                  </m:rPr>
                  <w:rPr>
                    <w:rFonts w:ascii="Cambria Math" w:hAnsi="Cambria Math"/>
                  </w:rPr>
                  <m:t>L</m:t>
                </m:r>
              </m:oMath>
            </m:oMathPara>
          </w:p>
        </w:tc>
        <w:tc>
          <w:tcPr>
            <w:tcW w:w="810" w:type="dxa"/>
            <w:tcBorders>
              <w:bottom w:val="single" w:sz="12" w:space="0" w:color="auto"/>
            </w:tcBorders>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1000</w:t>
            </w:r>
          </w:p>
        </w:tc>
        <w:tc>
          <w:tcPr>
            <w:tcW w:w="961" w:type="dxa"/>
            <w:tcBorders>
              <w:bottom w:val="single" w:sz="12" w:space="0" w:color="auto"/>
            </w:tcBorders>
            <w:vAlign w:val="center"/>
          </w:tcPr>
          <w:p w:rsidR="00D91646" w:rsidRPr="00257F5F" w:rsidRDefault="00D91646" w:rsidP="002D17D2">
            <w:pPr>
              <w:pStyle w:val="TCH"/>
            </w:pPr>
            <m:oMath>
              <m:r>
                <m:rPr>
                  <m:sty m:val="bi"/>
                </m:rPr>
                <w:rPr>
                  <w:rFonts w:ascii="Cambria Math" w:hAnsi="Cambria Math"/>
                </w:rPr>
                <m:t>τ</m:t>
              </m:r>
            </m:oMath>
            <w:r>
              <w:t xml:space="preserve"> (s)</w:t>
            </w:r>
          </w:p>
        </w:tc>
        <w:tc>
          <w:tcPr>
            <w:tcW w:w="1019" w:type="dxa"/>
            <w:tcBorders>
              <w:bottom w:val="single" w:sz="12" w:space="0" w:color="auto"/>
            </w:tcBorders>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0.001</w:t>
            </w:r>
          </w:p>
        </w:tc>
      </w:tr>
    </w:tbl>
    <w:p w:rsidR="000E2600" w:rsidRDefault="000E2600" w:rsidP="000E2600">
      <w:pPr>
        <w:pStyle w:val="TEXT"/>
      </w:pPr>
      <w:bookmarkStart w:id="84" w:name="_Ref495483626"/>
    </w:p>
    <w:p w:rsidR="00D91646" w:rsidRPr="00D91646" w:rsidRDefault="00D91646" w:rsidP="000E2600">
      <w:pPr>
        <w:pStyle w:val="CP"/>
        <w:ind w:left="720" w:firstLine="720"/>
        <w:rPr>
          <w:rFonts w:asciiTheme="majorBidi" w:hAnsiTheme="majorBidi" w:cstheme="majorBidi"/>
        </w:rPr>
      </w:pPr>
      <w:bookmarkStart w:id="85" w:name="_Ref500255481"/>
      <w:r w:rsidRPr="00D91646">
        <w:rPr>
          <w:rFonts w:asciiTheme="majorBidi" w:hAnsiTheme="majorBidi" w:cstheme="majorBidi"/>
        </w:rPr>
        <w:t xml:space="preserve">Table </w:t>
      </w:r>
      <w:r w:rsidRPr="00D91646">
        <w:rPr>
          <w:rFonts w:asciiTheme="majorBidi" w:hAnsiTheme="majorBidi" w:cstheme="majorBidi"/>
        </w:rPr>
        <w:fldChar w:fldCharType="begin"/>
      </w:r>
      <w:r w:rsidRPr="00D91646">
        <w:rPr>
          <w:rFonts w:asciiTheme="majorBidi" w:hAnsiTheme="majorBidi" w:cstheme="majorBidi"/>
        </w:rPr>
        <w:instrText xml:space="preserve"> SEQ Table \* ARABIC </w:instrText>
      </w:r>
      <w:r w:rsidRPr="00D91646">
        <w:rPr>
          <w:rFonts w:asciiTheme="majorBidi" w:hAnsiTheme="majorBidi" w:cstheme="majorBidi"/>
        </w:rPr>
        <w:fldChar w:fldCharType="separate"/>
      </w:r>
      <w:r w:rsidR="00375019">
        <w:rPr>
          <w:rFonts w:asciiTheme="majorBidi" w:hAnsiTheme="majorBidi" w:cstheme="majorBidi"/>
          <w:noProof/>
        </w:rPr>
        <w:t>3</w:t>
      </w:r>
      <w:r w:rsidRPr="00D91646">
        <w:rPr>
          <w:rFonts w:asciiTheme="majorBidi" w:hAnsiTheme="majorBidi" w:cstheme="majorBidi"/>
        </w:rPr>
        <w:fldChar w:fldCharType="end"/>
      </w:r>
      <w:bookmarkEnd w:id="84"/>
      <w:bookmarkEnd w:id="85"/>
      <w:r w:rsidRPr="00D91646">
        <w:rPr>
          <w:rFonts w:asciiTheme="majorBidi" w:hAnsiTheme="majorBidi" w:cstheme="majorBidi"/>
        </w:rPr>
        <w:t xml:space="preserve">- Variation of η and </w:t>
      </w:r>
      <m:oMath>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crit</m:t>
            </m:r>
          </m:sub>
        </m:sSub>
      </m:oMath>
      <w:r w:rsidRPr="00D91646">
        <w:rPr>
          <w:rFonts w:asciiTheme="majorBidi" w:hAnsiTheme="majorBidi" w:cstheme="majorBidi"/>
        </w:rPr>
        <w:t xml:space="preserve"> for different values of R0/L</w:t>
      </w:r>
    </w:p>
    <w:tbl>
      <w:tblPr>
        <w:tblStyle w:val="TableGrid"/>
        <w:tblW w:w="3993" w:type="pct"/>
        <w:jc w:val="center"/>
        <w:tblInd w:w="0" w:type="dxa"/>
        <w:tblBorders>
          <w:top w:val="single" w:sz="12" w:space="0" w:color="auto"/>
          <w:bottom w:val="single" w:sz="12" w:space="0" w:color="auto"/>
          <w:insideH w:val="single" w:sz="4" w:space="0" w:color="000000" w:themeColor="text1"/>
        </w:tblBorders>
        <w:tblCellMar>
          <w:left w:w="123" w:type="dxa"/>
          <w:bottom w:w="108" w:type="dxa"/>
          <w:right w:w="123" w:type="dxa"/>
        </w:tblCellMar>
        <w:tblLook w:val="04A0" w:firstRow="1" w:lastRow="0" w:firstColumn="1" w:lastColumn="0" w:noHBand="0" w:noVBand="1"/>
      </w:tblPr>
      <w:tblGrid>
        <w:gridCol w:w="876"/>
        <w:gridCol w:w="751"/>
        <w:gridCol w:w="840"/>
        <w:gridCol w:w="991"/>
        <w:gridCol w:w="810"/>
        <w:gridCol w:w="809"/>
        <w:gridCol w:w="991"/>
        <w:gridCol w:w="1028"/>
      </w:tblGrid>
      <w:tr w:rsidR="00D91646" w:rsidRPr="007B1C6E" w:rsidTr="002D17D2">
        <w:trPr>
          <w:trHeight w:val="318"/>
          <w:jc w:val="center"/>
        </w:trPr>
        <w:tc>
          <w:tcPr>
            <w:tcW w:w="618" w:type="pct"/>
            <w:shd w:val="clear" w:color="auto" w:fill="FFFFFF" w:themeFill="background1"/>
            <w:vAlign w:val="center"/>
          </w:tcPr>
          <w:p w:rsidR="00D91646" w:rsidRPr="006E1DB6" w:rsidRDefault="002D17D2" w:rsidP="002D17D2">
            <w:pPr>
              <w:pStyle w:val="TCH"/>
              <w:rPr>
                <w:bCs/>
              </w:rPr>
            </w:pPr>
            <m:oMathPara>
              <m:oMath>
                <m:sSub>
                  <m:sSubPr>
                    <m:ctrlPr>
                      <w:rPr>
                        <w:rFonts w:ascii="Cambria Math" w:hAnsi="Cambria Math"/>
                        <w:bCs/>
                      </w:rPr>
                    </m:ctrlPr>
                  </m:sSubPr>
                  <m:e>
                    <m:r>
                      <m:rPr>
                        <m:sty m:val="bi"/>
                      </m:rPr>
                      <w:rPr>
                        <w:rFonts w:ascii="Cambria Math" w:hAnsi="Cambria Math"/>
                      </w:rPr>
                      <m:t>R</m:t>
                    </m:r>
                  </m:e>
                  <m:sub>
                    <m:r>
                      <m:rPr>
                        <m:sty m:val="b"/>
                      </m:rPr>
                      <w:rPr>
                        <w:rFonts w:ascii="Cambria Math" w:hAnsi="Cambria Math"/>
                      </w:rPr>
                      <m:t>0</m:t>
                    </m:r>
                  </m:sub>
                </m:sSub>
                <m:r>
                  <m:rPr>
                    <m:sty m:val="p"/>
                  </m:rPr>
                  <w:rPr>
                    <w:rFonts w:ascii="Cambria Math" w:hAnsi="Cambria Math"/>
                  </w:rPr>
                  <m:t>/</m:t>
                </m:r>
                <m:r>
                  <m:rPr>
                    <m:sty m:val="bi"/>
                  </m:rPr>
                  <w:rPr>
                    <w:rFonts w:ascii="Cambria Math" w:hAnsi="Cambria Math"/>
                  </w:rPr>
                  <m:t>L</m:t>
                </m:r>
              </m:oMath>
            </m:oMathPara>
          </w:p>
        </w:tc>
        <w:tc>
          <w:tcPr>
            <w:tcW w:w="529"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0.05</w:t>
            </w:r>
          </w:p>
        </w:tc>
        <w:tc>
          <w:tcPr>
            <w:tcW w:w="592"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0.15</w:t>
            </w:r>
          </w:p>
        </w:tc>
        <w:tc>
          <w:tcPr>
            <w:tcW w:w="698"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0.275</w:t>
            </w:r>
          </w:p>
        </w:tc>
        <w:tc>
          <w:tcPr>
            <w:tcW w:w="571"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0.4</w:t>
            </w:r>
          </w:p>
        </w:tc>
        <w:tc>
          <w:tcPr>
            <w:tcW w:w="570"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0.6</w:t>
            </w:r>
          </w:p>
        </w:tc>
        <w:tc>
          <w:tcPr>
            <w:tcW w:w="698"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0.8</w:t>
            </w:r>
          </w:p>
        </w:tc>
        <w:tc>
          <w:tcPr>
            <w:tcW w:w="724"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1.00</w:t>
            </w:r>
          </w:p>
        </w:tc>
      </w:tr>
      <w:tr w:rsidR="00D91646" w:rsidRPr="007B1C6E" w:rsidTr="002D17D2">
        <w:trPr>
          <w:trHeight w:val="268"/>
          <w:jc w:val="center"/>
        </w:trPr>
        <w:tc>
          <w:tcPr>
            <w:tcW w:w="618" w:type="pct"/>
            <w:shd w:val="clear" w:color="auto" w:fill="FFFFFF" w:themeFill="background1"/>
            <w:vAlign w:val="center"/>
          </w:tcPr>
          <w:p w:rsidR="00D91646" w:rsidRPr="006E1DB6" w:rsidRDefault="00D91646" w:rsidP="002D17D2">
            <w:pPr>
              <w:pStyle w:val="TCH"/>
              <w:rPr>
                <w:bCs/>
              </w:rPr>
            </w:pPr>
            <m:oMathPara>
              <m:oMath>
                <m:r>
                  <m:rPr>
                    <m:sty m:val="bi"/>
                  </m:rPr>
                  <w:rPr>
                    <w:rFonts w:ascii="Cambria Math" w:hAnsi="Cambria Math"/>
                  </w:rPr>
                  <m:t>η</m:t>
                </m:r>
              </m:oMath>
            </m:oMathPara>
          </w:p>
        </w:tc>
        <w:tc>
          <w:tcPr>
            <w:tcW w:w="529"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3.19</w:t>
            </w:r>
          </w:p>
        </w:tc>
        <w:tc>
          <w:tcPr>
            <w:tcW w:w="592"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4.31</w:t>
            </w:r>
          </w:p>
        </w:tc>
        <w:tc>
          <w:tcPr>
            <w:tcW w:w="698"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5.49</w:t>
            </w:r>
          </w:p>
        </w:tc>
        <w:tc>
          <w:tcPr>
            <w:tcW w:w="571"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6.43</w:t>
            </w:r>
          </w:p>
        </w:tc>
        <w:tc>
          <w:tcPr>
            <w:tcW w:w="570"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7.45</w:t>
            </w:r>
          </w:p>
        </w:tc>
        <w:tc>
          <w:tcPr>
            <w:tcW w:w="698"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7.92</w:t>
            </w:r>
          </w:p>
        </w:tc>
        <w:tc>
          <w:tcPr>
            <w:tcW w:w="724"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8.00</w:t>
            </w:r>
          </w:p>
        </w:tc>
      </w:tr>
      <w:tr w:rsidR="00D91646" w:rsidRPr="007B1C6E" w:rsidTr="002D17D2">
        <w:trPr>
          <w:trHeight w:val="259"/>
          <w:jc w:val="center"/>
        </w:trPr>
        <w:tc>
          <w:tcPr>
            <w:tcW w:w="618" w:type="pct"/>
            <w:shd w:val="clear" w:color="auto" w:fill="FFFFFF" w:themeFill="background1"/>
            <w:vAlign w:val="center"/>
          </w:tcPr>
          <w:p w:rsidR="00D91646" w:rsidRPr="006E1DB6" w:rsidRDefault="002D17D2" w:rsidP="002D17D2">
            <w:pPr>
              <w:pStyle w:val="TCH"/>
              <w:rPr>
                <w:bCs/>
              </w:rPr>
            </w:pPr>
            <m:oMathPara>
              <m:oMath>
                <m:sSub>
                  <m:sSubPr>
                    <m:ctrlPr>
                      <w:rPr>
                        <w:rFonts w:ascii="Cambria Math" w:hAnsi="Cambria Math"/>
                        <w:bCs/>
                      </w:rPr>
                    </m:ctrlPr>
                  </m:sSubPr>
                  <m:e>
                    <m:r>
                      <m:rPr>
                        <m:sty m:val="bi"/>
                      </m:rPr>
                      <w:rPr>
                        <w:rFonts w:ascii="Cambria Math" w:hAnsi="Cambria Math"/>
                      </w:rPr>
                      <m:t>η</m:t>
                    </m:r>
                  </m:e>
                  <m:sub>
                    <m:r>
                      <m:rPr>
                        <m:sty m:val="bi"/>
                      </m:rPr>
                      <w:rPr>
                        <w:rFonts w:ascii="Cambria Math" w:hAnsi="Cambria Math"/>
                      </w:rPr>
                      <m:t>crit</m:t>
                    </m:r>
                  </m:sub>
                </m:sSub>
              </m:oMath>
            </m:oMathPara>
          </w:p>
        </w:tc>
        <w:tc>
          <w:tcPr>
            <w:tcW w:w="529" w:type="pct"/>
            <w:shd w:val="clear" w:color="auto" w:fill="FFFFFF" w:themeFill="background1"/>
            <w:vAlign w:val="center"/>
          </w:tcPr>
          <w:p w:rsidR="00D91646" w:rsidRPr="00E7334C" w:rsidRDefault="00D91646" w:rsidP="002D17D2">
            <w:pPr>
              <w:pStyle w:val="TT"/>
              <w:rPr>
                <w:rFonts w:asciiTheme="majorBidi" w:hAnsiTheme="majorBidi" w:cstheme="majorBidi"/>
              </w:rPr>
            </w:pPr>
            <m:oMathPara>
              <m:oMath>
                <m:r>
                  <m:rPr>
                    <m:sty m:val="p"/>
                  </m:rPr>
                  <w:rPr>
                    <w:rFonts w:ascii="Cambria Math" w:hAnsi="Cambria Math" w:cstheme="majorBidi"/>
                  </w:rPr>
                  <m:t>∞</m:t>
                </m:r>
              </m:oMath>
            </m:oMathPara>
          </w:p>
        </w:tc>
        <w:tc>
          <w:tcPr>
            <w:tcW w:w="592" w:type="pct"/>
            <w:shd w:val="clear" w:color="auto" w:fill="FFFFFF" w:themeFill="background1"/>
            <w:vAlign w:val="center"/>
          </w:tcPr>
          <w:p w:rsidR="00D91646" w:rsidRPr="00E7334C" w:rsidRDefault="00D91646" w:rsidP="002D17D2">
            <w:pPr>
              <w:pStyle w:val="TT"/>
              <w:rPr>
                <w:rFonts w:asciiTheme="majorBidi" w:hAnsiTheme="majorBidi" w:cstheme="majorBidi"/>
              </w:rPr>
            </w:pPr>
            <m:oMathPara>
              <m:oMath>
                <m:r>
                  <m:rPr>
                    <m:sty m:val="p"/>
                  </m:rPr>
                  <w:rPr>
                    <w:rFonts w:ascii="Cambria Math" w:hAnsi="Cambria Math" w:cstheme="majorBidi"/>
                  </w:rPr>
                  <m:t>∞</m:t>
                </m:r>
              </m:oMath>
            </m:oMathPara>
          </w:p>
        </w:tc>
        <w:tc>
          <w:tcPr>
            <w:tcW w:w="698"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34.60</w:t>
            </w:r>
          </w:p>
        </w:tc>
        <w:tc>
          <w:tcPr>
            <w:tcW w:w="571"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5.85</w:t>
            </w:r>
          </w:p>
        </w:tc>
        <w:tc>
          <w:tcPr>
            <w:tcW w:w="570"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3.52</w:t>
            </w:r>
          </w:p>
        </w:tc>
        <w:tc>
          <w:tcPr>
            <w:tcW w:w="698"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3.07</w:t>
            </w:r>
          </w:p>
        </w:tc>
        <w:tc>
          <w:tcPr>
            <w:tcW w:w="724" w:type="pct"/>
            <w:shd w:val="clear" w:color="auto" w:fill="FFFFFF" w:themeFill="background1"/>
            <w:vAlign w:val="center"/>
          </w:tcPr>
          <w:p w:rsidR="00D91646" w:rsidRPr="00E7334C" w:rsidRDefault="00D91646" w:rsidP="002D17D2">
            <w:pPr>
              <w:pStyle w:val="TT"/>
              <w:rPr>
                <w:rFonts w:asciiTheme="majorBidi" w:hAnsiTheme="majorBidi" w:cstheme="majorBidi"/>
              </w:rPr>
            </w:pPr>
            <w:r w:rsidRPr="00E7334C">
              <w:rPr>
                <w:rFonts w:asciiTheme="majorBidi" w:hAnsiTheme="majorBidi" w:cstheme="majorBidi"/>
              </w:rPr>
              <w:t>3.00</w:t>
            </w:r>
          </w:p>
        </w:tc>
      </w:tr>
    </w:tbl>
    <w:p w:rsidR="00D91646" w:rsidRDefault="00D91646" w:rsidP="00D91646">
      <w:pPr>
        <w:pStyle w:val="TEXT"/>
      </w:pPr>
    </w:p>
    <w:p w:rsidR="00DB5F7B" w:rsidRPr="00E7334C" w:rsidRDefault="00DB5F7B" w:rsidP="00E7334C">
      <w:pPr>
        <w:pStyle w:val="TEXTIND"/>
      </w:pPr>
      <w:r w:rsidRPr="00E7334C">
        <w:t xml:space="preserve">The numerical results of the equivalent plastic strain for the two cases of </w:t>
      </w:r>
      <m:oMath>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L</m:t>
        </m:r>
        <m:r>
          <m:rPr>
            <m:sty m:val="p"/>
          </m:rPr>
          <w:rPr>
            <w:rFonts w:ascii="Cambria Math" w:hAnsi="Cambria Math"/>
          </w:rPr>
          <m:t xml:space="preserve">=0.4 </m:t>
        </m:r>
      </m:oMath>
      <w:r w:rsidRPr="00E7334C">
        <w:t xml:space="preserve">and </w:t>
      </w:r>
      <m:oMath>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L</m:t>
        </m:r>
        <m:r>
          <m:rPr>
            <m:sty m:val="p"/>
          </m:rPr>
          <w:rPr>
            <w:rFonts w:ascii="Cambria Math" w:hAnsi="Cambria Math"/>
          </w:rPr>
          <m:t>=0.8</m:t>
        </m:r>
      </m:oMath>
      <w:r w:rsidRPr="00E7334C">
        <w:t xml:space="preserve"> are plotted at </w:t>
      </w:r>
      <m:oMath>
        <m:r>
          <w:rPr>
            <w:rFonts w:ascii="Cambria Math" w:hAnsi="Cambria Math"/>
          </w:rPr>
          <m:t>t</m:t>
        </m:r>
        <m:r>
          <m:rPr>
            <m:sty m:val="p"/>
          </m:rPr>
          <w:rPr>
            <w:rFonts w:ascii="Cambria Math" w:hAnsi="Cambria Math"/>
          </w:rPr>
          <m:t>=</m:t>
        </m:r>
        <m:r>
          <w:rPr>
            <w:rFonts w:ascii="Cambria Math" w:hAnsi="Cambria Math"/>
          </w:rPr>
          <m:t>τ</m:t>
        </m:r>
      </m:oMath>
      <w:r w:rsidRPr="00E7334C">
        <w:t xml:space="preserve"> in </w:t>
      </w:r>
      <w:r w:rsidRPr="00E7334C">
        <w:fldChar w:fldCharType="begin"/>
      </w:r>
      <w:r w:rsidRPr="00E7334C">
        <w:instrText xml:space="preserve"> REF _Ref495431325 \h  \* MERGEFORMAT </w:instrText>
      </w:r>
      <w:r w:rsidRPr="00E7334C">
        <w:fldChar w:fldCharType="separate"/>
      </w:r>
      <w:r w:rsidR="00375019" w:rsidRPr="00375019">
        <w:t>Figure 12</w:t>
      </w:r>
      <w:r w:rsidRPr="00E7334C">
        <w:fldChar w:fldCharType="end"/>
      </w:r>
      <w:r w:rsidRPr="00E7334C">
        <w:t xml:space="preserve">. The peaks observed on either side of the midspan confirm the initial position of the plastic hinge </w:t>
      </w:r>
      <m:oMath>
        <m:sSub>
          <m:sSubPr>
            <m:ctrlPr>
              <w:rPr>
                <w:rFonts w:ascii="Cambria Math" w:hAnsi="Cambria Math"/>
              </w:rPr>
            </m:ctrlPr>
          </m:sSubPr>
          <m:e>
            <m:r>
              <w:rPr>
                <w:rFonts w:ascii="Cambria Math" w:hAnsi="Cambria Math"/>
              </w:rPr>
              <m:t>ξ</m:t>
            </m:r>
          </m:e>
          <m:sub>
            <m:r>
              <m:rPr>
                <m:sty m:val="p"/>
              </m:rPr>
              <w:rPr>
                <w:rFonts w:ascii="Cambria Math" w:hAnsi="Cambria Math"/>
              </w:rPr>
              <m:t>0</m:t>
            </m:r>
          </m:sub>
        </m:sSub>
      </m:oMath>
      <w:r w:rsidRPr="00E7334C">
        <w:t xml:space="preserve">. As expected, the higher the R0/L ratio, the higher the value of </w:t>
      </w:r>
      <m:oMath>
        <m:sSub>
          <m:sSubPr>
            <m:ctrlPr>
              <w:rPr>
                <w:rFonts w:ascii="Cambria Math" w:hAnsi="Cambria Math"/>
              </w:rPr>
            </m:ctrlPr>
          </m:sSubPr>
          <m:e>
            <m:r>
              <w:rPr>
                <w:rFonts w:ascii="Cambria Math" w:hAnsi="Cambria Math"/>
              </w:rPr>
              <m:t>ξ</m:t>
            </m:r>
          </m:e>
          <m:sub>
            <m:r>
              <m:rPr>
                <m:sty m:val="p"/>
              </m:rPr>
              <w:rPr>
                <w:rFonts w:ascii="Cambria Math" w:hAnsi="Cambria Math"/>
              </w:rPr>
              <m:t>0</m:t>
            </m:r>
          </m:sub>
        </m:sSub>
      </m:oMath>
      <w:r w:rsidRPr="00E7334C">
        <w:t xml:space="preserve">. Furthermore, when R0/L decreases to values below 0.4, corresponding to the case of </w:t>
      </w:r>
      <m:oMath>
        <m:r>
          <w:rPr>
            <w:rFonts w:ascii="Cambria Math" w:hAnsi="Cambria Math"/>
          </w:rPr>
          <m:t>η</m:t>
        </m:r>
        <m:r>
          <m:rPr>
            <m:sty m:val="p"/>
          </m:rPr>
          <w:rPr>
            <w:rFonts w:ascii="Cambria Math" w:hAnsi="Cambria Math"/>
          </w:rPr>
          <m:t xml:space="preserve"> ≤ </m:t>
        </m:r>
        <m:sSub>
          <m:sSubPr>
            <m:ctrlPr>
              <w:rPr>
                <w:rFonts w:ascii="Cambria Math" w:hAnsi="Cambria Math"/>
              </w:rPr>
            </m:ctrlPr>
          </m:sSubPr>
          <m:e>
            <m:r>
              <w:rPr>
                <w:rFonts w:ascii="Cambria Math" w:hAnsi="Cambria Math"/>
              </w:rPr>
              <m:t>η</m:t>
            </m:r>
          </m:e>
          <m:sub>
            <m:r>
              <w:rPr>
                <w:rFonts w:ascii="Cambria Math" w:hAnsi="Cambria Math"/>
              </w:rPr>
              <m:t>crit</m:t>
            </m:r>
          </m:sub>
        </m:sSub>
      </m:oMath>
      <w:r w:rsidRPr="00E7334C">
        <w:t xml:space="preserve">,  the peaks are no longer visible because there is only one unique static hinge occurring at the midspan. The appearance of the incipient plastic hinges and the position of the travelling plastic hinges at various times is illustrated in </w:t>
      </w:r>
      <w:r w:rsidRPr="00E7334C">
        <w:fldChar w:fldCharType="begin"/>
      </w:r>
      <w:r w:rsidRPr="00E7334C">
        <w:instrText xml:space="preserve"> REF _Ref495851110 \h  \* MERGEFORMAT </w:instrText>
      </w:r>
      <w:r w:rsidRPr="00E7334C">
        <w:fldChar w:fldCharType="separate"/>
      </w:r>
      <w:r w:rsidR="00375019" w:rsidRPr="00375019">
        <w:t>Figure 11</w:t>
      </w:r>
      <w:r w:rsidRPr="00E7334C">
        <w:fldChar w:fldCharType="end"/>
      </w:r>
      <w:r w:rsidRPr="00E7334C">
        <w:t xml:space="preserve">, appearing as region with maximum equivalent plastic strain. The equivalent plastic strain </w:t>
      </w:r>
      <m:oMath>
        <m:sSub>
          <m:sSubPr>
            <m:ctrlPr>
              <w:rPr>
                <w:rFonts w:ascii="Cambria Math" w:hAnsi="Cambria Math"/>
              </w:rPr>
            </m:ctrlPr>
          </m:sSubPr>
          <m:e>
            <m:acc>
              <m:accPr>
                <m:chr m:val="̅"/>
                <m:ctrlPr>
                  <w:rPr>
                    <w:rFonts w:ascii="Cambria Math" w:hAnsi="Cambria Math"/>
                  </w:rPr>
                </m:ctrlPr>
              </m:accPr>
              <m:e>
                <m:r>
                  <w:rPr>
                    <w:rFonts w:ascii="Cambria Math" w:hAnsi="Cambria Math"/>
                  </w:rPr>
                  <m:t>ε</m:t>
                </m:r>
              </m:e>
            </m:acc>
          </m:e>
          <m:sub>
            <m:r>
              <w:rPr>
                <w:rFonts w:ascii="Cambria Math" w:hAnsi="Cambria Math"/>
              </w:rPr>
              <m:t>p</m:t>
            </m:r>
          </m:sub>
        </m:sSub>
        <m:r>
          <m:rPr>
            <m:sty m:val="p"/>
          </m:rPr>
          <w:rPr>
            <w:rFonts w:ascii="Cambria Math" w:hAnsi="Cambria Math"/>
          </w:rPr>
          <m:t xml:space="preserve"> </m:t>
        </m:r>
      </m:oMath>
      <w:r w:rsidRPr="00E7334C">
        <w:t xml:space="preserve">is the time integral of the equivalent plastic strain rate </w:t>
      </w:r>
      <m:oMath>
        <m:limUpp>
          <m:limUppPr>
            <m:ctrlPr>
              <w:rPr>
                <w:rFonts w:ascii="Cambria Math" w:hAnsi="Cambria Math"/>
              </w:rPr>
            </m:ctrlPr>
          </m:limUppPr>
          <m:e>
            <m:sSub>
              <m:sSubPr>
                <m:ctrlPr>
                  <w:rPr>
                    <w:rFonts w:ascii="Cambria Math" w:hAnsi="Cambria Math"/>
                  </w:rPr>
                </m:ctrlPr>
              </m:sSubPr>
              <m:e>
                <m:acc>
                  <m:accPr>
                    <m:chr m:val="̅"/>
                    <m:ctrlPr>
                      <w:rPr>
                        <w:rFonts w:ascii="Cambria Math" w:hAnsi="Cambria Math"/>
                      </w:rPr>
                    </m:ctrlPr>
                  </m:accPr>
                  <m:e>
                    <m:r>
                      <w:rPr>
                        <w:rFonts w:ascii="Cambria Math" w:hAnsi="Cambria Math"/>
                      </w:rPr>
                      <m:t>ε</m:t>
                    </m:r>
                  </m:e>
                </m:acc>
              </m:e>
              <m:sub>
                <m:r>
                  <w:rPr>
                    <w:rFonts w:ascii="Cambria Math" w:hAnsi="Cambria Math"/>
                  </w:rPr>
                  <m:t>p</m:t>
                </m:r>
              </m:sub>
            </m:sSub>
          </m:e>
          <m:lim>
            <m:r>
              <m:rPr>
                <m:sty m:val="p"/>
              </m:rPr>
              <w:rPr>
                <w:rFonts w:ascii="Cambria Math" w:hAnsi="Cambria Math"/>
              </w:rPr>
              <m:t>.</m:t>
            </m:r>
          </m:lim>
        </m:limUpp>
      </m:oMath>
      <w:r w:rsidRPr="00E7334C">
        <w:t xml:space="preserve">,  where </w:t>
      </w:r>
      <m:oMath>
        <m:limUpp>
          <m:limUppPr>
            <m:ctrlPr>
              <w:rPr>
                <w:rFonts w:ascii="Cambria Math" w:hAnsi="Cambria Math"/>
              </w:rPr>
            </m:ctrlPr>
          </m:limUppPr>
          <m:e>
            <m:sSub>
              <m:sSubPr>
                <m:ctrlPr>
                  <w:rPr>
                    <w:rFonts w:ascii="Cambria Math" w:hAnsi="Cambria Math"/>
                  </w:rPr>
                </m:ctrlPr>
              </m:sSubPr>
              <m:e>
                <m:acc>
                  <m:accPr>
                    <m:chr m:val="̅"/>
                    <m:ctrlPr>
                      <w:rPr>
                        <w:rFonts w:ascii="Cambria Math" w:hAnsi="Cambria Math"/>
                      </w:rPr>
                    </m:ctrlPr>
                  </m:accPr>
                  <m:e>
                    <m:r>
                      <w:rPr>
                        <w:rFonts w:ascii="Cambria Math" w:hAnsi="Cambria Math"/>
                      </w:rPr>
                      <m:t>ε</m:t>
                    </m:r>
                  </m:e>
                </m:acc>
              </m:e>
              <m:sub>
                <m:r>
                  <w:rPr>
                    <w:rFonts w:ascii="Cambria Math" w:hAnsi="Cambria Math"/>
                  </w:rPr>
                  <m:t>p</m:t>
                </m:r>
              </m:sub>
            </m:sSub>
          </m:e>
          <m:lim>
            <m:r>
              <m:rPr>
                <m:sty m:val="p"/>
              </m:rPr>
              <w:rPr>
                <w:rFonts w:ascii="Cambria Math" w:hAnsi="Cambria Math"/>
              </w:rPr>
              <m:t>.</m:t>
            </m:r>
          </m:lim>
        </m:limUpp>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sSubSup>
              <m:sSubSupPr>
                <m:ctrlPr>
                  <w:rPr>
                    <w:rFonts w:ascii="Cambria Math" w:hAnsi="Cambria Math"/>
                  </w:rPr>
                </m:ctrlPr>
              </m:sSubSupPr>
              <m:e>
                <m:limUpp>
                  <m:limUppPr>
                    <m:ctrlPr>
                      <w:rPr>
                        <w:rFonts w:ascii="Cambria Math" w:hAnsi="Cambria Math"/>
                      </w:rPr>
                    </m:ctrlPr>
                  </m:limUppPr>
                  <m:e>
                    <m:r>
                      <w:rPr>
                        <w:rFonts w:ascii="Cambria Math" w:hAnsi="Cambria Math"/>
                      </w:rPr>
                      <m:t>ε</m:t>
                    </m:r>
                  </m:e>
                  <m:lim>
                    <m:r>
                      <m:rPr>
                        <m:sty m:val="p"/>
                      </m:rPr>
                      <w:rPr>
                        <w:rFonts w:ascii="Cambria Math" w:hAnsi="Cambria Math"/>
                      </w:rPr>
                      <m:t>.</m:t>
                    </m:r>
                  </m:lim>
                </m:limUpp>
              </m:e>
              <m:sub>
                <m:r>
                  <w:rPr>
                    <w:rFonts w:ascii="Cambria Math" w:hAnsi="Cambria Math"/>
                  </w:rPr>
                  <m:t>ij</m:t>
                </m:r>
              </m:sub>
              <m:sup>
                <m:r>
                  <w:rPr>
                    <w:rFonts w:ascii="Cambria Math" w:hAnsi="Cambria Math"/>
                  </w:rPr>
                  <m:t>p</m:t>
                </m:r>
              </m:sup>
            </m:sSubSup>
            <m:sSubSup>
              <m:sSubSupPr>
                <m:ctrlPr>
                  <w:rPr>
                    <w:rFonts w:ascii="Cambria Math" w:hAnsi="Cambria Math"/>
                  </w:rPr>
                </m:ctrlPr>
              </m:sSubSupPr>
              <m:e>
                <m:limUpp>
                  <m:limUppPr>
                    <m:ctrlPr>
                      <w:rPr>
                        <w:rFonts w:ascii="Cambria Math" w:hAnsi="Cambria Math"/>
                      </w:rPr>
                    </m:ctrlPr>
                  </m:limUppPr>
                  <m:e>
                    <m:r>
                      <w:rPr>
                        <w:rFonts w:ascii="Cambria Math" w:hAnsi="Cambria Math"/>
                      </w:rPr>
                      <m:t>ε</m:t>
                    </m:r>
                  </m:e>
                  <m:lim>
                    <m:r>
                      <m:rPr>
                        <m:sty m:val="p"/>
                      </m:rPr>
                      <w:rPr>
                        <w:rFonts w:ascii="Cambria Math" w:hAnsi="Cambria Math"/>
                      </w:rPr>
                      <m:t>.</m:t>
                    </m:r>
                  </m:lim>
                </m:limUpp>
              </m:e>
              <m:sub>
                <m:r>
                  <w:rPr>
                    <w:rFonts w:ascii="Cambria Math" w:hAnsi="Cambria Math"/>
                  </w:rPr>
                  <m:t>ij</m:t>
                </m:r>
              </m:sub>
              <m:sup>
                <m:r>
                  <w:rPr>
                    <w:rFonts w:ascii="Cambria Math" w:hAnsi="Cambria Math"/>
                  </w:rPr>
                  <m:t>p</m:t>
                </m:r>
              </m:sup>
            </m:sSubSup>
            <m:r>
              <m:rPr>
                <m:sty m:val="p"/>
              </m:rPr>
              <w:rPr>
                <w:rFonts w:ascii="Cambria Math" w:hAnsi="Cambria Math"/>
              </w:rPr>
              <m:t xml:space="preserve"> </m:t>
            </m:r>
          </m:e>
        </m:rad>
        <m:r>
          <m:rPr>
            <m:sty m:val="p"/>
          </m:rPr>
          <w:rPr>
            <w:rFonts w:ascii="Cambria Math" w:hAnsi="Cambria Math"/>
          </w:rPr>
          <m:t xml:space="preserve"> </m:t>
        </m:r>
      </m:oMath>
      <w:r w:rsidRPr="00E7334C">
        <w:t xml:space="preserve"> and </w:t>
      </w:r>
      <m:oMath>
        <m:sSubSup>
          <m:sSubSupPr>
            <m:ctrlPr>
              <w:rPr>
                <w:rFonts w:ascii="Cambria Math" w:hAnsi="Cambria Math"/>
              </w:rPr>
            </m:ctrlPr>
          </m:sSubSupPr>
          <m:e>
            <m:limUpp>
              <m:limUppPr>
                <m:ctrlPr>
                  <w:rPr>
                    <w:rFonts w:ascii="Cambria Math" w:hAnsi="Cambria Math"/>
                  </w:rPr>
                </m:ctrlPr>
              </m:limUppPr>
              <m:e>
                <m:r>
                  <w:rPr>
                    <w:rFonts w:ascii="Cambria Math" w:hAnsi="Cambria Math"/>
                  </w:rPr>
                  <m:t>ε</m:t>
                </m:r>
              </m:e>
              <m:lim>
                <m:r>
                  <m:rPr>
                    <m:sty m:val="p"/>
                  </m:rPr>
                  <w:rPr>
                    <w:rFonts w:ascii="Cambria Math" w:hAnsi="Cambria Math"/>
                  </w:rPr>
                  <m:t>.</m:t>
                </m:r>
              </m:lim>
            </m:limUpp>
          </m:e>
          <m:sub>
            <m:r>
              <w:rPr>
                <w:rFonts w:ascii="Cambria Math" w:hAnsi="Cambria Math"/>
              </w:rPr>
              <m:t>ij</m:t>
            </m:r>
          </m:sub>
          <m:sup>
            <m:r>
              <w:rPr>
                <w:rFonts w:ascii="Cambria Math" w:hAnsi="Cambria Math"/>
              </w:rPr>
              <m:t>p</m:t>
            </m:r>
          </m:sup>
        </m:sSubSup>
      </m:oMath>
      <w:r w:rsidRPr="00E7334C">
        <w:t xml:space="preserve"> is the plastic strain rate tensor.</w:t>
      </w:r>
    </w:p>
    <w:p w:rsidR="00C51F27" w:rsidRDefault="00C51F27" w:rsidP="00DB5F7B">
      <w:pPr>
        <w:pStyle w:val="TEXTIND"/>
      </w:pPr>
      <w:r w:rsidRPr="004342E2">
        <w:fldChar w:fldCharType="begin"/>
      </w:r>
      <w:r w:rsidRPr="004342E2">
        <w:instrText xml:space="preserve"> REF _Ref495431945 \h </w:instrText>
      </w:r>
      <w:r>
        <w:instrText xml:space="preserve"> \* MERGEFORMAT </w:instrText>
      </w:r>
      <w:r w:rsidRPr="004342E2">
        <w:fldChar w:fldCharType="separate"/>
      </w:r>
      <w:r w:rsidR="00375019" w:rsidRPr="00375019">
        <w:t>Figure 13</w:t>
      </w:r>
      <w:r w:rsidRPr="004342E2">
        <w:fldChar w:fldCharType="end"/>
      </w:r>
      <w:r>
        <w:t xml:space="preserve"> compares the predicted numerical and analytical values of the position of incipient plastic hinges for various loading conditions</w:t>
      </w:r>
      <w:r w:rsidRPr="004342E2">
        <w:t xml:space="preserve">. </w:t>
      </w:r>
      <w:r w:rsidRPr="00AD205F">
        <w:t>It</w:t>
      </w:r>
      <w:r w:rsidRPr="004342E2">
        <w:t xml:space="preserve"> is recognised that for all loading radii, </w:t>
      </w:r>
      <w:r>
        <w:t>the length of the plastic hinge (</w:t>
      </w:r>
      <w:r w:rsidRPr="004342E2">
        <w:t xml:space="preserve">the ordinate in </w:t>
      </w:r>
      <w:r w:rsidRPr="004342E2">
        <w:fldChar w:fldCharType="begin"/>
      </w:r>
      <w:r w:rsidRPr="004342E2">
        <w:instrText xml:space="preserve"> REF _Ref495431945 \h </w:instrText>
      </w:r>
      <w:r>
        <w:instrText xml:space="preserve"> \* MERGEFORMAT </w:instrText>
      </w:r>
      <w:r w:rsidRPr="004342E2">
        <w:fldChar w:fldCharType="separate"/>
      </w:r>
      <w:r w:rsidR="00375019" w:rsidRPr="00375019">
        <w:t>Figure 13</w:t>
      </w:r>
      <w:r w:rsidRPr="004342E2">
        <w:fldChar w:fldCharType="end"/>
      </w:r>
      <w:r>
        <w:t>)</w:t>
      </w:r>
      <w:r w:rsidRPr="004342E2">
        <w:t xml:space="preserve"> is smaller than the abscissa, confirming the hypothesis </w:t>
      </w:r>
      <m:oMath>
        <m:sSub>
          <m:sSubPr>
            <m:ctrlPr>
              <w:rPr>
                <w:rFonts w:ascii="Cambria Math" w:hAnsi="Cambria Math"/>
              </w:rPr>
            </m:ctrlPr>
          </m:sSubPr>
          <m:e>
            <m:r>
              <w:rPr>
                <w:rFonts w:ascii="Cambria Math" w:hAnsi="Cambria Math"/>
              </w:rPr>
              <m:t>ξ</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 xml:space="preserve"> </m:t>
        </m:r>
      </m:oMath>
      <w:r>
        <w:t xml:space="preserve"> made </w:t>
      </w:r>
      <w:r w:rsidRPr="004342E2">
        <w:t xml:space="preserve">in </w:t>
      </w:r>
      <w:r>
        <w:t xml:space="preserve">the </w:t>
      </w:r>
      <w:r w:rsidRPr="004342E2">
        <w:t>previous section.</w:t>
      </w:r>
      <w:r>
        <w:t xml:space="preserve"> </w:t>
      </w:r>
      <w:r w:rsidRPr="004342E2">
        <w:t>Clearly, both</w:t>
      </w:r>
      <w:r>
        <w:t xml:space="preserve"> the numerical and analytical </w:t>
      </w:r>
      <w:r w:rsidRPr="004342E2">
        <w:t xml:space="preserve">results converge to the same value as the loading radius increases, which would also correspond to the condition of </w:t>
      </w:r>
      <m:oMath>
        <m:r>
          <w:rPr>
            <w:rFonts w:ascii="Cambria Math" w:hAnsi="Cambria Math"/>
          </w:rPr>
          <m:t>η</m:t>
        </m:r>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crit</m:t>
            </m:r>
          </m:sub>
        </m:sSub>
      </m:oMath>
      <w:r w:rsidRPr="004342E2">
        <w:t xml:space="preserve">. </w:t>
      </w:r>
      <w:r>
        <w:t xml:space="preserve">Consequently, the end time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t xml:space="preserve"> predicted numerically converges to that evaluated theoretically, as shown in </w:t>
      </w:r>
      <w:r>
        <w:fldChar w:fldCharType="begin"/>
      </w:r>
      <w:r>
        <w:instrText xml:space="preserve"> REF _Ref496619735 \h  \* MERGEFORMAT </w:instrText>
      </w:r>
      <w:r>
        <w:fldChar w:fldCharType="separate"/>
      </w:r>
      <w:r w:rsidR="00375019" w:rsidRPr="00375019">
        <w:t xml:space="preserve">Figure </w:t>
      </w:r>
      <w:r w:rsidR="00375019" w:rsidRPr="00375019">
        <w:rPr>
          <w:noProof/>
        </w:rPr>
        <w:t>16</w:t>
      </w:r>
      <w:r>
        <w:fldChar w:fldCharType="end"/>
      </w:r>
      <w:r>
        <w:t xml:space="preserve">. </w:t>
      </w:r>
      <w:r w:rsidRPr="004342E2">
        <w:t>However, the difference</w:t>
      </w:r>
      <w:r>
        <w:t xml:space="preserve"> </w:t>
      </w:r>
      <w:r w:rsidRPr="004342E2">
        <w:t>between</w:t>
      </w:r>
      <w:r>
        <w:t xml:space="preserve"> the calculated </w:t>
      </w:r>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 xml:space="preserve"> </m:t>
        </m:r>
      </m:oMath>
      <w:r>
        <w:t xml:space="preserve">and </w:t>
      </w:r>
      <m:oMath>
        <m:sSub>
          <m:sSubPr>
            <m:ctrlPr>
              <w:rPr>
                <w:rFonts w:ascii="Cambria Math" w:hAnsi="Cambria Math"/>
                <w:i/>
              </w:rPr>
            </m:ctrlPr>
          </m:sSubPr>
          <m:e>
            <m:r>
              <w:rPr>
                <w:rFonts w:ascii="Cambria Math" w:hAnsi="Cambria Math"/>
              </w:rPr>
              <m:t>ξ</m:t>
            </m:r>
          </m:e>
          <m:sub>
            <m:r>
              <w:rPr>
                <w:rFonts w:ascii="Cambria Math" w:hAnsi="Cambria Math"/>
              </w:rPr>
              <m:t>0</m:t>
            </m:r>
          </m:sub>
        </m:sSub>
      </m:oMath>
      <w:r w:rsidRPr="004342E2">
        <w:t xml:space="preserve"> </w:t>
      </w:r>
      <w:r>
        <w:t xml:space="preserve">and those of numerically </w:t>
      </w:r>
      <w:r w:rsidRPr="004342E2">
        <w:t xml:space="preserve">predicted increases when the </w:t>
      </w:r>
      <w:r>
        <w:t xml:space="preserve">loading is more localised at the centre, </w:t>
      </w:r>
      <w:r w:rsidRPr="004342E2">
        <w:t xml:space="preserve">i.e. when </w:t>
      </w:r>
      <m:oMath>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L</m:t>
        </m:r>
        <m:r>
          <m:rPr>
            <m:sty m:val="p"/>
          </m:rPr>
          <w:rPr>
            <w:rFonts w:ascii="Cambria Math" w:hAnsi="Cambria Math"/>
          </w:rPr>
          <m:t>&lt;0.5</m:t>
        </m:r>
      </m:oMath>
      <w:r>
        <w:t xml:space="preserve">. </w:t>
      </w:r>
    </w:p>
    <w:p w:rsidR="00C51F27" w:rsidRDefault="00C51F27" w:rsidP="00DB5F7B">
      <w:pPr>
        <w:pStyle w:val="TEXTIND"/>
      </w:pPr>
      <w:r>
        <w:t xml:space="preserve">One reason that could account for this difference is the fact that the analytical model considers the plastic hinges as points, </w:t>
      </w:r>
      <w:r w:rsidRPr="00AD205F">
        <w:t xml:space="preserve">while the peaks of plastic strain measured </w:t>
      </w:r>
      <w:r>
        <w:t>i</w:t>
      </w:r>
      <w:r w:rsidRPr="00AD205F">
        <w:t xml:space="preserve">n ABAQUS always </w:t>
      </w:r>
      <w:r>
        <w:t xml:space="preserve">possess </w:t>
      </w:r>
      <w:r w:rsidRPr="00AD205F">
        <w:t>a certain width</w:t>
      </w:r>
      <w:r>
        <w:t xml:space="preserve">. We verify the approximate location of the plastic hinge by recording the average coordinates where the maxima of the equivalent plastic strains </w:t>
      </w:r>
      <m:oMath>
        <m:sSub>
          <m:sSubPr>
            <m:ctrlPr>
              <w:rPr>
                <w:rFonts w:ascii="Cambria Math" w:hAnsi="Cambria Math"/>
                <w:i/>
              </w:rPr>
            </m:ctrlPr>
          </m:sSubPr>
          <m:e>
            <m:r>
              <w:rPr>
                <w:rFonts w:ascii="Cambria Math" w:hAnsi="Cambria Math"/>
              </w:rPr>
              <m:t>ε</m:t>
            </m:r>
          </m:e>
          <m:sub>
            <m:r>
              <w:rPr>
                <w:rFonts w:ascii="Cambria Math" w:hAnsi="Cambria Math"/>
              </w:rPr>
              <m:t>p</m:t>
            </m:r>
          </m:sub>
        </m:sSub>
        <m:r>
          <w:rPr>
            <w:rFonts w:ascii="Cambria Math" w:hAnsi="Cambria Math"/>
          </w:rPr>
          <m:t xml:space="preserve"> </m:t>
        </m:r>
      </m:oMath>
      <w:r>
        <w:t xml:space="preserve">would occur, and plot the results in </w:t>
      </w:r>
      <w:r>
        <w:fldChar w:fldCharType="begin"/>
      </w:r>
      <w:r>
        <w:instrText xml:space="preserve"> REF _Ref496718479 \h  \* MERGEFORMAT </w:instrText>
      </w:r>
      <w:r>
        <w:fldChar w:fldCharType="separate"/>
      </w:r>
      <w:r w:rsidR="00375019" w:rsidRPr="00375019">
        <w:t xml:space="preserve">Figure </w:t>
      </w:r>
      <w:r w:rsidR="00375019" w:rsidRPr="00375019">
        <w:rPr>
          <w:noProof/>
        </w:rPr>
        <w:t>14</w:t>
      </w:r>
      <w:r>
        <w:fldChar w:fldCharType="end"/>
      </w:r>
      <w:r>
        <w:t xml:space="preserve">. The results demonstrate strong correlation when the loading distribution is uniform, nevertheless, similar to the observations in </w:t>
      </w:r>
      <w:r>
        <w:fldChar w:fldCharType="begin"/>
      </w:r>
      <w:r>
        <w:instrText xml:space="preserve"> REF _Ref495431945 \h  \* MERGEFORMAT </w:instrText>
      </w:r>
      <w:r>
        <w:fldChar w:fldCharType="separate"/>
      </w:r>
      <w:r w:rsidR="00375019" w:rsidRPr="00375019">
        <w:t xml:space="preserve">Figure </w:t>
      </w:r>
      <w:r w:rsidR="00375019" w:rsidRPr="00375019">
        <w:rPr>
          <w:noProof/>
        </w:rPr>
        <w:t>13</w:t>
      </w:r>
      <w:r>
        <w:fldChar w:fldCharType="end"/>
      </w:r>
      <w:r>
        <w:t xml:space="preserve">, the difference increases to more than 20% as the loading radii decreases to less than half the side length. In such beams, in addition to either side of the beam, an incipient maximum of </w:t>
      </w:r>
      <m:oMath>
        <m:sSub>
          <m:sSubPr>
            <m:ctrlPr>
              <w:rPr>
                <w:rFonts w:ascii="Cambria Math" w:hAnsi="Cambria Math"/>
                <w:i/>
              </w:rPr>
            </m:ctrlPr>
          </m:sSubPr>
          <m:e>
            <m:r>
              <w:rPr>
                <w:rFonts w:ascii="Cambria Math" w:hAnsi="Cambria Math"/>
              </w:rPr>
              <m:t>ε</m:t>
            </m:r>
          </m:e>
          <m:sub>
            <m:r>
              <w:rPr>
                <w:rFonts w:ascii="Cambria Math" w:hAnsi="Cambria Math"/>
              </w:rPr>
              <m:t>p</m:t>
            </m:r>
          </m:sub>
        </m:sSub>
      </m:oMath>
      <w:r>
        <w:t xml:space="preserve"> would occur at the centre which remains stationery. Furthermore, the side plastic hinges do not necessarily reach the centre as the plasticity propagates through the beam and they rest at a close distance from the midspan after time </w:t>
      </w:r>
      <m:oMath>
        <m:sSub>
          <m:sSubPr>
            <m:ctrlPr>
              <w:rPr>
                <w:rFonts w:ascii="Cambria Math" w:hAnsi="Cambria Math"/>
                <w:i/>
              </w:rPr>
            </m:ctrlPr>
          </m:sSubPr>
          <m:e>
            <m:r>
              <w:rPr>
                <w:rFonts w:ascii="Cambria Math" w:hAnsi="Cambria Math"/>
              </w:rPr>
              <m:t>T</m:t>
            </m:r>
          </m:e>
          <m:sub>
            <m:r>
              <w:rPr>
                <w:rFonts w:ascii="Cambria Math" w:hAnsi="Cambria Math"/>
              </w:rPr>
              <m:t>2</m:t>
            </m:r>
          </m:sub>
        </m:sSub>
      </m:oMath>
      <w:r>
        <w:t xml:space="preserve"> (Numerical results on the case of </w:t>
      </w:r>
      <m:oMath>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/L=0.4</m:t>
        </m:r>
      </m:oMath>
      <w:r>
        <w:t xml:space="preserve"> and </w:t>
      </w:r>
      <m:oMath>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/L=0.5</m:t>
        </m:r>
      </m:oMath>
      <w:r>
        <w:t xml:space="preserve"> in </w:t>
      </w:r>
      <w:r>
        <w:fldChar w:fldCharType="begin"/>
      </w:r>
      <w:r>
        <w:instrText xml:space="preserve"> REF _Ref496718479 \h </w:instrText>
      </w:r>
      <w:r w:rsidR="00DB5F7B">
        <w:instrText xml:space="preserve"> \* MERGEFORMAT </w:instrText>
      </w:r>
      <w:r>
        <w:fldChar w:fldCharType="separate"/>
      </w:r>
      <w:r w:rsidR="00375019" w:rsidRPr="00375019">
        <w:t xml:space="preserve">Figure </w:t>
      </w:r>
      <w:r w:rsidR="00375019" w:rsidRPr="00375019">
        <w:rPr>
          <w:noProof/>
        </w:rPr>
        <w:t>14</w:t>
      </w:r>
      <w:r>
        <w:fldChar w:fldCharType="end"/>
      </w:r>
      <w:r>
        <w:t xml:space="preserve">). This is an interesting observation that is also pertinent with the case of plates and corroborates with experimental results of </w:t>
      </w:r>
      <w:r>
        <w:fldChar w:fldCharType="begin" w:fldLock="1"/>
      </w:r>
      <w:r w:rsidR="000E2600">
        <w:instrText>ADDIN CSL_CITATION { "citationItems" : [ { "id" : "ITEM-1", "itemData" : { "DOI" : "10.1016/j.ijimpeng.2014.12.008", "ISBN" : "0734-743X", "ISSN" : "0734743X", "abstract" : "This article presents results from an experimental investigation into the influence of material properties on the response of plates subjected to air-blast loading. The failure of mild steel, armour steel, aluminium alloy and fibre reinforced polymer composite plates were investigated experimentally by detonating disks of plastic explosive at small stand-off distances. Permanent mid-point displacement increased linearly with increasing impulse for each material type, up to rupture. At higher charge masses, the mild steel plates exhibited ductile tensile rupture, while the armour steel plates (which ruptured at the same impulse) exhibited a more brittle type of failure. The aluminium alloy plates exhibited signs of melting and spraying radially outwards, resulting in material loss in the plate centre followed by rupture at higher impulses. The fibre reinforced polymer composite showed evidence of fibre fracture at lower impulses than the other equivalent mass materials. Non-dimensional rupture impulse was not found to correlate with tensile strength or material ductility, but was found to increase with increasing specific energy to tensile fracture (obtained from quasi-static tensile tests). Hence, the energy absorption capacity of the materials obtained from simple tensile tests could provide an approximate indication of their blast performance.", "author" : [ { "dropping-particle" : "", "family" : "Langdon", "given" : "G. S.", "non-dropping-particle" : "", "parse-names" : false, "suffix" : "" }, { "dropping-particle" : "", "family" : "Lee", "given" : "W. C.", "non-dropping-particle" : "", "parse-names" : false, "suffix" : "" }, { "dropping-particle" : "", "family" : "Louca", "given" : "L. A.", "non-dropping-particle" : "", "parse-names" : false, "suffix" : "" } ], "container-title" : "International Journal of Impact Engineering", "id" : "ITEM-1", "issued" : { "date-parts" : [ [ "2015" ] ] }, "page" : "150-160", "publisher" : "Elsevier Ltd", "title" : "The influence of material type on the response of plates to air-blast loading", "type" : "article-journal", "volume" : "78" }, "uris" : [ "http://www.mendeley.com/documents/?uuid=aafcd0d3-4685-4d78-84f0-901ac365f71f" ] }, { "id" : "ITEM-2", "itemData" : { "DOI" : "10.1016/j.engstruct.2007.01.021", "ISSN" : "01410296", "abstract" : "The effect of stand-off distance and charge mass on the response of fully clamped circular mild steel plates, of radius 53\u00a0mm, subjected to blast loads travelling along tubular structures is reported. The procedure consists of creating a blast load using plastic explosive mounted onto the end of mild steel tubes. The stand-off distance is varied, from 13 to 300 mm, using different tube lengths. The plate responses range from large inelastic deformation to complete tearing at the boundary. Different loading regimes are observed, depending on the stand-off distance between the explosive charge and the plate, and are classified according to the plate response. At stand-off distances less than the plate radius (13-40\u00a0mm), the blast load is considered to be focused (localized). For stand-off distances greater than the plate radius (100-300\u00a0mm), the loading is considered uniformly distributed over the entire plate area. Theoretical and empirical analyses are performed, to enable predictions of the mid-point deflection. Appropriate modifications are introduced to account for the effect of stand-off distance on plate deformation. The modified analyses show satisfactory correlation with experimental results. \u00a9 2007 Elsevier Ltd. All rights reserved.", "author" : [ { "dropping-particle" : "", "family" : "Jacob", "given" : "N.", "non-dropping-particle" : "", "parse-names" : false, "suffix" : "" }, { "dropping-particle" : "", "family" : "Nurick", "given" : "G. N.", "non-dropping-particle" : "", "parse-names" : false, "suffix" : "" }, { "dropping-particle" : "", "family" : "Langdon", "given" : "G. S.", "non-dropping-particle" : "", "parse-names" : false, "suffix" : "" } ], "container-title" : "Engineering Structures", "id" : "ITEM-2", "issue" : "10", "issued" : { "date-parts" : [ [ "2007" ] ] }, "page" : "2723-2736", "title" : "The effect of stand-off distance on the failure of fully clamped circular mild steel plates subjected to blast loads", "type" : "article-journal", "volume" : "29" }, "uris" : [ "http://www.mendeley.com/documents/?uuid=767c7026-24dc-45e7-9ca6-6bc0df4e02ff" ] } ], "mendeley" : { "formattedCitation" : "(Jacob et al., 2007; Langdon et al., 2015)", "plainTextFormattedCitation" : "(Jacob et al., 2007; Langdon et al., 2015)", "previouslyFormattedCitation" : "[3], [6]" }, "properties" : {  }, "schema" : "https://github.com/citation-style-language/schema/raw/master/csl-citation.json" }</w:instrText>
      </w:r>
      <w:r>
        <w:fldChar w:fldCharType="separate"/>
      </w:r>
      <w:r w:rsidR="000E2600" w:rsidRPr="000E2600">
        <w:rPr>
          <w:noProof/>
        </w:rPr>
        <w:t>(Jacob et al., 2007; Langdon et al., 2015)</w:t>
      </w:r>
      <w:r>
        <w:fldChar w:fldCharType="end"/>
      </w:r>
      <w:r>
        <w:t xml:space="preserve"> as the nature of localised blast loads due to the proximal charges is perceived to be significantly different from more uniform loading types; wherein the  permanent deformation profile of locally blasted structure is described as a small dome atop the larger dome. It should also be appreciated that the actual response of the beam under blast is an intrinsically complex process which cannot be precisely modelled with analytical simplifications. </w:t>
      </w:r>
    </w:p>
    <w:p w:rsidR="00C51F27" w:rsidRDefault="00C51F27" w:rsidP="00DB5F7B">
      <w:pPr>
        <w:pStyle w:val="TEXTIND"/>
      </w:pPr>
      <w:r>
        <w:t xml:space="preserve">The membrane forces are only involved in the behaviour of axially restrained beams. To investigate the membrane effects numerically, an FE model was set up with pinned boundary condition and permitted for geometric nonlinearities. </w:t>
      </w:r>
      <w:r>
        <w:fldChar w:fldCharType="begin"/>
      </w:r>
      <w:r>
        <w:instrText xml:space="preserve"> REF _Ref495434244 \h  \* MERGEFORMAT </w:instrText>
      </w:r>
      <w:r>
        <w:fldChar w:fldCharType="separate"/>
      </w:r>
      <w:r w:rsidR="00375019" w:rsidRPr="00375019">
        <w:t xml:space="preserve">Figure </w:t>
      </w:r>
      <w:r w:rsidR="00375019" w:rsidRPr="00375019">
        <w:rPr>
          <w:noProof/>
        </w:rPr>
        <w:t>17</w:t>
      </w:r>
      <w:r>
        <w:fldChar w:fldCharType="end"/>
      </w:r>
      <w:r>
        <w:t xml:space="preserve"> compares the numerical results with the analytical expressions obtained with and without the membrane effects. As expected, the predicted results without the membrane effect overestimate the beams final plastic deflection, while the analysis with membrane effects gives conservative estimates. This conservative estimation is expected, since the results evaluated with assumed square yield condition </w:t>
      </w:r>
      <m:oMath>
        <m:r>
          <w:rPr>
            <w:rFonts w:ascii="Cambria Math" w:hAnsi="Cambria Math"/>
          </w:rPr>
          <m:t xml:space="preserve">M = </m:t>
        </m:r>
        <m:sSub>
          <m:sSubPr>
            <m:ctrlPr>
              <w:rPr>
                <w:rFonts w:ascii="Cambria Math" w:hAnsi="Cambria Math"/>
                <w:i/>
              </w:rPr>
            </m:ctrlPr>
          </m:sSubPr>
          <m:e>
            <m:r>
              <w:rPr>
                <w:rFonts w:ascii="Cambria Math" w:hAnsi="Cambria Math"/>
              </w:rPr>
              <m:t>M</m:t>
            </m:r>
          </m:e>
          <m:sub>
            <m:r>
              <w:rPr>
                <w:rFonts w:ascii="Cambria Math" w:hAnsi="Cambria Math"/>
                <w:vertAlign w:val="subscript"/>
              </w:rPr>
              <m:t>0</m:t>
            </m:r>
          </m:sub>
        </m:sSub>
      </m:oMath>
      <w:r>
        <w:rPr>
          <w:vertAlign w:val="subscript"/>
        </w:rPr>
        <w:t xml:space="preserve"> </w:t>
      </w:r>
      <w:r>
        <w:t xml:space="preserve">and </w:t>
      </w:r>
      <m:oMath>
        <m:r>
          <w:rPr>
            <w:rFonts w:ascii="Cambria Math" w:hAnsi="Cambria Math"/>
          </w:rPr>
          <m:t xml:space="preserve">N = </m:t>
        </m:r>
        <m:sSub>
          <m:sSubPr>
            <m:ctrlPr>
              <w:rPr>
                <w:rFonts w:ascii="Cambria Math" w:hAnsi="Cambria Math"/>
                <w:i/>
              </w:rPr>
            </m:ctrlPr>
          </m:sSubPr>
          <m:e>
            <m:r>
              <w:rPr>
                <w:rFonts w:ascii="Cambria Math" w:hAnsi="Cambria Math"/>
              </w:rPr>
              <m:t>N</m:t>
            </m:r>
          </m:e>
          <m:sub>
            <m:r>
              <w:rPr>
                <w:rFonts w:ascii="Cambria Math" w:hAnsi="Cambria Math"/>
                <w:vertAlign w:val="subscript"/>
              </w:rPr>
              <m:t>0</m:t>
            </m:r>
          </m:sub>
        </m:sSub>
      </m:oMath>
      <w:r>
        <w:t xml:space="preserve"> overestimate the beams’ resistance and give rise to the deviation of the curve from numerical results. Similarly, there is a good correlation between the analytical and numerical results considering the influence of the strain-rate effect in material constitutive model as in </w:t>
      </w:r>
      <w:r>
        <w:fldChar w:fldCharType="begin"/>
      </w:r>
      <w:r>
        <w:instrText xml:space="preserve"> REF _Ref495434923 \h  \* MERGEFORMAT </w:instrText>
      </w:r>
      <w:r>
        <w:fldChar w:fldCharType="separate"/>
      </w:r>
      <w:r w:rsidR="00375019" w:rsidRPr="00375019">
        <w:t xml:space="preserve">Figure </w:t>
      </w:r>
      <w:r w:rsidR="00375019" w:rsidRPr="00375019">
        <w:rPr>
          <w:noProof/>
        </w:rPr>
        <w:t>18</w:t>
      </w:r>
      <w:r>
        <w:fldChar w:fldCharType="end"/>
      </w:r>
      <w:r>
        <w:t>.</w:t>
      </w:r>
    </w:p>
    <w:tbl>
      <w:tblPr>
        <w:tblStyle w:val="TableGrid"/>
        <w:tblW w:w="9457" w:type="dxa"/>
        <w:jc w:val="center"/>
        <w:tblInd w:w="0" w:type="dxa"/>
        <w:tblLook w:val="04A0" w:firstRow="1" w:lastRow="0" w:firstColumn="1" w:lastColumn="0" w:noHBand="0" w:noVBand="1"/>
      </w:tblPr>
      <w:tblGrid>
        <w:gridCol w:w="4804"/>
        <w:gridCol w:w="4653"/>
      </w:tblGrid>
      <w:tr w:rsidR="00C51F27" w:rsidTr="00717181">
        <w:trPr>
          <w:trHeight w:val="4031"/>
          <w:jc w:val="center"/>
        </w:trPr>
        <w:tc>
          <w:tcPr>
            <w:tcW w:w="4804" w:type="dxa"/>
            <w:vAlign w:val="center"/>
          </w:tcPr>
          <w:bookmarkEnd w:id="81"/>
          <w:p w:rsidR="00C51F27" w:rsidRDefault="00C51F27" w:rsidP="00717181">
            <w:pPr>
              <w:spacing w:line="259" w:lineRule="auto"/>
              <w:jc w:val="center"/>
            </w:pPr>
            <w:r>
              <w:rPr>
                <w:noProof/>
              </w:rPr>
              <w:drawing>
                <wp:inline distT="0" distB="0" distL="0" distR="0" wp14:anchorId="3A2DC613" wp14:editId="09148938">
                  <wp:extent cx="3009900" cy="2551299"/>
                  <wp:effectExtent l="0" t="0" r="0" b="1905"/>
                  <wp:docPr id="5585" name="Picture 5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 name="FIGURE_ 05_INFLUENCE OF THE load ratio.tif"/>
                          <pic:cNvPicPr/>
                        </pic:nvPicPr>
                        <pic:blipFill rotWithShape="1">
                          <a:blip r:embed="rId30">
                            <a:extLst>
                              <a:ext uri="{28A0092B-C50C-407E-A947-70E740481C1C}">
                                <a14:useLocalDpi xmlns:a14="http://schemas.microsoft.com/office/drawing/2010/main"/>
                              </a:ext>
                            </a:extLst>
                          </a:blip>
                          <a:srcRect r="2328"/>
                          <a:stretch/>
                        </pic:blipFill>
                        <pic:spPr bwMode="auto">
                          <a:xfrm>
                            <a:off x="0" y="0"/>
                            <a:ext cx="3013292" cy="25541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653" w:type="dxa"/>
            <w:vAlign w:val="center"/>
          </w:tcPr>
          <w:p w:rsidR="00C51F27" w:rsidRPr="00201508" w:rsidRDefault="00C51F27" w:rsidP="00717181">
            <w:pPr>
              <w:jc w:val="center"/>
              <w:rPr>
                <w:sz w:val="10"/>
                <w:szCs w:val="10"/>
              </w:rPr>
            </w:pPr>
          </w:p>
          <w:p w:rsidR="00C51F27" w:rsidRDefault="00C51F27" w:rsidP="00717181">
            <w:pPr>
              <w:jc w:val="center"/>
            </w:pPr>
            <w:r>
              <w:rPr>
                <w:noProof/>
              </w:rPr>
              <w:drawing>
                <wp:inline distT="0" distB="0" distL="0" distR="0" wp14:anchorId="73E0D34D" wp14:editId="13172663">
                  <wp:extent cx="2935605" cy="2468245"/>
                  <wp:effectExtent l="0" t="0" r="0" b="8255"/>
                  <wp:docPr id="5587" name="Picture 5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 name="FIGURE_ 05_INFLUENCE OF THE load ratio.tif"/>
                          <pic:cNvPicPr/>
                        </pic:nvPicPr>
                        <pic:blipFill rotWithShape="1">
                          <a:blip r:embed="rId31" cstate="print">
                            <a:extLst>
                              <a:ext uri="{28A0092B-C50C-407E-A947-70E740481C1C}">
                                <a14:useLocalDpi xmlns:a14="http://schemas.microsoft.com/office/drawing/2010/main" val="0"/>
                              </a:ext>
                            </a:extLst>
                          </a:blip>
                          <a:srcRect t="50795" r="3903" b="5260"/>
                          <a:stretch/>
                        </pic:blipFill>
                        <pic:spPr bwMode="auto">
                          <a:xfrm>
                            <a:off x="0" y="0"/>
                            <a:ext cx="2946226" cy="24771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C51F27" w:rsidTr="00717181">
        <w:trPr>
          <w:trHeight w:val="355"/>
          <w:jc w:val="center"/>
        </w:trPr>
        <w:tc>
          <w:tcPr>
            <w:tcW w:w="4804" w:type="dxa"/>
            <w:vAlign w:val="center"/>
          </w:tcPr>
          <w:p w:rsidR="00C51F27" w:rsidRPr="00D91646" w:rsidRDefault="00C51F27" w:rsidP="004D7FDE">
            <w:pPr>
              <w:pStyle w:val="CP"/>
              <w:rPr>
                <w:rFonts w:asciiTheme="majorBidi" w:hAnsiTheme="majorBidi" w:cstheme="majorBidi"/>
              </w:rPr>
            </w:pPr>
            <w:bookmarkStart w:id="86" w:name="_Ref495431325"/>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12</w:t>
            </w:r>
            <w:r w:rsidRPr="00D91646">
              <w:rPr>
                <w:rFonts w:asciiTheme="majorBidi" w:hAnsiTheme="majorBidi" w:cstheme="majorBidi"/>
                <w:noProof/>
              </w:rPr>
              <w:fldChar w:fldCharType="end"/>
            </w:r>
            <w:bookmarkEnd w:id="86"/>
            <w:r w:rsidRPr="00D91646">
              <w:rPr>
                <w:rFonts w:asciiTheme="majorBidi" w:hAnsiTheme="majorBidi" w:cstheme="majorBidi"/>
              </w:rPr>
              <w:t xml:space="preserve"> PEEQ distribution revealing the position of the plastic hinges along the beam (bending only)</w:t>
            </w:r>
          </w:p>
        </w:tc>
        <w:tc>
          <w:tcPr>
            <w:tcW w:w="4653" w:type="dxa"/>
          </w:tcPr>
          <w:p w:rsidR="00C51F27" w:rsidRPr="00D91646" w:rsidRDefault="00C51F27" w:rsidP="004D7FDE">
            <w:pPr>
              <w:pStyle w:val="CP"/>
              <w:rPr>
                <w:rFonts w:asciiTheme="majorBidi" w:hAnsiTheme="majorBidi" w:cstheme="majorBidi"/>
              </w:rPr>
            </w:pPr>
            <w:bookmarkStart w:id="87" w:name="_Ref495431945"/>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13</w:t>
            </w:r>
            <w:r w:rsidRPr="00D91646">
              <w:rPr>
                <w:rFonts w:asciiTheme="majorBidi" w:hAnsiTheme="majorBidi" w:cstheme="majorBidi"/>
                <w:noProof/>
              </w:rPr>
              <w:fldChar w:fldCharType="end"/>
            </w:r>
            <w:bookmarkEnd w:id="87"/>
            <w:r w:rsidRPr="00D91646">
              <w:rPr>
                <w:rFonts w:asciiTheme="majorBidi" w:hAnsiTheme="majorBidi" w:cstheme="majorBidi"/>
              </w:rPr>
              <w:t>: Initial position of the plastic hinges for different values of R0/L</w:t>
            </w:r>
          </w:p>
        </w:tc>
      </w:tr>
    </w:tbl>
    <w:p w:rsidR="00C51F27" w:rsidRDefault="00C51F27" w:rsidP="00C51F27">
      <w:pPr>
        <w:pStyle w:val="Style1"/>
      </w:pP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2"/>
      </w:tblGrid>
      <w:tr w:rsidR="00C51F27" w:rsidTr="00717181">
        <w:trPr>
          <w:jc w:val="center"/>
        </w:trPr>
        <w:tc>
          <w:tcPr>
            <w:tcW w:w="6862" w:type="dxa"/>
          </w:tcPr>
          <w:p w:rsidR="00C51F27" w:rsidRDefault="00C51F27" w:rsidP="00717181">
            <w:pPr>
              <w:pStyle w:val="Style1"/>
              <w:keepNext/>
              <w:ind w:left="0" w:firstLine="0"/>
            </w:pPr>
            <w:r>
              <w:rPr>
                <w:noProof/>
              </w:rPr>
              <w:lastRenderedPageBreak/>
              <w:drawing>
                <wp:inline distT="0" distB="0" distL="0" distR="0" wp14:anchorId="7A286FB7" wp14:editId="7C52B1D1">
                  <wp:extent cx="4117818" cy="214777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_xi_t_various_R0.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137276" cy="2157926"/>
                          </a:xfrm>
                          <a:prstGeom prst="rect">
                            <a:avLst/>
                          </a:prstGeom>
                        </pic:spPr>
                      </pic:pic>
                    </a:graphicData>
                  </a:graphic>
                </wp:inline>
              </w:drawing>
            </w:r>
          </w:p>
        </w:tc>
      </w:tr>
      <w:tr w:rsidR="00C51F27" w:rsidTr="00717181">
        <w:trPr>
          <w:jc w:val="center"/>
        </w:trPr>
        <w:tc>
          <w:tcPr>
            <w:tcW w:w="6862" w:type="dxa"/>
          </w:tcPr>
          <w:p w:rsidR="00C51F27" w:rsidRPr="00D91646" w:rsidRDefault="00C51F27" w:rsidP="00986FD2">
            <w:pPr>
              <w:pStyle w:val="CP"/>
              <w:rPr>
                <w:rFonts w:asciiTheme="majorBidi" w:hAnsiTheme="majorBidi" w:cstheme="majorBidi"/>
              </w:rPr>
            </w:pPr>
            <w:bookmarkStart w:id="88" w:name="_Ref496718479"/>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14</w:t>
            </w:r>
            <w:r w:rsidRPr="00D91646">
              <w:rPr>
                <w:rFonts w:asciiTheme="majorBidi" w:hAnsiTheme="majorBidi" w:cstheme="majorBidi"/>
                <w:noProof/>
              </w:rPr>
              <w:fldChar w:fldCharType="end"/>
            </w:r>
            <w:bookmarkEnd w:id="88"/>
            <w:r w:rsidRPr="00D91646">
              <w:rPr>
                <w:rFonts w:asciiTheme="majorBidi" w:hAnsiTheme="majorBidi" w:cstheme="majorBidi"/>
              </w:rPr>
              <w:t xml:space="preserve">- Variations in the length of plastic hinge </w:t>
            </w:r>
            <m:oMath>
              <m:r>
                <w:rPr>
                  <w:rFonts w:ascii="Cambria Math" w:hAnsi="Cambria Math" w:cstheme="majorBidi"/>
                </w:rPr>
                <m:t>ξ</m:t>
              </m:r>
              <m:d>
                <m:dPr>
                  <m:ctrlPr>
                    <w:rPr>
                      <w:rFonts w:ascii="Cambria Math" w:hAnsi="Cambria Math" w:cstheme="majorBidi"/>
                      <w:i/>
                    </w:rPr>
                  </m:ctrlPr>
                </m:dPr>
                <m:e>
                  <m:r>
                    <w:rPr>
                      <w:rFonts w:ascii="Cambria Math" w:hAnsi="Cambria Math" w:cstheme="majorBidi"/>
                    </w:rPr>
                    <m:t>t</m:t>
                  </m:r>
                </m:e>
              </m:d>
            </m:oMath>
            <w:r w:rsidRPr="00D91646">
              <w:rPr>
                <w:rFonts w:asciiTheme="majorBidi" w:hAnsiTheme="majorBidi" w:cstheme="majorBidi"/>
              </w:rPr>
              <w:t xml:space="preserve"> in time for various loading radii.</w:t>
            </w:r>
          </w:p>
        </w:tc>
      </w:tr>
    </w:tbl>
    <w:p w:rsidR="00C51F27" w:rsidRDefault="00C51F27" w:rsidP="00D91646">
      <w:pPr>
        <w:pStyle w:val="TEXTIND"/>
      </w:pPr>
      <w:r>
        <w:t xml:space="preserve">In the previous figures, the curves were mainly displayed as functions of </w:t>
      </w:r>
      <w:r>
        <w:rPr>
          <w:i/>
        </w:rPr>
        <w:t>R</w:t>
      </w:r>
      <w:r>
        <w:rPr>
          <w:vertAlign w:val="subscript"/>
        </w:rPr>
        <w:t>0</w:t>
      </w:r>
      <w:r>
        <w:t xml:space="preserve">. As stated previously, the dynamic load factor </w:t>
      </w:r>
      <w:r>
        <w:rPr>
          <w:i/>
        </w:rPr>
        <w:t xml:space="preserve">η </w:t>
      </w:r>
      <w:r>
        <w:t xml:space="preserve">reduces as </w:t>
      </w:r>
      <w:r>
        <w:rPr>
          <w:i/>
        </w:rPr>
        <w:t>R</w:t>
      </w:r>
      <w:r>
        <w:rPr>
          <w:vertAlign w:val="subscript"/>
        </w:rPr>
        <w:t xml:space="preserve">0 </w:t>
      </w:r>
      <w:r>
        <w:t xml:space="preserve">decreases. Evidently, provided the maximum pressure </w:t>
      </w:r>
      <m:oMath>
        <m:sSub>
          <m:sSubPr>
            <m:ctrlPr>
              <w:rPr>
                <w:rFonts w:ascii="Cambria Math" w:hAnsi="Cambria Math"/>
                <w:i/>
              </w:rPr>
            </m:ctrlPr>
          </m:sSubPr>
          <m:e>
            <m:r>
              <w:rPr>
                <w:rFonts w:ascii="Cambria Math" w:hAnsi="Cambria Math"/>
              </w:rPr>
              <m:t>p</m:t>
            </m:r>
          </m:e>
          <m:sub>
            <m:r>
              <m:rPr>
                <m:sty m:val="p"/>
              </m:rPr>
              <w:rPr>
                <w:rFonts w:ascii="Cambria Math" w:hAnsi="Cambria Math"/>
                <w:vertAlign w:val="subscript"/>
              </w:rPr>
              <m:t>0</m:t>
            </m:r>
          </m:sub>
        </m:sSub>
      </m:oMath>
      <w:r>
        <w:t xml:space="preserve"> is kept constant, the smaller the values of </w:t>
      </w:r>
      <w:r>
        <w:rPr>
          <w:i/>
        </w:rPr>
        <w:t>R</w:t>
      </w:r>
      <w:r>
        <w:rPr>
          <w:vertAlign w:val="subscript"/>
        </w:rPr>
        <w:t>0</w:t>
      </w:r>
      <w:r>
        <w:t xml:space="preserve">, the smaller the global amount of energy transmitted to the beam. Hence, to avoid the decrease of </w:t>
      </w:r>
      <w:r>
        <w:rPr>
          <w:i/>
        </w:rPr>
        <w:t xml:space="preserve">η </w:t>
      </w:r>
      <w:r>
        <w:t xml:space="preserve">with </w:t>
      </w:r>
      <w:r>
        <w:rPr>
          <w:i/>
        </w:rPr>
        <w:t>R</w:t>
      </w:r>
      <w:r>
        <w:rPr>
          <w:vertAlign w:val="subscript"/>
        </w:rPr>
        <w:t xml:space="preserve">0 </w:t>
      </w:r>
      <w:r>
        <w:t xml:space="preserve">the analysis on </w:t>
      </w:r>
      <w:r>
        <w:fldChar w:fldCharType="begin"/>
      </w:r>
      <w:r>
        <w:instrText xml:space="preserve"> REF _Ref495851646 \h  \* MERGEFORMAT </w:instrText>
      </w:r>
      <w:r>
        <w:fldChar w:fldCharType="separate"/>
      </w:r>
      <w:r w:rsidR="00375019" w:rsidRPr="00375019">
        <w:t xml:space="preserve">Figure </w:t>
      </w:r>
      <w:r w:rsidR="00375019" w:rsidRPr="00375019">
        <w:rPr>
          <w:noProof/>
        </w:rPr>
        <w:t>19</w:t>
      </w:r>
      <w:r>
        <w:fldChar w:fldCharType="end"/>
      </w:r>
      <w:r>
        <w:t xml:space="preserve"> was conducted at constant</w:t>
      </w:r>
      <m:oMath>
        <m:r>
          <w:rPr>
            <w:rFonts w:ascii="Cambria Math" w:hAnsi="Cambria Math"/>
          </w:rPr>
          <m:t xml:space="preserve"> </m:t>
        </m:r>
        <m:sSub>
          <m:sSubPr>
            <m:ctrlPr>
              <w:rPr>
                <w:rFonts w:ascii="Cambria Math" w:hAnsi="Cambria Math"/>
                <w:i/>
              </w:rPr>
            </m:ctrlPr>
          </m:sSubPr>
          <m:e>
            <m:r>
              <w:rPr>
                <w:rFonts w:ascii="Cambria Math" w:hAnsi="Cambria Math"/>
              </w:rPr>
              <m:t>I</m:t>
            </m:r>
          </m:e>
          <m:sub>
            <m:r>
              <w:rPr>
                <w:rFonts w:ascii="Cambria Math" w:hAnsi="Cambria Math"/>
              </w:rPr>
              <m:t>c</m:t>
            </m:r>
          </m:sub>
        </m:sSub>
      </m:oMath>
      <w:r>
        <w:t xml:space="preserve">, with </w:t>
      </w:r>
      <m:oMath>
        <m:sSub>
          <m:sSubPr>
            <m:ctrlPr>
              <w:rPr>
                <w:rFonts w:ascii="Cambria Math" w:hAnsi="Cambria Math"/>
                <w:i/>
              </w:rPr>
            </m:ctrlPr>
          </m:sSubPr>
          <m:e>
            <m:r>
              <w:rPr>
                <w:rFonts w:ascii="Cambria Math" w:hAnsi="Cambria Math"/>
              </w:rPr>
              <m:t>I</m:t>
            </m:r>
          </m:e>
          <m:sub>
            <m:r>
              <w:rPr>
                <w:rFonts w:ascii="Cambria Math" w:hAnsi="Cambria Math"/>
              </w:rPr>
              <m:t>c</m:t>
            </m:r>
          </m:sub>
        </m:sSub>
      </m:oMath>
      <w:r>
        <w:t xml:space="preserve"> being Youngdalh’s effective impulse defined by Eq. </w:t>
      </w:r>
      <w:r>
        <w:fldChar w:fldCharType="begin"/>
      </w:r>
      <w:r>
        <w:instrText xml:space="preserve"> REF _Ref495502233 \h  \* MERGEFORMAT </w:instrText>
      </w:r>
      <w:r>
        <w:fldChar w:fldCharType="separate"/>
      </w:r>
      <w:r w:rsidR="00375019">
        <w:t>(</w:t>
      </w:r>
      <w:r w:rsidR="00375019">
        <w:rPr>
          <w:noProof/>
        </w:rPr>
        <w:t>76</w:t>
      </w:r>
      <w:r w:rsidR="00375019">
        <w:t>)</w:t>
      </w:r>
      <w:r>
        <w:fldChar w:fldCharType="end"/>
      </w:r>
      <w:r>
        <w:t>. Hence, for a constant impulse, the concentrated distribution of load was more damaging than the uniform pressure.</w:t>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4296"/>
      </w:tblGrid>
      <w:tr w:rsidR="00D91646" w:rsidTr="002D17D2">
        <w:trPr>
          <w:jc w:val="center"/>
        </w:trPr>
        <w:tc>
          <w:tcPr>
            <w:tcW w:w="4266" w:type="dxa"/>
          </w:tcPr>
          <w:p w:rsidR="00D91646" w:rsidRDefault="00D91646" w:rsidP="002D17D2">
            <w:pPr>
              <w:pStyle w:val="Style1"/>
              <w:ind w:left="0" w:firstLine="0"/>
              <w:jc w:val="center"/>
              <w:rPr>
                <w:noProof/>
              </w:rPr>
            </w:pPr>
            <w:r>
              <w:rPr>
                <w:noProof/>
              </w:rPr>
              <w:drawing>
                <wp:inline distT="0" distB="0" distL="0" distR="0" wp14:anchorId="03D0C479" wp14:editId="7B0DFA25">
                  <wp:extent cx="2568897" cy="1783080"/>
                  <wp:effectExtent l="0" t="0" r="3175" b="7620"/>
                  <wp:docPr id="11" name="Picture 10">
                    <a:extLst xmlns:a="http://schemas.openxmlformats.org/drawingml/2006/main">
                      <a:ext uri="{FF2B5EF4-FFF2-40B4-BE49-F238E27FC236}">
                        <a16:creationId xmlns:a16="http://schemas.microsoft.com/office/drawing/2014/main" id="{0938FAFE-B6B5-41BB-AB6E-C357618CE5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938FAFE-B6B5-41BB-AB6E-C357618CE514}"/>
                              </a:ext>
                            </a:extLst>
                          </pic:cNvPr>
                          <pic:cNvPicPr>
                            <a:picLocks noChangeAspect="1"/>
                          </pic:cNvPicPr>
                        </pic:nvPicPr>
                        <pic:blipFill rotWithShape="1">
                          <a:blip r:embed="rId33"/>
                          <a:srcRect b="25694"/>
                          <a:stretch/>
                        </pic:blipFill>
                        <pic:spPr bwMode="auto">
                          <a:xfrm>
                            <a:off x="0" y="0"/>
                            <a:ext cx="2568897" cy="17830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0" w:type="auto"/>
          </w:tcPr>
          <w:p w:rsidR="00D91646" w:rsidRDefault="00D91646" w:rsidP="002D17D2">
            <w:pPr>
              <w:pStyle w:val="Style1"/>
              <w:ind w:left="0" w:firstLine="0"/>
              <w:jc w:val="center"/>
              <w:rPr>
                <w:noProof/>
              </w:rPr>
            </w:pPr>
            <w:r>
              <w:rPr>
                <w:noProof/>
              </w:rPr>
              <w:drawing>
                <wp:inline distT="0" distB="0" distL="0" distR="0" wp14:anchorId="62425360" wp14:editId="2585867C">
                  <wp:extent cx="2586067" cy="1783080"/>
                  <wp:effectExtent l="0" t="0" r="5080" b="7620"/>
                  <wp:docPr id="21" name="Picture 20">
                    <a:extLst xmlns:a="http://schemas.openxmlformats.org/drawingml/2006/main">
                      <a:ext uri="{FF2B5EF4-FFF2-40B4-BE49-F238E27FC236}">
                        <a16:creationId xmlns:a16="http://schemas.microsoft.com/office/drawing/2014/main" id="{4DAFD26B-0555-48C0-B15C-990DCD8F9F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4DAFD26B-0555-48C0-B15C-990DCD8F9F93}"/>
                              </a:ext>
                            </a:extLst>
                          </pic:cNvPr>
                          <pic:cNvPicPr>
                            <a:picLocks noChangeAspect="1"/>
                          </pic:cNvPicPr>
                        </pic:nvPicPr>
                        <pic:blipFill rotWithShape="1">
                          <a:blip r:embed="rId34"/>
                          <a:srcRect b="25907"/>
                          <a:stretch/>
                        </pic:blipFill>
                        <pic:spPr bwMode="auto">
                          <a:xfrm>
                            <a:off x="0" y="0"/>
                            <a:ext cx="2586067" cy="17830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D91646" w:rsidTr="002D17D2">
        <w:trPr>
          <w:jc w:val="center"/>
        </w:trPr>
        <w:tc>
          <w:tcPr>
            <w:tcW w:w="4266" w:type="dxa"/>
          </w:tcPr>
          <w:p w:rsidR="00D91646" w:rsidRDefault="00D91646" w:rsidP="002D17D2">
            <w:pPr>
              <w:pStyle w:val="Style1"/>
              <w:ind w:left="0" w:firstLine="0"/>
              <w:jc w:val="center"/>
              <w:rPr>
                <w:noProof/>
              </w:rPr>
            </w:pPr>
            <w:r>
              <w:rPr>
                <w:noProof/>
              </w:rPr>
              <w:t>(a)</w:t>
            </w:r>
          </w:p>
        </w:tc>
        <w:tc>
          <w:tcPr>
            <w:tcW w:w="0" w:type="auto"/>
          </w:tcPr>
          <w:p w:rsidR="00D91646" w:rsidRDefault="00D91646" w:rsidP="002D17D2">
            <w:pPr>
              <w:pStyle w:val="Style1"/>
              <w:ind w:left="0" w:firstLine="0"/>
              <w:jc w:val="center"/>
              <w:rPr>
                <w:noProof/>
              </w:rPr>
            </w:pPr>
            <w:r>
              <w:rPr>
                <w:noProof/>
              </w:rPr>
              <w:t>(c)</w:t>
            </w:r>
          </w:p>
        </w:tc>
      </w:tr>
      <w:tr w:rsidR="00D91646" w:rsidTr="002D17D2">
        <w:trPr>
          <w:jc w:val="center"/>
        </w:trPr>
        <w:tc>
          <w:tcPr>
            <w:tcW w:w="4266" w:type="dxa"/>
          </w:tcPr>
          <w:p w:rsidR="00D91646" w:rsidRDefault="00D91646" w:rsidP="002D17D2">
            <w:pPr>
              <w:pStyle w:val="Style1"/>
              <w:ind w:left="0" w:firstLine="0"/>
              <w:jc w:val="center"/>
              <w:rPr>
                <w:noProof/>
              </w:rPr>
            </w:pPr>
            <w:r>
              <w:rPr>
                <w:noProof/>
              </w:rPr>
              <w:drawing>
                <wp:inline distT="0" distB="0" distL="0" distR="0" wp14:anchorId="0E84F926" wp14:editId="1E56DFD4">
                  <wp:extent cx="2550206" cy="1783080"/>
                  <wp:effectExtent l="0" t="0" r="2540" b="7620"/>
                  <wp:docPr id="22" name="Picture 21">
                    <a:extLst xmlns:a="http://schemas.openxmlformats.org/drawingml/2006/main">
                      <a:ext uri="{FF2B5EF4-FFF2-40B4-BE49-F238E27FC236}">
                        <a16:creationId xmlns:a16="http://schemas.microsoft.com/office/drawing/2014/main" id="{ACF9E402-965D-4EA0-9B2B-246D6FB688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ACF9E402-965D-4EA0-9B2B-246D6FB688EC}"/>
                              </a:ext>
                            </a:extLst>
                          </pic:cNvPr>
                          <pic:cNvPicPr>
                            <a:picLocks noChangeAspect="1"/>
                          </pic:cNvPicPr>
                        </pic:nvPicPr>
                        <pic:blipFill rotWithShape="1">
                          <a:blip r:embed="rId35"/>
                          <a:srcRect t="2234" b="22949"/>
                          <a:stretch/>
                        </pic:blipFill>
                        <pic:spPr bwMode="auto">
                          <a:xfrm>
                            <a:off x="0" y="0"/>
                            <a:ext cx="2550206" cy="17830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296" w:type="dxa"/>
          </w:tcPr>
          <w:p w:rsidR="00D91646" w:rsidRDefault="00D91646" w:rsidP="002D17D2">
            <w:pPr>
              <w:pStyle w:val="Style1"/>
              <w:ind w:left="0" w:firstLine="0"/>
              <w:jc w:val="center"/>
              <w:rPr>
                <w:noProof/>
              </w:rPr>
            </w:pPr>
            <w:r>
              <w:rPr>
                <w:noProof/>
              </w:rPr>
              <w:drawing>
                <wp:inline distT="0" distB="0" distL="0" distR="0" wp14:anchorId="05D58443" wp14:editId="6B3FB350">
                  <wp:extent cx="2549008" cy="1783080"/>
                  <wp:effectExtent l="0" t="0" r="3810" b="7620"/>
                  <wp:docPr id="33" name="Picture 32">
                    <a:extLst xmlns:a="http://schemas.openxmlformats.org/drawingml/2006/main">
                      <a:ext uri="{FF2B5EF4-FFF2-40B4-BE49-F238E27FC236}">
                        <a16:creationId xmlns:a16="http://schemas.microsoft.com/office/drawing/2014/main" id="{158E2E3F-03B8-4ACC-9A63-FDC2FB1997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158E2E3F-03B8-4ACC-9A63-FDC2FB199782}"/>
                              </a:ext>
                            </a:extLst>
                          </pic:cNvPr>
                          <pic:cNvPicPr>
                            <a:picLocks noChangeAspect="1"/>
                          </pic:cNvPicPr>
                        </pic:nvPicPr>
                        <pic:blipFill rotWithShape="1">
                          <a:blip r:embed="rId36"/>
                          <a:srcRect t="1486" b="23794"/>
                          <a:stretch/>
                        </pic:blipFill>
                        <pic:spPr bwMode="auto">
                          <a:xfrm>
                            <a:off x="0" y="0"/>
                            <a:ext cx="2549008" cy="17830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r>
      <w:tr w:rsidR="00D91646" w:rsidTr="002D17D2">
        <w:trPr>
          <w:jc w:val="center"/>
        </w:trPr>
        <w:tc>
          <w:tcPr>
            <w:tcW w:w="4266" w:type="dxa"/>
          </w:tcPr>
          <w:p w:rsidR="00D91646" w:rsidRDefault="00D91646" w:rsidP="002D17D2">
            <w:pPr>
              <w:pStyle w:val="Style1"/>
              <w:ind w:left="0" w:firstLine="0"/>
              <w:jc w:val="center"/>
              <w:rPr>
                <w:noProof/>
              </w:rPr>
            </w:pPr>
            <w:r>
              <w:rPr>
                <w:noProof/>
              </w:rPr>
              <w:t>(b)</w:t>
            </w:r>
          </w:p>
        </w:tc>
        <w:tc>
          <w:tcPr>
            <w:tcW w:w="0" w:type="auto"/>
          </w:tcPr>
          <w:p w:rsidR="00D91646" w:rsidRDefault="00D91646" w:rsidP="002D17D2">
            <w:pPr>
              <w:pStyle w:val="Style1"/>
              <w:ind w:left="0" w:firstLine="0"/>
              <w:jc w:val="center"/>
              <w:rPr>
                <w:noProof/>
              </w:rPr>
            </w:pPr>
            <w:r>
              <w:rPr>
                <w:noProof/>
              </w:rPr>
              <w:t>(d)</w:t>
            </w:r>
          </w:p>
        </w:tc>
      </w:tr>
      <w:tr w:rsidR="00D91646" w:rsidTr="002D17D2">
        <w:trPr>
          <w:jc w:val="center"/>
        </w:trPr>
        <w:tc>
          <w:tcPr>
            <w:tcW w:w="8562" w:type="dxa"/>
            <w:gridSpan w:val="2"/>
          </w:tcPr>
          <w:p w:rsidR="00D91646" w:rsidRPr="00D91646" w:rsidRDefault="00D91646" w:rsidP="002D17D2">
            <w:pPr>
              <w:pStyle w:val="CP"/>
              <w:rPr>
                <w:rFonts w:asciiTheme="majorBidi" w:hAnsiTheme="majorBidi" w:cstheme="majorBidi"/>
              </w:rPr>
            </w:pPr>
            <w:bookmarkStart w:id="89" w:name="_Ref495851424"/>
            <w:r w:rsidRPr="00D91646">
              <w:rPr>
                <w:rFonts w:asciiTheme="majorBidi" w:hAnsiTheme="majorBidi" w:cstheme="majorBidi"/>
              </w:rPr>
              <w:lastRenderedPageBreak/>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15</w:t>
            </w:r>
            <w:r w:rsidRPr="00D91646">
              <w:rPr>
                <w:rFonts w:asciiTheme="majorBidi" w:hAnsiTheme="majorBidi" w:cstheme="majorBidi"/>
                <w:noProof/>
              </w:rPr>
              <w:fldChar w:fldCharType="end"/>
            </w:r>
            <w:bookmarkEnd w:id="89"/>
            <w:r w:rsidRPr="00D91646">
              <w:rPr>
                <w:rFonts w:asciiTheme="majorBidi" w:hAnsiTheme="majorBidi" w:cstheme="majorBidi"/>
              </w:rPr>
              <w:t xml:space="preserve">- (a), (b) Distribution of the displacement at </w:t>
            </w:r>
            <m:oMath>
              <m:r>
                <w:rPr>
                  <w:rFonts w:ascii="Cambria Math" w:hAnsi="Cambria Math" w:cstheme="majorBidi"/>
                </w:rPr>
                <m:t>t</m:t>
              </m:r>
              <m:r>
                <m:rPr>
                  <m:sty m:val="p"/>
                </m:rPr>
                <w:rPr>
                  <w:rFonts w:ascii="Cambria Math" w:hAnsi="Cambria Math" w:cstheme="majorBidi"/>
                </w:rPr>
                <m:t>=</m:t>
              </m:r>
              <m:r>
                <w:rPr>
                  <w:rFonts w:ascii="Cambria Math" w:hAnsi="Cambria Math" w:cstheme="majorBidi"/>
                </w:rPr>
                <m:t>τ</m:t>
              </m:r>
            </m:oMath>
            <w:r w:rsidRPr="00D91646">
              <w:rPr>
                <w:rFonts w:asciiTheme="majorBidi" w:hAnsiTheme="majorBidi" w:cstheme="majorBidi"/>
              </w:rPr>
              <w:t xml:space="preserve">, and final time </w:t>
            </w:r>
            <m:oMath>
              <m:r>
                <w:rPr>
                  <w:rFonts w:ascii="Cambria Math" w:hAnsi="Cambria Math" w:cstheme="majorBidi"/>
                </w:rPr>
                <m:t>t</m:t>
              </m:r>
              <m:r>
                <m:rPr>
                  <m:sty m:val="p"/>
                </m:rPr>
                <w:rPr>
                  <w:rFonts w:ascii="Cambria Math" w:hAnsi="Cambria Math" w:cstheme="majorBidi"/>
                </w:rPr>
                <m:t>=3</m:t>
              </m:r>
              <m:r>
                <w:rPr>
                  <w:rFonts w:ascii="Cambria Math" w:hAnsi="Cambria Math" w:cstheme="majorBidi"/>
                </w:rPr>
                <m:t>ms</m:t>
              </m:r>
              <m:r>
                <m:rPr>
                  <m:sty m:val="p"/>
                </m:rPr>
                <w:rPr>
                  <w:rFonts w:ascii="Cambria Math" w:hAnsi="Cambria Math" w:cstheme="majorBidi"/>
                </w:rPr>
                <m:t xml:space="preserve">, </m:t>
              </m:r>
            </m:oMath>
            <w:r w:rsidRPr="00D91646">
              <w:rPr>
                <w:rFonts w:asciiTheme="majorBidi" w:hAnsiTheme="majorBidi" w:cstheme="majorBidi"/>
              </w:rPr>
              <w:t xml:space="preserve">(c), (d) stress at </w:t>
            </w:r>
            <m:oMath>
              <m:r>
                <w:rPr>
                  <w:rFonts w:ascii="Cambria Math" w:hAnsi="Cambria Math" w:cstheme="majorBidi"/>
                </w:rPr>
                <m:t>t</m:t>
              </m:r>
              <m:r>
                <m:rPr>
                  <m:sty m:val="p"/>
                </m:rPr>
                <w:rPr>
                  <w:rFonts w:ascii="Cambria Math" w:hAnsi="Cambria Math" w:cstheme="majorBidi"/>
                </w:rPr>
                <m:t>=</m:t>
              </m:r>
              <m:r>
                <w:rPr>
                  <w:rFonts w:ascii="Cambria Math" w:hAnsi="Cambria Math" w:cstheme="majorBidi"/>
                </w:rPr>
                <m:t>τ</m:t>
              </m:r>
            </m:oMath>
            <w:r w:rsidRPr="00D91646">
              <w:rPr>
                <w:rFonts w:asciiTheme="majorBidi" w:hAnsiTheme="majorBidi" w:cstheme="majorBidi"/>
              </w:rPr>
              <w:t xml:space="preserve"> and final time </w:t>
            </w:r>
            <m:oMath>
              <m:r>
                <w:rPr>
                  <w:rFonts w:ascii="Cambria Math" w:hAnsi="Cambria Math" w:cstheme="majorBidi"/>
                </w:rPr>
                <m:t>t</m:t>
              </m:r>
              <m:r>
                <m:rPr>
                  <m:sty m:val="p"/>
                </m:rPr>
                <w:rPr>
                  <w:rFonts w:ascii="Cambria Math" w:hAnsi="Cambria Math" w:cstheme="majorBidi"/>
                </w:rPr>
                <m:t>=3</m:t>
              </m:r>
              <m:r>
                <w:rPr>
                  <w:rFonts w:ascii="Cambria Math" w:hAnsi="Cambria Math" w:cstheme="majorBidi"/>
                </w:rPr>
                <m:t>ms</m:t>
              </m:r>
            </m:oMath>
            <w:r w:rsidRPr="00D91646">
              <w:rPr>
                <w:rFonts w:asciiTheme="majorBidi" w:hAnsiTheme="majorBidi" w:cstheme="majorBidi"/>
              </w:rPr>
              <w:t>, respectively (</w:t>
            </w:r>
            <m:oMath>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0</m:t>
                  </m:r>
                </m:sub>
              </m:sSub>
              <m:r>
                <w:rPr>
                  <w:rFonts w:ascii="Cambria Math" w:hAnsi="Cambria Math" w:cstheme="majorBidi"/>
                </w:rPr>
                <m:t>/L=0.8).</m:t>
              </m:r>
            </m:oMath>
          </w:p>
        </w:tc>
      </w:tr>
    </w:tbl>
    <w:p w:rsidR="00D91646" w:rsidRDefault="00D91646" w:rsidP="00C51F27">
      <w:pPr>
        <w:pStyle w:val="TEXT"/>
      </w:pPr>
    </w:p>
    <w:tbl>
      <w:tblPr>
        <w:tblStyle w:val="TableGrid0"/>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5"/>
        <w:gridCol w:w="615"/>
      </w:tblGrid>
      <w:tr w:rsidR="00C51F27" w:rsidTr="00D91646">
        <w:tc>
          <w:tcPr>
            <w:tcW w:w="8255" w:type="dxa"/>
          </w:tcPr>
          <w:p w:rsidR="00C51F27" w:rsidRPr="00D91646" w:rsidRDefault="002D17D2" w:rsidP="000E2600">
            <w:pPr>
              <w:pStyle w:val="OUT"/>
              <w:spacing w:line="276" w:lineRule="auto"/>
            </w:pPr>
            <m:oMathPara>
              <m:oMath>
                <m:sSub>
                  <m:sSubPr>
                    <m:ctrlPr>
                      <w:rPr>
                        <w:rFonts w:ascii="Cambria Math" w:hAnsi="Cambria Math"/>
                      </w:rPr>
                    </m:ctrlPr>
                  </m:sSubPr>
                  <m:e>
                    <m:r>
                      <w:rPr>
                        <w:rFonts w:ascii="Cambria Math" w:hAnsi="Cambria Math"/>
                      </w:rPr>
                      <m:t>I</m:t>
                    </m:r>
                  </m:e>
                  <m:sub>
                    <m:r>
                      <w:rPr>
                        <w:rFonts w:ascii="Cambria Math" w:hAnsi="Cambria Math"/>
                      </w:rPr>
                      <m:t>c</m:t>
                    </m:r>
                  </m:sub>
                </m:sSub>
                <m:r>
                  <m:rPr>
                    <m:sty m:val="p"/>
                  </m:rPr>
                  <w:rPr>
                    <w:rFonts w:ascii="Cambria Math" w:hAnsi="Cambria Math"/>
                  </w:rPr>
                  <m:t>=</m:t>
                </m:r>
                <m:nary>
                  <m:naryPr>
                    <m:ctrlPr>
                      <w:rPr>
                        <w:rFonts w:ascii="Cambria Math" w:hAnsi="Cambria Math"/>
                      </w:rPr>
                    </m:ctrlPr>
                  </m:naryPr>
                  <m:sub>
                    <m:sSub>
                      <m:sSubPr>
                        <m:ctrlPr>
                          <w:rPr>
                            <w:rFonts w:ascii="Cambria Math" w:hAnsi="Cambria Math"/>
                          </w:rPr>
                        </m:ctrlPr>
                      </m:sSubPr>
                      <m:e>
                        <m:r>
                          <w:rPr>
                            <w:rFonts w:ascii="Cambria Math" w:hAnsi="Cambria Math"/>
                          </w:rPr>
                          <m:t>t</m:t>
                        </m:r>
                      </m:e>
                      <m:sub>
                        <m:r>
                          <w:rPr>
                            <w:rFonts w:ascii="Cambria Math" w:hAnsi="Cambria Math"/>
                          </w:rPr>
                          <m:t>i</m:t>
                        </m:r>
                      </m:sub>
                    </m:sSub>
                  </m:sub>
                  <m:sup>
                    <m:sSub>
                      <m:sSubPr>
                        <m:ctrlPr>
                          <w:rPr>
                            <w:rFonts w:ascii="Cambria Math" w:hAnsi="Cambria Math"/>
                          </w:rPr>
                        </m:ctrlPr>
                      </m:sSubPr>
                      <m:e>
                        <m:r>
                          <w:rPr>
                            <w:rFonts w:ascii="Cambria Math" w:hAnsi="Cambria Math"/>
                          </w:rPr>
                          <m:t>t</m:t>
                        </m:r>
                      </m:e>
                      <m:sub>
                        <m:r>
                          <w:rPr>
                            <w:rFonts w:ascii="Cambria Math" w:hAnsi="Cambria Math"/>
                          </w:rPr>
                          <m:t>f</m:t>
                        </m:r>
                      </m:sub>
                    </m:sSub>
                  </m:sup>
                  <m:e>
                    <m:r>
                      <w:rPr>
                        <w:rFonts w:ascii="Cambria Math" w:hAnsi="Cambria Math"/>
                      </w:rPr>
                      <m:t>P</m:t>
                    </m:r>
                    <m:r>
                      <m:rPr>
                        <m:sty m:val="p"/>
                      </m:rPr>
                      <w:rPr>
                        <w:rFonts w:ascii="Cambria Math" w:hAnsi="Cambria Math"/>
                      </w:rPr>
                      <m:t>(</m:t>
                    </m:r>
                    <m:r>
                      <w:rPr>
                        <w:rFonts w:ascii="Cambria Math" w:hAnsi="Cambria Math"/>
                      </w:rPr>
                      <m:t>t</m:t>
                    </m:r>
                    <m:r>
                      <m:rPr>
                        <m:sty m:val="p"/>
                      </m:rPr>
                      <w:rPr>
                        <w:rFonts w:ascii="Cambria Math" w:hAnsi="Cambria Math"/>
                      </w:rPr>
                      <m:t>)</m:t>
                    </m:r>
                  </m:e>
                </m:nary>
                <m:r>
                  <w:rPr>
                    <w:rFonts w:ascii="Cambria Math" w:hAnsi="Cambria Math"/>
                  </w:rPr>
                  <m:t>dt</m:t>
                </m:r>
              </m:oMath>
            </m:oMathPara>
          </w:p>
        </w:tc>
        <w:tc>
          <w:tcPr>
            <w:tcW w:w="615" w:type="dxa"/>
            <w:vAlign w:val="center"/>
          </w:tcPr>
          <w:p w:rsidR="00C51F27" w:rsidRDefault="00C51F27" w:rsidP="00986FD2">
            <w:pPr>
              <w:pStyle w:val="EN"/>
            </w:pPr>
            <w:bookmarkStart w:id="90" w:name="_Ref495502233"/>
            <w:r>
              <w:t>(</w:t>
            </w:r>
            <w:r>
              <w:fldChar w:fldCharType="begin"/>
            </w:r>
            <w:r>
              <w:instrText xml:space="preserve"> SEQ Equation \* ARABIC </w:instrText>
            </w:r>
            <w:r>
              <w:fldChar w:fldCharType="separate"/>
            </w:r>
            <w:r w:rsidR="00375019">
              <w:rPr>
                <w:noProof/>
              </w:rPr>
              <w:t>76</w:t>
            </w:r>
            <w:r>
              <w:rPr>
                <w:noProof/>
              </w:rPr>
              <w:fldChar w:fldCharType="end"/>
            </w:r>
            <w:r>
              <w:t>)</w:t>
            </w:r>
            <w:bookmarkEnd w:id="90"/>
          </w:p>
        </w:tc>
      </w:tr>
      <w:tr w:rsidR="00C51F27" w:rsidTr="00D91646">
        <w:tc>
          <w:tcPr>
            <w:tcW w:w="8255" w:type="dxa"/>
          </w:tcPr>
          <w:p w:rsidR="00C51F27" w:rsidRPr="00D91646" w:rsidRDefault="002D17D2" w:rsidP="000E2600">
            <w:pPr>
              <w:pStyle w:val="OUT"/>
              <w:spacing w:line="276" w:lineRule="auto"/>
            </w:pPr>
            <m:oMathPara>
              <m:oMath>
                <m:sSub>
                  <m:sSubPr>
                    <m:ctrlPr>
                      <w:rPr>
                        <w:rFonts w:ascii="Cambria Math" w:hAnsi="Cambria Math"/>
                      </w:rPr>
                    </m:ctrlPr>
                  </m:sSubPr>
                  <m:e>
                    <m:r>
                      <w:rPr>
                        <w:rFonts w:ascii="Cambria Math" w:hAnsi="Cambria Math"/>
                      </w:rPr>
                      <m:t>I</m:t>
                    </m:r>
                  </m:e>
                  <m:sub>
                    <m:r>
                      <w:rPr>
                        <w:rFonts w:ascii="Cambria Math" w:hAnsi="Cambria Math"/>
                      </w:rPr>
                      <m:t>c</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0</m:t>
                        </m:r>
                      </m:sub>
                    </m:sSub>
                    <m:r>
                      <w:rPr>
                        <w:rFonts w:ascii="Cambria Math" w:hAnsi="Cambria Math"/>
                      </w:rPr>
                      <m:t>τ</m:t>
                    </m:r>
                  </m:num>
                  <m:den>
                    <m:r>
                      <w:rPr>
                        <w:rFonts w:ascii="Cambria Math" w:hAnsi="Cambria Math"/>
                      </w:rPr>
                      <m:t>L</m:t>
                    </m:r>
                  </m:den>
                </m:f>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rPr>
                  <m:t>+</m:t>
                </m:r>
                <m:r>
                  <w:rPr>
                    <w:rFonts w:ascii="Cambria Math" w:hAnsi="Cambria Math"/>
                  </w:rPr>
                  <m:t>a</m:t>
                </m:r>
                <m:r>
                  <m:rPr>
                    <m:lit/>
                    <m:sty m:val="p"/>
                  </m:rPr>
                  <w:rPr>
                    <w:rFonts w:ascii="Cambria Math" w:hAnsi="Cambria Math"/>
                  </w:rPr>
                  <m:t>/</m:t>
                </m:r>
                <m:r>
                  <w:rPr>
                    <w:rFonts w:ascii="Cambria Math" w:hAnsi="Cambria Math"/>
                  </w:rPr>
                  <m:t>b</m:t>
                </m:r>
                <m:d>
                  <m:dPr>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bL</m:t>
                        </m:r>
                      </m:sup>
                    </m:sSup>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b</m:t>
                        </m:r>
                        <m:sSub>
                          <m:sSubPr>
                            <m:ctrlPr>
                              <w:rPr>
                                <w:rFonts w:ascii="Cambria Math" w:hAnsi="Cambria Math"/>
                              </w:rPr>
                            </m:ctrlPr>
                          </m:sSubPr>
                          <m:e>
                            <m:r>
                              <w:rPr>
                                <w:rFonts w:ascii="Cambria Math" w:hAnsi="Cambria Math"/>
                              </w:rPr>
                              <m:t>R</m:t>
                            </m:r>
                          </m:e>
                          <m:sub>
                            <m:r>
                              <m:rPr>
                                <m:sty m:val="p"/>
                              </m:rPr>
                              <w:rPr>
                                <w:rFonts w:ascii="Cambria Math" w:hAnsi="Cambria Math"/>
                              </w:rPr>
                              <m:t>0</m:t>
                            </m:r>
                          </m:sub>
                        </m:sSub>
                      </m:sup>
                    </m:sSup>
                  </m:e>
                </m:d>
                <m:r>
                  <m:rPr>
                    <m:sty m:val="p"/>
                  </m:rPr>
                  <w:rPr>
                    <w:rFonts w:ascii="Cambria Math" w:hAnsi="Cambria Math"/>
                  </w:rPr>
                  <m:t>]</m:t>
                </m:r>
              </m:oMath>
            </m:oMathPara>
          </w:p>
        </w:tc>
        <w:tc>
          <w:tcPr>
            <w:tcW w:w="615" w:type="dxa"/>
            <w:vAlign w:val="center"/>
          </w:tcPr>
          <w:p w:rsidR="00C51F27" w:rsidRDefault="00C51F27" w:rsidP="00986FD2">
            <w:pPr>
              <w:pStyle w:val="EN"/>
            </w:pPr>
            <w:r>
              <w:t>(</w:t>
            </w:r>
            <w:r>
              <w:fldChar w:fldCharType="begin"/>
            </w:r>
            <w:r>
              <w:instrText xml:space="preserve"> SEQ Equation \* ARABIC </w:instrText>
            </w:r>
            <w:r>
              <w:fldChar w:fldCharType="separate"/>
            </w:r>
            <w:r w:rsidR="00375019">
              <w:rPr>
                <w:noProof/>
              </w:rPr>
              <w:t>77</w:t>
            </w:r>
            <w:r>
              <w:rPr>
                <w:noProof/>
              </w:rPr>
              <w:fldChar w:fldCharType="end"/>
            </w:r>
            <w:r>
              <w:t>)</w:t>
            </w:r>
          </w:p>
        </w:tc>
      </w:tr>
    </w:tbl>
    <w:p w:rsidR="00C51F27" w:rsidRDefault="00C51F27" w:rsidP="00D91646">
      <w:pPr>
        <w:pStyle w:val="TEXTIND"/>
      </w:pPr>
      <w:r>
        <w:t xml:space="preserve">The transverse displacement and stress at loading time </w:t>
      </w:r>
      <m:oMath>
        <m:r>
          <w:rPr>
            <w:rFonts w:ascii="Cambria Math" w:hAnsi="Cambria Math"/>
          </w:rPr>
          <m:t>τ</m:t>
        </m:r>
      </m:oMath>
      <w:r>
        <w:t xml:space="preserve"> and loading duration time </w:t>
      </w:r>
      <m:oMath>
        <m:r>
          <w:rPr>
            <w:rFonts w:ascii="Cambria Math" w:hAnsi="Cambria Math"/>
          </w:rPr>
          <m:t>t=T</m:t>
        </m:r>
      </m:oMath>
      <w:r>
        <w:t xml:space="preserve"> are plotted in </w:t>
      </w:r>
      <w:r>
        <w:fldChar w:fldCharType="begin"/>
      </w:r>
      <w:r>
        <w:instrText xml:space="preserve"> REF _Ref495851424 \h  \* MERGEFORMAT </w:instrText>
      </w:r>
      <w:r>
        <w:fldChar w:fldCharType="separate"/>
      </w:r>
      <w:r w:rsidR="00375019" w:rsidRPr="00375019">
        <w:t xml:space="preserve">Figure </w:t>
      </w:r>
      <w:r w:rsidR="00375019" w:rsidRPr="00375019">
        <w:rPr>
          <w:noProof/>
        </w:rPr>
        <w:t>15</w:t>
      </w:r>
      <w:r>
        <w:fldChar w:fldCharType="end"/>
      </w:r>
      <w:r>
        <w:t>.</w:t>
      </w:r>
    </w:p>
    <w:p w:rsidR="00C51F27" w:rsidRDefault="00C51F27" w:rsidP="00C51F27">
      <w:pPr>
        <w:pStyle w:val="Style1"/>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45"/>
        <w:gridCol w:w="4763"/>
      </w:tblGrid>
      <w:tr w:rsidR="00C51F27" w:rsidTr="00717181">
        <w:tc>
          <w:tcPr>
            <w:tcW w:w="4845" w:type="dxa"/>
          </w:tcPr>
          <w:p w:rsidR="00C51F27" w:rsidRDefault="00C51F27" w:rsidP="00C20F8F">
            <w:pPr>
              <w:pStyle w:val="TEXT"/>
            </w:pPr>
            <w:r>
              <w:rPr>
                <w:noProof/>
              </w:rPr>
              <w:drawing>
                <wp:inline distT="0" distB="0" distL="0" distR="0" wp14:anchorId="0D0D89C5" wp14:editId="5B6B1318">
                  <wp:extent cx="2992120" cy="2345377"/>
                  <wp:effectExtent l="0" t="0" r="0" b="0"/>
                  <wp:docPr id="1607" name="Picture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 name="NICOLAS_Fig_ (T2).jpg"/>
                          <pic:cNvPicPr/>
                        </pic:nvPicPr>
                        <pic:blipFill rotWithShape="1">
                          <a:blip r:embed="rId37" cstate="hqprint">
                            <a:extLst>
                              <a:ext uri="{28A0092B-C50C-407E-A947-70E740481C1C}">
                                <a14:useLocalDpi xmlns:a14="http://schemas.microsoft.com/office/drawing/2010/main"/>
                              </a:ext>
                            </a:extLst>
                          </a:blip>
                          <a:srcRect l="650" t="945" r="640" b="511"/>
                          <a:stretch/>
                        </pic:blipFill>
                        <pic:spPr bwMode="auto">
                          <a:xfrm>
                            <a:off x="0" y="0"/>
                            <a:ext cx="3018496" cy="2366052"/>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763" w:type="dxa"/>
          </w:tcPr>
          <w:p w:rsidR="00C51F27" w:rsidRDefault="00C51F27" w:rsidP="00C20F8F">
            <w:pPr>
              <w:pStyle w:val="TEXT"/>
              <w:rPr>
                <w:noProof/>
              </w:rPr>
            </w:pPr>
            <w:r>
              <w:rPr>
                <w:noProof/>
              </w:rPr>
              <w:drawing>
                <wp:inline distT="0" distB="0" distL="0" distR="0" wp14:anchorId="35C87954" wp14:editId="66E35DC9">
                  <wp:extent cx="2846717" cy="2300605"/>
                  <wp:effectExtent l="0" t="0" r="0" b="4445"/>
                  <wp:docPr id="5588" name="Picture 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 name="Figure15_influence_membrane_effect.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48539" cy="2302077"/>
                          </a:xfrm>
                          <a:prstGeom prst="rect">
                            <a:avLst/>
                          </a:prstGeom>
                        </pic:spPr>
                      </pic:pic>
                    </a:graphicData>
                  </a:graphic>
                </wp:inline>
              </w:drawing>
            </w:r>
          </w:p>
        </w:tc>
      </w:tr>
      <w:tr w:rsidR="00C51F27" w:rsidRPr="00093099" w:rsidTr="00717181">
        <w:tc>
          <w:tcPr>
            <w:tcW w:w="4845" w:type="dxa"/>
          </w:tcPr>
          <w:p w:rsidR="00C51F27" w:rsidRPr="00D91646" w:rsidRDefault="00C51F27" w:rsidP="004D7FDE">
            <w:pPr>
              <w:pStyle w:val="CP"/>
              <w:rPr>
                <w:rFonts w:asciiTheme="majorBidi" w:hAnsiTheme="majorBidi" w:cstheme="majorBidi"/>
              </w:rPr>
            </w:pPr>
            <w:bookmarkStart w:id="91" w:name="_Ref496619735"/>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16</w:t>
            </w:r>
            <w:r w:rsidRPr="00D91646">
              <w:rPr>
                <w:rFonts w:asciiTheme="majorBidi" w:hAnsiTheme="majorBidi" w:cstheme="majorBidi"/>
                <w:noProof/>
              </w:rPr>
              <w:fldChar w:fldCharType="end"/>
            </w:r>
            <w:bookmarkEnd w:id="91"/>
            <w:r w:rsidRPr="00D91646">
              <w:rPr>
                <w:rFonts w:asciiTheme="majorBidi" w:hAnsiTheme="majorBidi" w:cstheme="majorBidi"/>
              </w:rPr>
              <w:t xml:space="preserve">- </w:t>
            </w:r>
            <w:r w:rsidRPr="00D91646">
              <w:rPr>
                <w:rFonts w:asciiTheme="majorBidi" w:hAnsiTheme="majorBidi" w:cstheme="majorBidi"/>
                <w:noProof/>
              </w:rPr>
              <w:t xml:space="preserve">End time of central hinge motion </w:t>
            </w:r>
            <w:r w:rsidRPr="00D91646">
              <w:rPr>
                <w:rFonts w:asciiTheme="majorBidi" w:hAnsiTheme="majorBidi" w:cstheme="majorBidi"/>
              </w:rPr>
              <w:t>for different values of R0/L</w:t>
            </w:r>
          </w:p>
        </w:tc>
        <w:tc>
          <w:tcPr>
            <w:tcW w:w="4763" w:type="dxa"/>
          </w:tcPr>
          <w:p w:rsidR="00C51F27" w:rsidRPr="00D91646" w:rsidRDefault="00C51F27" w:rsidP="004D7FDE">
            <w:pPr>
              <w:pStyle w:val="CP"/>
              <w:rPr>
                <w:rFonts w:asciiTheme="majorBidi" w:hAnsiTheme="majorBidi" w:cstheme="majorBidi"/>
              </w:rPr>
            </w:pPr>
            <w:bookmarkStart w:id="92" w:name="_Ref495434244"/>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17</w:t>
            </w:r>
            <w:r w:rsidRPr="00D91646">
              <w:rPr>
                <w:rFonts w:asciiTheme="majorBidi" w:hAnsiTheme="majorBidi" w:cstheme="majorBidi"/>
                <w:noProof/>
              </w:rPr>
              <w:fldChar w:fldCharType="end"/>
            </w:r>
            <w:bookmarkEnd w:id="92"/>
            <w:r w:rsidRPr="00D91646">
              <w:rPr>
                <w:rFonts w:asciiTheme="majorBidi" w:hAnsiTheme="majorBidi" w:cstheme="majorBidi"/>
              </w:rPr>
              <w:t>- Influence of the membrane effect on the beam’s transverse displacement</w:t>
            </w:r>
          </w:p>
        </w:tc>
      </w:tr>
    </w:tbl>
    <w:p w:rsidR="00C51F27" w:rsidRDefault="00C51F27" w:rsidP="00C20F8F">
      <w:pPr>
        <w:pStyle w:val="TEXT"/>
      </w:pPr>
    </w:p>
    <w:p w:rsidR="00C51F27" w:rsidRDefault="00C51F27" w:rsidP="00E10535">
      <w:pPr>
        <w:pStyle w:val="H1"/>
      </w:pPr>
      <w:r>
        <w:t>Conclusions</w:t>
      </w:r>
    </w:p>
    <w:p w:rsidR="00C51F27" w:rsidRPr="00D91646" w:rsidRDefault="00C51F27" w:rsidP="00D91646">
      <w:pPr>
        <w:pStyle w:val="TEXT"/>
      </w:pPr>
      <w:r w:rsidRPr="00D91646">
        <w:t xml:space="preserve">This paper deals with a theoretical model within the framework of rigid plasticity to predict the response of ductile metallic beam subjected to localised blast load, using the upper bound and lower bound theorems of limit analysis. Assuming a piecewise continuous loading function formerly studied by researchers </w:t>
      </w:r>
      <w:r w:rsidRPr="00D91646">
        <w:fldChar w:fldCharType="begin" w:fldLock="1"/>
      </w:r>
      <w:r w:rsidR="000E2600">
        <w:instrText>ADDIN CSL_CITATION { "citationItems" : [ { "id" : "ITEM-1", "itemData" : { "DOI" : "10.1016/j.ijimpeng.2009.04.001", "ISBN" : "0734-743X", "ISSN" : "0734743X", "abstract" : "The response of Fibre-Metal Laminates (FML) to localised blast loading is studied numerically in order to interpret the deformation mechanism due to highly localised pressure pulses causing permanent deformations and damage observed experimentally in FML panels comprising different numbers of aluminium alloy layers and different thickness blocks of GFPP material [Langdon GS, Lemanski SL, Nurick GN, Simmons MS, Cantwell WJ, Schleyer GK. Behaviour of fibre-metal laminates subjected to localised blast loading: part I - experimental observations and failure analysis. International Journal of Impact Engineering 2007;34:1202-22; Lemanski SL, Nurick GN, Langdon GS, Simmons MS, Cantwell WJ, Schleyer GK. Behaviour of fibre-metal laminates subjected to localised blast loading: part II - quantitative analysis. International Journal of Impact Engineering 2007;34:1223-45; Langdon GS, Nuric GN, Lemanski SL, Simmons MS, Cantwell WJ, Schleyer GK. Failure characterisation of blast-loaded fibre-metal laminate panels based on aluminium and glass-fibre reinforced polypropylene. Composite Science and Technology 2007;67:1385-405]. The influence of the loading and material parameters on the final deformation characteristics is examined. Particular attention is paid to the transient deformation process by using finite element and analytical models to analyse the panel behaviour. It is shown that the response of the FML panels is extremely sensitive to the spatial and temporal distribution variation of the pressure caused by the blast loading. The study reveals that the properties of GFPP in the through-thickness direction play an essential role in the velocity transfer, which influences considerably the failure and final deformed shape of the FML panel. Good agreement between the experimental and numerical results is observed. Comparisons between the responses of relatively thin FML panels, monolithic aluminium alloy plates of equivalent mass and a foam-core panel to localised blast are also presented and discussed. ?? 2009 Elsevier Ltd. All rights reserved.", "author" : [ { "dropping-particle" : "", "family" : "Karagiozova", "given" : "D.", "non-dropping-particle" : "", "parse-names" : false, "suffix" : "" }, { "dropping-particle" : "", "family" : "Langdon", "given" : "G. S.", "non-dropping-particle" : "", "parse-names" : false, "suffix" : "" }, { "dropping-particle" : "", "family" : "Nurick", "given" : "G. N.", "non-dropping-particle" : "", "parse-names" : false, "suffix" : "" }, { "dropping-particle" : "", "family" : "Chung Kim Yuen", "given" : "S.", "non-dropping-particle" : "", "parse-names" : false, "suffix" : "" } ], "container-title" : "International Journal of Impact Engineering", "id" : "ITEM-1", "issue" : "6", "issued" : { "date-parts" : [ [ "2010" ] ] }, "page" : "766-782", "publisher" : "Elsevier Ltd", "title" : "Simulation of the response of fibre-metal laminates to localised blast loading", "type" : "article-journal", "volume" : "37" }, "uris" : [ "http://www.mendeley.com/documents/?uuid=603511d3-bb58-49df-b2bf-4942d96eef0d" ] }, { "id" : "ITEM-2", "itemData" : { "DOI" : "10.1016/j.ijmecsci.2012.10.001", "ISSN" : "00207403", "abstract" : "Near-field explosive charges, such as buried land mines, produce localised blast loadings which can potentially cause damage to property and/or loss of life in both military and civil structures. As the localised short duration blast pulse affects most severely a small area of a plated structure, boundary effects are not as significant as they are when a quasi-static or global blast loading is applied and full plate action may not be utilised. Many common structural forms are composed of individual plated elements and thus the investigation of localised blast loading effects on plates is a prerequisite to understanding the integral behaviour. Typically, plates are made of ductile materials such as steel, which exhibit considerable post-yield deformation capacity when subjected to such extreme dynamic loads. Analytical study of the dynamic plastic response of rigid-plastic plated structures is the aim of the present study. A circular plate is studied in the present work and a general form of a localised blast loading function with a spatial variation having a central radial zone with constant pressure and exponentially decaying profile outside the zone is assumed. Assuming that steel exhibits perfectly plastic behaviour and ignoring membrane action, transverse shear and rotatory inertia effects, the static plastic collapse pressure is initially found and the analysis is extended to take into account the inertial effects arising from dynamic loading. Results for the permanent transverse displacements are found for rectangular and linearly and exponentially decaying pulse loads. For high loads and/or loads of short duration, it was found that the permanent transverse displacement can be found by replacing the applied pulse load by means of an impulsive velocity without great loss of accuracy. Good correlation with numerical simulations obtained from ABAQUS/Explicit is achieved (within 15% accuracy) for plate geometries falling within the identified limits where membrane and shear effects are negligible. The predicted final transverse displacements are found to be dependent on the loading pulse shape, but the pulse-shape effects are eliminated by using the correlation parameters (effective impulse and pressure) advocated by Youngdahl (1971) [52] to give a single pulse shape-independent curve for the final plate deflection as a function of the effective pressure and effective impulse. \u00a9 2012 Elsevier Ltd.", "author" : [ { "dropping-particle" : "", "family" : "Micallef", "given" : "K.", "non-dropping-particle" : "", "parse-names" : false, "suffix" : "" }, { "dropping-particle" : "", "family" : "Fallah", "given" : "a. S.", "non-dropping-particle" : "", "parse-names" : false, "suffix" : "" }, { "dropping-particle" : "", "family" : "Pope", "given" : "D. J.", "non-dropping-particle" : "", "parse-names" : false, "suffix" : "" }, { "dropping-particle" : "", "family" : "Louca", "given" : "L. A.", "non-dropping-particle" : "", "parse-names" : false, "suffix" : "" } ], "container-title" : "International Journal of Mechanical Sciences", "id" : "ITEM-2", "issue" : "1", "issued" : { "date-parts" : [ [ "2012" ] ] }, "page" : "177-191", "publisher" : "Elsevier", "title" : "The dynamic performance of simply-supported rigid-plastic circular steel plates subjected to localised blast loading", "type" : "article-journal", "volume" : "65" }, "uris" : [ "http://www.mendeley.com/documents/?uuid=5c3655e4-5197-437a-bfb9-47125280663a" ] } ], "mendeley" : { "formattedCitation" : "(Karagiozova et al., 2010; Micallef et al., 2012)" }, "properties" : {  }, "schema" : "https://github.com/citation-style-language/schema/raw/master/csl-citation.json" }</w:instrText>
      </w:r>
      <w:r w:rsidRPr="00D91646">
        <w:fldChar w:fldCharType="separate"/>
      </w:r>
      <w:r w:rsidR="000E2600" w:rsidRPr="000E2600">
        <w:rPr>
          <w:noProof/>
        </w:rPr>
        <w:t>(Karagiozova et al., 2010; Micallef et al., 2012)</w:t>
      </w:r>
      <w:r w:rsidRPr="00D91646">
        <w:fldChar w:fldCharType="end"/>
      </w:r>
      <w:r w:rsidRPr="00D91646">
        <w:t xml:space="preserve"> the exact static plastic collapse pressure was determined. The analysis was extended to the dynamic case by considering Johansen’s interactive yield curves where the phenomena of bending moments, transverse shear and membrane forces control the plastic flow. A study on the response of strain rate sensitive beams to localised blasts and the influence of pulse shape were also discussed.  </w:t>
      </w:r>
    </w:p>
    <w:p w:rsidR="00C51F27" w:rsidRDefault="00C51F27" w:rsidP="00D91646">
      <w:pPr>
        <w:pStyle w:val="TEXTIND"/>
      </w:pPr>
      <w:r>
        <w:t xml:space="preserve">In the case of bending moment dominated beams (shallow beams), the incipient velocity profile was governed by the travelling plastic hinges in three stages of the analysis. A critical load factor which triggers the apparition of the travelling plastic </w:t>
      </w:r>
      <w:r>
        <w:lastRenderedPageBreak/>
        <w:t xml:space="preserve">hinges was identified, leading to two different expressions for the transverse displacements. In the case of the transverse shear and membrane effects dominated beams (deep beams and thin beams, respectively), the transverse deformations were obtained for the impulsive blast loads by considering the simplified interactive yield curves representing each phenomenon. </w:t>
      </w:r>
    </w:p>
    <w:p w:rsidR="00C51F27" w:rsidRDefault="00C51F27" w:rsidP="00D91646">
      <w:pPr>
        <w:pStyle w:val="TEXTIND"/>
      </w:pPr>
      <w:r>
        <w:t xml:space="preserve">A 1D beam numerical model was set up in ABAQUS to validate the analytical results and highlighted the different assumptions that were made in the calculations. The numerical results confirmed the initial position of the plastic hinges to be always restrained in the central zone of blast load, which is characterised by uniform pressure </w:t>
      </w:r>
      <m:oMath>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vertAlign w:val="subscript"/>
              </w:rPr>
              <m:t>0</m:t>
            </m:r>
          </m:sub>
        </m:sSub>
        <m:r>
          <w:rPr>
            <w:rFonts w:ascii="Cambria Math" w:hAnsi="Cambria Math"/>
            <w:vertAlign w:val="subscript"/>
          </w:rPr>
          <m:t>,</m:t>
        </m:r>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vertAlign w:val="subscript"/>
              </w:rPr>
              <m:t>0</m:t>
            </m:r>
          </m:sub>
        </m:sSub>
        <m:r>
          <w:rPr>
            <w:rFonts w:ascii="Cambria Math" w:hAnsi="Cambria Math"/>
          </w:rPr>
          <m:t>]</m:t>
        </m:r>
      </m:oMath>
      <w:r>
        <w:t xml:space="preserve">. Furthermore, the assumption of a simplified circumscribing yield curve used to linearise the expression of the deflection for finite displacements was confirmed to be a slight overestimation of beam’s actual resistance. </w:t>
      </w:r>
    </w:p>
    <w:p w:rsidR="00C51F27" w:rsidRDefault="00C51F27" w:rsidP="00D91646">
      <w:pPr>
        <w:pStyle w:val="TEXTIND"/>
      </w:pPr>
      <w:r w:rsidRPr="00ED008A">
        <w:t xml:space="preserve">As a final remark, it must be mentioned that preliminary studies showed the effect of rotatory inertia is far less important than that of shear strain and thus the former has not been included in the studies conducted on deep beams. Strong correlation between the results obtained by the proposed analytical model and the finite element simulations show the correctness and accuracy of this assumption. </w:t>
      </w:r>
    </w:p>
    <w:tbl>
      <w:tblPr>
        <w:tblStyle w:val="TableGrid"/>
        <w:tblW w:w="3031" w:type="pct"/>
        <w:jc w:val="center"/>
        <w:tblInd w:w="0" w:type="dxa"/>
        <w:tblLayout w:type="fixed"/>
        <w:tblLook w:val="04A0" w:firstRow="1" w:lastRow="0" w:firstColumn="1" w:lastColumn="0" w:noHBand="0" w:noVBand="1"/>
      </w:tblPr>
      <w:tblGrid>
        <w:gridCol w:w="5238"/>
      </w:tblGrid>
      <w:tr w:rsidR="00D91646" w:rsidTr="00D91646">
        <w:trPr>
          <w:trHeight w:val="4180"/>
          <w:jc w:val="center"/>
        </w:trPr>
        <w:tc>
          <w:tcPr>
            <w:tcW w:w="5000" w:type="pct"/>
          </w:tcPr>
          <w:p w:rsidR="00D91646" w:rsidRDefault="00D91646" w:rsidP="00717181">
            <w:pPr>
              <w:contextualSpacing/>
              <w:jc w:val="center"/>
            </w:pPr>
            <w:r>
              <w:rPr>
                <w:noProof/>
              </w:rPr>
              <w:drawing>
                <wp:inline distT="0" distB="0" distL="0" distR="0" wp14:anchorId="3719925B" wp14:editId="6B10725D">
                  <wp:extent cx="2878819" cy="2466753"/>
                  <wp:effectExtent l="0" t="0" r="0" b="0"/>
                  <wp:docPr id="5590" name="Picture 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 name="Figure 14_Influence_strain_rate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96595" cy="2481985"/>
                          </a:xfrm>
                          <a:prstGeom prst="rect">
                            <a:avLst/>
                          </a:prstGeom>
                        </pic:spPr>
                      </pic:pic>
                    </a:graphicData>
                  </a:graphic>
                </wp:inline>
              </w:drawing>
            </w:r>
          </w:p>
        </w:tc>
      </w:tr>
      <w:tr w:rsidR="00D91646" w:rsidRPr="00813210" w:rsidTr="00D91646">
        <w:trPr>
          <w:trHeight w:val="660"/>
          <w:jc w:val="center"/>
        </w:trPr>
        <w:tc>
          <w:tcPr>
            <w:tcW w:w="5000" w:type="pct"/>
          </w:tcPr>
          <w:p w:rsidR="00D91646" w:rsidRPr="00D91646" w:rsidRDefault="00D91646" w:rsidP="00986FD2">
            <w:pPr>
              <w:pStyle w:val="CP"/>
              <w:rPr>
                <w:rFonts w:asciiTheme="majorBidi" w:hAnsiTheme="majorBidi" w:cstheme="majorBidi"/>
              </w:rPr>
            </w:pPr>
            <w:bookmarkStart w:id="93" w:name="_Ref495434923"/>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18</w:t>
            </w:r>
            <w:r w:rsidRPr="00D91646">
              <w:rPr>
                <w:rFonts w:asciiTheme="majorBidi" w:hAnsiTheme="majorBidi" w:cstheme="majorBidi"/>
                <w:noProof/>
              </w:rPr>
              <w:fldChar w:fldCharType="end"/>
            </w:r>
            <w:bookmarkEnd w:id="93"/>
            <w:r w:rsidRPr="00D91646">
              <w:rPr>
                <w:rFonts w:asciiTheme="majorBidi" w:hAnsiTheme="majorBidi" w:cstheme="majorBidi"/>
              </w:rPr>
              <w:t xml:space="preserve">: Influence of the strain rate effect on the beam’s transverse displacement, with </w:t>
            </w:r>
            <m:oMath>
              <m:sSub>
                <m:sSubPr>
                  <m:ctrlPr>
                    <w:rPr>
                      <w:rFonts w:ascii="Cambria Math" w:hAnsi="Cambria Math" w:cstheme="majorBidi"/>
                      <w:i/>
                    </w:rPr>
                  </m:ctrlPr>
                </m:sSubPr>
                <m:e>
                  <m:r>
                    <w:rPr>
                      <w:rFonts w:ascii="Cambria Math" w:hAnsi="Cambria Math" w:cstheme="majorBidi"/>
                    </w:rPr>
                    <m:t>D</m:t>
                  </m:r>
                </m:e>
                <m:sub>
                  <m:r>
                    <w:rPr>
                      <w:rFonts w:ascii="Cambria Math" w:hAnsi="Cambria Math" w:cstheme="majorBidi"/>
                    </w:rPr>
                    <m:t>1</m:t>
                  </m:r>
                </m:sub>
              </m:sSub>
              <m:r>
                <w:rPr>
                  <w:rFonts w:ascii="Cambria Math" w:hAnsi="Cambria Math" w:cstheme="majorBidi"/>
                </w:rPr>
                <m:t>=40.4</m:t>
              </m:r>
              <m:sSup>
                <m:sSupPr>
                  <m:ctrlPr>
                    <w:rPr>
                      <w:rFonts w:ascii="Cambria Math" w:hAnsi="Cambria Math" w:cstheme="majorBidi"/>
                      <w:i/>
                    </w:rPr>
                  </m:ctrlPr>
                </m:sSupPr>
                <m:e>
                  <m:r>
                    <w:rPr>
                      <w:rFonts w:ascii="Cambria Math" w:hAnsi="Cambria Math" w:cstheme="majorBidi"/>
                    </w:rPr>
                    <m:t>s</m:t>
                  </m:r>
                </m:e>
                <m:sup>
                  <m:r>
                    <w:rPr>
                      <w:rFonts w:ascii="Cambria Math" w:hAnsi="Cambria Math" w:cstheme="majorBidi"/>
                    </w:rPr>
                    <m:t>-1</m:t>
                  </m:r>
                </m:sup>
              </m:sSup>
            </m:oMath>
            <w:r w:rsidRPr="00D91646">
              <w:rPr>
                <w:rFonts w:asciiTheme="majorBidi" w:hAnsiTheme="majorBidi" w:cstheme="majorBidi"/>
              </w:rPr>
              <w:t xml:space="preserve"> and </w:t>
            </w:r>
            <m:oMath>
              <m:r>
                <w:rPr>
                  <w:rFonts w:ascii="Cambria Math" w:hAnsi="Cambria Math" w:cstheme="majorBidi"/>
                </w:rPr>
                <m:t>q=5</m:t>
              </m:r>
            </m:oMath>
          </w:p>
        </w:tc>
      </w:tr>
    </w:tbl>
    <w:p w:rsidR="00D91646" w:rsidRDefault="00D91646" w:rsidP="00D91646">
      <w:pPr>
        <w:pStyle w:val="TEXTIND"/>
      </w:pPr>
    </w:p>
    <w:p w:rsidR="00D91646" w:rsidRDefault="00D91646" w:rsidP="00D91646">
      <w:pPr>
        <w:pStyle w:val="TEXTIND"/>
      </w:pPr>
    </w:p>
    <w:tbl>
      <w:tblPr>
        <w:tblStyle w:val="TableGrid"/>
        <w:tblW w:w="0" w:type="auto"/>
        <w:jc w:val="center"/>
        <w:tblInd w:w="0" w:type="dxa"/>
        <w:tblLook w:val="04A0" w:firstRow="1" w:lastRow="0" w:firstColumn="1" w:lastColumn="0" w:noHBand="0" w:noVBand="1"/>
      </w:tblPr>
      <w:tblGrid>
        <w:gridCol w:w="4875"/>
      </w:tblGrid>
      <w:tr w:rsidR="00D91646" w:rsidTr="00D91646">
        <w:trPr>
          <w:trHeight w:val="4180"/>
          <w:jc w:val="center"/>
        </w:trPr>
        <w:tc>
          <w:tcPr>
            <w:tcW w:w="4875" w:type="dxa"/>
          </w:tcPr>
          <w:p w:rsidR="00D91646" w:rsidRDefault="00D91646" w:rsidP="002D17D2">
            <w:pPr>
              <w:pStyle w:val="Style4"/>
              <w:jc w:val="center"/>
            </w:pPr>
            <w:r>
              <w:rPr>
                <w:noProof/>
              </w:rPr>
              <w:lastRenderedPageBreak/>
              <w:drawing>
                <wp:inline distT="0" distB="0" distL="0" distR="0" wp14:anchorId="41F6D109" wp14:editId="34BE2F2C">
                  <wp:extent cx="2971800" cy="2556836"/>
                  <wp:effectExtent l="0" t="0" r="0" b="0"/>
                  <wp:docPr id="5594" name="Picture 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 name="Figure15-Influence of load shape_deflection_Effective_impulse.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71800" cy="2556836"/>
                          </a:xfrm>
                          <a:prstGeom prst="rect">
                            <a:avLst/>
                          </a:prstGeom>
                        </pic:spPr>
                      </pic:pic>
                    </a:graphicData>
                  </a:graphic>
                </wp:inline>
              </w:drawing>
            </w:r>
          </w:p>
        </w:tc>
      </w:tr>
      <w:tr w:rsidR="00D91646" w:rsidRPr="00D91646" w:rsidTr="00D91646">
        <w:trPr>
          <w:trHeight w:val="660"/>
          <w:jc w:val="center"/>
        </w:trPr>
        <w:tc>
          <w:tcPr>
            <w:tcW w:w="4875" w:type="dxa"/>
          </w:tcPr>
          <w:p w:rsidR="00D91646" w:rsidRPr="00D91646" w:rsidRDefault="00D91646" w:rsidP="002D17D2">
            <w:pPr>
              <w:pStyle w:val="CP"/>
              <w:rPr>
                <w:rFonts w:asciiTheme="majorBidi" w:hAnsiTheme="majorBidi" w:cstheme="majorBidi"/>
                <w:i/>
                <w:vertAlign w:val="subscript"/>
              </w:rPr>
            </w:pPr>
            <w:bookmarkStart w:id="94" w:name="_Ref495851646"/>
            <w:r w:rsidRPr="00D91646">
              <w:rPr>
                <w:rFonts w:asciiTheme="majorBidi" w:hAnsiTheme="majorBidi" w:cstheme="majorBidi"/>
              </w:rPr>
              <w:t xml:space="preserve">Figure </w:t>
            </w:r>
            <w:r w:rsidRPr="00D91646">
              <w:rPr>
                <w:rFonts w:asciiTheme="majorBidi" w:hAnsiTheme="majorBidi" w:cstheme="majorBidi"/>
              </w:rPr>
              <w:fldChar w:fldCharType="begin"/>
            </w:r>
            <w:r w:rsidRPr="00D91646">
              <w:rPr>
                <w:rFonts w:asciiTheme="majorBidi" w:hAnsiTheme="majorBidi" w:cstheme="majorBidi"/>
              </w:rPr>
              <w:instrText xml:space="preserve"> SEQ Figure \* ARABIC </w:instrText>
            </w:r>
            <w:r w:rsidRPr="00D91646">
              <w:rPr>
                <w:rFonts w:asciiTheme="majorBidi" w:hAnsiTheme="majorBidi" w:cstheme="majorBidi"/>
              </w:rPr>
              <w:fldChar w:fldCharType="separate"/>
            </w:r>
            <w:r w:rsidR="00375019">
              <w:rPr>
                <w:rFonts w:asciiTheme="majorBidi" w:hAnsiTheme="majorBidi" w:cstheme="majorBidi"/>
                <w:noProof/>
              </w:rPr>
              <w:t>19</w:t>
            </w:r>
            <w:r w:rsidRPr="00D91646">
              <w:rPr>
                <w:rFonts w:asciiTheme="majorBidi" w:hAnsiTheme="majorBidi" w:cstheme="majorBidi"/>
                <w:noProof/>
              </w:rPr>
              <w:fldChar w:fldCharType="end"/>
            </w:r>
            <w:bookmarkEnd w:id="94"/>
            <w:r w:rsidRPr="00D91646">
              <w:rPr>
                <w:rFonts w:asciiTheme="majorBidi" w:hAnsiTheme="majorBidi" w:cstheme="majorBidi"/>
              </w:rPr>
              <w:t xml:space="preserve">: Influence of the load shape on deflection for a constant effective impulse </w:t>
            </w:r>
            <m:oMath>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vertAlign w:val="subscript"/>
                    </w:rPr>
                    <m:t>e</m:t>
                  </m:r>
                </m:sub>
              </m:sSub>
              <m:r>
                <w:rPr>
                  <w:rFonts w:ascii="Cambria Math" w:hAnsi="Cambria Math" w:cstheme="majorBidi"/>
                </w:rPr>
                <m:t>=0.02</m:t>
              </m:r>
            </m:oMath>
            <w:r w:rsidRPr="00D91646">
              <w:rPr>
                <w:rFonts w:asciiTheme="majorBidi" w:hAnsiTheme="majorBidi" w:cstheme="majorBidi"/>
              </w:rPr>
              <w:t xml:space="preserve"> and various values of </w:t>
            </w:r>
            <m:oMath>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0</m:t>
                  </m:r>
                </m:sub>
              </m:sSub>
            </m:oMath>
            <w:r w:rsidRPr="00D91646">
              <w:rPr>
                <w:rFonts w:asciiTheme="majorBidi" w:hAnsiTheme="majorBidi" w:cstheme="majorBidi"/>
              </w:rPr>
              <w:t>.</w:t>
            </w:r>
          </w:p>
        </w:tc>
      </w:tr>
    </w:tbl>
    <w:p w:rsidR="00C51F27" w:rsidRDefault="00C51F27" w:rsidP="00E10535">
      <w:pPr>
        <w:pStyle w:val="H1"/>
      </w:pPr>
      <w:r>
        <w:t>Funding</w:t>
      </w:r>
    </w:p>
    <w:p w:rsidR="00C51F27" w:rsidRPr="00D91646" w:rsidRDefault="00C51F27" w:rsidP="00D91646">
      <w:pPr>
        <w:pStyle w:val="AN"/>
        <w:rPr>
          <w:rFonts w:ascii="Garamond" w:hAnsi="Garamond"/>
          <w:iCs/>
        </w:rPr>
      </w:pPr>
      <w:r w:rsidRPr="00E07306">
        <w:rPr>
          <w:shd w:val="clear" w:color="auto" w:fill="FFFFFF"/>
        </w:rPr>
        <w:t xml:space="preserve">The author(s) received no financial support for the </w:t>
      </w:r>
      <w:r w:rsidRPr="00986FD2">
        <w:t>research</w:t>
      </w:r>
      <w:r w:rsidRPr="00E07306">
        <w:rPr>
          <w:shd w:val="clear" w:color="auto" w:fill="FFFFFF"/>
        </w:rPr>
        <w:t>, authorship, and/or publication of this article.</w:t>
      </w:r>
    </w:p>
    <w:p w:rsidR="00C51F27" w:rsidRDefault="00C51F27" w:rsidP="00E10535">
      <w:pPr>
        <w:pStyle w:val="H1"/>
      </w:pPr>
      <w:r>
        <w:t>Declaration of Conflicting interest</w:t>
      </w:r>
    </w:p>
    <w:p w:rsidR="00C51F27" w:rsidRPr="00986FD2" w:rsidRDefault="00C51F27" w:rsidP="00986FD2">
      <w:pPr>
        <w:pStyle w:val="AN"/>
      </w:pPr>
      <w:r w:rsidRPr="00986FD2">
        <w:t>The authors declare that there is no conflict of interest.</w:t>
      </w:r>
    </w:p>
    <w:p w:rsidR="00C51F27" w:rsidRDefault="00C51F27" w:rsidP="00E10535">
      <w:pPr>
        <w:pStyle w:val="H1"/>
      </w:pPr>
      <w:r>
        <w:t>References</w:t>
      </w:r>
    </w:p>
    <w:p w:rsidR="000E2600" w:rsidRPr="000E2600" w:rsidRDefault="00C51F27" w:rsidP="000E2600">
      <w:pPr>
        <w:widowControl w:val="0"/>
        <w:autoSpaceDE w:val="0"/>
        <w:autoSpaceDN w:val="0"/>
        <w:adjustRightInd w:val="0"/>
        <w:spacing w:before="280" w:after="280" w:line="360" w:lineRule="auto"/>
        <w:ind w:left="480" w:hanging="480"/>
        <w:rPr>
          <w:noProof/>
        </w:rPr>
      </w:pPr>
      <w:r w:rsidRPr="007947E8">
        <w:rPr>
          <w:rFonts w:asciiTheme="majorBidi" w:hAnsiTheme="majorBidi" w:cstheme="majorBidi"/>
          <w:szCs w:val="20"/>
        </w:rPr>
        <w:fldChar w:fldCharType="begin" w:fldLock="1"/>
      </w:r>
      <w:r w:rsidRPr="007947E8">
        <w:rPr>
          <w:rFonts w:asciiTheme="majorBidi" w:hAnsiTheme="majorBidi" w:cstheme="majorBidi"/>
          <w:szCs w:val="20"/>
        </w:rPr>
        <w:instrText xml:space="preserve">ADDIN Mendeley Bibliography CSL_BIBLIOGRAPHY </w:instrText>
      </w:r>
      <w:r w:rsidRPr="007947E8">
        <w:rPr>
          <w:rFonts w:asciiTheme="majorBidi" w:hAnsiTheme="majorBidi" w:cstheme="majorBidi"/>
          <w:szCs w:val="20"/>
        </w:rPr>
        <w:fldChar w:fldCharType="separate"/>
      </w:r>
      <w:r w:rsidR="000E2600" w:rsidRPr="000E2600">
        <w:rPr>
          <w:noProof/>
        </w:rPr>
        <w:t>Bonorchis, D., Nurick, G.N., 2009. The influence of boundary conditions on the loading of rectangular plates subjected to localised blast loading - Importance in numerical simulations. Int. J. Impact Eng. 36, 40–52. doi:10.1016/j.ijimpeng.2008.03.003</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Bonorchis, D., Nurick, G.N., 2007. The effect of welded boundaries on the response of rectangular hot-rolled mild steel plates subjected to localised blast loading. Int. J. Impact Eng. 34, 1729–1738. doi:10.1016/j.ijimpeng.2006.11.002</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 xml:space="preserve">Chung Kim Yuen, S., Langdon, G.S., Nurick, G.N., Pickering, E.G., Balden, V.H., 2012. Response of V-shape plates to localised blast load: Experiments and numerical </w:t>
      </w:r>
      <w:r w:rsidRPr="000E2600">
        <w:rPr>
          <w:noProof/>
        </w:rPr>
        <w:lastRenderedPageBreak/>
        <w:t>simulation. Int. J. Impact Eng. 46, 97–109. doi:10.1016/j.ijimpeng.2012.02.007</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Fallah, A.S., Louca, L.A., 2007. Pressure-impulse diagrams for elastic-plastic-hardening and softening single-degree-of-freedom models subjected to blast loading. Int. J. Impact Eng. 34, 823–842. doi:10.1016/j.ijimpeng.2006.01.007</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Fleck, N.A., Deshpande, V.S., 2004. The Resistance of Clamped Sandwich Beams to Shock Loading. J. Appl. Mech. 71, 386. doi:10.1115/1.1629109</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Hopkins, H.G., Prager, W., 1953. The Load carrying capacity of circular plates. J. Mech. nd Phys. Solids 2, 1–18.</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Jacob, N., Nurick, G.N., Langdon, G.S., 2007. The effect of stand-off distance on the failure of fully clamped circular mild steel plates subjected to blast loads. Eng. Struct. 29, 2723–2736. doi:10.1016/j.engstruct.2007.01.021</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Jacob, N., Yuen, S.C.K., Nurick, G.N., Bonorchis, D., Desai, S.A., Tait, D., 2004. Scaling aspects of quadrangular plates subjected to localised blast loads - Experiments and predictions. Int. J. Impact Eng. 30, 1179–1208. doi:10.1016/j.ijimpeng.2004.03.012</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Jones, N., 2013. Dynamic inelastic response of strain rate sensitive ductile plates due to large impact, dynamic pressure and explosive loadings. Int. J. Impact Eng. 74, 3–15. doi:10.1016/j.ijimpeng.2013.05.003</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Jones, N., 2010. Energy-absorbing effectiveness factor. Int. J. Impact Eng. 37, 754–765. doi:10.1016/j.ijimpeng.2009.01.008</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Jones, N., 1997. Structural Impact, 1st ed. Cambridge University Press, Cambridge.</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Jones, N., 1971. A theoretical study of the dynamic plastic behaviour of beams and plates with finite-deflections. Int. J. Solids Struct. 7, 1007–1029.</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 xml:space="preserve">Jones, N., Kim, S.-B., 1997. A Study on the Large Ductile Deformations and Perforation </w:t>
      </w:r>
      <w:r w:rsidRPr="000E2600">
        <w:rPr>
          <w:noProof/>
        </w:rPr>
        <w:lastRenderedPageBreak/>
        <w:t>of Mild Steel Plates Struck by a Mass—Part II: Discussion. J. Press. Vessel Technol. 119, 185. doi:10.1115/1.2842282</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Jones, N., Walters, R.., 1983. Large deflections of rectangular plates. J. Sh. Res. 18, 125–131. doi:10.1016/0020-7462(83)90040-9</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Karagiozova, D., Langdon, G.S., Nurick, G.N., Chung Kim Yuen, S., 2010. Simulation of the response of fibre-metal laminates to localised blast loading. Int. J. Impact Eng. 37, 766–782. doi:10.1016/j.ijimpeng.2009.04.001</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Karagiozova, D., Yu, T.X., Lu, G., 2013. Transverse blast loading of hollow beams with square cross-sections. Thin-Walled Struct. 62, 169–178. doi:10.1016/j.tws.2012.09.004</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Langdon, G.S., Lee, W.C., Louca, L.A., 2015. The influence of material type on the response of plates to air-blast loading. Int. J. Impact Eng. 78, 150–160. doi:10.1016/j.ijimpeng.2014.12.008</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Larcher, M., Casadei, F., 2010. Explosions in Complex Geometries - A Comparison of Several Approaches. Int. J. Prot. Struct. 1, 169–195.</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Ma, G.W., Huang, X., Li, J.C., 2010. Simplified Damage Assessment Method for Buried Structures against External Blast Load. J. Struct. Eng. 136, 603–612. doi:Doi 10.1061/(Asce)St.1943-541x.0000138</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Micallef, K., Eng, B., Melit, A.H., Sc, M., n.d. The dynamic response of blast-loaded monolithic and composite plated structures A thesis submitted for the degree of Doctor of Philosophy ( Ph . D .).</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Micallef, K., Fallah,  a. S., Pope, D.J., Louca, L.A., 2012. The dynamic performance of simply-supported rigid-plastic circular steel plates subjected to localised blast loading. Int. J. Mech. Sci. 65, 177–191. doi:10.1016/j.ijmecsci.2012.10.001</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 xml:space="preserve">Micallef, K., Soleiman, A., Pope, D.J., Moatamedi, M., Louca, L.A., Road, H., 2015. On </w:t>
      </w:r>
      <w:r w:rsidRPr="000E2600">
        <w:rPr>
          <w:noProof/>
        </w:rPr>
        <w:lastRenderedPageBreak/>
        <w:t>dimensionless loading parameters for close-in blasts. Int. Jounral Multiphysics 9, 171–194.</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Nurick, G.N., Balden, V.., 2010. Localised Blast Loaded Circular Plates: an Experimental and Numerical Investigation. Proc. IMPLAST 2010 Conf. 12, 145–152.</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Perrone, N., Bhadra, P., 1979. A Simplified Method to Account for Plastic Rate Sensitivity With Large Deformations. J. Appl. Mech. 46, 811. doi:10.1115/1.3424659</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Symonds, P.S., Jones, N., 1972. Impulsive loading of fully clamped beams with finite plastic deflections and strain-rate sensitivity. Int. J. Mech. Sci. 14, 49–69. doi:10.1016/0020-7403(72)90006-9</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Symonds, P.S., Yu, T.X., 1985. Counterintuitive behaviour in a problem of elastic-plastic beam dynamics. J. Appl. Mech. 52, 517–522.</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Taylor, G.I., 1963. The pressure and Impulse of Submarine Explosion Waves on Plates. Sci. Pap. Sir Geoffrey Ingram Taylor. doi:10.1017/S0022112063241554</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Webster, G., 2013. Mine kafon: The low-tech, high-design tumbleweed minesweeper [WWW Document]. CNN.</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Wierzbicki, T., Nurick, G.N., 1996. Large deformation of thin plates under localised impulsive loading. Int. j. Impact Engng 18, 899–918.</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Youngdahl, C.K., 1971. Influence of pulse shape on the final plastic deformation of a circular plate. Int. J. Solids Struct. 7, 1127–1142. doi:10.1016/0020-7683(71)90057-6</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Yu, T.., Chen, F.L., 1992. The large deflection dynamic plate response of rectangular plates. Int. J. Impact Eng. 12, 603–616.</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 xml:space="preserve">Yuen, S.C.K., Nurick, G.N., 2005. Experimental and numerical studies on the response of </w:t>
      </w:r>
      <w:r w:rsidRPr="000E2600">
        <w:rPr>
          <w:noProof/>
        </w:rPr>
        <w:lastRenderedPageBreak/>
        <w:t>quadrangular stiffened plates. Part I: Subjected to uniform blast load. Int. J. Impact Eng. 31, 55–83. doi:10.1016/j.ijimpeng.2003.09.048</w:t>
      </w:r>
    </w:p>
    <w:p w:rsidR="000E2600" w:rsidRPr="000E2600" w:rsidRDefault="000E2600" w:rsidP="000E2600">
      <w:pPr>
        <w:widowControl w:val="0"/>
        <w:autoSpaceDE w:val="0"/>
        <w:autoSpaceDN w:val="0"/>
        <w:adjustRightInd w:val="0"/>
        <w:spacing w:before="280" w:after="280" w:line="360" w:lineRule="auto"/>
        <w:ind w:left="480" w:hanging="480"/>
        <w:rPr>
          <w:noProof/>
        </w:rPr>
      </w:pPr>
      <w:r w:rsidRPr="000E2600">
        <w:rPr>
          <w:noProof/>
        </w:rPr>
        <w:t>Yuen, S.C.K., Nurick, G.N., 2001. Deformation and Tearing of Uniformly Blast-Loaded Quadrangular Stiffened Plates, in: Zingoni, A. (Ed.), Structural Engineering, Mechanics and Computation. Elsevier Science, Oxford, pp. 1029–1036. doi:https://doi.org/10.1016/B978-008043948-8/50114-4</w:t>
      </w:r>
    </w:p>
    <w:p w:rsidR="009078D0" w:rsidRPr="00C51F27" w:rsidRDefault="00C51F27" w:rsidP="000E2600">
      <w:pPr>
        <w:pStyle w:val="REF"/>
      </w:pPr>
      <w:r w:rsidRPr="007947E8">
        <w:rPr>
          <w:rFonts w:asciiTheme="majorBidi" w:hAnsiTheme="majorBidi" w:cstheme="majorBidi"/>
          <w:sz w:val="20"/>
          <w:szCs w:val="20"/>
        </w:rPr>
        <w:fldChar w:fldCharType="end"/>
      </w:r>
    </w:p>
    <w:sectPr w:rsidR="009078D0" w:rsidRPr="00C51F27">
      <w:footerReference w:type="default" r:id="rId4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603" w:rsidRDefault="00CB1603" w:rsidP="00C51F27">
      <w:r>
        <w:separator/>
      </w:r>
    </w:p>
  </w:endnote>
  <w:endnote w:type="continuationSeparator" w:id="0">
    <w:p w:rsidR="00CB1603" w:rsidRDefault="00CB1603" w:rsidP="00C51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auto"/>
    <w:pitch w:val="variable"/>
    <w:sig w:usb0="800000AF" w:usb1="40000048" w:usb2="00000000" w:usb3="00000000" w:csb0="00000119"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816709"/>
      <w:docPartObj>
        <w:docPartGallery w:val="Page Numbers (Bottom of Page)"/>
        <w:docPartUnique/>
      </w:docPartObj>
    </w:sdtPr>
    <w:sdtEndPr>
      <w:rPr>
        <w:noProof/>
      </w:rPr>
    </w:sdtEndPr>
    <w:sdtContent>
      <w:p w:rsidR="002D17D2" w:rsidRDefault="002D17D2">
        <w:pPr>
          <w:pStyle w:val="Footer"/>
          <w:jc w:val="center"/>
        </w:pPr>
        <w:r>
          <w:fldChar w:fldCharType="begin"/>
        </w:r>
        <w:r>
          <w:instrText xml:space="preserve"> PAGE   \* MERGEFORMAT </w:instrText>
        </w:r>
        <w:r>
          <w:fldChar w:fldCharType="separate"/>
        </w:r>
        <w:r w:rsidR="00375019">
          <w:rPr>
            <w:noProof/>
          </w:rPr>
          <w:t>10</w:t>
        </w:r>
        <w:r>
          <w:rPr>
            <w:noProof/>
          </w:rPr>
          <w:fldChar w:fldCharType="end"/>
        </w:r>
      </w:p>
    </w:sdtContent>
  </w:sdt>
  <w:p w:rsidR="002D17D2" w:rsidRDefault="002D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603" w:rsidRDefault="00CB1603" w:rsidP="00C51F27">
      <w:r>
        <w:separator/>
      </w:r>
    </w:p>
  </w:footnote>
  <w:footnote w:type="continuationSeparator" w:id="0">
    <w:p w:rsidR="00CB1603" w:rsidRDefault="00CB1603" w:rsidP="00C51F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0E13D4F"/>
    <w:multiLevelType w:val="hybridMultilevel"/>
    <w:tmpl w:val="74FA162C"/>
    <w:lvl w:ilvl="0" w:tplc="8E525F9A">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8D2C8A"/>
    <w:multiLevelType w:val="multilevel"/>
    <w:tmpl w:val="A146895E"/>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sz w:val="28"/>
        <w:szCs w:val="28"/>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4BB72C4"/>
    <w:multiLevelType w:val="hybridMultilevel"/>
    <w:tmpl w:val="198A44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8D55F19"/>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0297056"/>
    <w:multiLevelType w:val="hybridMultilevel"/>
    <w:tmpl w:val="D96ED5EC"/>
    <w:lvl w:ilvl="0" w:tplc="6C740BE8">
      <w:start w:val="1"/>
      <w:numFmt w:val="bullet"/>
      <w:lvlText w:val="•"/>
      <w:lvlJc w:val="left"/>
      <w:pPr>
        <w:ind w:left="54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04A2224A">
      <w:start w:val="1"/>
      <w:numFmt w:val="bullet"/>
      <w:lvlText w:val="o"/>
      <w:lvlJc w:val="left"/>
      <w:pPr>
        <w:ind w:left="14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DC4612E2">
      <w:start w:val="1"/>
      <w:numFmt w:val="bullet"/>
      <w:lvlText w:val="▪"/>
      <w:lvlJc w:val="left"/>
      <w:pPr>
        <w:ind w:left="21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2282A0C">
      <w:start w:val="1"/>
      <w:numFmt w:val="bullet"/>
      <w:lvlText w:val="•"/>
      <w:lvlJc w:val="left"/>
      <w:pPr>
        <w:ind w:left="2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824C3758">
      <w:start w:val="1"/>
      <w:numFmt w:val="bullet"/>
      <w:lvlText w:val="o"/>
      <w:lvlJc w:val="left"/>
      <w:pPr>
        <w:ind w:left="35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3B4A946">
      <w:start w:val="1"/>
      <w:numFmt w:val="bullet"/>
      <w:lvlText w:val="▪"/>
      <w:lvlJc w:val="left"/>
      <w:pPr>
        <w:ind w:left="42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9300F73A">
      <w:start w:val="1"/>
      <w:numFmt w:val="bullet"/>
      <w:lvlText w:val="•"/>
      <w:lvlJc w:val="left"/>
      <w:pPr>
        <w:ind w:left="50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F912CCF4">
      <w:start w:val="1"/>
      <w:numFmt w:val="bullet"/>
      <w:lvlText w:val="o"/>
      <w:lvlJc w:val="left"/>
      <w:pPr>
        <w:ind w:left="57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24F658BC">
      <w:start w:val="1"/>
      <w:numFmt w:val="bullet"/>
      <w:lvlText w:val="▪"/>
      <w:lvlJc w:val="left"/>
      <w:pPr>
        <w:ind w:left="64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1723C4B"/>
    <w:multiLevelType w:val="multilevel"/>
    <w:tmpl w:val="ABE2AA00"/>
    <w:lvl w:ilvl="0">
      <w:start w:val="1"/>
      <w:numFmt w:val="decimal"/>
      <w:lvlText w:val="%1"/>
      <w:lvlJc w:val="left"/>
      <w:pPr>
        <w:ind w:left="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1">
      <w:start w:val="1"/>
      <w:numFmt w:val="decimal"/>
      <w:lvlText w:val="%1.%2"/>
      <w:lvlJc w:val="left"/>
      <w:pPr>
        <w:ind w:left="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29845FA5"/>
    <w:multiLevelType w:val="hybridMultilevel"/>
    <w:tmpl w:val="F87EB6B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 w15:restartNumberingAfterBreak="0">
    <w:nsid w:val="30823AE5"/>
    <w:multiLevelType w:val="hybridMultilevel"/>
    <w:tmpl w:val="D024A32E"/>
    <w:lvl w:ilvl="0" w:tplc="23A48E9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2D1A08"/>
    <w:multiLevelType w:val="multilevel"/>
    <w:tmpl w:val="BF7800FA"/>
    <w:lvl w:ilvl="0">
      <w:start w:val="1"/>
      <w:numFmt w:val="decimal"/>
      <w:lvlText w:val="%1"/>
      <w:lvlJc w:val="left"/>
      <w:pPr>
        <w:ind w:left="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1">
      <w:start w:val="1"/>
      <w:numFmt w:val="decimal"/>
      <w:lvlText w:val="%1.%2"/>
      <w:lvlJc w:val="left"/>
      <w:pPr>
        <w:ind w:left="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5C56B05"/>
    <w:multiLevelType w:val="hybridMultilevel"/>
    <w:tmpl w:val="FC584B5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6E86BA5"/>
    <w:multiLevelType w:val="hybridMultilevel"/>
    <w:tmpl w:val="6FFA5E74"/>
    <w:lvl w:ilvl="0" w:tplc="91B0B5F0">
      <w:start w:val="1"/>
      <w:numFmt w:val="lowerRoman"/>
      <w:lvlText w:val="%1-"/>
      <w:lvlJc w:val="left"/>
      <w:pPr>
        <w:ind w:left="1052" w:hanging="720"/>
      </w:pPr>
      <w:rPr>
        <w:rFonts w:hint="default"/>
      </w:rPr>
    </w:lvl>
    <w:lvl w:ilvl="1" w:tplc="08090019" w:tentative="1">
      <w:start w:val="1"/>
      <w:numFmt w:val="lowerLetter"/>
      <w:lvlText w:val="%2."/>
      <w:lvlJc w:val="left"/>
      <w:pPr>
        <w:ind w:left="1412" w:hanging="360"/>
      </w:pPr>
    </w:lvl>
    <w:lvl w:ilvl="2" w:tplc="0809001B" w:tentative="1">
      <w:start w:val="1"/>
      <w:numFmt w:val="lowerRoman"/>
      <w:lvlText w:val="%3."/>
      <w:lvlJc w:val="right"/>
      <w:pPr>
        <w:ind w:left="2132" w:hanging="180"/>
      </w:pPr>
    </w:lvl>
    <w:lvl w:ilvl="3" w:tplc="0809000F" w:tentative="1">
      <w:start w:val="1"/>
      <w:numFmt w:val="decimal"/>
      <w:lvlText w:val="%4."/>
      <w:lvlJc w:val="left"/>
      <w:pPr>
        <w:ind w:left="2852" w:hanging="360"/>
      </w:pPr>
    </w:lvl>
    <w:lvl w:ilvl="4" w:tplc="08090019" w:tentative="1">
      <w:start w:val="1"/>
      <w:numFmt w:val="lowerLetter"/>
      <w:lvlText w:val="%5."/>
      <w:lvlJc w:val="left"/>
      <w:pPr>
        <w:ind w:left="3572" w:hanging="360"/>
      </w:pPr>
    </w:lvl>
    <w:lvl w:ilvl="5" w:tplc="0809001B" w:tentative="1">
      <w:start w:val="1"/>
      <w:numFmt w:val="lowerRoman"/>
      <w:lvlText w:val="%6."/>
      <w:lvlJc w:val="right"/>
      <w:pPr>
        <w:ind w:left="4292" w:hanging="180"/>
      </w:pPr>
    </w:lvl>
    <w:lvl w:ilvl="6" w:tplc="0809000F" w:tentative="1">
      <w:start w:val="1"/>
      <w:numFmt w:val="decimal"/>
      <w:lvlText w:val="%7."/>
      <w:lvlJc w:val="left"/>
      <w:pPr>
        <w:ind w:left="5012" w:hanging="360"/>
      </w:pPr>
    </w:lvl>
    <w:lvl w:ilvl="7" w:tplc="08090019" w:tentative="1">
      <w:start w:val="1"/>
      <w:numFmt w:val="lowerLetter"/>
      <w:lvlText w:val="%8."/>
      <w:lvlJc w:val="left"/>
      <w:pPr>
        <w:ind w:left="5732" w:hanging="360"/>
      </w:pPr>
    </w:lvl>
    <w:lvl w:ilvl="8" w:tplc="0809001B" w:tentative="1">
      <w:start w:val="1"/>
      <w:numFmt w:val="lowerRoman"/>
      <w:lvlText w:val="%9."/>
      <w:lvlJc w:val="right"/>
      <w:pPr>
        <w:ind w:left="6452" w:hanging="180"/>
      </w:pPr>
    </w:lvl>
  </w:abstractNum>
  <w:abstractNum w:abstractNumId="30" w15:restartNumberingAfterBreak="0">
    <w:nsid w:val="48BB715C"/>
    <w:multiLevelType w:val="hybridMultilevel"/>
    <w:tmpl w:val="62D27F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550BD1"/>
    <w:multiLevelType w:val="hybridMultilevel"/>
    <w:tmpl w:val="F8D0E348"/>
    <w:lvl w:ilvl="0" w:tplc="E688AC10">
      <w:start w:val="1"/>
      <w:numFmt w:val="upperLetter"/>
      <w:lvlText w:val="%1"/>
      <w:lvlJc w:val="left"/>
      <w:pPr>
        <w:ind w:left="226"/>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lvl w:ilvl="1" w:tplc="504CD22A">
      <w:start w:val="1"/>
      <w:numFmt w:val="lowerLetter"/>
      <w:lvlText w:val="%2"/>
      <w:lvlJc w:val="left"/>
      <w:pPr>
        <w:ind w:left="6524"/>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lvl w:ilvl="2" w:tplc="4D5C274C">
      <w:start w:val="1"/>
      <w:numFmt w:val="lowerRoman"/>
      <w:lvlText w:val="%3"/>
      <w:lvlJc w:val="left"/>
      <w:pPr>
        <w:ind w:left="7244"/>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lvl w:ilvl="3" w:tplc="D7C67206">
      <w:start w:val="1"/>
      <w:numFmt w:val="decimal"/>
      <w:lvlText w:val="%4"/>
      <w:lvlJc w:val="left"/>
      <w:pPr>
        <w:ind w:left="7964"/>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lvl w:ilvl="4" w:tplc="B0A8C69A">
      <w:start w:val="1"/>
      <w:numFmt w:val="lowerLetter"/>
      <w:lvlText w:val="%5"/>
      <w:lvlJc w:val="left"/>
      <w:pPr>
        <w:ind w:left="8684"/>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lvl w:ilvl="5" w:tplc="BBBCC96C">
      <w:start w:val="1"/>
      <w:numFmt w:val="lowerRoman"/>
      <w:lvlText w:val="%6"/>
      <w:lvlJc w:val="left"/>
      <w:pPr>
        <w:ind w:left="9404"/>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lvl w:ilvl="6" w:tplc="F3525BBC">
      <w:start w:val="1"/>
      <w:numFmt w:val="decimal"/>
      <w:lvlText w:val="%7"/>
      <w:lvlJc w:val="left"/>
      <w:pPr>
        <w:ind w:left="10124"/>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lvl w:ilvl="7" w:tplc="A43AE90A">
      <w:start w:val="1"/>
      <w:numFmt w:val="lowerLetter"/>
      <w:lvlText w:val="%8"/>
      <w:lvlJc w:val="left"/>
      <w:pPr>
        <w:ind w:left="10844"/>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lvl w:ilvl="8" w:tplc="BFAC9C94">
      <w:start w:val="1"/>
      <w:numFmt w:val="lowerRoman"/>
      <w:lvlText w:val="%9"/>
      <w:lvlJc w:val="left"/>
      <w:pPr>
        <w:ind w:left="11564"/>
      </w:pPr>
      <w:rPr>
        <w:rFonts w:ascii="Cambria" w:eastAsia="Cambria" w:hAnsi="Cambria" w:cs="Cambria"/>
        <w:b w:val="0"/>
        <w:i/>
        <w:iCs/>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2567F8B"/>
    <w:multiLevelType w:val="hybridMultilevel"/>
    <w:tmpl w:val="B2365E2C"/>
    <w:lvl w:ilvl="0" w:tplc="4CB07864">
      <w:start w:val="1"/>
      <w:numFmt w:val="bullet"/>
      <w:lvlText w:val="•"/>
      <w:lvlJc w:val="left"/>
      <w:pPr>
        <w:ind w:left="54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22103390">
      <w:start w:val="1"/>
      <w:numFmt w:val="bullet"/>
      <w:lvlText w:val="o"/>
      <w:lvlJc w:val="left"/>
      <w:pPr>
        <w:ind w:left="14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6AE0014">
      <w:start w:val="1"/>
      <w:numFmt w:val="bullet"/>
      <w:lvlText w:val="▪"/>
      <w:lvlJc w:val="left"/>
      <w:pPr>
        <w:ind w:left="21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77F8D610">
      <w:start w:val="1"/>
      <w:numFmt w:val="bullet"/>
      <w:lvlText w:val="•"/>
      <w:lvlJc w:val="left"/>
      <w:pPr>
        <w:ind w:left="2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AABA48B4">
      <w:start w:val="1"/>
      <w:numFmt w:val="bullet"/>
      <w:lvlText w:val="o"/>
      <w:lvlJc w:val="left"/>
      <w:pPr>
        <w:ind w:left="35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75A67CE">
      <w:start w:val="1"/>
      <w:numFmt w:val="bullet"/>
      <w:lvlText w:val="▪"/>
      <w:lvlJc w:val="left"/>
      <w:pPr>
        <w:ind w:left="42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CA6054F8">
      <w:start w:val="1"/>
      <w:numFmt w:val="bullet"/>
      <w:lvlText w:val="•"/>
      <w:lvlJc w:val="left"/>
      <w:pPr>
        <w:ind w:left="50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85E1388">
      <w:start w:val="1"/>
      <w:numFmt w:val="bullet"/>
      <w:lvlText w:val="o"/>
      <w:lvlJc w:val="left"/>
      <w:pPr>
        <w:ind w:left="57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8DA473E0">
      <w:start w:val="1"/>
      <w:numFmt w:val="bullet"/>
      <w:lvlText w:val="▪"/>
      <w:lvlJc w:val="left"/>
      <w:pPr>
        <w:ind w:left="64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5F00E58"/>
    <w:multiLevelType w:val="hybridMultilevel"/>
    <w:tmpl w:val="168AF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98440F"/>
    <w:multiLevelType w:val="multilevel"/>
    <w:tmpl w:val="461E6F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lowerRoman"/>
      <w:lvlText w:val="%4."/>
      <w:lvlJc w:val="righ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56FB1CCF"/>
    <w:multiLevelType w:val="hybridMultilevel"/>
    <w:tmpl w:val="E89EB9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8FE55D8"/>
    <w:multiLevelType w:val="hybridMultilevel"/>
    <w:tmpl w:val="FA5C3DBC"/>
    <w:lvl w:ilvl="0" w:tplc="65640D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1A54AB5"/>
    <w:multiLevelType w:val="hybridMultilevel"/>
    <w:tmpl w:val="B6A2098C"/>
    <w:lvl w:ilvl="0" w:tplc="A47CC8BE">
      <w:start w:val="1"/>
      <w:numFmt w:val="decimal"/>
      <w:lvlText w:val="[%1]"/>
      <w:lvlJc w:val="left"/>
      <w:pPr>
        <w:ind w:left="503"/>
      </w:pPr>
      <w:rPr>
        <w:rFonts w:asciiTheme="majorBidi" w:eastAsia="Cambria" w:hAnsiTheme="majorBidi" w:cstheme="majorBidi" w:hint="default"/>
        <w:b w:val="0"/>
        <w:i w:val="0"/>
        <w:strike w:val="0"/>
        <w:dstrike w:val="0"/>
        <w:color w:val="000000"/>
        <w:sz w:val="16"/>
        <w:szCs w:val="16"/>
        <w:u w:val="none" w:color="000000"/>
        <w:bdr w:val="none" w:sz="0" w:space="0" w:color="auto"/>
        <w:shd w:val="clear" w:color="auto" w:fill="auto"/>
        <w:vertAlign w:val="baseline"/>
      </w:rPr>
    </w:lvl>
    <w:lvl w:ilvl="1" w:tplc="4AC4A99A">
      <w:start w:val="1"/>
      <w:numFmt w:val="lowerLetter"/>
      <w:lvlText w:val="%2"/>
      <w:lvlJc w:val="left"/>
      <w:pPr>
        <w:ind w:left="113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D387C9A">
      <w:start w:val="1"/>
      <w:numFmt w:val="lowerRoman"/>
      <w:lvlText w:val="%3"/>
      <w:lvlJc w:val="left"/>
      <w:pPr>
        <w:ind w:left="185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F606A1E">
      <w:start w:val="1"/>
      <w:numFmt w:val="decimal"/>
      <w:lvlText w:val="%4"/>
      <w:lvlJc w:val="left"/>
      <w:pPr>
        <w:ind w:left="257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1ECFD5E">
      <w:start w:val="1"/>
      <w:numFmt w:val="lowerLetter"/>
      <w:lvlText w:val="%5"/>
      <w:lvlJc w:val="left"/>
      <w:pPr>
        <w:ind w:left="329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B00EF70">
      <w:start w:val="1"/>
      <w:numFmt w:val="lowerRoman"/>
      <w:lvlText w:val="%6"/>
      <w:lvlJc w:val="left"/>
      <w:pPr>
        <w:ind w:left="401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07048D8">
      <w:start w:val="1"/>
      <w:numFmt w:val="decimal"/>
      <w:lvlText w:val="%7"/>
      <w:lvlJc w:val="left"/>
      <w:pPr>
        <w:ind w:left="473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FBA6D13A">
      <w:start w:val="1"/>
      <w:numFmt w:val="lowerLetter"/>
      <w:lvlText w:val="%8"/>
      <w:lvlJc w:val="left"/>
      <w:pPr>
        <w:ind w:left="545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19B450D4">
      <w:start w:val="1"/>
      <w:numFmt w:val="lowerRoman"/>
      <w:lvlText w:val="%9"/>
      <w:lvlJc w:val="left"/>
      <w:pPr>
        <w:ind w:left="617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6C558A4"/>
    <w:multiLevelType w:val="multilevel"/>
    <w:tmpl w:val="13DC208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676018F1"/>
    <w:multiLevelType w:val="hybridMultilevel"/>
    <w:tmpl w:val="D37E432C"/>
    <w:lvl w:ilvl="0" w:tplc="A81E02DA">
      <w:start w:val="2"/>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44" w15:restartNumberingAfterBreak="0">
    <w:nsid w:val="69C20431"/>
    <w:multiLevelType w:val="hybridMultilevel"/>
    <w:tmpl w:val="8F18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4D61071"/>
    <w:multiLevelType w:val="multilevel"/>
    <w:tmpl w:val="E33039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lowerRoman"/>
      <w:lvlText w:val="%4."/>
      <w:lvlJc w:val="righ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4"/>
  </w:num>
  <w:num w:numId="2">
    <w:abstractNumId w:val="28"/>
  </w:num>
  <w:num w:numId="3">
    <w:abstractNumId w:val="31"/>
  </w:num>
  <w:num w:numId="4">
    <w:abstractNumId w:val="19"/>
  </w:num>
  <w:num w:numId="5">
    <w:abstractNumId w:val="32"/>
  </w:num>
  <w:num w:numId="6">
    <w:abstractNumId w:val="40"/>
  </w:num>
  <w:num w:numId="7">
    <w:abstractNumId w:val="20"/>
  </w:num>
  <w:num w:numId="8">
    <w:abstractNumId w:val="29"/>
  </w:num>
  <w:num w:numId="9">
    <w:abstractNumId w:val="26"/>
  </w:num>
  <w:num w:numId="10">
    <w:abstractNumId w:val="23"/>
  </w:num>
  <w:num w:numId="11">
    <w:abstractNumId w:val="14"/>
  </w:num>
  <w:num w:numId="12">
    <w:abstractNumId w:val="37"/>
  </w:num>
  <w:num w:numId="13">
    <w:abstractNumId w:val="43"/>
  </w:num>
  <w:num w:numId="14">
    <w:abstractNumId w:val="42"/>
  </w:num>
  <w:num w:numId="15">
    <w:abstractNumId w:val="46"/>
  </w:num>
  <w:num w:numId="16">
    <w:abstractNumId w:val="34"/>
  </w:num>
  <w:num w:numId="17">
    <w:abstractNumId w:val="13"/>
  </w:num>
  <w:num w:numId="18">
    <w:abstractNumId w:val="21"/>
  </w:num>
  <w:num w:numId="19">
    <w:abstractNumId w:val="36"/>
  </w:num>
  <w:num w:numId="20">
    <w:abstractNumId w:val="1"/>
  </w:num>
  <w:num w:numId="21">
    <w:abstractNumId w:val="2"/>
  </w:num>
  <w:num w:numId="22">
    <w:abstractNumId w:val="3"/>
  </w:num>
  <w:num w:numId="23">
    <w:abstractNumId w:val="4"/>
  </w:num>
  <w:num w:numId="24">
    <w:abstractNumId w:val="9"/>
  </w:num>
  <w:num w:numId="25">
    <w:abstractNumId w:val="5"/>
  </w:num>
  <w:num w:numId="26">
    <w:abstractNumId w:val="7"/>
  </w:num>
  <w:num w:numId="27">
    <w:abstractNumId w:val="6"/>
  </w:num>
  <w:num w:numId="28">
    <w:abstractNumId w:val="10"/>
  </w:num>
  <w:num w:numId="29">
    <w:abstractNumId w:val="8"/>
  </w:num>
  <w:num w:numId="30">
    <w:abstractNumId w:val="25"/>
  </w:num>
  <w:num w:numId="31">
    <w:abstractNumId w:val="38"/>
  </w:num>
  <w:num w:numId="32">
    <w:abstractNumId w:val="18"/>
  </w:num>
  <w:num w:numId="33">
    <w:abstractNumId w:val="24"/>
  </w:num>
  <w:num w:numId="34">
    <w:abstractNumId w:val="11"/>
  </w:num>
  <w:num w:numId="35">
    <w:abstractNumId w:val="0"/>
  </w:num>
  <w:num w:numId="36">
    <w:abstractNumId w:val="12"/>
  </w:num>
  <w:num w:numId="37">
    <w:abstractNumId w:val="27"/>
  </w:num>
  <w:num w:numId="38">
    <w:abstractNumId w:val="39"/>
  </w:num>
  <w:num w:numId="39">
    <w:abstractNumId w:val="41"/>
  </w:num>
  <w:num w:numId="40">
    <w:abstractNumId w:val="17"/>
  </w:num>
  <w:num w:numId="41">
    <w:abstractNumId w:val="45"/>
  </w:num>
  <w:num w:numId="42">
    <w:abstractNumId w:val="22"/>
  </w:num>
  <w:num w:numId="43">
    <w:abstractNumId w:val="15"/>
  </w:num>
  <w:num w:numId="44">
    <w:abstractNumId w:val="16"/>
  </w:num>
  <w:num w:numId="45">
    <w:abstractNumId w:val="35"/>
  </w:num>
  <w:num w:numId="46">
    <w:abstractNumId w:val="30"/>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8D0"/>
    <w:rsid w:val="0005519C"/>
    <w:rsid w:val="000605A1"/>
    <w:rsid w:val="00071E95"/>
    <w:rsid w:val="000E2600"/>
    <w:rsid w:val="000F67CE"/>
    <w:rsid w:val="0012121F"/>
    <w:rsid w:val="00144684"/>
    <w:rsid w:val="001463EE"/>
    <w:rsid w:val="00181A42"/>
    <w:rsid w:val="001A774B"/>
    <w:rsid w:val="00257D76"/>
    <w:rsid w:val="0028723D"/>
    <w:rsid w:val="00291546"/>
    <w:rsid w:val="002C362F"/>
    <w:rsid w:val="002D17D2"/>
    <w:rsid w:val="003454DD"/>
    <w:rsid w:val="00372F3E"/>
    <w:rsid w:val="00375019"/>
    <w:rsid w:val="003A087C"/>
    <w:rsid w:val="0041252B"/>
    <w:rsid w:val="00416AAC"/>
    <w:rsid w:val="00424785"/>
    <w:rsid w:val="00457744"/>
    <w:rsid w:val="004724DA"/>
    <w:rsid w:val="00482374"/>
    <w:rsid w:val="004B6117"/>
    <w:rsid w:val="004D7FDE"/>
    <w:rsid w:val="00515967"/>
    <w:rsid w:val="00587574"/>
    <w:rsid w:val="005A4766"/>
    <w:rsid w:val="005B47D7"/>
    <w:rsid w:val="00607E09"/>
    <w:rsid w:val="00632673"/>
    <w:rsid w:val="00662484"/>
    <w:rsid w:val="00717181"/>
    <w:rsid w:val="00734684"/>
    <w:rsid w:val="0079478C"/>
    <w:rsid w:val="007E4440"/>
    <w:rsid w:val="00831A32"/>
    <w:rsid w:val="00840101"/>
    <w:rsid w:val="008A61A8"/>
    <w:rsid w:val="008B6062"/>
    <w:rsid w:val="009078D0"/>
    <w:rsid w:val="00980835"/>
    <w:rsid w:val="00986FD2"/>
    <w:rsid w:val="009D6ECC"/>
    <w:rsid w:val="009E4233"/>
    <w:rsid w:val="00A149F7"/>
    <w:rsid w:val="00A45820"/>
    <w:rsid w:val="00A641D9"/>
    <w:rsid w:val="00AF4C05"/>
    <w:rsid w:val="00B06D22"/>
    <w:rsid w:val="00B072D2"/>
    <w:rsid w:val="00B372B2"/>
    <w:rsid w:val="00B56DCB"/>
    <w:rsid w:val="00B57496"/>
    <w:rsid w:val="00B92E2B"/>
    <w:rsid w:val="00BD1EB4"/>
    <w:rsid w:val="00BD6DA6"/>
    <w:rsid w:val="00C20F8F"/>
    <w:rsid w:val="00C25234"/>
    <w:rsid w:val="00C31874"/>
    <w:rsid w:val="00C51F27"/>
    <w:rsid w:val="00C82BC6"/>
    <w:rsid w:val="00CB1603"/>
    <w:rsid w:val="00CD50B9"/>
    <w:rsid w:val="00D27253"/>
    <w:rsid w:val="00D52189"/>
    <w:rsid w:val="00D82DF7"/>
    <w:rsid w:val="00D91646"/>
    <w:rsid w:val="00DA3D8A"/>
    <w:rsid w:val="00DB5F7B"/>
    <w:rsid w:val="00E10535"/>
    <w:rsid w:val="00E7334C"/>
    <w:rsid w:val="00E83973"/>
    <w:rsid w:val="00EB7DD3"/>
    <w:rsid w:val="00EF227E"/>
    <w:rsid w:val="00F17FC8"/>
    <w:rsid w:val="00F838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2320E"/>
  <w15:docId w15:val="{5A8BB518-960E-4DBD-B781-8A4522374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Paragraph"/>
    <w:link w:val="Heading1Char"/>
    <w:qFormat/>
    <w:rsid w:val="00C51F27"/>
    <w:pPr>
      <w:keepNext/>
      <w:numPr>
        <w:numId w:val="44"/>
      </w:numPr>
      <w:spacing w:before="360" w:after="60" w:line="360" w:lineRule="auto"/>
      <w:ind w:right="567"/>
      <w:contextualSpacing/>
      <w:outlineLvl w:val="0"/>
    </w:pPr>
    <w:rPr>
      <w:rFonts w:cs="Arial"/>
      <w:b/>
      <w:bCs/>
      <w:kern w:val="32"/>
      <w:szCs w:val="32"/>
      <w:lang w:val="en-GB" w:eastAsia="en-GB"/>
    </w:rPr>
  </w:style>
  <w:style w:type="paragraph" w:styleId="Heading2">
    <w:name w:val="heading 2"/>
    <w:basedOn w:val="Normal"/>
    <w:next w:val="Paragraph"/>
    <w:link w:val="Heading2Char"/>
    <w:qFormat/>
    <w:rsid w:val="00C51F27"/>
    <w:pPr>
      <w:keepNext/>
      <w:numPr>
        <w:ilvl w:val="1"/>
        <w:numId w:val="44"/>
      </w:numPr>
      <w:spacing w:before="360" w:after="60" w:line="360" w:lineRule="auto"/>
      <w:ind w:right="567"/>
      <w:contextualSpacing/>
      <w:outlineLvl w:val="1"/>
    </w:pPr>
    <w:rPr>
      <w:rFonts w:cs="Arial"/>
      <w:b/>
      <w:bCs/>
      <w:i/>
      <w:iCs/>
      <w:szCs w:val="28"/>
      <w:lang w:val="en-GB" w:eastAsia="en-GB"/>
    </w:rPr>
  </w:style>
  <w:style w:type="paragraph" w:styleId="Heading3">
    <w:name w:val="heading 3"/>
    <w:basedOn w:val="Normal"/>
    <w:next w:val="Paragraph"/>
    <w:link w:val="Heading3Char"/>
    <w:qFormat/>
    <w:rsid w:val="00C51F27"/>
    <w:pPr>
      <w:keepNext/>
      <w:numPr>
        <w:ilvl w:val="2"/>
        <w:numId w:val="44"/>
      </w:numPr>
      <w:spacing w:before="360" w:after="60" w:line="360" w:lineRule="auto"/>
      <w:ind w:right="567"/>
      <w:contextualSpacing/>
      <w:outlineLvl w:val="2"/>
    </w:pPr>
    <w:rPr>
      <w:rFonts w:cs="Arial"/>
      <w:bCs/>
      <w:i/>
      <w:szCs w:val="26"/>
      <w:lang w:val="en-GB" w:eastAsia="en-GB"/>
    </w:rPr>
  </w:style>
  <w:style w:type="paragraph" w:styleId="Heading4">
    <w:name w:val="heading 4"/>
    <w:basedOn w:val="Paragraph"/>
    <w:next w:val="Newparagraph"/>
    <w:link w:val="Heading4Char"/>
    <w:rsid w:val="00C51F27"/>
    <w:pPr>
      <w:numPr>
        <w:ilvl w:val="3"/>
        <w:numId w:val="44"/>
      </w:numPr>
      <w:spacing w:before="360"/>
      <w:outlineLvl w:val="3"/>
    </w:pPr>
    <w:rPr>
      <w:bCs/>
      <w:szCs w:val="28"/>
    </w:rPr>
  </w:style>
  <w:style w:type="paragraph" w:styleId="Heading5">
    <w:name w:val="heading 5"/>
    <w:basedOn w:val="Normal"/>
    <w:next w:val="Normal"/>
    <w:link w:val="Heading5Char"/>
    <w:uiPriority w:val="9"/>
    <w:semiHidden/>
    <w:unhideWhenUsed/>
    <w:qFormat/>
    <w:rsid w:val="00C51F27"/>
    <w:pPr>
      <w:keepNext/>
      <w:keepLines/>
      <w:numPr>
        <w:ilvl w:val="4"/>
        <w:numId w:val="44"/>
      </w:numPr>
      <w:spacing w:before="40" w:line="480" w:lineRule="auto"/>
      <w:outlineLvl w:val="4"/>
    </w:pPr>
    <w:rPr>
      <w:rFonts w:asciiTheme="majorHAnsi" w:eastAsiaTheme="majorEastAsia" w:hAnsiTheme="majorHAnsi" w:cstheme="majorBidi"/>
      <w:color w:val="365F91" w:themeColor="accent1" w:themeShade="BF"/>
      <w:lang w:val="en-GB" w:eastAsia="en-GB"/>
    </w:rPr>
  </w:style>
  <w:style w:type="paragraph" w:styleId="Heading6">
    <w:name w:val="heading 6"/>
    <w:basedOn w:val="Normal"/>
    <w:next w:val="Normal"/>
    <w:link w:val="Heading6Char"/>
    <w:uiPriority w:val="9"/>
    <w:semiHidden/>
    <w:unhideWhenUsed/>
    <w:qFormat/>
    <w:rsid w:val="00C51F27"/>
    <w:pPr>
      <w:keepNext/>
      <w:keepLines/>
      <w:numPr>
        <w:ilvl w:val="5"/>
        <w:numId w:val="44"/>
      </w:numPr>
      <w:spacing w:before="40" w:line="480" w:lineRule="auto"/>
      <w:outlineLvl w:val="5"/>
    </w:pPr>
    <w:rPr>
      <w:rFonts w:asciiTheme="majorHAnsi" w:eastAsiaTheme="majorEastAsia" w:hAnsiTheme="majorHAnsi" w:cstheme="majorBidi"/>
      <w:color w:val="243F60" w:themeColor="accent1" w:themeShade="7F"/>
      <w:lang w:val="en-GB" w:eastAsia="en-GB"/>
    </w:rPr>
  </w:style>
  <w:style w:type="paragraph" w:styleId="Heading7">
    <w:name w:val="heading 7"/>
    <w:basedOn w:val="Normal"/>
    <w:next w:val="Normal"/>
    <w:link w:val="Heading7Char"/>
    <w:uiPriority w:val="9"/>
    <w:semiHidden/>
    <w:unhideWhenUsed/>
    <w:qFormat/>
    <w:rsid w:val="00C51F27"/>
    <w:pPr>
      <w:keepNext/>
      <w:keepLines/>
      <w:numPr>
        <w:ilvl w:val="6"/>
        <w:numId w:val="44"/>
      </w:numPr>
      <w:spacing w:before="40" w:line="480" w:lineRule="auto"/>
      <w:outlineLvl w:val="6"/>
    </w:pPr>
    <w:rPr>
      <w:rFonts w:asciiTheme="majorHAnsi" w:eastAsiaTheme="majorEastAsia" w:hAnsiTheme="majorHAnsi" w:cstheme="majorBidi"/>
      <w:i/>
      <w:iCs/>
      <w:color w:val="243F60" w:themeColor="accent1" w:themeShade="7F"/>
      <w:lang w:val="en-GB" w:eastAsia="en-GB"/>
    </w:rPr>
  </w:style>
  <w:style w:type="paragraph" w:styleId="Heading8">
    <w:name w:val="heading 8"/>
    <w:basedOn w:val="Normal"/>
    <w:next w:val="Normal"/>
    <w:link w:val="Heading8Char"/>
    <w:uiPriority w:val="9"/>
    <w:semiHidden/>
    <w:unhideWhenUsed/>
    <w:qFormat/>
    <w:rsid w:val="00C51F27"/>
    <w:pPr>
      <w:keepNext/>
      <w:keepLines/>
      <w:numPr>
        <w:ilvl w:val="7"/>
        <w:numId w:val="44"/>
      </w:numPr>
      <w:spacing w:before="40" w:line="480" w:lineRule="auto"/>
      <w:outlineLvl w:val="7"/>
    </w:pPr>
    <w:rPr>
      <w:rFonts w:asciiTheme="majorHAnsi" w:eastAsiaTheme="majorEastAsia" w:hAnsiTheme="majorHAnsi" w:cstheme="majorBidi"/>
      <w:color w:val="272727" w:themeColor="text1" w:themeTint="D8"/>
      <w:sz w:val="21"/>
      <w:szCs w:val="21"/>
      <w:lang w:val="en-GB" w:eastAsia="en-GB"/>
    </w:rPr>
  </w:style>
  <w:style w:type="paragraph" w:styleId="Heading9">
    <w:name w:val="heading 9"/>
    <w:basedOn w:val="Normal"/>
    <w:next w:val="Normal"/>
    <w:link w:val="Heading9Char"/>
    <w:uiPriority w:val="9"/>
    <w:semiHidden/>
    <w:unhideWhenUsed/>
    <w:qFormat/>
    <w:rsid w:val="00C51F27"/>
    <w:pPr>
      <w:keepNext/>
      <w:keepLines/>
      <w:numPr>
        <w:ilvl w:val="8"/>
        <w:numId w:val="44"/>
      </w:numPr>
      <w:spacing w:before="40" w:line="480" w:lineRule="auto"/>
      <w:outlineLvl w:val="8"/>
    </w:pPr>
    <w:rPr>
      <w:rFonts w:asciiTheme="majorHAnsi" w:eastAsiaTheme="majorEastAsia" w:hAnsiTheme="majorHAnsi" w:cstheme="majorBidi"/>
      <w:i/>
      <w:iCs/>
      <w:color w:val="272727"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KW">
    <w:name w:val="ABKW"/>
    <w:basedOn w:val="Normal"/>
    <w:rsid w:val="00291546"/>
    <w:pPr>
      <w:spacing w:before="120" w:after="120"/>
    </w:pPr>
  </w:style>
  <w:style w:type="paragraph" w:customStyle="1" w:styleId="ABKWH">
    <w:name w:val="ABKWH"/>
    <w:basedOn w:val="Normal"/>
    <w:rsid w:val="00B92E2B"/>
    <w:pPr>
      <w:spacing w:before="120" w:after="120"/>
    </w:pPr>
    <w:rPr>
      <w:color w:val="9E3A3A"/>
      <w:sz w:val="32"/>
    </w:rPr>
  </w:style>
  <w:style w:type="paragraph" w:customStyle="1" w:styleId="AF">
    <w:name w:val="AF"/>
    <w:basedOn w:val="Normal"/>
    <w:rsid w:val="0079478C"/>
    <w:pPr>
      <w:spacing w:before="120" w:after="120"/>
    </w:pPr>
  </w:style>
  <w:style w:type="paragraph" w:customStyle="1" w:styleId="AN">
    <w:name w:val="AN"/>
    <w:basedOn w:val="Normal"/>
    <w:rsid w:val="00416AAC"/>
  </w:style>
  <w:style w:type="paragraph" w:customStyle="1" w:styleId="AS">
    <w:name w:val="AS"/>
    <w:basedOn w:val="Normal"/>
    <w:rsid w:val="00734684"/>
    <w:rPr>
      <w:color w:val="4BACC6" w:themeColor="accent5"/>
      <w:sz w:val="36"/>
    </w:rPr>
  </w:style>
  <w:style w:type="paragraph" w:customStyle="1" w:styleId="AT">
    <w:name w:val="AT"/>
    <w:basedOn w:val="Normal"/>
    <w:rsid w:val="00B06D22"/>
    <w:pPr>
      <w:spacing w:before="120" w:after="300"/>
    </w:pPr>
    <w:rPr>
      <w:b/>
      <w:color w:val="007474"/>
      <w:sz w:val="48"/>
    </w:rPr>
  </w:style>
  <w:style w:type="paragraph" w:customStyle="1" w:styleId="AU">
    <w:name w:val="AU"/>
    <w:basedOn w:val="Normal"/>
    <w:rsid w:val="00B06D22"/>
    <w:pPr>
      <w:spacing w:before="120" w:after="120"/>
    </w:pPr>
    <w:rPr>
      <w:color w:val="00823B"/>
      <w:sz w:val="32"/>
    </w:rPr>
  </w:style>
  <w:style w:type="paragraph" w:customStyle="1" w:styleId="BL">
    <w:name w:val="BL"/>
    <w:basedOn w:val="Normal"/>
    <w:rsid w:val="001463EE"/>
    <w:rPr>
      <w:color w:val="666633"/>
    </w:rPr>
  </w:style>
  <w:style w:type="paragraph" w:customStyle="1" w:styleId="BRA">
    <w:name w:val="BRA"/>
    <w:basedOn w:val="Normal"/>
    <w:rsid w:val="00416AAC"/>
  </w:style>
  <w:style w:type="paragraph" w:customStyle="1" w:styleId="BRAF">
    <w:name w:val="BRAF"/>
    <w:basedOn w:val="Normal"/>
    <w:rsid w:val="00416AAC"/>
  </w:style>
  <w:style w:type="paragraph" w:customStyle="1" w:styleId="BRD">
    <w:name w:val="BRD"/>
    <w:basedOn w:val="Normal"/>
    <w:rsid w:val="00416AAC"/>
  </w:style>
  <w:style w:type="paragraph" w:customStyle="1" w:styleId="BRE">
    <w:name w:val="BRE"/>
    <w:basedOn w:val="Normal"/>
    <w:rsid w:val="00416AAC"/>
  </w:style>
  <w:style w:type="paragraph" w:customStyle="1" w:styleId="BRREF">
    <w:name w:val="BRREF"/>
    <w:basedOn w:val="Normal"/>
    <w:rsid w:val="00416AAC"/>
  </w:style>
  <w:style w:type="paragraph" w:customStyle="1" w:styleId="BRT">
    <w:name w:val="BRT"/>
    <w:basedOn w:val="Normal"/>
    <w:rsid w:val="00416AAC"/>
  </w:style>
  <w:style w:type="paragraph" w:customStyle="1" w:styleId="BRTI">
    <w:name w:val="BRTI"/>
    <w:basedOn w:val="Normal"/>
    <w:rsid w:val="00416AAC"/>
  </w:style>
  <w:style w:type="paragraph" w:customStyle="1" w:styleId="CL">
    <w:name w:val="CL"/>
    <w:basedOn w:val="Normal"/>
    <w:rsid w:val="00B06D22"/>
    <w:pPr>
      <w:spacing w:before="120" w:after="120"/>
    </w:pPr>
    <w:rPr>
      <w:b/>
      <w:color w:val="FF0000"/>
    </w:rPr>
  </w:style>
  <w:style w:type="paragraph" w:customStyle="1" w:styleId="CP">
    <w:name w:val="CP"/>
    <w:basedOn w:val="Normal"/>
    <w:rsid w:val="00B06D22"/>
    <w:pPr>
      <w:spacing w:before="120" w:after="120"/>
    </w:pPr>
    <w:rPr>
      <w:color w:val="6D4321"/>
    </w:rPr>
  </w:style>
  <w:style w:type="paragraph" w:customStyle="1" w:styleId="CPB">
    <w:name w:val="CPB"/>
    <w:basedOn w:val="Normal"/>
    <w:rsid w:val="004724DA"/>
    <w:pPr>
      <w:spacing w:before="360" w:after="120"/>
    </w:pPr>
    <w:rPr>
      <w:color w:val="E36C0A" w:themeColor="accent6" w:themeShade="BF"/>
      <w:sz w:val="28"/>
    </w:rPr>
  </w:style>
  <w:style w:type="paragraph" w:customStyle="1" w:styleId="CPSO">
    <w:name w:val="CPSO"/>
    <w:basedOn w:val="Normal"/>
    <w:rsid w:val="00144684"/>
    <w:pPr>
      <w:spacing w:before="120" w:after="120"/>
    </w:pPr>
    <w:rPr>
      <w:color w:val="007434"/>
    </w:rPr>
  </w:style>
  <w:style w:type="paragraph" w:customStyle="1" w:styleId="DI">
    <w:name w:val="DI"/>
    <w:basedOn w:val="Normal"/>
    <w:rsid w:val="00416AAC"/>
  </w:style>
  <w:style w:type="paragraph" w:customStyle="1" w:styleId="DR">
    <w:name w:val="DR"/>
    <w:basedOn w:val="Normal"/>
    <w:rsid w:val="00416AAC"/>
  </w:style>
  <w:style w:type="paragraph" w:customStyle="1" w:styleId="EH">
    <w:name w:val="EH"/>
    <w:basedOn w:val="Normal"/>
    <w:rsid w:val="00A641D9"/>
    <w:pPr>
      <w:spacing w:before="240" w:after="240"/>
    </w:pPr>
    <w:rPr>
      <w:color w:val="516529"/>
      <w:sz w:val="36"/>
    </w:rPr>
  </w:style>
  <w:style w:type="paragraph" w:customStyle="1" w:styleId="EN">
    <w:name w:val="EN"/>
    <w:basedOn w:val="Normal"/>
    <w:rsid w:val="00416AAC"/>
  </w:style>
  <w:style w:type="paragraph" w:customStyle="1" w:styleId="EQ">
    <w:name w:val="EQ"/>
    <w:basedOn w:val="Normal"/>
    <w:rsid w:val="00416AAC"/>
  </w:style>
  <w:style w:type="paragraph" w:customStyle="1" w:styleId="EX">
    <w:name w:val="EX"/>
    <w:basedOn w:val="Normal"/>
    <w:rsid w:val="00A641D9"/>
    <w:pPr>
      <w:spacing w:before="120" w:after="120"/>
      <w:ind w:left="720" w:right="720"/>
    </w:pPr>
    <w:rPr>
      <w:color w:val="000076"/>
    </w:rPr>
  </w:style>
  <w:style w:type="paragraph" w:customStyle="1" w:styleId="H1">
    <w:name w:val="H1"/>
    <w:basedOn w:val="Normal"/>
    <w:rsid w:val="003A087C"/>
    <w:pPr>
      <w:spacing w:before="240" w:after="240"/>
    </w:pPr>
    <w:rPr>
      <w:color w:val="31849B"/>
      <w:sz w:val="36"/>
    </w:rPr>
  </w:style>
  <w:style w:type="paragraph" w:customStyle="1" w:styleId="H2">
    <w:name w:val="H2"/>
    <w:basedOn w:val="Normal"/>
    <w:rsid w:val="00424785"/>
    <w:pPr>
      <w:spacing w:before="240" w:after="240"/>
    </w:pPr>
    <w:rPr>
      <w:color w:val="C0504D" w:themeColor="accent2"/>
      <w:sz w:val="32"/>
    </w:rPr>
  </w:style>
  <w:style w:type="paragraph" w:customStyle="1" w:styleId="H3">
    <w:name w:val="H3"/>
    <w:basedOn w:val="Normal"/>
    <w:rsid w:val="003A087C"/>
    <w:rPr>
      <w:color w:val="007434"/>
      <w:sz w:val="28"/>
    </w:rPr>
  </w:style>
  <w:style w:type="paragraph" w:customStyle="1" w:styleId="H4">
    <w:name w:val="H4"/>
    <w:basedOn w:val="Normal"/>
    <w:rsid w:val="002C362F"/>
    <w:rPr>
      <w:color w:val="3C2D65"/>
    </w:rPr>
  </w:style>
  <w:style w:type="paragraph" w:customStyle="1" w:styleId="H4IN">
    <w:name w:val="H4 IN"/>
    <w:basedOn w:val="Normal"/>
    <w:rsid w:val="00EF227E"/>
    <w:rPr>
      <w:color w:val="FF0000"/>
    </w:rPr>
  </w:style>
  <w:style w:type="paragraph" w:customStyle="1" w:styleId="IN">
    <w:name w:val="IN"/>
    <w:basedOn w:val="Normal"/>
    <w:rsid w:val="00416AAC"/>
  </w:style>
  <w:style w:type="paragraph" w:customStyle="1" w:styleId="INFL">
    <w:name w:val="IN FL"/>
    <w:basedOn w:val="Normal"/>
    <w:rsid w:val="00416AAC"/>
  </w:style>
  <w:style w:type="paragraph" w:customStyle="1" w:styleId="ML">
    <w:name w:val="ML"/>
    <w:basedOn w:val="Normal"/>
    <w:rsid w:val="00416AAC"/>
  </w:style>
  <w:style w:type="paragraph" w:customStyle="1" w:styleId="NL">
    <w:name w:val="NL"/>
    <w:basedOn w:val="Normal"/>
    <w:rsid w:val="001463EE"/>
    <w:rPr>
      <w:color w:val="666633"/>
    </w:rPr>
  </w:style>
  <w:style w:type="paragraph" w:customStyle="1" w:styleId="NNUM">
    <w:name w:val="NNUM"/>
    <w:basedOn w:val="Normal"/>
    <w:rsid w:val="00416AAC"/>
  </w:style>
  <w:style w:type="paragraph" w:customStyle="1" w:styleId="OPIN">
    <w:name w:val="OP IN"/>
    <w:basedOn w:val="Normal"/>
    <w:rsid w:val="00416AAC"/>
  </w:style>
  <w:style w:type="paragraph" w:customStyle="1" w:styleId="OQ">
    <w:name w:val="OQ"/>
    <w:basedOn w:val="Normal"/>
    <w:rsid w:val="00416AAC"/>
  </w:style>
  <w:style w:type="paragraph" w:customStyle="1" w:styleId="OUT">
    <w:name w:val="OUT"/>
    <w:basedOn w:val="Normal"/>
    <w:rsid w:val="00416AAC"/>
  </w:style>
  <w:style w:type="paragraph" w:customStyle="1" w:styleId="OUTFL">
    <w:name w:val="OUT FL"/>
    <w:basedOn w:val="Normal"/>
    <w:rsid w:val="00416AAC"/>
  </w:style>
  <w:style w:type="paragraph" w:customStyle="1" w:styleId="OUTIN">
    <w:name w:val="OUT IN"/>
    <w:basedOn w:val="Normal"/>
    <w:rsid w:val="00416AAC"/>
  </w:style>
  <w:style w:type="paragraph" w:customStyle="1" w:styleId="OUTINFL">
    <w:name w:val="OUT IN FL"/>
    <w:basedOn w:val="Normal"/>
    <w:rsid w:val="00416AAC"/>
  </w:style>
  <w:style w:type="paragraph" w:customStyle="1" w:styleId="PO">
    <w:name w:val="PO"/>
    <w:basedOn w:val="Normal"/>
    <w:rsid w:val="00416AAC"/>
  </w:style>
  <w:style w:type="paragraph" w:customStyle="1" w:styleId="PX">
    <w:name w:val="PX"/>
    <w:basedOn w:val="Normal"/>
    <w:rsid w:val="00416AAC"/>
  </w:style>
  <w:style w:type="paragraph" w:customStyle="1" w:styleId="QS">
    <w:name w:val="QS"/>
    <w:basedOn w:val="Normal"/>
    <w:rsid w:val="00416AAC"/>
  </w:style>
  <w:style w:type="paragraph" w:customStyle="1" w:styleId="REF">
    <w:name w:val="REF"/>
    <w:basedOn w:val="Normal"/>
    <w:rsid w:val="00B372B2"/>
    <w:pPr>
      <w:spacing w:before="280" w:after="280" w:line="360" w:lineRule="auto"/>
      <w:ind w:left="432" w:hanging="432"/>
    </w:pPr>
  </w:style>
  <w:style w:type="paragraph" w:customStyle="1" w:styleId="SI">
    <w:name w:val="SI"/>
    <w:basedOn w:val="Normal"/>
    <w:rsid w:val="00416AAC"/>
  </w:style>
  <w:style w:type="paragraph" w:customStyle="1" w:styleId="SIAF">
    <w:name w:val="SI AF"/>
    <w:basedOn w:val="Normal"/>
    <w:rsid w:val="00416AAC"/>
  </w:style>
  <w:style w:type="paragraph" w:customStyle="1" w:styleId="TBL">
    <w:name w:val="TBL"/>
    <w:basedOn w:val="Normal"/>
    <w:rsid w:val="008B6062"/>
    <w:rPr>
      <w:color w:val="31849B"/>
    </w:rPr>
  </w:style>
  <w:style w:type="paragraph" w:customStyle="1" w:styleId="TCH">
    <w:name w:val="TCH"/>
    <w:basedOn w:val="Normal"/>
    <w:rsid w:val="002C362F"/>
    <w:pPr>
      <w:spacing w:before="120" w:after="120"/>
    </w:pPr>
    <w:rPr>
      <w:color w:val="6D4321"/>
    </w:rPr>
  </w:style>
  <w:style w:type="paragraph" w:customStyle="1" w:styleId="TEXT">
    <w:name w:val="TEXT"/>
    <w:basedOn w:val="Normal"/>
    <w:rsid w:val="00416AAC"/>
  </w:style>
  <w:style w:type="paragraph" w:customStyle="1" w:styleId="TEXTIND">
    <w:name w:val="TEXT IND"/>
    <w:basedOn w:val="Normal"/>
    <w:rsid w:val="004B6117"/>
    <w:pPr>
      <w:spacing w:before="240" w:after="240"/>
      <w:ind w:firstLine="720"/>
    </w:pPr>
  </w:style>
  <w:style w:type="paragraph" w:customStyle="1" w:styleId="TNL">
    <w:name w:val="TNL"/>
    <w:basedOn w:val="Normal"/>
    <w:rsid w:val="008B6062"/>
    <w:rPr>
      <w:color w:val="31849B"/>
    </w:rPr>
  </w:style>
  <w:style w:type="paragraph" w:customStyle="1" w:styleId="TT">
    <w:name w:val="TT"/>
    <w:basedOn w:val="Normal"/>
    <w:rsid w:val="002C362F"/>
    <w:pPr>
      <w:spacing w:before="120" w:after="120"/>
    </w:pPr>
    <w:rPr>
      <w:color w:val="007474"/>
    </w:rPr>
  </w:style>
  <w:style w:type="paragraph" w:customStyle="1" w:styleId="TY">
    <w:name w:val="TY"/>
    <w:basedOn w:val="Normal"/>
    <w:rsid w:val="002C362F"/>
    <w:pPr>
      <w:spacing w:before="120" w:after="120"/>
    </w:pPr>
    <w:rPr>
      <w:color w:val="3C2D65"/>
    </w:rPr>
  </w:style>
  <w:style w:type="paragraph" w:customStyle="1" w:styleId="UL">
    <w:name w:val="UL"/>
    <w:basedOn w:val="Normal"/>
    <w:rsid w:val="001463EE"/>
    <w:rPr>
      <w:color w:val="666633"/>
    </w:rPr>
  </w:style>
  <w:style w:type="paragraph" w:customStyle="1" w:styleId="ULB">
    <w:name w:val="ULB"/>
    <w:basedOn w:val="Normal"/>
    <w:rsid w:val="00416AAC"/>
  </w:style>
  <w:style w:type="paragraph" w:customStyle="1" w:styleId="ULT">
    <w:name w:val="ULT"/>
    <w:basedOn w:val="Normal"/>
    <w:rsid w:val="00416AAC"/>
  </w:style>
  <w:style w:type="paragraph" w:customStyle="1" w:styleId="DOI">
    <w:name w:val="DOI"/>
    <w:basedOn w:val="Normal"/>
    <w:qFormat/>
    <w:rsid w:val="00A641D9"/>
    <w:pPr>
      <w:spacing w:before="120" w:after="120"/>
    </w:pPr>
    <w:rPr>
      <w:color w:val="460076"/>
    </w:rPr>
  </w:style>
  <w:style w:type="paragraph" w:customStyle="1" w:styleId="RRH">
    <w:name w:val="RRH"/>
    <w:basedOn w:val="Normal"/>
    <w:qFormat/>
    <w:rsid w:val="001A774B"/>
    <w:pPr>
      <w:spacing w:before="120" w:after="120"/>
    </w:pPr>
    <w:rPr>
      <w:color w:val="E36C0A"/>
    </w:rPr>
  </w:style>
  <w:style w:type="paragraph" w:customStyle="1" w:styleId="LRH">
    <w:name w:val="LRH"/>
    <w:basedOn w:val="Normal"/>
    <w:qFormat/>
    <w:rsid w:val="00A149F7"/>
    <w:pPr>
      <w:spacing w:before="120" w:after="120"/>
    </w:pPr>
    <w:rPr>
      <w:color w:val="6D4321"/>
    </w:rPr>
  </w:style>
  <w:style w:type="paragraph" w:customStyle="1" w:styleId="LL">
    <w:name w:val="LL"/>
    <w:qFormat/>
    <w:rsid w:val="00A149F7"/>
    <w:rPr>
      <w:color w:val="6D4321"/>
      <w:sz w:val="24"/>
      <w:szCs w:val="24"/>
    </w:rPr>
  </w:style>
  <w:style w:type="paragraph" w:customStyle="1" w:styleId="SUBNL">
    <w:name w:val="SUB NL"/>
    <w:qFormat/>
    <w:rsid w:val="00AF4C05"/>
    <w:rPr>
      <w:color w:val="666633"/>
      <w:sz w:val="24"/>
      <w:szCs w:val="24"/>
    </w:rPr>
  </w:style>
  <w:style w:type="paragraph" w:customStyle="1" w:styleId="SUBBL">
    <w:name w:val="SUB BL"/>
    <w:next w:val="BL"/>
    <w:qFormat/>
    <w:rsid w:val="00980835"/>
    <w:rPr>
      <w:color w:val="666633"/>
      <w:sz w:val="24"/>
      <w:szCs w:val="24"/>
    </w:rPr>
  </w:style>
  <w:style w:type="paragraph" w:customStyle="1" w:styleId="TSUBNL">
    <w:name w:val="TSUBNL"/>
    <w:qFormat/>
    <w:rsid w:val="00587574"/>
    <w:rPr>
      <w:color w:val="666633"/>
      <w:sz w:val="24"/>
      <w:szCs w:val="24"/>
    </w:rPr>
  </w:style>
  <w:style w:type="paragraph" w:customStyle="1" w:styleId="TSUBBL">
    <w:name w:val="TSUBBL"/>
    <w:qFormat/>
    <w:rsid w:val="009D6ECC"/>
    <w:rPr>
      <w:color w:val="666633"/>
      <w:sz w:val="24"/>
      <w:szCs w:val="24"/>
    </w:rPr>
  </w:style>
  <w:style w:type="character" w:styleId="Hyperlink">
    <w:name w:val="Hyperlink"/>
    <w:basedOn w:val="DefaultParagraphFont"/>
    <w:uiPriority w:val="99"/>
    <w:rsid w:val="009078D0"/>
    <w:rPr>
      <w:color w:val="0000FF"/>
      <w:u w:val="single"/>
    </w:rPr>
  </w:style>
  <w:style w:type="character" w:customStyle="1" w:styleId="Heading1Char">
    <w:name w:val="Heading 1 Char"/>
    <w:basedOn w:val="DefaultParagraphFont"/>
    <w:link w:val="Heading1"/>
    <w:rsid w:val="00C51F27"/>
    <w:rPr>
      <w:rFonts w:cs="Arial"/>
      <w:b/>
      <w:bCs/>
      <w:kern w:val="32"/>
      <w:sz w:val="24"/>
      <w:szCs w:val="32"/>
      <w:lang w:val="en-GB" w:eastAsia="en-GB"/>
    </w:rPr>
  </w:style>
  <w:style w:type="character" w:customStyle="1" w:styleId="Heading2Char">
    <w:name w:val="Heading 2 Char"/>
    <w:basedOn w:val="DefaultParagraphFont"/>
    <w:link w:val="Heading2"/>
    <w:rsid w:val="00C51F27"/>
    <w:rPr>
      <w:rFonts w:cs="Arial"/>
      <w:b/>
      <w:bCs/>
      <w:i/>
      <w:iCs/>
      <w:sz w:val="24"/>
      <w:szCs w:val="28"/>
      <w:lang w:val="en-GB" w:eastAsia="en-GB"/>
    </w:rPr>
  </w:style>
  <w:style w:type="character" w:customStyle="1" w:styleId="Heading3Char">
    <w:name w:val="Heading 3 Char"/>
    <w:basedOn w:val="DefaultParagraphFont"/>
    <w:link w:val="Heading3"/>
    <w:rsid w:val="00C51F27"/>
    <w:rPr>
      <w:rFonts w:cs="Arial"/>
      <w:bCs/>
      <w:i/>
      <w:sz w:val="24"/>
      <w:szCs w:val="26"/>
      <w:lang w:val="en-GB" w:eastAsia="en-GB"/>
    </w:rPr>
  </w:style>
  <w:style w:type="character" w:customStyle="1" w:styleId="Heading4Char">
    <w:name w:val="Heading 4 Char"/>
    <w:basedOn w:val="DefaultParagraphFont"/>
    <w:link w:val="Heading4"/>
    <w:rsid w:val="00C51F27"/>
    <w:rPr>
      <w:bCs/>
      <w:sz w:val="24"/>
      <w:szCs w:val="28"/>
      <w:lang w:val="en-GB" w:eastAsia="en-GB"/>
    </w:rPr>
  </w:style>
  <w:style w:type="character" w:customStyle="1" w:styleId="Heading5Char">
    <w:name w:val="Heading 5 Char"/>
    <w:basedOn w:val="DefaultParagraphFont"/>
    <w:link w:val="Heading5"/>
    <w:uiPriority w:val="9"/>
    <w:semiHidden/>
    <w:rsid w:val="00C51F27"/>
    <w:rPr>
      <w:rFonts w:asciiTheme="majorHAnsi" w:eastAsiaTheme="majorEastAsia" w:hAnsiTheme="majorHAnsi" w:cstheme="majorBidi"/>
      <w:color w:val="365F91" w:themeColor="accent1" w:themeShade="BF"/>
      <w:sz w:val="24"/>
      <w:szCs w:val="24"/>
      <w:lang w:val="en-GB" w:eastAsia="en-GB"/>
    </w:rPr>
  </w:style>
  <w:style w:type="character" w:customStyle="1" w:styleId="Heading6Char">
    <w:name w:val="Heading 6 Char"/>
    <w:basedOn w:val="DefaultParagraphFont"/>
    <w:link w:val="Heading6"/>
    <w:uiPriority w:val="9"/>
    <w:semiHidden/>
    <w:rsid w:val="00C51F27"/>
    <w:rPr>
      <w:rFonts w:asciiTheme="majorHAnsi" w:eastAsiaTheme="majorEastAsia" w:hAnsiTheme="majorHAnsi" w:cstheme="majorBidi"/>
      <w:color w:val="243F60" w:themeColor="accent1" w:themeShade="7F"/>
      <w:sz w:val="24"/>
      <w:szCs w:val="24"/>
      <w:lang w:val="en-GB" w:eastAsia="en-GB"/>
    </w:rPr>
  </w:style>
  <w:style w:type="character" w:customStyle="1" w:styleId="Heading7Char">
    <w:name w:val="Heading 7 Char"/>
    <w:basedOn w:val="DefaultParagraphFont"/>
    <w:link w:val="Heading7"/>
    <w:uiPriority w:val="9"/>
    <w:semiHidden/>
    <w:rsid w:val="00C51F27"/>
    <w:rPr>
      <w:rFonts w:asciiTheme="majorHAnsi" w:eastAsiaTheme="majorEastAsia" w:hAnsiTheme="majorHAnsi" w:cstheme="majorBidi"/>
      <w:i/>
      <w:iCs/>
      <w:color w:val="243F60" w:themeColor="accent1" w:themeShade="7F"/>
      <w:sz w:val="24"/>
      <w:szCs w:val="24"/>
      <w:lang w:val="en-GB" w:eastAsia="en-GB"/>
    </w:rPr>
  </w:style>
  <w:style w:type="character" w:customStyle="1" w:styleId="Heading8Char">
    <w:name w:val="Heading 8 Char"/>
    <w:basedOn w:val="DefaultParagraphFont"/>
    <w:link w:val="Heading8"/>
    <w:uiPriority w:val="9"/>
    <w:semiHidden/>
    <w:rsid w:val="00C51F27"/>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C51F27"/>
    <w:rPr>
      <w:rFonts w:asciiTheme="majorHAnsi" w:eastAsiaTheme="majorEastAsia" w:hAnsiTheme="majorHAnsi" w:cstheme="majorBidi"/>
      <w:i/>
      <w:iCs/>
      <w:color w:val="272727" w:themeColor="text1" w:themeTint="D8"/>
      <w:sz w:val="21"/>
      <w:szCs w:val="21"/>
      <w:lang w:val="en-GB" w:eastAsia="en-GB"/>
    </w:rPr>
  </w:style>
  <w:style w:type="table" w:customStyle="1" w:styleId="TableGrid">
    <w:name w:val="TableGrid"/>
    <w:rsid w:val="00C51F27"/>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paragraph" w:styleId="Caption">
    <w:name w:val="caption"/>
    <w:basedOn w:val="Normal"/>
    <w:next w:val="Normal"/>
    <w:uiPriority w:val="35"/>
    <w:unhideWhenUsed/>
    <w:qFormat/>
    <w:rsid w:val="00C51F27"/>
    <w:pPr>
      <w:spacing w:after="120"/>
      <w:ind w:left="14" w:hanging="14"/>
    </w:pPr>
    <w:rPr>
      <w:rFonts w:asciiTheme="majorBidi" w:hAnsiTheme="majorBidi"/>
      <w:iCs/>
      <w:color w:val="000000" w:themeColor="text1"/>
      <w:sz w:val="20"/>
      <w:szCs w:val="18"/>
      <w:lang w:val="en-GB" w:eastAsia="en-GB"/>
    </w:rPr>
  </w:style>
  <w:style w:type="paragraph" w:customStyle="1" w:styleId="Style1">
    <w:name w:val="Style1"/>
    <w:basedOn w:val="Normal"/>
    <w:qFormat/>
    <w:rsid w:val="00C51F27"/>
    <w:pPr>
      <w:ind w:left="-14" w:firstLine="346"/>
    </w:pPr>
    <w:rPr>
      <w:rFonts w:asciiTheme="majorBidi" w:hAnsiTheme="majorBidi"/>
      <w:color w:val="000000" w:themeColor="text1"/>
      <w:sz w:val="20"/>
      <w:lang w:val="en-GB" w:eastAsia="en-GB"/>
    </w:rPr>
  </w:style>
  <w:style w:type="character" w:styleId="PlaceholderText">
    <w:name w:val="Placeholder Text"/>
    <w:basedOn w:val="DefaultParagraphFont"/>
    <w:uiPriority w:val="99"/>
    <w:semiHidden/>
    <w:rsid w:val="00C51F27"/>
    <w:rPr>
      <w:color w:val="808080"/>
    </w:rPr>
  </w:style>
  <w:style w:type="table" w:styleId="TableGrid0">
    <w:name w:val="Table Grid"/>
    <w:basedOn w:val="TableNormal"/>
    <w:uiPriority w:val="59"/>
    <w:rsid w:val="00C51F27"/>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51F27"/>
    <w:rPr>
      <w:rFonts w:ascii="Segoe UI" w:hAnsi="Segoe UI" w:cs="Segoe UI"/>
      <w:sz w:val="18"/>
      <w:szCs w:val="18"/>
      <w:lang w:val="en-GB" w:eastAsia="en-GB"/>
    </w:rPr>
  </w:style>
  <w:style w:type="character" w:customStyle="1" w:styleId="BalloonTextChar">
    <w:name w:val="Balloon Text Char"/>
    <w:basedOn w:val="DefaultParagraphFont"/>
    <w:link w:val="BalloonText"/>
    <w:uiPriority w:val="99"/>
    <w:rsid w:val="00C51F27"/>
    <w:rPr>
      <w:rFonts w:ascii="Segoe UI" w:hAnsi="Segoe UI" w:cs="Segoe UI"/>
      <w:sz w:val="18"/>
      <w:szCs w:val="18"/>
      <w:lang w:val="en-GB" w:eastAsia="en-GB"/>
    </w:rPr>
  </w:style>
  <w:style w:type="paragraph" w:customStyle="1" w:styleId="Style4">
    <w:name w:val="Style4"/>
    <w:basedOn w:val="BodyText"/>
    <w:rsid w:val="00C51F27"/>
    <w:pPr>
      <w:suppressAutoHyphens/>
      <w:autoSpaceDN w:val="0"/>
      <w:spacing w:after="0" w:line="240" w:lineRule="auto"/>
      <w:textAlignment w:val="baseline"/>
    </w:pPr>
    <w:rPr>
      <w:rFonts w:asciiTheme="majorBidi" w:eastAsia="Calibri" w:hAnsiTheme="majorBidi" w:cstheme="majorBidi"/>
      <w:bCs/>
      <w:sz w:val="20"/>
    </w:rPr>
  </w:style>
  <w:style w:type="paragraph" w:styleId="BodyText">
    <w:name w:val="Body Text"/>
    <w:basedOn w:val="Normal"/>
    <w:link w:val="BodyTextChar"/>
    <w:uiPriority w:val="99"/>
    <w:semiHidden/>
    <w:unhideWhenUsed/>
    <w:rsid w:val="00C51F27"/>
    <w:pPr>
      <w:spacing w:after="120" w:line="480" w:lineRule="auto"/>
    </w:pPr>
    <w:rPr>
      <w:lang w:val="en-GB" w:eastAsia="en-GB"/>
    </w:rPr>
  </w:style>
  <w:style w:type="character" w:customStyle="1" w:styleId="BodyTextChar">
    <w:name w:val="Body Text Char"/>
    <w:basedOn w:val="DefaultParagraphFont"/>
    <w:link w:val="BodyText"/>
    <w:uiPriority w:val="99"/>
    <w:semiHidden/>
    <w:rsid w:val="00C51F27"/>
    <w:rPr>
      <w:sz w:val="24"/>
      <w:szCs w:val="24"/>
      <w:lang w:val="en-GB" w:eastAsia="en-GB"/>
    </w:rPr>
  </w:style>
  <w:style w:type="paragraph" w:styleId="NoSpacing">
    <w:name w:val="No Spacing"/>
    <w:uiPriority w:val="1"/>
    <w:qFormat/>
    <w:rsid w:val="00C51F27"/>
    <w:pPr>
      <w:ind w:left="10" w:hanging="10"/>
      <w:jc w:val="both"/>
    </w:pPr>
    <w:rPr>
      <w:rFonts w:ascii="Cambria" w:eastAsia="Cambria" w:hAnsi="Cambria" w:cs="Cambria"/>
      <w:color w:val="000000"/>
      <w:sz w:val="22"/>
      <w:szCs w:val="22"/>
      <w:lang w:val="en-GB" w:eastAsia="en-GB"/>
    </w:rPr>
  </w:style>
  <w:style w:type="paragraph" w:styleId="ListParagraph">
    <w:name w:val="List Paragraph"/>
    <w:basedOn w:val="Normal"/>
    <w:uiPriority w:val="34"/>
    <w:qFormat/>
    <w:rsid w:val="00C51F27"/>
    <w:pPr>
      <w:spacing w:line="480" w:lineRule="auto"/>
      <w:ind w:left="720"/>
      <w:contextualSpacing/>
    </w:pPr>
    <w:rPr>
      <w:lang w:val="en-GB" w:eastAsia="en-GB"/>
    </w:rPr>
  </w:style>
  <w:style w:type="character" w:styleId="CommentReference">
    <w:name w:val="annotation reference"/>
    <w:basedOn w:val="DefaultParagraphFont"/>
    <w:uiPriority w:val="99"/>
    <w:semiHidden/>
    <w:unhideWhenUsed/>
    <w:rsid w:val="00C51F27"/>
    <w:rPr>
      <w:sz w:val="16"/>
      <w:szCs w:val="16"/>
    </w:rPr>
  </w:style>
  <w:style w:type="paragraph" w:styleId="CommentText">
    <w:name w:val="annotation text"/>
    <w:basedOn w:val="Normal"/>
    <w:link w:val="CommentTextChar"/>
    <w:uiPriority w:val="99"/>
    <w:semiHidden/>
    <w:unhideWhenUsed/>
    <w:rsid w:val="00C51F27"/>
    <w:rPr>
      <w:sz w:val="20"/>
      <w:szCs w:val="20"/>
      <w:lang w:val="en-GB" w:eastAsia="en-GB"/>
    </w:rPr>
  </w:style>
  <w:style w:type="character" w:customStyle="1" w:styleId="CommentTextChar">
    <w:name w:val="Comment Text Char"/>
    <w:basedOn w:val="DefaultParagraphFont"/>
    <w:link w:val="CommentText"/>
    <w:uiPriority w:val="99"/>
    <w:semiHidden/>
    <w:rsid w:val="00C51F27"/>
    <w:rPr>
      <w:lang w:val="en-GB" w:eastAsia="en-GB"/>
    </w:rPr>
  </w:style>
  <w:style w:type="paragraph" w:styleId="CommentSubject">
    <w:name w:val="annotation subject"/>
    <w:basedOn w:val="CommentText"/>
    <w:next w:val="CommentText"/>
    <w:link w:val="CommentSubjectChar"/>
    <w:uiPriority w:val="99"/>
    <w:semiHidden/>
    <w:unhideWhenUsed/>
    <w:rsid w:val="00C51F27"/>
    <w:rPr>
      <w:b/>
      <w:bCs/>
    </w:rPr>
  </w:style>
  <w:style w:type="character" w:customStyle="1" w:styleId="CommentSubjectChar">
    <w:name w:val="Comment Subject Char"/>
    <w:basedOn w:val="CommentTextChar"/>
    <w:link w:val="CommentSubject"/>
    <w:uiPriority w:val="99"/>
    <w:semiHidden/>
    <w:rsid w:val="00C51F27"/>
    <w:rPr>
      <w:b/>
      <w:bCs/>
      <w:lang w:val="en-GB" w:eastAsia="en-GB"/>
    </w:rPr>
  </w:style>
  <w:style w:type="paragraph" w:styleId="FootnoteText">
    <w:name w:val="footnote text"/>
    <w:basedOn w:val="Normal"/>
    <w:link w:val="FootnoteTextChar"/>
    <w:autoRedefine/>
    <w:rsid w:val="00C51F27"/>
    <w:pPr>
      <w:spacing w:line="480" w:lineRule="auto"/>
      <w:ind w:left="284" w:hanging="284"/>
    </w:pPr>
    <w:rPr>
      <w:sz w:val="22"/>
      <w:szCs w:val="20"/>
      <w:lang w:val="en-GB" w:eastAsia="en-GB"/>
    </w:rPr>
  </w:style>
  <w:style w:type="character" w:customStyle="1" w:styleId="FootnoteTextChar">
    <w:name w:val="Footnote Text Char"/>
    <w:basedOn w:val="DefaultParagraphFont"/>
    <w:link w:val="FootnoteText"/>
    <w:rsid w:val="00C51F27"/>
    <w:rPr>
      <w:sz w:val="22"/>
      <w:lang w:val="en-GB" w:eastAsia="en-GB"/>
    </w:rPr>
  </w:style>
  <w:style w:type="character" w:styleId="FootnoteReference">
    <w:name w:val="footnote reference"/>
    <w:basedOn w:val="DefaultParagraphFont"/>
    <w:rsid w:val="00C51F27"/>
    <w:rPr>
      <w:vertAlign w:val="superscript"/>
    </w:rPr>
  </w:style>
  <w:style w:type="paragraph" w:customStyle="1" w:styleId="Articletitle">
    <w:name w:val="Article title"/>
    <w:basedOn w:val="Normal"/>
    <w:next w:val="Normal"/>
    <w:qFormat/>
    <w:rsid w:val="00C51F27"/>
    <w:pPr>
      <w:spacing w:after="120" w:line="360" w:lineRule="auto"/>
    </w:pPr>
    <w:rPr>
      <w:b/>
      <w:sz w:val="28"/>
      <w:lang w:val="en-GB" w:eastAsia="en-GB"/>
    </w:rPr>
  </w:style>
  <w:style w:type="paragraph" w:customStyle="1" w:styleId="Authornames">
    <w:name w:val="Author names"/>
    <w:basedOn w:val="Normal"/>
    <w:next w:val="Normal"/>
    <w:qFormat/>
    <w:rsid w:val="00C51F27"/>
    <w:pPr>
      <w:spacing w:before="240" w:line="360" w:lineRule="auto"/>
    </w:pPr>
    <w:rPr>
      <w:sz w:val="28"/>
      <w:lang w:val="en-GB" w:eastAsia="en-GB"/>
    </w:rPr>
  </w:style>
  <w:style w:type="paragraph" w:customStyle="1" w:styleId="Affiliation">
    <w:name w:val="Affiliation"/>
    <w:basedOn w:val="Normal"/>
    <w:qFormat/>
    <w:rsid w:val="00C51F27"/>
    <w:pPr>
      <w:spacing w:before="240" w:line="360" w:lineRule="auto"/>
    </w:pPr>
    <w:rPr>
      <w:i/>
      <w:lang w:val="en-GB" w:eastAsia="en-GB"/>
    </w:rPr>
  </w:style>
  <w:style w:type="paragraph" w:customStyle="1" w:styleId="Receiveddates">
    <w:name w:val="Received dates"/>
    <w:basedOn w:val="Affiliation"/>
    <w:next w:val="Normal"/>
    <w:qFormat/>
    <w:rsid w:val="00C51F27"/>
  </w:style>
  <w:style w:type="paragraph" w:customStyle="1" w:styleId="Abstract">
    <w:name w:val="Abstract"/>
    <w:basedOn w:val="Normal"/>
    <w:next w:val="Keywords"/>
    <w:qFormat/>
    <w:rsid w:val="00C51F27"/>
    <w:pPr>
      <w:spacing w:before="360" w:after="300" w:line="360" w:lineRule="auto"/>
      <w:ind w:left="720" w:right="567"/>
    </w:pPr>
    <w:rPr>
      <w:sz w:val="22"/>
      <w:lang w:val="en-GB" w:eastAsia="en-GB"/>
    </w:rPr>
  </w:style>
  <w:style w:type="paragraph" w:customStyle="1" w:styleId="Keywords">
    <w:name w:val="Keywords"/>
    <w:basedOn w:val="Normal"/>
    <w:next w:val="Paragraph"/>
    <w:qFormat/>
    <w:rsid w:val="00C51F27"/>
    <w:pPr>
      <w:spacing w:before="240" w:after="240" w:line="360" w:lineRule="auto"/>
      <w:ind w:left="720" w:right="567"/>
    </w:pPr>
    <w:rPr>
      <w:sz w:val="22"/>
      <w:lang w:val="en-GB" w:eastAsia="en-GB"/>
    </w:rPr>
  </w:style>
  <w:style w:type="paragraph" w:customStyle="1" w:styleId="Correspondencedetails">
    <w:name w:val="Correspondence details"/>
    <w:basedOn w:val="Normal"/>
    <w:qFormat/>
    <w:rsid w:val="00C51F27"/>
    <w:pPr>
      <w:spacing w:before="240" w:line="360" w:lineRule="auto"/>
    </w:pPr>
    <w:rPr>
      <w:lang w:val="en-GB" w:eastAsia="en-GB"/>
    </w:rPr>
  </w:style>
  <w:style w:type="paragraph" w:customStyle="1" w:styleId="Displayedquotation">
    <w:name w:val="Displayed quotation"/>
    <w:basedOn w:val="Normal"/>
    <w:qFormat/>
    <w:rsid w:val="00C51F27"/>
    <w:pPr>
      <w:tabs>
        <w:tab w:val="left" w:pos="1077"/>
        <w:tab w:val="left" w:pos="1440"/>
        <w:tab w:val="left" w:pos="1797"/>
        <w:tab w:val="left" w:pos="2155"/>
        <w:tab w:val="left" w:pos="2512"/>
      </w:tabs>
      <w:spacing w:before="240" w:after="360" w:line="360" w:lineRule="auto"/>
      <w:ind w:left="709" w:right="425"/>
      <w:contextualSpacing/>
    </w:pPr>
    <w:rPr>
      <w:sz w:val="22"/>
      <w:lang w:val="en-GB" w:eastAsia="en-GB"/>
    </w:rPr>
  </w:style>
  <w:style w:type="paragraph" w:customStyle="1" w:styleId="Numberedlist">
    <w:name w:val="Numbered list"/>
    <w:basedOn w:val="Paragraph"/>
    <w:next w:val="Paragraph"/>
    <w:qFormat/>
    <w:rsid w:val="00C51F27"/>
    <w:pPr>
      <w:widowControl/>
      <w:numPr>
        <w:numId w:val="30"/>
      </w:numPr>
      <w:spacing w:after="240"/>
      <w:contextualSpacing/>
    </w:pPr>
  </w:style>
  <w:style w:type="paragraph" w:customStyle="1" w:styleId="Displayedequation">
    <w:name w:val="Displayed equation"/>
    <w:basedOn w:val="Normal"/>
    <w:next w:val="Paragraph"/>
    <w:qFormat/>
    <w:rsid w:val="00C51F27"/>
    <w:pPr>
      <w:tabs>
        <w:tab w:val="center" w:pos="4253"/>
        <w:tab w:val="right" w:pos="8222"/>
      </w:tabs>
      <w:spacing w:before="240" w:after="240" w:line="480" w:lineRule="auto"/>
      <w:jc w:val="center"/>
    </w:pPr>
    <w:rPr>
      <w:lang w:val="en-GB" w:eastAsia="en-GB"/>
    </w:rPr>
  </w:style>
  <w:style w:type="paragraph" w:customStyle="1" w:styleId="Acknowledgements">
    <w:name w:val="Acknowledgements"/>
    <w:basedOn w:val="Normal"/>
    <w:next w:val="Normal"/>
    <w:qFormat/>
    <w:rsid w:val="00C51F27"/>
    <w:pPr>
      <w:spacing w:before="120" w:line="360" w:lineRule="auto"/>
    </w:pPr>
    <w:rPr>
      <w:sz w:val="22"/>
      <w:lang w:val="en-GB" w:eastAsia="en-GB"/>
    </w:rPr>
  </w:style>
  <w:style w:type="paragraph" w:customStyle="1" w:styleId="Tabletitle">
    <w:name w:val="Table title"/>
    <w:basedOn w:val="Normal"/>
    <w:next w:val="Normal"/>
    <w:qFormat/>
    <w:rsid w:val="00C51F27"/>
    <w:pPr>
      <w:spacing w:before="240" w:line="360" w:lineRule="auto"/>
    </w:pPr>
    <w:rPr>
      <w:lang w:val="en-GB" w:eastAsia="en-GB"/>
    </w:rPr>
  </w:style>
  <w:style w:type="paragraph" w:customStyle="1" w:styleId="Figurecaption">
    <w:name w:val="Figure caption"/>
    <w:basedOn w:val="Normal"/>
    <w:next w:val="Normal"/>
    <w:qFormat/>
    <w:rsid w:val="00C51F27"/>
    <w:pPr>
      <w:spacing w:before="240" w:line="360" w:lineRule="auto"/>
    </w:pPr>
    <w:rPr>
      <w:lang w:val="en-GB" w:eastAsia="en-GB"/>
    </w:rPr>
  </w:style>
  <w:style w:type="paragraph" w:customStyle="1" w:styleId="Footnotes">
    <w:name w:val="Footnotes"/>
    <w:basedOn w:val="Normal"/>
    <w:qFormat/>
    <w:rsid w:val="00C51F27"/>
    <w:pPr>
      <w:spacing w:before="120" w:line="360" w:lineRule="auto"/>
      <w:ind w:left="482" w:hanging="482"/>
      <w:contextualSpacing/>
    </w:pPr>
    <w:rPr>
      <w:sz w:val="22"/>
      <w:lang w:val="en-GB" w:eastAsia="en-GB"/>
    </w:rPr>
  </w:style>
  <w:style w:type="paragraph" w:customStyle="1" w:styleId="Notesoncontributors">
    <w:name w:val="Notes on contributors"/>
    <w:basedOn w:val="Normal"/>
    <w:qFormat/>
    <w:rsid w:val="00C51F27"/>
    <w:pPr>
      <w:spacing w:before="240" w:line="360" w:lineRule="auto"/>
    </w:pPr>
    <w:rPr>
      <w:sz w:val="22"/>
      <w:lang w:val="en-GB" w:eastAsia="en-GB"/>
    </w:rPr>
  </w:style>
  <w:style w:type="paragraph" w:customStyle="1" w:styleId="Normalparagraphstyle">
    <w:name w:val="Normal paragraph style"/>
    <w:basedOn w:val="Normal"/>
    <w:next w:val="Normal"/>
    <w:rsid w:val="00C51F27"/>
    <w:pPr>
      <w:spacing w:line="480" w:lineRule="auto"/>
    </w:pPr>
    <w:rPr>
      <w:lang w:val="en-GB" w:eastAsia="en-GB"/>
    </w:rPr>
  </w:style>
  <w:style w:type="paragraph" w:customStyle="1" w:styleId="Paragraph">
    <w:name w:val="Paragraph"/>
    <w:basedOn w:val="Normal"/>
    <w:next w:val="Newparagraph"/>
    <w:qFormat/>
    <w:rsid w:val="00C51F27"/>
    <w:pPr>
      <w:widowControl w:val="0"/>
      <w:spacing w:before="240" w:line="480" w:lineRule="auto"/>
    </w:pPr>
    <w:rPr>
      <w:lang w:val="en-GB" w:eastAsia="en-GB"/>
    </w:rPr>
  </w:style>
  <w:style w:type="paragraph" w:customStyle="1" w:styleId="Newparagraph">
    <w:name w:val="New paragraph"/>
    <w:basedOn w:val="Normal"/>
    <w:qFormat/>
    <w:rsid w:val="00C51F27"/>
    <w:pPr>
      <w:spacing w:line="480" w:lineRule="auto"/>
      <w:ind w:firstLine="720"/>
    </w:pPr>
    <w:rPr>
      <w:lang w:val="en-GB" w:eastAsia="en-GB"/>
    </w:rPr>
  </w:style>
  <w:style w:type="paragraph" w:styleId="NormalIndent">
    <w:name w:val="Normal Indent"/>
    <w:basedOn w:val="Normal"/>
    <w:rsid w:val="00C51F27"/>
    <w:pPr>
      <w:spacing w:line="480" w:lineRule="auto"/>
      <w:ind w:left="720"/>
    </w:pPr>
    <w:rPr>
      <w:lang w:val="en-GB" w:eastAsia="en-GB"/>
    </w:rPr>
  </w:style>
  <w:style w:type="paragraph" w:customStyle="1" w:styleId="References">
    <w:name w:val="References"/>
    <w:basedOn w:val="Normal"/>
    <w:qFormat/>
    <w:rsid w:val="00C51F27"/>
    <w:pPr>
      <w:spacing w:before="120" w:line="360" w:lineRule="auto"/>
      <w:ind w:left="720" w:hanging="720"/>
      <w:contextualSpacing/>
    </w:pPr>
    <w:rPr>
      <w:lang w:val="en-GB" w:eastAsia="en-GB"/>
    </w:rPr>
  </w:style>
  <w:style w:type="paragraph" w:customStyle="1" w:styleId="Subjectcodes">
    <w:name w:val="Subject codes"/>
    <w:basedOn w:val="Keywords"/>
    <w:next w:val="Paragraph"/>
    <w:qFormat/>
    <w:rsid w:val="00C51F27"/>
  </w:style>
  <w:style w:type="paragraph" w:customStyle="1" w:styleId="Bulletedlist">
    <w:name w:val="Bulleted list"/>
    <w:basedOn w:val="Paragraph"/>
    <w:next w:val="Paragraph"/>
    <w:qFormat/>
    <w:rsid w:val="00C51F27"/>
    <w:pPr>
      <w:widowControl/>
      <w:numPr>
        <w:numId w:val="31"/>
      </w:numPr>
      <w:spacing w:after="240"/>
      <w:contextualSpacing/>
    </w:pPr>
  </w:style>
  <w:style w:type="paragraph" w:styleId="EndnoteText">
    <w:name w:val="endnote text"/>
    <w:basedOn w:val="Normal"/>
    <w:link w:val="EndnoteTextChar"/>
    <w:autoRedefine/>
    <w:rsid w:val="00C51F27"/>
    <w:pPr>
      <w:spacing w:line="480" w:lineRule="auto"/>
      <w:ind w:left="284" w:hanging="284"/>
    </w:pPr>
    <w:rPr>
      <w:sz w:val="22"/>
      <w:szCs w:val="20"/>
      <w:lang w:val="en-GB" w:eastAsia="en-GB"/>
    </w:rPr>
  </w:style>
  <w:style w:type="character" w:customStyle="1" w:styleId="EndnoteTextChar">
    <w:name w:val="Endnote Text Char"/>
    <w:basedOn w:val="DefaultParagraphFont"/>
    <w:link w:val="EndnoteText"/>
    <w:rsid w:val="00C51F27"/>
    <w:rPr>
      <w:sz w:val="22"/>
      <w:lang w:val="en-GB" w:eastAsia="en-GB"/>
    </w:rPr>
  </w:style>
  <w:style w:type="character" w:styleId="EndnoteReference">
    <w:name w:val="endnote reference"/>
    <w:basedOn w:val="DefaultParagraphFont"/>
    <w:rsid w:val="00C51F27"/>
    <w:rPr>
      <w:vertAlign w:val="superscript"/>
    </w:rPr>
  </w:style>
  <w:style w:type="paragraph" w:styleId="Header">
    <w:name w:val="header"/>
    <w:basedOn w:val="Normal"/>
    <w:link w:val="HeaderChar"/>
    <w:rsid w:val="00C51F27"/>
    <w:pPr>
      <w:tabs>
        <w:tab w:val="center" w:pos="4320"/>
        <w:tab w:val="right" w:pos="8640"/>
      </w:tabs>
      <w:spacing w:after="120"/>
      <w:contextualSpacing/>
    </w:pPr>
    <w:rPr>
      <w:lang w:val="en-GB" w:eastAsia="en-GB"/>
    </w:rPr>
  </w:style>
  <w:style w:type="character" w:customStyle="1" w:styleId="HeaderChar">
    <w:name w:val="Header Char"/>
    <w:basedOn w:val="DefaultParagraphFont"/>
    <w:link w:val="Header"/>
    <w:rsid w:val="00C51F27"/>
    <w:rPr>
      <w:sz w:val="24"/>
      <w:szCs w:val="24"/>
      <w:lang w:val="en-GB" w:eastAsia="en-GB"/>
    </w:rPr>
  </w:style>
  <w:style w:type="paragraph" w:styleId="Footer">
    <w:name w:val="footer"/>
    <w:basedOn w:val="Normal"/>
    <w:link w:val="FooterChar"/>
    <w:uiPriority w:val="99"/>
    <w:rsid w:val="00C51F27"/>
    <w:pPr>
      <w:tabs>
        <w:tab w:val="center" w:pos="4320"/>
        <w:tab w:val="right" w:pos="8640"/>
      </w:tabs>
      <w:spacing w:before="240"/>
      <w:contextualSpacing/>
    </w:pPr>
    <w:rPr>
      <w:lang w:val="en-GB" w:eastAsia="en-GB"/>
    </w:rPr>
  </w:style>
  <w:style w:type="character" w:customStyle="1" w:styleId="FooterChar">
    <w:name w:val="Footer Char"/>
    <w:basedOn w:val="DefaultParagraphFont"/>
    <w:link w:val="Footer"/>
    <w:uiPriority w:val="99"/>
    <w:rsid w:val="00C51F27"/>
    <w:rPr>
      <w:sz w:val="24"/>
      <w:szCs w:val="24"/>
      <w:lang w:val="en-GB" w:eastAsia="en-GB"/>
    </w:rPr>
  </w:style>
  <w:style w:type="paragraph" w:customStyle="1" w:styleId="Heading4Paragraph">
    <w:name w:val="Heading 4 + Paragraph"/>
    <w:basedOn w:val="Paragraph"/>
    <w:next w:val="Newparagraph"/>
    <w:qFormat/>
    <w:rsid w:val="00C51F27"/>
    <w:pPr>
      <w:widowControl/>
      <w:spacing w:before="360"/>
    </w:pPr>
  </w:style>
  <w:style w:type="paragraph" w:customStyle="1" w:styleId="TableEntry">
    <w:name w:val="Table Entry"/>
    <w:basedOn w:val="Normal"/>
    <w:rsid w:val="00C51F27"/>
    <w:pPr>
      <w:spacing w:before="20"/>
      <w:outlineLvl w:val="5"/>
    </w:pPr>
    <w:rPr>
      <w:rFonts w:ascii="Arial" w:hAnsi="Arial" w:cs="Arial"/>
      <w:sz w:val="16"/>
      <w:szCs w:val="16"/>
    </w:rPr>
  </w:style>
  <w:style w:type="character" w:styleId="Emphasis">
    <w:name w:val="Emphasis"/>
    <w:basedOn w:val="DefaultParagraphFont"/>
    <w:qFormat/>
    <w:rsid w:val="00C51F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3@imperial.ac.uk"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image" Target="media/image16.png"/><Relationship Id="rId32" Type="http://schemas.openxmlformats.org/officeDocument/2006/relationships/image" Target="media/image24.tiff"/><Relationship Id="rId37" Type="http://schemas.openxmlformats.org/officeDocument/2006/relationships/image" Target="media/image29.jpeg"/><Relationship Id="rId40"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tiff"/><Relationship Id="rId27" Type="http://schemas.openxmlformats.org/officeDocument/2006/relationships/image" Target="media/image19.png"/><Relationship Id="rId30" Type="http://schemas.openxmlformats.org/officeDocument/2006/relationships/image" Target="media/image22.tiff"/><Relationship Id="rId35" Type="http://schemas.openxmlformats.org/officeDocument/2006/relationships/image" Target="media/image27.png"/><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Y:\Production%20General\Templates\Word\Journals\SAGE%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A74C2-4C43-472B-ABE9-F1731902B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SAGE Word template.dotx</Template>
  <TotalTime>89</TotalTime>
  <Pages>34</Pages>
  <Words>21591</Words>
  <Characters>123073</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Sage Publications</Company>
  <LinksUpToDate>false</LinksUpToDate>
  <CharactersWithSpaces>144376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Wittkopf, Hendrik</dc:creator>
  <cp:lastModifiedBy>Mehreganian, Navid</cp:lastModifiedBy>
  <cp:revision>16</cp:revision>
  <cp:lastPrinted>2017-12-05T16:51:00Z</cp:lastPrinted>
  <dcterms:created xsi:type="dcterms:W3CDTF">2017-12-05T15:10:00Z</dcterms:created>
  <dcterms:modified xsi:type="dcterms:W3CDTF">2017-12-05T16:54:00Z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http://www.zotero.org/styles/journal-of-the-mechanics-and-physics-of-solids</vt:lpwstr>
  </property>
  <property fmtid="{D5CDD505-2E9C-101B-9397-08002B2CF9AE}" pid="15" name="Mendeley Recent Style Name 6_1">
    <vt:lpwstr>Journal of the Mechanics and Physics of Solids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134c9212-e0fd-32bb-840e-f65d6b63faf3</vt:lpwstr>
  </property>
  <property fmtid="{D5CDD505-2E9C-101B-9397-08002B2CF9AE}" pid="24" name="Mendeley Citation Style_1">
    <vt:lpwstr>http://www.zotero.org/styles/journal-of-the-mechanics-and-physics-of-solids</vt:lpwstr>
  </property>
</Properties>
</file>