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4BC29" w14:textId="77777777" w:rsidR="00003796" w:rsidRDefault="00003796" w:rsidP="00003796">
      <w:pPr>
        <w:widowControl w:val="0"/>
        <w:autoSpaceDE w:val="0"/>
        <w:autoSpaceDN w:val="0"/>
        <w:adjustRightInd w:val="0"/>
        <w:spacing w:after="240" w:line="440" w:lineRule="atLeast"/>
        <w:rPr>
          <w:rFonts w:ascii="Times" w:hAnsi="Times" w:cs="Times"/>
          <w:lang w:val="en-US"/>
        </w:rPr>
      </w:pPr>
      <w:r>
        <w:rPr>
          <w:rFonts w:ascii="Times" w:hAnsi="Times" w:cs="Times"/>
          <w:b/>
          <w:bCs/>
          <w:sz w:val="38"/>
          <w:szCs w:val="38"/>
          <w:lang w:val="en-US"/>
        </w:rPr>
        <w:t xml:space="preserve">Respiratory co-morbidities in people with HIV </w:t>
      </w:r>
    </w:p>
    <w:p w14:paraId="419362F0" w14:textId="77777777" w:rsidR="00003796" w:rsidRDefault="00003796" w:rsidP="00003796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lang w:val="en-US"/>
        </w:rPr>
      </w:pPr>
      <w:r>
        <w:rPr>
          <w:rFonts w:ascii="Times" w:hAnsi="Times" w:cs="Times"/>
          <w:sz w:val="26"/>
          <w:szCs w:val="26"/>
          <w:lang w:val="en-US"/>
        </w:rPr>
        <w:t>We thank James Brown and colleagues</w:t>
      </w:r>
      <w:r>
        <w:rPr>
          <w:rFonts w:ascii="Times" w:hAnsi="Times" w:cs="Times"/>
          <w:position w:val="8"/>
          <w:sz w:val="14"/>
          <w:szCs w:val="14"/>
          <w:lang w:val="en-US"/>
        </w:rPr>
        <w:t xml:space="preserve">1 </w:t>
      </w:r>
      <w:r>
        <w:rPr>
          <w:rFonts w:ascii="Times" w:hAnsi="Times" w:cs="Times"/>
          <w:sz w:val="26"/>
          <w:szCs w:val="26"/>
          <w:lang w:val="en-US"/>
        </w:rPr>
        <w:t>for their comments on our study,</w:t>
      </w:r>
      <w:r>
        <w:rPr>
          <w:rFonts w:ascii="Times" w:hAnsi="Times" w:cs="Times"/>
          <w:position w:val="8"/>
          <w:sz w:val="14"/>
          <w:szCs w:val="14"/>
          <w:lang w:val="en-US"/>
        </w:rPr>
        <w:t xml:space="preserve">2 </w:t>
      </w:r>
      <w:r>
        <w:rPr>
          <w:rFonts w:ascii="Times" w:hAnsi="Times" w:cs="Times"/>
          <w:sz w:val="26"/>
          <w:szCs w:val="26"/>
          <w:lang w:val="en-US"/>
        </w:rPr>
        <w:t xml:space="preserve">and for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recognising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both the contribution of this work and the care we took in expressing its limitation. </w:t>
      </w:r>
    </w:p>
    <w:p w14:paraId="4E475632" w14:textId="77777777" w:rsidR="00003796" w:rsidRDefault="00003796" w:rsidP="00003796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lang w:val="en-US"/>
        </w:rPr>
      </w:pPr>
      <w:r>
        <w:rPr>
          <w:rFonts w:ascii="Times" w:hAnsi="Times" w:cs="Times"/>
          <w:sz w:val="26"/>
          <w:szCs w:val="26"/>
          <w:lang w:val="en-US"/>
        </w:rPr>
        <w:t xml:space="preserve">We agree entirely with Brown and colleagues that including projections for additional important non-com-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municable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diseases, including neuro- cognitive disorders and respiratory diseases, could provide a fuller picture of the future disease burden in ageing </w:t>
      </w:r>
    </w:p>
    <w:p w14:paraId="21C2A12B" w14:textId="77777777" w:rsidR="00003796" w:rsidRDefault="00003796" w:rsidP="00003796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lang w:val="en-US"/>
        </w:rPr>
      </w:pPr>
      <w:r>
        <w:rPr>
          <w:rFonts w:ascii="Times" w:hAnsi="Times" w:cs="Times"/>
          <w:sz w:val="26"/>
          <w:szCs w:val="26"/>
          <w:lang w:val="en-US"/>
        </w:rPr>
        <w:t xml:space="preserve">HIV-positive individuals. Our intention with this detailed modelling work was to provide an overview of some of the major important non-communicable diseases, providing insight into how their prevalence will change as the Dutch HIV-positive population ages. We limited this study to the important non-communicable diseases for which there were high quality data available in both young and older HIV- positive individuals so that we could be confident about the predictions made. </w:t>
      </w:r>
    </w:p>
    <w:p w14:paraId="42ADC2C4" w14:textId="77777777" w:rsidR="00003796" w:rsidRDefault="00003796" w:rsidP="00003796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lang w:val="en-US"/>
        </w:rPr>
      </w:pPr>
      <w:r>
        <w:rPr>
          <w:rFonts w:ascii="Times" w:hAnsi="Times" w:cs="Times"/>
          <w:sz w:val="26"/>
          <w:szCs w:val="26"/>
          <w:lang w:val="en-US"/>
        </w:rPr>
        <w:t xml:space="preserve">Fortunately, studies such as the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AGEhIV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cohort study</w:t>
      </w:r>
      <w:r>
        <w:rPr>
          <w:rFonts w:ascii="Times" w:hAnsi="Times" w:cs="Times"/>
          <w:position w:val="8"/>
          <w:sz w:val="14"/>
          <w:szCs w:val="14"/>
          <w:lang w:val="en-US"/>
        </w:rPr>
        <w:t xml:space="preserve">3 </w:t>
      </w:r>
      <w:r>
        <w:rPr>
          <w:rFonts w:ascii="Times" w:hAnsi="Times" w:cs="Times"/>
          <w:sz w:val="26"/>
          <w:szCs w:val="26"/>
          <w:lang w:val="en-US"/>
        </w:rPr>
        <w:t xml:space="preserve">are increasingly investigating a larger scope of non- communicable diseases in both older HIV-positive and older HIV-negative individuals. Our hope is that future work can build on these predictions using the increasing availability of </w:t>
      </w:r>
    </w:p>
    <w:p w14:paraId="1F15B25F" w14:textId="77777777" w:rsidR="00003796" w:rsidRDefault="00003796" w:rsidP="00003796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lang w:val="en-US"/>
        </w:rPr>
      </w:pPr>
      <w:r>
        <w:rPr>
          <w:rFonts w:ascii="Times" w:hAnsi="Times" w:cs="Times"/>
          <w:sz w:val="26"/>
          <w:szCs w:val="26"/>
          <w:lang w:val="en-US"/>
        </w:rPr>
        <w:t>data to provide a fuller picture of non- communicable diseases in ageing HIV- positive individuals.</w:t>
      </w:r>
      <w:r>
        <w:rPr>
          <w:rFonts w:ascii="MS Mincho" w:eastAsia="MS Mincho" w:hAnsi="MS Mincho" w:cs="MS Mincho"/>
          <w:sz w:val="26"/>
          <w:szCs w:val="26"/>
          <w:lang w:val="en-US"/>
        </w:rPr>
        <w:t> </w:t>
      </w:r>
      <w:r>
        <w:rPr>
          <w:rFonts w:ascii="Times" w:hAnsi="Times" w:cs="Times"/>
          <w:sz w:val="18"/>
          <w:szCs w:val="18"/>
          <w:lang w:val="en-US"/>
        </w:rPr>
        <w:t xml:space="preserve">We declare no competing interests. </w:t>
      </w:r>
    </w:p>
    <w:p w14:paraId="1E689FD6" w14:textId="77777777" w:rsidR="00003796" w:rsidRDefault="00003796" w:rsidP="00003796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lang w:val="en-US"/>
        </w:rPr>
      </w:pPr>
      <w:r>
        <w:rPr>
          <w:rFonts w:ascii="Times" w:hAnsi="Times" w:cs="Times"/>
          <w:i/>
          <w:iCs/>
          <w:sz w:val="26"/>
          <w:szCs w:val="26"/>
          <w:lang w:val="en-US"/>
        </w:rPr>
        <w:t xml:space="preserve">*Mikaela Smit, Timothy Hallett </w:t>
      </w:r>
    </w:p>
    <w:p w14:paraId="2EC8867F" w14:textId="77777777" w:rsidR="00003796" w:rsidRDefault="00003796" w:rsidP="00003796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lang w:val="en-US"/>
        </w:rPr>
      </w:pPr>
      <w:r>
        <w:rPr>
          <w:rFonts w:ascii="Times" w:hAnsi="Times" w:cs="Times"/>
          <w:b/>
          <w:bCs/>
          <w:lang w:val="en-US"/>
        </w:rPr>
        <w:t xml:space="preserve">mikaela.smit@imperial.ac.uk </w:t>
      </w:r>
    </w:p>
    <w:p w14:paraId="5DDC80FD" w14:textId="77777777" w:rsidR="00003796" w:rsidRDefault="00003796" w:rsidP="00003796">
      <w:pPr>
        <w:widowControl w:val="0"/>
        <w:autoSpaceDE w:val="0"/>
        <w:autoSpaceDN w:val="0"/>
        <w:adjustRightInd w:val="0"/>
        <w:spacing w:after="240" w:line="200" w:lineRule="atLeast"/>
        <w:rPr>
          <w:rFonts w:ascii="Times" w:hAnsi="Times" w:cs="Times"/>
          <w:lang w:val="en-US"/>
        </w:rPr>
      </w:pPr>
      <w:r>
        <w:rPr>
          <w:rFonts w:ascii="Times" w:hAnsi="Times" w:cs="Times"/>
          <w:sz w:val="18"/>
          <w:szCs w:val="18"/>
          <w:lang w:val="en-US"/>
        </w:rPr>
        <w:t xml:space="preserve">Department of Infectious Disease Epidemiology, Faculty of Medicine, Imperial College London, London, UK </w:t>
      </w:r>
    </w:p>
    <w:p w14:paraId="6F4D555B" w14:textId="77777777" w:rsidR="00003796" w:rsidRDefault="00003796" w:rsidP="000037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00" w:lineRule="atLeast"/>
        <w:ind w:hanging="720"/>
        <w:rPr>
          <w:rFonts w:ascii="Times" w:hAnsi="Times" w:cs="Times"/>
          <w:lang w:val="en-US"/>
        </w:rPr>
      </w:pPr>
      <w:proofErr w:type="gramStart"/>
      <w:r>
        <w:rPr>
          <w:rFonts w:ascii="Times" w:hAnsi="Times" w:cs="Times"/>
          <w:sz w:val="18"/>
          <w:szCs w:val="18"/>
          <w:lang w:val="en-US"/>
        </w:rPr>
        <w:t>1  Brown</w:t>
      </w:r>
      <w:proofErr w:type="gramEnd"/>
      <w:r>
        <w:rPr>
          <w:rFonts w:ascii="Times" w:hAnsi="Times" w:cs="Times"/>
          <w:sz w:val="18"/>
          <w:szCs w:val="18"/>
          <w:lang w:val="en-US"/>
        </w:rPr>
        <w:t xml:space="preserve"> J, Smith C, Johnson M, </w:t>
      </w:r>
      <w:proofErr w:type="spellStart"/>
      <w:r>
        <w:rPr>
          <w:rFonts w:ascii="Times" w:hAnsi="Times" w:cs="Times"/>
          <w:sz w:val="18"/>
          <w:szCs w:val="18"/>
          <w:lang w:val="en-US"/>
        </w:rPr>
        <w:t>Lipman</w:t>
      </w:r>
      <w:proofErr w:type="spellEnd"/>
      <w:r>
        <w:rPr>
          <w:rFonts w:ascii="Times" w:hAnsi="Times" w:cs="Times"/>
          <w:sz w:val="18"/>
          <w:szCs w:val="18"/>
          <w:lang w:val="en-US"/>
        </w:rPr>
        <w:t xml:space="preserve"> M, </w:t>
      </w:r>
      <w:proofErr w:type="spellStart"/>
      <w:r>
        <w:rPr>
          <w:rFonts w:ascii="Times" w:hAnsi="Times" w:cs="Times"/>
          <w:sz w:val="18"/>
          <w:szCs w:val="18"/>
          <w:lang w:val="en-US"/>
        </w:rPr>
        <w:t>Abubakar</w:t>
      </w:r>
      <w:proofErr w:type="spellEnd"/>
      <w:r>
        <w:rPr>
          <w:rFonts w:ascii="Times" w:hAnsi="Times" w:cs="Times"/>
          <w:sz w:val="18"/>
          <w:szCs w:val="18"/>
          <w:lang w:val="en-US"/>
        </w:rPr>
        <w:t xml:space="preserve"> I. Respiratory co-morbidities in people with HIV. </w:t>
      </w:r>
      <w:r>
        <w:rPr>
          <w:rFonts w:ascii="Times" w:hAnsi="Times" w:cs="Times"/>
          <w:i/>
          <w:iCs/>
          <w:sz w:val="18"/>
          <w:szCs w:val="18"/>
          <w:lang w:val="en-US"/>
        </w:rPr>
        <w:t xml:space="preserve">Lancet Infect Dis </w:t>
      </w:r>
      <w:r>
        <w:rPr>
          <w:rFonts w:ascii="Times" w:hAnsi="Times" w:cs="Times"/>
          <w:sz w:val="18"/>
          <w:szCs w:val="18"/>
          <w:lang w:val="en-US"/>
        </w:rPr>
        <w:t xml:space="preserve">2015; </w:t>
      </w:r>
      <w:r>
        <w:rPr>
          <w:rFonts w:ascii="Times" w:hAnsi="Times" w:cs="Times"/>
          <w:b/>
          <w:bCs/>
          <w:sz w:val="18"/>
          <w:szCs w:val="18"/>
          <w:lang w:val="en-US"/>
        </w:rPr>
        <w:t xml:space="preserve">16: </w:t>
      </w:r>
      <w:r>
        <w:rPr>
          <w:rFonts w:ascii="Times" w:hAnsi="Times" w:cs="Times"/>
          <w:sz w:val="18"/>
          <w:szCs w:val="18"/>
          <w:lang w:val="en-US"/>
        </w:rPr>
        <w:t xml:space="preserve">21. </w:t>
      </w:r>
      <w:r>
        <w:rPr>
          <w:rFonts w:ascii="MS Mincho" w:eastAsia="MS Mincho" w:hAnsi="MS Mincho" w:cs="MS Mincho"/>
          <w:lang w:val="en-US"/>
        </w:rPr>
        <w:t> </w:t>
      </w:r>
    </w:p>
    <w:p w14:paraId="04D07009" w14:textId="77777777" w:rsidR="00003796" w:rsidRDefault="00003796" w:rsidP="000037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00" w:lineRule="atLeast"/>
        <w:ind w:hanging="720"/>
        <w:rPr>
          <w:rFonts w:ascii="Times" w:hAnsi="Times" w:cs="Times"/>
          <w:lang w:val="en-US"/>
        </w:rPr>
      </w:pPr>
      <w:proofErr w:type="gramStart"/>
      <w:r>
        <w:rPr>
          <w:rFonts w:ascii="Times" w:hAnsi="Times" w:cs="Times"/>
          <w:sz w:val="18"/>
          <w:szCs w:val="18"/>
          <w:lang w:val="en-US"/>
        </w:rPr>
        <w:t>2  Smit</w:t>
      </w:r>
      <w:proofErr w:type="gramEnd"/>
      <w:r>
        <w:rPr>
          <w:rFonts w:ascii="Times" w:hAnsi="Times" w:cs="Times"/>
          <w:sz w:val="18"/>
          <w:szCs w:val="18"/>
          <w:lang w:val="en-US"/>
        </w:rPr>
        <w:t xml:space="preserve"> M, Brinkman K, </w:t>
      </w:r>
      <w:proofErr w:type="spellStart"/>
      <w:r>
        <w:rPr>
          <w:rFonts w:ascii="Times" w:hAnsi="Times" w:cs="Times"/>
          <w:sz w:val="18"/>
          <w:szCs w:val="18"/>
          <w:lang w:val="en-US"/>
        </w:rPr>
        <w:t>Geerlings</w:t>
      </w:r>
      <w:proofErr w:type="spellEnd"/>
      <w:r>
        <w:rPr>
          <w:rFonts w:ascii="Times" w:hAnsi="Times" w:cs="Times"/>
          <w:sz w:val="18"/>
          <w:szCs w:val="18"/>
          <w:lang w:val="en-US"/>
        </w:rPr>
        <w:t xml:space="preserve"> S, et al. Future challenges for clinical care of an ageing population infected with HIV: a modelling study. </w:t>
      </w:r>
      <w:r>
        <w:rPr>
          <w:rFonts w:ascii="Times" w:hAnsi="Times" w:cs="Times"/>
          <w:i/>
          <w:iCs/>
          <w:sz w:val="18"/>
          <w:szCs w:val="18"/>
          <w:lang w:val="en-US"/>
        </w:rPr>
        <w:t xml:space="preserve">Lancet Infect Dis </w:t>
      </w:r>
      <w:r>
        <w:rPr>
          <w:rFonts w:ascii="Times" w:hAnsi="Times" w:cs="Times"/>
          <w:sz w:val="18"/>
          <w:szCs w:val="18"/>
          <w:lang w:val="en-US"/>
        </w:rPr>
        <w:t xml:space="preserve">2015; </w:t>
      </w:r>
      <w:r>
        <w:rPr>
          <w:rFonts w:ascii="Times" w:hAnsi="Times" w:cs="Times"/>
          <w:b/>
          <w:bCs/>
          <w:sz w:val="18"/>
          <w:szCs w:val="18"/>
          <w:lang w:val="en-US"/>
        </w:rPr>
        <w:t xml:space="preserve">15: </w:t>
      </w:r>
      <w:r>
        <w:rPr>
          <w:rFonts w:ascii="Times" w:hAnsi="Times" w:cs="Times"/>
          <w:sz w:val="18"/>
          <w:szCs w:val="18"/>
          <w:lang w:val="en-US"/>
        </w:rPr>
        <w:t xml:space="preserve">810–18. </w:t>
      </w:r>
      <w:r>
        <w:rPr>
          <w:rFonts w:ascii="MS Mincho" w:eastAsia="MS Mincho" w:hAnsi="MS Mincho" w:cs="MS Mincho"/>
          <w:lang w:val="en-US"/>
        </w:rPr>
        <w:t> </w:t>
      </w:r>
    </w:p>
    <w:p w14:paraId="4B66B301" w14:textId="77777777" w:rsidR="00003796" w:rsidRDefault="00003796" w:rsidP="000037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00" w:lineRule="atLeast"/>
        <w:ind w:hanging="720"/>
        <w:rPr>
          <w:rFonts w:ascii="Times" w:hAnsi="Times" w:cs="Times"/>
          <w:lang w:val="en-US"/>
        </w:rPr>
      </w:pPr>
      <w:proofErr w:type="gramStart"/>
      <w:r>
        <w:rPr>
          <w:rFonts w:ascii="Times" w:hAnsi="Times" w:cs="Times"/>
          <w:sz w:val="18"/>
          <w:szCs w:val="18"/>
          <w:lang w:val="en-US"/>
        </w:rPr>
        <w:t>3  Schouten</w:t>
      </w:r>
      <w:proofErr w:type="gramEnd"/>
      <w:r>
        <w:rPr>
          <w:rFonts w:ascii="Times" w:hAnsi="Times" w:cs="Times"/>
          <w:sz w:val="18"/>
          <w:szCs w:val="18"/>
          <w:lang w:val="en-US"/>
        </w:rPr>
        <w:t xml:space="preserve"> J, Wit FW, </w:t>
      </w:r>
      <w:proofErr w:type="spellStart"/>
      <w:r>
        <w:rPr>
          <w:rFonts w:ascii="Times" w:hAnsi="Times" w:cs="Times"/>
          <w:sz w:val="18"/>
          <w:szCs w:val="18"/>
          <w:lang w:val="en-US"/>
        </w:rPr>
        <w:t>Stolte</w:t>
      </w:r>
      <w:proofErr w:type="spellEnd"/>
      <w:r>
        <w:rPr>
          <w:rFonts w:ascii="Times" w:hAnsi="Times" w:cs="Times"/>
          <w:sz w:val="18"/>
          <w:szCs w:val="18"/>
          <w:lang w:val="en-US"/>
        </w:rPr>
        <w:t xml:space="preserve"> IG, et al. Cross-sectional comparison of the prevalence of age-associated comorbidities and their risk factors between HIV-infected and uninfected individuals: the </w:t>
      </w:r>
      <w:proofErr w:type="spellStart"/>
      <w:r>
        <w:rPr>
          <w:rFonts w:ascii="Times" w:hAnsi="Times" w:cs="Times"/>
          <w:sz w:val="18"/>
          <w:szCs w:val="18"/>
          <w:lang w:val="en-US"/>
        </w:rPr>
        <w:t>AGEhIV</w:t>
      </w:r>
      <w:proofErr w:type="spellEnd"/>
      <w:r>
        <w:rPr>
          <w:rFonts w:ascii="Times" w:hAnsi="Times" w:cs="Times"/>
          <w:sz w:val="18"/>
          <w:szCs w:val="18"/>
          <w:lang w:val="en-US"/>
        </w:rPr>
        <w:t xml:space="preserve"> cohort study.</w:t>
      </w:r>
      <w:r>
        <w:rPr>
          <w:rFonts w:ascii="MS Mincho" w:eastAsia="MS Mincho" w:hAnsi="MS Mincho" w:cs="MS Mincho"/>
          <w:sz w:val="18"/>
          <w:szCs w:val="18"/>
          <w:lang w:val="en-US"/>
        </w:rPr>
        <w:t> </w:t>
      </w:r>
      <w:proofErr w:type="spellStart"/>
      <w:r>
        <w:rPr>
          <w:rFonts w:ascii="Times" w:hAnsi="Times" w:cs="Times"/>
          <w:i/>
          <w:iCs/>
          <w:sz w:val="18"/>
          <w:szCs w:val="18"/>
          <w:lang w:val="en-US"/>
        </w:rPr>
        <w:t>Clin</w:t>
      </w:r>
      <w:proofErr w:type="spellEnd"/>
      <w:r>
        <w:rPr>
          <w:rFonts w:ascii="Times" w:hAnsi="Times" w:cs="Times"/>
          <w:i/>
          <w:iCs/>
          <w:sz w:val="18"/>
          <w:szCs w:val="18"/>
          <w:lang w:val="en-US"/>
        </w:rPr>
        <w:t xml:space="preserve"> Infect Dis </w:t>
      </w:r>
      <w:r>
        <w:rPr>
          <w:rFonts w:ascii="Times" w:hAnsi="Times" w:cs="Times"/>
          <w:sz w:val="18"/>
          <w:szCs w:val="18"/>
          <w:lang w:val="en-US"/>
        </w:rPr>
        <w:t xml:space="preserve">2014; </w:t>
      </w:r>
      <w:r>
        <w:rPr>
          <w:rFonts w:ascii="Times" w:hAnsi="Times" w:cs="Times"/>
          <w:b/>
          <w:bCs/>
          <w:sz w:val="18"/>
          <w:szCs w:val="18"/>
          <w:lang w:val="en-US"/>
        </w:rPr>
        <w:t xml:space="preserve">59: </w:t>
      </w:r>
      <w:r>
        <w:rPr>
          <w:rFonts w:ascii="Times" w:hAnsi="Times" w:cs="Times"/>
          <w:sz w:val="18"/>
          <w:szCs w:val="18"/>
          <w:lang w:val="en-US"/>
        </w:rPr>
        <w:t xml:space="preserve">1787–97. </w:t>
      </w:r>
      <w:r>
        <w:rPr>
          <w:rFonts w:ascii="MS Mincho" w:eastAsia="MS Mincho" w:hAnsi="MS Mincho" w:cs="MS Mincho"/>
          <w:lang w:val="en-US"/>
        </w:rPr>
        <w:t> </w:t>
      </w:r>
    </w:p>
    <w:p w14:paraId="3DEE0DDF" w14:textId="77777777" w:rsidR="00DF592A" w:rsidRDefault="00DF592A">
      <w:bookmarkStart w:id="0" w:name="_GoBack"/>
      <w:bookmarkEnd w:id="0"/>
    </w:p>
    <w:sectPr w:rsidR="00DF592A" w:rsidSect="00E31CA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96"/>
    <w:rsid w:val="00003796"/>
    <w:rsid w:val="00005233"/>
    <w:rsid w:val="00021CFF"/>
    <w:rsid w:val="001D3E22"/>
    <w:rsid w:val="002D292C"/>
    <w:rsid w:val="002D34DA"/>
    <w:rsid w:val="00395098"/>
    <w:rsid w:val="004A62DF"/>
    <w:rsid w:val="00612A08"/>
    <w:rsid w:val="00666D0B"/>
    <w:rsid w:val="0085183A"/>
    <w:rsid w:val="008D4FB8"/>
    <w:rsid w:val="009561E9"/>
    <w:rsid w:val="009729BF"/>
    <w:rsid w:val="009A1753"/>
    <w:rsid w:val="009E27B0"/>
    <w:rsid w:val="00AF3AD2"/>
    <w:rsid w:val="00D13070"/>
    <w:rsid w:val="00D83A7E"/>
    <w:rsid w:val="00D867FC"/>
    <w:rsid w:val="00DF592A"/>
    <w:rsid w:val="00E1646E"/>
    <w:rsid w:val="00E66D75"/>
    <w:rsid w:val="00E8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BF8EE5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1808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Smit, Mikaela</dc:creator>
  <cp:keywords/>
  <dc:description/>
  <cp:lastModifiedBy>Smit, Mikaela</cp:lastModifiedBy>
  <cp:revision>1</cp:revision>
  <dcterms:created xsi:type="dcterms:W3CDTF">2017-08-03T13:07:00Z</dcterms:created>
  <dcterms:modified xsi:type="dcterms:W3CDTF">2017-08-03T13:09:00Z</dcterms:modified>
</cp:coreProperties>
</file>