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3EE481" w14:textId="77777777" w:rsidR="00833240" w:rsidRPr="00C90783" w:rsidRDefault="00833240">
      <w:pPr>
        <w:rPr>
          <w:rFonts w:ascii="Times New Roman" w:hAnsi="Times New Roman" w:cs="Times New Roman"/>
          <w:b/>
        </w:rPr>
      </w:pPr>
      <w:r w:rsidRPr="00C90783">
        <w:rPr>
          <w:rFonts w:ascii="Times New Roman" w:hAnsi="Times New Roman" w:cs="Times New Roman"/>
          <w:b/>
        </w:rPr>
        <w:t xml:space="preserve">Child awareness of and access to </w:t>
      </w:r>
      <w:r w:rsidR="008F1B1A" w:rsidRPr="00C90783">
        <w:rPr>
          <w:rFonts w:ascii="Times New Roman" w:hAnsi="Times New Roman" w:cs="Times New Roman"/>
          <w:b/>
        </w:rPr>
        <w:t>cigarettes</w:t>
      </w:r>
      <w:r w:rsidRPr="00C90783">
        <w:rPr>
          <w:rFonts w:ascii="Times New Roman" w:hAnsi="Times New Roman" w:cs="Times New Roman"/>
          <w:b/>
        </w:rPr>
        <w:t xml:space="preserve"> – impact</w:t>
      </w:r>
      <w:r w:rsidR="00504D58" w:rsidRPr="00C90783">
        <w:rPr>
          <w:rFonts w:ascii="Times New Roman" w:hAnsi="Times New Roman" w:cs="Times New Roman"/>
          <w:b/>
        </w:rPr>
        <w:t>s</w:t>
      </w:r>
      <w:r w:rsidRPr="00C90783">
        <w:rPr>
          <w:rFonts w:ascii="Times New Roman" w:hAnsi="Times New Roman" w:cs="Times New Roman"/>
          <w:b/>
        </w:rPr>
        <w:t xml:space="preserve"> of the </w:t>
      </w:r>
      <w:r w:rsidR="009E5E81" w:rsidRPr="00C90783">
        <w:rPr>
          <w:rFonts w:ascii="Times New Roman" w:hAnsi="Times New Roman" w:cs="Times New Roman"/>
          <w:b/>
        </w:rPr>
        <w:t>point of sale display ban</w:t>
      </w:r>
      <w:r w:rsidRPr="00C90783">
        <w:rPr>
          <w:rFonts w:ascii="Times New Roman" w:hAnsi="Times New Roman" w:cs="Times New Roman"/>
          <w:b/>
        </w:rPr>
        <w:t xml:space="preserve"> in England</w:t>
      </w:r>
    </w:p>
    <w:p w14:paraId="0AD100C2" w14:textId="5531CA46" w:rsidR="009E5E81" w:rsidRPr="00C90783" w:rsidRDefault="00833240">
      <w:pPr>
        <w:rPr>
          <w:rFonts w:ascii="Times New Roman" w:hAnsi="Times New Roman" w:cs="Times New Roman"/>
        </w:rPr>
      </w:pPr>
      <w:r w:rsidRPr="00C90783">
        <w:rPr>
          <w:rFonts w:ascii="Times New Roman" w:hAnsi="Times New Roman" w:cs="Times New Roman"/>
        </w:rPr>
        <w:t xml:space="preserve"> </w:t>
      </w:r>
      <w:r w:rsidR="001315EB" w:rsidRPr="00C90783">
        <w:rPr>
          <w:rFonts w:ascii="Times New Roman" w:hAnsi="Times New Roman" w:cs="Times New Roman"/>
        </w:rPr>
        <w:t>Anthony A. Laverty</w:t>
      </w:r>
      <w:r w:rsidR="001315EB" w:rsidRPr="00C90783">
        <w:rPr>
          <w:rFonts w:ascii="Times New Roman" w:hAnsi="Times New Roman" w:cs="Times New Roman"/>
          <w:vertAlign w:val="superscript"/>
        </w:rPr>
        <w:t>1</w:t>
      </w:r>
      <w:r w:rsidR="003E3CED" w:rsidRPr="00C90783">
        <w:rPr>
          <w:rFonts w:ascii="Times New Roman" w:hAnsi="Times New Roman" w:cs="Times New Roman"/>
          <w:vertAlign w:val="superscript"/>
        </w:rPr>
        <w:t>*</w:t>
      </w:r>
      <w:r w:rsidR="009E5E81" w:rsidRPr="00C90783">
        <w:rPr>
          <w:rFonts w:ascii="Times New Roman" w:hAnsi="Times New Roman" w:cs="Times New Roman"/>
        </w:rPr>
        <w:t xml:space="preserve">, </w:t>
      </w:r>
      <w:r w:rsidR="001315EB" w:rsidRPr="00C90783">
        <w:rPr>
          <w:rFonts w:ascii="Times New Roman" w:hAnsi="Times New Roman" w:cs="Times New Roman"/>
        </w:rPr>
        <w:t>Eszter P Vamos</w:t>
      </w:r>
      <w:r w:rsidR="001315EB" w:rsidRPr="00C90783">
        <w:rPr>
          <w:rFonts w:ascii="Times New Roman" w:hAnsi="Times New Roman" w:cs="Times New Roman"/>
          <w:vertAlign w:val="superscript"/>
        </w:rPr>
        <w:t>1</w:t>
      </w:r>
      <w:r w:rsidR="001315EB" w:rsidRPr="00C90783">
        <w:rPr>
          <w:rFonts w:ascii="Times New Roman" w:hAnsi="Times New Roman" w:cs="Times New Roman"/>
        </w:rPr>
        <w:t xml:space="preserve">, </w:t>
      </w:r>
      <w:r w:rsidR="001617A4">
        <w:rPr>
          <w:rFonts w:ascii="Times New Roman" w:hAnsi="Times New Roman" w:cs="Times New Roman"/>
        </w:rPr>
        <w:t xml:space="preserve">Christopher </w:t>
      </w:r>
      <w:r w:rsidR="001315EB" w:rsidRPr="00C90783">
        <w:rPr>
          <w:rFonts w:ascii="Times New Roman" w:hAnsi="Times New Roman" w:cs="Times New Roman"/>
        </w:rPr>
        <w:t>M</w:t>
      </w:r>
      <w:r w:rsidR="009E5E81" w:rsidRPr="00C90783">
        <w:rPr>
          <w:rFonts w:ascii="Times New Roman" w:hAnsi="Times New Roman" w:cs="Times New Roman"/>
        </w:rPr>
        <w:t>illett</w:t>
      </w:r>
      <w:r w:rsidR="001315EB" w:rsidRPr="00C90783">
        <w:rPr>
          <w:rFonts w:ascii="Times New Roman" w:hAnsi="Times New Roman" w:cs="Times New Roman"/>
          <w:vertAlign w:val="superscript"/>
        </w:rPr>
        <w:t>1</w:t>
      </w:r>
      <w:r w:rsidR="009E5E81" w:rsidRPr="00C90783">
        <w:rPr>
          <w:rFonts w:ascii="Times New Roman" w:hAnsi="Times New Roman" w:cs="Times New Roman"/>
        </w:rPr>
        <w:t>,</w:t>
      </w:r>
      <w:r w:rsidR="000777BF" w:rsidRPr="00C90783">
        <w:rPr>
          <w:rFonts w:ascii="Times New Roman" w:hAnsi="Times New Roman" w:cs="Times New Roman"/>
        </w:rPr>
        <w:t xml:space="preserve"> Kiara C</w:t>
      </w:r>
      <w:r w:rsidR="00F82D56" w:rsidRPr="00C90783">
        <w:rPr>
          <w:rFonts w:ascii="Times New Roman" w:hAnsi="Times New Roman" w:cs="Times New Roman"/>
        </w:rPr>
        <w:t>-M</w:t>
      </w:r>
      <w:r w:rsidR="000777BF" w:rsidRPr="00C90783">
        <w:rPr>
          <w:rFonts w:ascii="Times New Roman" w:hAnsi="Times New Roman" w:cs="Times New Roman"/>
        </w:rPr>
        <w:t xml:space="preserve"> Chang</w:t>
      </w:r>
      <w:r w:rsidR="001315EB" w:rsidRPr="00C90783">
        <w:rPr>
          <w:rFonts w:ascii="Times New Roman" w:hAnsi="Times New Roman" w:cs="Times New Roman"/>
          <w:vertAlign w:val="superscript"/>
        </w:rPr>
        <w:t>1</w:t>
      </w:r>
      <w:r w:rsidR="009E5E81" w:rsidRPr="00C90783">
        <w:rPr>
          <w:rFonts w:ascii="Times New Roman" w:hAnsi="Times New Roman" w:cs="Times New Roman"/>
        </w:rPr>
        <w:t xml:space="preserve">, </w:t>
      </w:r>
      <w:r w:rsidR="003E3CED" w:rsidRPr="00C90783">
        <w:rPr>
          <w:rFonts w:ascii="Times New Roman" w:hAnsi="Times New Roman" w:cs="Times New Roman"/>
        </w:rPr>
        <w:t>Filippos T Filippidis</w:t>
      </w:r>
      <w:r w:rsidR="003E3CED" w:rsidRPr="00C90783">
        <w:rPr>
          <w:rFonts w:ascii="Times New Roman" w:hAnsi="Times New Roman" w:cs="Times New Roman"/>
          <w:vertAlign w:val="superscript"/>
        </w:rPr>
        <w:t>1</w:t>
      </w:r>
      <w:r w:rsidR="003E3CED" w:rsidRPr="00C90783">
        <w:rPr>
          <w:rFonts w:ascii="Times New Roman" w:hAnsi="Times New Roman" w:cs="Times New Roman"/>
        </w:rPr>
        <w:t xml:space="preserve">, </w:t>
      </w:r>
      <w:r w:rsidR="000777BF" w:rsidRPr="00C90783">
        <w:rPr>
          <w:rFonts w:ascii="Times New Roman" w:hAnsi="Times New Roman" w:cs="Times New Roman"/>
        </w:rPr>
        <w:t>Nicholas S Hopkinson</w:t>
      </w:r>
      <w:r w:rsidR="001315EB" w:rsidRPr="00C90783">
        <w:rPr>
          <w:rFonts w:ascii="Times New Roman" w:hAnsi="Times New Roman" w:cs="Times New Roman"/>
          <w:vertAlign w:val="superscript"/>
        </w:rPr>
        <w:t>2</w:t>
      </w:r>
    </w:p>
    <w:p w14:paraId="0F16C86E" w14:textId="77777777" w:rsidR="001315EB" w:rsidRPr="00C90783" w:rsidRDefault="001315EB" w:rsidP="001315EB">
      <w:pPr>
        <w:rPr>
          <w:rFonts w:ascii="Times New Roman" w:hAnsi="Times New Roman" w:cs="Times New Roman"/>
        </w:rPr>
      </w:pPr>
      <w:r w:rsidRPr="00C90783">
        <w:rPr>
          <w:rFonts w:ascii="Times New Roman" w:hAnsi="Times New Roman" w:cs="Times New Roman"/>
          <w:vertAlign w:val="superscript"/>
        </w:rPr>
        <w:t>1</w:t>
      </w:r>
      <w:r w:rsidRPr="00C90783">
        <w:rPr>
          <w:rFonts w:ascii="Times New Roman" w:hAnsi="Times New Roman" w:cs="Times New Roman"/>
        </w:rPr>
        <w:t xml:space="preserve"> Public health policy evaluation unit, School of Public Health, Imperial College London, England</w:t>
      </w:r>
    </w:p>
    <w:p w14:paraId="7813CF0B" w14:textId="77777777" w:rsidR="001315EB" w:rsidRPr="00C90783" w:rsidRDefault="001315EB" w:rsidP="001315EB">
      <w:pPr>
        <w:rPr>
          <w:rFonts w:ascii="Times New Roman" w:hAnsi="Times New Roman" w:cs="Times New Roman"/>
        </w:rPr>
      </w:pPr>
      <w:proofErr w:type="gramStart"/>
      <w:r w:rsidRPr="00C90783">
        <w:rPr>
          <w:rFonts w:ascii="Times New Roman" w:hAnsi="Times New Roman" w:cs="Times New Roman"/>
          <w:vertAlign w:val="superscript"/>
        </w:rPr>
        <w:t xml:space="preserve">2  </w:t>
      </w:r>
      <w:r w:rsidRPr="00C90783">
        <w:rPr>
          <w:rFonts w:ascii="Times New Roman" w:hAnsi="Times New Roman" w:cs="Times New Roman"/>
          <w:color w:val="000000"/>
          <w:shd w:val="clear" w:color="auto" w:fill="FFFFFF"/>
        </w:rPr>
        <w:t>NIHR</w:t>
      </w:r>
      <w:proofErr w:type="gramEnd"/>
      <w:r w:rsidRPr="00C90783">
        <w:rPr>
          <w:rFonts w:ascii="Times New Roman" w:hAnsi="Times New Roman" w:cs="Times New Roman"/>
          <w:color w:val="000000"/>
          <w:shd w:val="clear" w:color="auto" w:fill="FFFFFF"/>
        </w:rPr>
        <w:t xml:space="preserve"> Respiratory Biomedical Research Unit, Royal Brompton and Harefield NHS Foundation Trust and Imperial College, London, UK</w:t>
      </w:r>
    </w:p>
    <w:p w14:paraId="2AFAC3D8" w14:textId="77777777" w:rsidR="003E3CED" w:rsidRPr="00C90783" w:rsidRDefault="003E3CED" w:rsidP="001315EB">
      <w:pPr>
        <w:rPr>
          <w:rFonts w:ascii="Times New Roman" w:hAnsi="Times New Roman" w:cs="Times New Roman"/>
          <w:shd w:val="clear" w:color="auto" w:fill="FFFFFF"/>
        </w:rPr>
      </w:pPr>
      <w:r w:rsidRPr="00C90783">
        <w:rPr>
          <w:rFonts w:ascii="Times New Roman" w:hAnsi="Times New Roman" w:cs="Times New Roman"/>
          <w:shd w:val="clear" w:color="auto" w:fill="FFFFFF"/>
        </w:rPr>
        <w:t>* Room 322, Reynolds Building, Imperial College London</w:t>
      </w:r>
      <w:r w:rsidR="00CF264C" w:rsidRPr="00C90783">
        <w:rPr>
          <w:rFonts w:ascii="Times New Roman" w:hAnsi="Times New Roman" w:cs="Times New Roman"/>
          <w:shd w:val="clear" w:color="auto" w:fill="FFFFFF"/>
        </w:rPr>
        <w:t>, St</w:t>
      </w:r>
      <w:r w:rsidRPr="00C90783">
        <w:rPr>
          <w:rFonts w:ascii="Times New Roman" w:hAnsi="Times New Roman" w:cs="Times New Roman"/>
          <w:shd w:val="clear" w:color="auto" w:fill="FFFFFF"/>
        </w:rPr>
        <w:t xml:space="preserve"> Dunstan’s Road, W6 8RP, London, England. Telephone: 02075945312, email </w:t>
      </w:r>
      <w:hyperlink r:id="rId8" w:history="1">
        <w:r w:rsidRPr="00C90783">
          <w:rPr>
            <w:rStyle w:val="Hyperlink"/>
            <w:rFonts w:ascii="Times New Roman" w:hAnsi="Times New Roman" w:cs="Times New Roman"/>
            <w:shd w:val="clear" w:color="auto" w:fill="FFFFFF"/>
          </w:rPr>
          <w:t>a.laverty@imperial.ac.uk</w:t>
        </w:r>
      </w:hyperlink>
      <w:r w:rsidRPr="00C90783">
        <w:rPr>
          <w:rFonts w:ascii="Times New Roman" w:hAnsi="Times New Roman" w:cs="Times New Roman"/>
          <w:shd w:val="clear" w:color="auto" w:fill="FFFFFF"/>
        </w:rPr>
        <w:t xml:space="preserve"> </w:t>
      </w:r>
    </w:p>
    <w:p w14:paraId="0ED299D3" w14:textId="10F6201B" w:rsidR="00CF264C" w:rsidRPr="00C90783" w:rsidRDefault="00CF264C" w:rsidP="00CF264C">
      <w:pPr>
        <w:rPr>
          <w:rFonts w:ascii="Times New Roman" w:hAnsi="Times New Roman" w:cs="Times New Roman"/>
        </w:rPr>
      </w:pPr>
      <w:r w:rsidRPr="00C90783">
        <w:rPr>
          <w:rFonts w:ascii="Times New Roman" w:hAnsi="Times New Roman" w:cs="Times New Roman"/>
        </w:rPr>
        <w:t xml:space="preserve">Contributors:  AL had full access to </w:t>
      </w:r>
      <w:proofErr w:type="gramStart"/>
      <w:r w:rsidRPr="00C90783">
        <w:rPr>
          <w:rFonts w:ascii="Times New Roman" w:hAnsi="Times New Roman" w:cs="Times New Roman"/>
        </w:rPr>
        <w:t>all of</w:t>
      </w:r>
      <w:proofErr w:type="gramEnd"/>
      <w:r w:rsidRPr="00C90783">
        <w:rPr>
          <w:rFonts w:ascii="Times New Roman" w:hAnsi="Times New Roman" w:cs="Times New Roman"/>
        </w:rPr>
        <w:t xml:space="preserve"> the data and takes responsibility for the integrity of the data and the accuracy of the data analysis. Study concept and design was by AL, EPV, KC and NS</w:t>
      </w:r>
      <w:r w:rsidR="00893964">
        <w:rPr>
          <w:rFonts w:ascii="Times New Roman" w:hAnsi="Times New Roman" w:cs="Times New Roman"/>
        </w:rPr>
        <w:t>H</w:t>
      </w:r>
      <w:r w:rsidRPr="00C90783">
        <w:rPr>
          <w:rFonts w:ascii="Times New Roman" w:hAnsi="Times New Roman" w:cs="Times New Roman"/>
        </w:rPr>
        <w:t xml:space="preserve">. All authors were involved in the interpretation of data, drafting of the manuscript and revising it for </w:t>
      </w:r>
      <w:proofErr w:type="gramStart"/>
      <w:r w:rsidRPr="00C90783">
        <w:rPr>
          <w:rFonts w:ascii="Times New Roman" w:hAnsi="Times New Roman" w:cs="Times New Roman"/>
        </w:rPr>
        <w:t xml:space="preserve">critical </w:t>
      </w:r>
      <w:r w:rsidR="00770C61">
        <w:rPr>
          <w:rFonts w:ascii="Times New Roman" w:hAnsi="Times New Roman" w:cs="Times New Roman"/>
        </w:rPr>
        <w:t xml:space="preserve"> intellectual</w:t>
      </w:r>
      <w:proofErr w:type="gramEnd"/>
      <w:r w:rsidR="00770C61">
        <w:rPr>
          <w:rFonts w:ascii="Times New Roman" w:hAnsi="Times New Roman" w:cs="Times New Roman"/>
        </w:rPr>
        <w:t xml:space="preserve"> content</w:t>
      </w:r>
    </w:p>
    <w:p w14:paraId="4063DBBD" w14:textId="77777777" w:rsidR="00CF264C" w:rsidRPr="00C90783" w:rsidRDefault="00CF264C" w:rsidP="00CF264C">
      <w:pPr>
        <w:rPr>
          <w:rFonts w:ascii="Times New Roman" w:hAnsi="Times New Roman" w:cs="Times New Roman"/>
        </w:rPr>
      </w:pPr>
      <w:r w:rsidRPr="00C90783">
        <w:rPr>
          <w:rFonts w:ascii="Times New Roman" w:hAnsi="Times New Roman" w:cs="Times New Roman"/>
        </w:rPr>
        <w:t>Funding: There was no specific funding for this work but CM, AAL and KC are funded by the NIHR (NIHR RP 014-04-032) and the Public Health Policy Evaluation Unit at Imperial College London is grateful for the support of the NIHR School of Public Health Research.</w:t>
      </w:r>
    </w:p>
    <w:p w14:paraId="51F1C251" w14:textId="77777777" w:rsidR="00CF264C" w:rsidRPr="00C90783" w:rsidRDefault="00CF264C" w:rsidP="00CF264C">
      <w:pPr>
        <w:rPr>
          <w:rFonts w:ascii="Times New Roman" w:hAnsi="Times New Roman" w:cs="Times New Roman"/>
        </w:rPr>
      </w:pPr>
      <w:r w:rsidRPr="00C90783">
        <w:rPr>
          <w:rFonts w:ascii="Times New Roman" w:hAnsi="Times New Roman" w:cs="Times New Roman"/>
        </w:rPr>
        <w:t>Competing interests: The authors declare that they have no competing interests</w:t>
      </w:r>
    </w:p>
    <w:p w14:paraId="32670A46" w14:textId="58CF5FF4" w:rsidR="00FF2E7D" w:rsidRPr="00FF2E7D" w:rsidRDefault="00FF2E7D">
      <w:pPr>
        <w:rPr>
          <w:rFonts w:ascii="Arial" w:hAnsi="Arial" w:cs="Arial"/>
          <w:color w:val="000000"/>
          <w:sz w:val="20"/>
          <w:szCs w:val="20"/>
          <w:highlight w:val="yellow"/>
        </w:rPr>
      </w:pPr>
      <w:r w:rsidRPr="00FF2E7D">
        <w:rPr>
          <w:rFonts w:ascii="Arial" w:hAnsi="Arial" w:cs="Arial"/>
          <w:color w:val="000000"/>
          <w:sz w:val="20"/>
          <w:szCs w:val="20"/>
          <w:highlight w:val="yellow"/>
        </w:rPr>
        <w:t xml:space="preserve"> </w:t>
      </w:r>
    </w:p>
    <w:p w14:paraId="42B88367" w14:textId="6F588805" w:rsidR="00CF264C" w:rsidRPr="00C90783" w:rsidRDefault="00CF264C">
      <w:pPr>
        <w:rPr>
          <w:rFonts w:ascii="Times New Roman" w:hAnsi="Times New Roman" w:cs="Times New Roman"/>
          <w:shd w:val="clear" w:color="auto" w:fill="FFFFFF"/>
        </w:rPr>
      </w:pPr>
      <w:r w:rsidRPr="00C90783">
        <w:rPr>
          <w:rFonts w:ascii="Times New Roman" w:hAnsi="Times New Roman" w:cs="Times New Roman"/>
          <w:shd w:val="clear" w:color="auto" w:fill="FFFFFF"/>
        </w:rPr>
        <w:br w:type="page"/>
      </w:r>
    </w:p>
    <w:p w14:paraId="3B95E86D" w14:textId="77777777" w:rsidR="001315EB" w:rsidRPr="00C90783" w:rsidRDefault="00CF264C" w:rsidP="00D24D03">
      <w:pPr>
        <w:tabs>
          <w:tab w:val="left" w:pos="3043"/>
        </w:tabs>
        <w:spacing w:before="100" w:beforeAutospacing="1" w:after="100" w:afterAutospacing="1" w:line="360" w:lineRule="auto"/>
        <w:textAlignment w:val="baseline"/>
        <w:rPr>
          <w:rFonts w:ascii="Times New Roman" w:eastAsia="Times New Roman" w:hAnsi="Times New Roman" w:cs="Times New Roman"/>
          <w:b/>
          <w:color w:val="000000"/>
          <w:lang w:eastAsia="en-GB"/>
        </w:rPr>
      </w:pPr>
      <w:r w:rsidRPr="00C90783">
        <w:rPr>
          <w:rFonts w:ascii="Times New Roman" w:eastAsia="Times New Roman" w:hAnsi="Times New Roman" w:cs="Times New Roman"/>
          <w:b/>
          <w:color w:val="000000"/>
          <w:lang w:eastAsia="en-GB"/>
        </w:rPr>
        <w:lastRenderedPageBreak/>
        <w:t>ABSTRACT</w:t>
      </w:r>
    </w:p>
    <w:p w14:paraId="0102678E" w14:textId="77777777" w:rsidR="003A6091" w:rsidRPr="00C90783" w:rsidRDefault="003A6091" w:rsidP="003A6091">
      <w:pPr>
        <w:spacing w:line="360" w:lineRule="auto"/>
        <w:rPr>
          <w:rFonts w:ascii="Times New Roman" w:hAnsi="Times New Roman" w:cs="Times New Roman"/>
          <w:b/>
        </w:rPr>
      </w:pPr>
      <w:r w:rsidRPr="00C90783">
        <w:rPr>
          <w:rFonts w:ascii="Times New Roman" w:hAnsi="Times New Roman" w:cs="Times New Roman"/>
          <w:b/>
        </w:rPr>
        <w:t>Introduction</w:t>
      </w:r>
    </w:p>
    <w:p w14:paraId="544B70C7" w14:textId="77777777" w:rsidR="00D24D03" w:rsidRPr="00C90783" w:rsidRDefault="003A6091" w:rsidP="00D24D03">
      <w:pPr>
        <w:spacing w:line="360" w:lineRule="auto"/>
        <w:rPr>
          <w:rFonts w:ascii="Times New Roman" w:hAnsi="Times New Roman" w:cs="Times New Roman"/>
        </w:rPr>
      </w:pPr>
      <w:r w:rsidRPr="00C90783">
        <w:rPr>
          <w:rFonts w:ascii="Times New Roman" w:hAnsi="Times New Roman" w:cs="Times New Roman"/>
        </w:rPr>
        <w:t xml:space="preserve">England introduced a tobacco </w:t>
      </w:r>
      <w:r w:rsidR="00440CC8" w:rsidRPr="00C90783">
        <w:rPr>
          <w:rFonts w:ascii="Times New Roman" w:hAnsi="Times New Roman" w:cs="Times New Roman"/>
        </w:rPr>
        <w:t>display</w:t>
      </w:r>
      <w:r w:rsidRPr="00C90783">
        <w:rPr>
          <w:rFonts w:ascii="Times New Roman" w:hAnsi="Times New Roman" w:cs="Times New Roman"/>
        </w:rPr>
        <w:t xml:space="preserve"> ban for shops with &gt;280m</w:t>
      </w:r>
      <w:r w:rsidRPr="00C90783">
        <w:rPr>
          <w:rFonts w:ascii="Times New Roman" w:hAnsi="Times New Roman" w:cs="Times New Roman"/>
          <w:vertAlign w:val="superscript"/>
        </w:rPr>
        <w:t xml:space="preserve">2 </w:t>
      </w:r>
      <w:r w:rsidRPr="00C90783">
        <w:rPr>
          <w:rFonts w:ascii="Times New Roman" w:hAnsi="Times New Roman" w:cs="Times New Roman"/>
        </w:rPr>
        <w:t xml:space="preserve">floor area (“partial ban”) </w:t>
      </w:r>
      <w:r w:rsidR="00E04668" w:rsidRPr="00C90783">
        <w:rPr>
          <w:rFonts w:ascii="Times New Roman" w:hAnsi="Times New Roman" w:cs="Times New Roman"/>
        </w:rPr>
        <w:t xml:space="preserve">in 2012, then </w:t>
      </w:r>
      <w:r w:rsidRPr="00C90783">
        <w:rPr>
          <w:rFonts w:ascii="Times New Roman" w:hAnsi="Times New Roman" w:cs="Times New Roman"/>
        </w:rPr>
        <w:t xml:space="preserve">a total </w:t>
      </w:r>
      <w:r w:rsidR="00D24D03" w:rsidRPr="00C90783">
        <w:rPr>
          <w:rFonts w:ascii="Times New Roman" w:hAnsi="Times New Roman" w:cs="Times New Roman"/>
        </w:rPr>
        <w:t>ban in 2015. This study assessed whether these were linked to child awareness of and access to cigarettes.</w:t>
      </w:r>
    </w:p>
    <w:p w14:paraId="6D3252FD" w14:textId="77777777" w:rsidR="003A6091" w:rsidRPr="00C90783" w:rsidRDefault="003A6091" w:rsidP="003A6091">
      <w:pPr>
        <w:spacing w:line="360" w:lineRule="auto"/>
        <w:rPr>
          <w:rFonts w:ascii="Times New Roman" w:hAnsi="Times New Roman" w:cs="Times New Roman"/>
          <w:b/>
        </w:rPr>
      </w:pPr>
      <w:r w:rsidRPr="00C90783">
        <w:rPr>
          <w:rFonts w:ascii="Times New Roman" w:hAnsi="Times New Roman" w:cs="Times New Roman"/>
          <w:b/>
        </w:rPr>
        <w:t>Methods</w:t>
      </w:r>
    </w:p>
    <w:p w14:paraId="3EA6B144" w14:textId="1EA31441" w:rsidR="00756891" w:rsidRPr="00C90783" w:rsidRDefault="003A6091" w:rsidP="00756891">
      <w:pPr>
        <w:spacing w:line="360" w:lineRule="auto"/>
        <w:rPr>
          <w:rFonts w:ascii="Times New Roman" w:hAnsi="Times New Roman" w:cs="Times New Roman"/>
        </w:rPr>
      </w:pPr>
      <w:r w:rsidRPr="00C90783">
        <w:rPr>
          <w:rFonts w:ascii="Times New Roman" w:hAnsi="Times New Roman" w:cs="Times New Roman"/>
        </w:rPr>
        <w:t>Data come from the Smoking, Drinking and Drug Use survey, an annual survey of child</w:t>
      </w:r>
      <w:r w:rsidR="00D24D03" w:rsidRPr="00C90783">
        <w:rPr>
          <w:rFonts w:ascii="Times New Roman" w:hAnsi="Times New Roman" w:cs="Times New Roman"/>
        </w:rPr>
        <w:t xml:space="preserve">ren aged 11-15 years for </w:t>
      </w:r>
      <w:r w:rsidR="004B10C0" w:rsidRPr="00C90783">
        <w:rPr>
          <w:rFonts w:ascii="Times New Roman" w:hAnsi="Times New Roman" w:cs="Times New Roman"/>
        </w:rPr>
        <w:t>2010</w:t>
      </w:r>
      <w:r w:rsidR="00D24D03" w:rsidRPr="00C90783">
        <w:rPr>
          <w:rFonts w:ascii="Times New Roman" w:hAnsi="Times New Roman" w:cs="Times New Roman"/>
        </w:rPr>
        <w:t>–</w:t>
      </w:r>
      <w:r w:rsidRPr="00C90783">
        <w:rPr>
          <w:rFonts w:ascii="Times New Roman" w:hAnsi="Times New Roman" w:cs="Times New Roman"/>
        </w:rPr>
        <w:t xml:space="preserve">2014 and 2016. Multivariate logistic regression models assessed changes in having seen cigarettes on display, usual sources </w:t>
      </w:r>
      <w:r w:rsidR="00756891" w:rsidRPr="00C90783">
        <w:rPr>
          <w:rFonts w:ascii="Times New Roman" w:hAnsi="Times New Roman" w:cs="Times New Roman"/>
        </w:rPr>
        <w:t>and ease of access to cigarettes in shops</w:t>
      </w:r>
    </w:p>
    <w:p w14:paraId="1BEB5333" w14:textId="77777777" w:rsidR="003A6091" w:rsidRPr="00C90783" w:rsidRDefault="003A6091" w:rsidP="003A6091">
      <w:pPr>
        <w:spacing w:line="360" w:lineRule="auto"/>
        <w:rPr>
          <w:rFonts w:ascii="Times New Roman" w:hAnsi="Times New Roman" w:cs="Times New Roman"/>
          <w:b/>
        </w:rPr>
      </w:pPr>
      <w:r w:rsidRPr="00C90783">
        <w:rPr>
          <w:rFonts w:ascii="Times New Roman" w:hAnsi="Times New Roman" w:cs="Times New Roman"/>
          <w:b/>
        </w:rPr>
        <w:t>Results</w:t>
      </w:r>
    </w:p>
    <w:p w14:paraId="2DE388AC" w14:textId="4DBA542D" w:rsidR="003A6091" w:rsidRPr="00C90783" w:rsidRDefault="003A6091" w:rsidP="003A6091">
      <w:pPr>
        <w:spacing w:after="0" w:line="360" w:lineRule="auto"/>
        <w:rPr>
          <w:rFonts w:ascii="Times New Roman" w:eastAsia="Times New Roman" w:hAnsi="Times New Roman" w:cs="Times New Roman"/>
          <w:color w:val="000000"/>
          <w:sz w:val="20"/>
          <w:szCs w:val="20"/>
          <w:lang w:eastAsia="en-GB"/>
        </w:rPr>
      </w:pPr>
      <w:r w:rsidRPr="00C90783">
        <w:rPr>
          <w:rFonts w:ascii="Times New Roman" w:hAnsi="Times New Roman" w:cs="Times New Roman"/>
        </w:rPr>
        <w:t xml:space="preserve">During the partial display ban in 2012 </w:t>
      </w:r>
      <w:r w:rsidR="00ED66ED" w:rsidRPr="00C90783">
        <w:rPr>
          <w:rFonts w:ascii="Times New Roman" w:hAnsi="Times New Roman" w:cs="Times New Roman"/>
        </w:rPr>
        <w:t>89.9%</w:t>
      </w:r>
      <w:r w:rsidRPr="00C90783">
        <w:rPr>
          <w:rFonts w:ascii="Times New Roman" w:hAnsi="Times New Roman" w:cs="Times New Roman"/>
        </w:rPr>
        <w:t xml:space="preserve"> of children reported seeing cigarettes on display in the last year, </w:t>
      </w:r>
      <w:r w:rsidR="00561BEA" w:rsidRPr="00C90783">
        <w:rPr>
          <w:rFonts w:ascii="Times New Roman" w:hAnsi="Times New Roman" w:cs="Times New Roman"/>
        </w:rPr>
        <w:t>which</w:t>
      </w:r>
      <w:r w:rsidR="00ED66ED" w:rsidRPr="00C90783">
        <w:rPr>
          <w:rFonts w:ascii="Times New Roman" w:hAnsi="Times New Roman" w:cs="Times New Roman"/>
        </w:rPr>
        <w:t xml:space="preserve"> was reduced to 86.0%</w:t>
      </w:r>
      <w:r w:rsidRPr="00C90783">
        <w:rPr>
          <w:rFonts w:ascii="Times New Roman" w:hAnsi="Times New Roman" w:cs="Times New Roman"/>
        </w:rPr>
        <w:t xml:space="preserve"> in 2016 </w:t>
      </w:r>
      <w:r w:rsidR="00E04668" w:rsidRPr="00C90783">
        <w:rPr>
          <w:rFonts w:ascii="Times New Roman" w:hAnsi="Times New Roman" w:cs="Times New Roman"/>
        </w:rPr>
        <w:t>after the</w:t>
      </w:r>
      <w:r w:rsidRPr="00C90783">
        <w:rPr>
          <w:rFonts w:ascii="Times New Roman" w:hAnsi="Times New Roman" w:cs="Times New Roman"/>
        </w:rPr>
        <w:t xml:space="preserve"> tot</w:t>
      </w:r>
      <w:r w:rsidR="00ED66ED" w:rsidRPr="00C90783">
        <w:rPr>
          <w:rFonts w:ascii="Times New Roman" w:hAnsi="Times New Roman" w:cs="Times New Roman"/>
        </w:rPr>
        <w:t xml:space="preserve">al ban (Adjusted Odds Ratio </w:t>
      </w:r>
      <w:r w:rsidR="00ED66ED" w:rsidRPr="00C90783">
        <w:rPr>
          <w:rFonts w:ascii="Times New Roman" w:eastAsia="Times New Roman" w:hAnsi="Times New Roman" w:cs="Times New Roman"/>
          <w:color w:val="000000"/>
          <w:lang w:eastAsia="en-GB"/>
        </w:rPr>
        <w:t>0.58</w:t>
      </w:r>
      <w:r w:rsidRPr="00C90783">
        <w:rPr>
          <w:rFonts w:ascii="Times New Roman" w:hAnsi="Times New Roman" w:cs="Times New Roman"/>
        </w:rPr>
        <w:t xml:space="preserve">, </w:t>
      </w:r>
      <w:r w:rsidR="00502D3F" w:rsidRPr="00C90783">
        <w:rPr>
          <w:rFonts w:ascii="Times New Roman" w:hAnsi="Times New Roman" w:cs="Times New Roman"/>
        </w:rPr>
        <w:t xml:space="preserve">95% Confidence Interval </w:t>
      </w:r>
      <w:r w:rsidR="00ED66ED" w:rsidRPr="00C90783">
        <w:rPr>
          <w:rFonts w:ascii="Times New Roman" w:eastAsia="Times New Roman" w:hAnsi="Times New Roman" w:cs="Times New Roman"/>
          <w:color w:val="000000"/>
          <w:lang w:eastAsia="en-GB"/>
        </w:rPr>
        <w:t>0.50; 0.66</w:t>
      </w:r>
      <w:r w:rsidRPr="00C90783">
        <w:rPr>
          <w:rFonts w:ascii="Times New Roman" w:hAnsi="Times New Roman" w:cs="Times New Roman"/>
        </w:rPr>
        <w:t xml:space="preserve">). </w:t>
      </w:r>
      <w:r w:rsidR="00386F1F" w:rsidRPr="00C90783">
        <w:rPr>
          <w:rFonts w:ascii="Times New Roman" w:hAnsi="Times New Roman" w:cs="Times New Roman"/>
        </w:rPr>
        <w:t>Reductions were similar</w:t>
      </w:r>
      <w:r w:rsidR="00A80858" w:rsidRPr="00C90783">
        <w:rPr>
          <w:rFonts w:ascii="Times New Roman" w:hAnsi="Times New Roman" w:cs="Times New Roman"/>
        </w:rPr>
        <w:t xml:space="preserve"> in small shops (84.1% to 79.3%</w:t>
      </w:r>
      <w:r w:rsidR="00386F1F" w:rsidRPr="00C90783">
        <w:rPr>
          <w:rFonts w:ascii="Times New Roman" w:hAnsi="Times New Roman" w:cs="Times New Roman"/>
        </w:rPr>
        <w:t>) and super</w:t>
      </w:r>
      <w:r w:rsidR="00A80858" w:rsidRPr="00C90783">
        <w:rPr>
          <w:rFonts w:ascii="Times New Roman" w:hAnsi="Times New Roman" w:cs="Times New Roman"/>
        </w:rPr>
        <w:t>markets (62.6% to 57.3%</w:t>
      </w:r>
      <w:r w:rsidR="00386F1F" w:rsidRPr="00C90783">
        <w:rPr>
          <w:rFonts w:ascii="Times New Roman" w:hAnsi="Times New Roman" w:cs="Times New Roman"/>
        </w:rPr>
        <w:t xml:space="preserve">). </w:t>
      </w:r>
      <w:r w:rsidRPr="00C90783">
        <w:rPr>
          <w:rFonts w:ascii="Times New Roman" w:hAnsi="Times New Roman" w:cs="Times New Roman"/>
        </w:rPr>
        <w:t>A</w:t>
      </w:r>
      <w:r w:rsidR="00890842" w:rsidRPr="00C90783">
        <w:rPr>
          <w:rFonts w:ascii="Times New Roman" w:hAnsi="Times New Roman" w:cs="Times New Roman"/>
        </w:rPr>
        <w:t xml:space="preserve">lthough the ban was associated with a reduction in the proportion of </w:t>
      </w:r>
      <w:r w:rsidR="00561BEA" w:rsidRPr="00C90783">
        <w:rPr>
          <w:rFonts w:ascii="Times New Roman" w:hAnsi="Times New Roman" w:cs="Times New Roman"/>
        </w:rPr>
        <w:t xml:space="preserve">regular </w:t>
      </w:r>
      <w:r w:rsidR="00890842" w:rsidRPr="00C90783">
        <w:rPr>
          <w:rFonts w:ascii="Times New Roman" w:hAnsi="Times New Roman" w:cs="Times New Roman"/>
        </w:rPr>
        <w:t>child smoke</w:t>
      </w:r>
      <w:r w:rsidR="00561BEA" w:rsidRPr="00C90783">
        <w:rPr>
          <w:rFonts w:ascii="Times New Roman" w:hAnsi="Times New Roman" w:cs="Times New Roman"/>
        </w:rPr>
        <w:t>rs r</w:t>
      </w:r>
      <w:r w:rsidR="00890842" w:rsidRPr="00C90783">
        <w:rPr>
          <w:rFonts w:ascii="Times New Roman" w:hAnsi="Times New Roman" w:cs="Times New Roman"/>
        </w:rPr>
        <w:t>eport</w:t>
      </w:r>
      <w:r w:rsidR="00561BEA" w:rsidRPr="00C90783">
        <w:rPr>
          <w:rFonts w:ascii="Times New Roman" w:hAnsi="Times New Roman" w:cs="Times New Roman"/>
        </w:rPr>
        <w:t>ing</w:t>
      </w:r>
      <w:r w:rsidR="00890842" w:rsidRPr="00C90783">
        <w:rPr>
          <w:rFonts w:ascii="Times New Roman" w:hAnsi="Times New Roman" w:cs="Times New Roman"/>
        </w:rPr>
        <w:t xml:space="preserve"> that they bought cigarettes in shops</w:t>
      </w:r>
      <w:r w:rsidR="00B56FD5" w:rsidRPr="00C90783">
        <w:rPr>
          <w:rFonts w:ascii="Times New Roman" w:hAnsi="Times New Roman" w:cs="Times New Roman"/>
        </w:rPr>
        <w:t xml:space="preserve"> </w:t>
      </w:r>
      <w:r w:rsidRPr="00C90783">
        <w:rPr>
          <w:rFonts w:ascii="Times New Roman" w:hAnsi="Times New Roman" w:cs="Times New Roman"/>
        </w:rPr>
        <w:t>(</w:t>
      </w:r>
      <w:r w:rsidR="00A80858" w:rsidRPr="00C90783">
        <w:rPr>
          <w:rFonts w:ascii="Times New Roman" w:hAnsi="Times New Roman" w:cs="Times New Roman"/>
        </w:rPr>
        <w:t>57.0% in 201</w:t>
      </w:r>
      <w:r w:rsidR="00502D3F" w:rsidRPr="00C90783">
        <w:rPr>
          <w:rFonts w:ascii="Times New Roman" w:hAnsi="Times New Roman" w:cs="Times New Roman"/>
        </w:rPr>
        <w:t>0 to</w:t>
      </w:r>
      <w:r w:rsidR="00A80858" w:rsidRPr="00C90783">
        <w:rPr>
          <w:rFonts w:ascii="Times New Roman" w:hAnsi="Times New Roman" w:cs="Times New Roman"/>
        </w:rPr>
        <w:t xml:space="preserve"> </w:t>
      </w:r>
      <w:r w:rsidRPr="00C90783">
        <w:rPr>
          <w:rFonts w:ascii="Times New Roman" w:hAnsi="Times New Roman" w:cs="Times New Roman"/>
        </w:rPr>
        <w:t>39.8% in 2016</w:t>
      </w:r>
      <w:r w:rsidR="00A80858" w:rsidRPr="00C90783">
        <w:rPr>
          <w:rFonts w:ascii="Times New Roman" w:hAnsi="Times New Roman" w:cs="Times New Roman"/>
        </w:rPr>
        <w:t>)</w:t>
      </w:r>
      <w:r w:rsidRPr="00C90783">
        <w:rPr>
          <w:rFonts w:ascii="Times New Roman" w:hAnsi="Times New Roman" w:cs="Times New Roman"/>
        </w:rPr>
        <w:t xml:space="preserve">, </w:t>
      </w:r>
      <w:r w:rsidR="00407679">
        <w:rPr>
          <w:rFonts w:ascii="Times New Roman" w:hAnsi="Times New Roman" w:cs="Times New Roman"/>
        </w:rPr>
        <w:t xml:space="preserve">we did not find evidence </w:t>
      </w:r>
      <w:r w:rsidR="00F27B06">
        <w:rPr>
          <w:rFonts w:ascii="Times New Roman" w:hAnsi="Times New Roman" w:cs="Times New Roman"/>
        </w:rPr>
        <w:t xml:space="preserve">of </w:t>
      </w:r>
      <w:r w:rsidR="00F27B06" w:rsidRPr="00C90783">
        <w:rPr>
          <w:rFonts w:ascii="Times New Roman" w:hAnsi="Times New Roman" w:cs="Times New Roman"/>
        </w:rPr>
        <w:t>changes</w:t>
      </w:r>
      <w:r w:rsidR="00890842" w:rsidRPr="00C90783">
        <w:rPr>
          <w:rFonts w:ascii="Times New Roman" w:hAnsi="Times New Roman" w:cs="Times New Roman"/>
        </w:rPr>
        <w:t xml:space="preserve"> in perceived difficulty or </w:t>
      </w:r>
      <w:r w:rsidR="00E04668" w:rsidRPr="00C90783">
        <w:rPr>
          <w:rFonts w:ascii="Times New Roman" w:hAnsi="Times New Roman" w:cs="Times New Roman"/>
        </w:rPr>
        <w:t>being</w:t>
      </w:r>
      <w:r w:rsidR="00890842" w:rsidRPr="00C90783">
        <w:rPr>
          <w:rFonts w:ascii="Times New Roman" w:hAnsi="Times New Roman" w:cs="Times New Roman"/>
        </w:rPr>
        <w:t xml:space="preserve"> refus</w:t>
      </w:r>
      <w:r w:rsidR="00E04668" w:rsidRPr="00C90783">
        <w:rPr>
          <w:rFonts w:ascii="Times New Roman" w:hAnsi="Times New Roman" w:cs="Times New Roman"/>
        </w:rPr>
        <w:t>ed sale</w:t>
      </w:r>
      <w:r w:rsidR="00890842" w:rsidRPr="00C90783">
        <w:rPr>
          <w:rFonts w:ascii="Times New Roman" w:hAnsi="Times New Roman" w:cs="Times New Roman"/>
        </w:rPr>
        <w:t xml:space="preserve"> among those who still did.</w:t>
      </w:r>
    </w:p>
    <w:p w14:paraId="0CFEEA5B" w14:textId="77777777" w:rsidR="003A6091" w:rsidRPr="00C90783" w:rsidRDefault="003A6091" w:rsidP="003A6091">
      <w:pPr>
        <w:spacing w:line="360" w:lineRule="auto"/>
        <w:rPr>
          <w:rFonts w:ascii="Times New Roman" w:hAnsi="Times New Roman" w:cs="Times New Roman"/>
        </w:rPr>
      </w:pPr>
    </w:p>
    <w:p w14:paraId="2A715D8E" w14:textId="77777777" w:rsidR="003A6091" w:rsidRPr="00C90783" w:rsidRDefault="003A6091" w:rsidP="003A6091">
      <w:pPr>
        <w:spacing w:line="360" w:lineRule="auto"/>
        <w:rPr>
          <w:rFonts w:ascii="Times New Roman" w:hAnsi="Times New Roman" w:cs="Times New Roman"/>
          <w:b/>
        </w:rPr>
      </w:pPr>
      <w:r w:rsidRPr="00C90783">
        <w:rPr>
          <w:rFonts w:ascii="Times New Roman" w:hAnsi="Times New Roman" w:cs="Times New Roman"/>
          <w:b/>
        </w:rPr>
        <w:t>Discussion</w:t>
      </w:r>
    </w:p>
    <w:p w14:paraId="5A1EE8C6" w14:textId="003C31B2" w:rsidR="00386F1F" w:rsidRPr="00C90783" w:rsidRDefault="00440CC8" w:rsidP="003A6091">
      <w:pPr>
        <w:spacing w:line="360" w:lineRule="auto"/>
        <w:rPr>
          <w:rFonts w:ascii="Times New Roman" w:hAnsi="Times New Roman" w:cs="Times New Roman"/>
        </w:rPr>
      </w:pPr>
      <w:r w:rsidRPr="00C90783">
        <w:rPr>
          <w:rFonts w:ascii="Times New Roman" w:hAnsi="Times New Roman" w:cs="Times New Roman"/>
        </w:rPr>
        <w:t>Tobacco p</w:t>
      </w:r>
      <w:r w:rsidR="003A6091" w:rsidRPr="00C90783">
        <w:rPr>
          <w:rFonts w:ascii="Times New Roman" w:hAnsi="Times New Roman" w:cs="Times New Roman"/>
        </w:rPr>
        <w:t>oint of sale display bans in England reduced the ex</w:t>
      </w:r>
      <w:r w:rsidR="00405737" w:rsidRPr="00C90783">
        <w:rPr>
          <w:rFonts w:ascii="Times New Roman" w:hAnsi="Times New Roman" w:cs="Times New Roman"/>
        </w:rPr>
        <w:t xml:space="preserve">posure of children to cigarettes in shops and coincided with a decrease in </w:t>
      </w:r>
      <w:r w:rsidR="00D24D03" w:rsidRPr="00C90783">
        <w:rPr>
          <w:rFonts w:ascii="Times New Roman" w:hAnsi="Times New Roman" w:cs="Times New Roman"/>
        </w:rPr>
        <w:t xml:space="preserve">buying cigarettes in </w:t>
      </w:r>
      <w:r w:rsidR="00561BEA" w:rsidRPr="00C90783">
        <w:rPr>
          <w:rFonts w:ascii="Times New Roman" w:hAnsi="Times New Roman" w:cs="Times New Roman"/>
        </w:rPr>
        <w:t>shops. However, children do</w:t>
      </w:r>
      <w:r w:rsidR="00405737" w:rsidRPr="00C90783">
        <w:rPr>
          <w:rFonts w:ascii="Times New Roman" w:hAnsi="Times New Roman" w:cs="Times New Roman"/>
        </w:rPr>
        <w:t xml:space="preserve"> not report </w:t>
      </w:r>
      <w:r w:rsidR="00890842" w:rsidRPr="00C90783">
        <w:rPr>
          <w:rFonts w:ascii="Times New Roman" w:hAnsi="Times New Roman" w:cs="Times New Roman"/>
        </w:rPr>
        <w:t xml:space="preserve">increased </w:t>
      </w:r>
      <w:r w:rsidR="00405737" w:rsidRPr="00C90783">
        <w:rPr>
          <w:rFonts w:ascii="Times New Roman" w:hAnsi="Times New Roman" w:cs="Times New Roman"/>
        </w:rPr>
        <w:t xml:space="preserve">difficulty </w:t>
      </w:r>
      <w:r w:rsidR="00D24D03" w:rsidRPr="00C90783">
        <w:rPr>
          <w:rFonts w:ascii="Times New Roman" w:hAnsi="Times New Roman" w:cs="Times New Roman"/>
        </w:rPr>
        <w:t>in obtaining cigarettes from shops</w:t>
      </w:r>
      <w:r w:rsidR="00EC6A01" w:rsidRPr="00C90783">
        <w:rPr>
          <w:rFonts w:ascii="Times New Roman" w:hAnsi="Times New Roman" w:cs="Times New Roman"/>
        </w:rPr>
        <w:t xml:space="preserve">, highlighting the </w:t>
      </w:r>
      <w:r w:rsidR="00561BEA" w:rsidRPr="00C90783">
        <w:rPr>
          <w:rFonts w:ascii="Times New Roman" w:hAnsi="Times New Roman" w:cs="Times New Roman"/>
        </w:rPr>
        <w:t xml:space="preserve">need for </w:t>
      </w:r>
      <w:r w:rsidR="00FC12D4" w:rsidRPr="00C90783">
        <w:rPr>
          <w:rFonts w:ascii="Times New Roman" w:hAnsi="Times New Roman" w:cs="Times New Roman"/>
        </w:rPr>
        <w:t xml:space="preserve">additional measures to tackle tobacco advertising, stronger </w:t>
      </w:r>
      <w:r w:rsidR="00561BEA" w:rsidRPr="00C90783">
        <w:rPr>
          <w:rFonts w:ascii="Times New Roman" w:hAnsi="Times New Roman" w:cs="Times New Roman"/>
        </w:rPr>
        <w:t>enforcement</w:t>
      </w:r>
      <w:r w:rsidR="00386F1F" w:rsidRPr="00C90783">
        <w:rPr>
          <w:rFonts w:ascii="Times New Roman" w:hAnsi="Times New Roman" w:cs="Times New Roman"/>
        </w:rPr>
        <w:t xml:space="preserve"> of existing laws </w:t>
      </w:r>
      <w:r w:rsidR="00504D58" w:rsidRPr="00C90783">
        <w:rPr>
          <w:rFonts w:ascii="Times New Roman" w:hAnsi="Times New Roman" w:cs="Times New Roman"/>
        </w:rPr>
        <w:t xml:space="preserve">and measures </w:t>
      </w:r>
      <w:r w:rsidR="00567842" w:rsidRPr="00C90783">
        <w:rPr>
          <w:rFonts w:ascii="Times New Roman" w:hAnsi="Times New Roman" w:cs="Times New Roman"/>
        </w:rPr>
        <w:t>such</w:t>
      </w:r>
      <w:r w:rsidR="00FC12D4" w:rsidRPr="00C90783">
        <w:rPr>
          <w:rFonts w:ascii="Times New Roman" w:hAnsi="Times New Roman" w:cs="Times New Roman"/>
        </w:rPr>
        <w:t xml:space="preserve"> as licensing for </w:t>
      </w:r>
      <w:r w:rsidR="00F47C28" w:rsidRPr="00C90783">
        <w:rPr>
          <w:rFonts w:ascii="Times New Roman" w:hAnsi="Times New Roman" w:cs="Times New Roman"/>
        </w:rPr>
        <w:t>tobacco ret</w:t>
      </w:r>
      <w:r w:rsidR="00FC12D4" w:rsidRPr="00C90783">
        <w:rPr>
          <w:rFonts w:ascii="Times New Roman" w:hAnsi="Times New Roman" w:cs="Times New Roman"/>
        </w:rPr>
        <w:t>ailers.</w:t>
      </w:r>
    </w:p>
    <w:p w14:paraId="6ED4EC1D" w14:textId="77777777" w:rsidR="00386F1F" w:rsidRPr="00C90783" w:rsidRDefault="00386F1F" w:rsidP="003A6091">
      <w:pPr>
        <w:spacing w:line="360" w:lineRule="auto"/>
        <w:rPr>
          <w:rFonts w:ascii="Times New Roman" w:hAnsi="Times New Roman" w:cs="Times New Roman"/>
        </w:rPr>
      </w:pPr>
    </w:p>
    <w:p w14:paraId="7972FBDC" w14:textId="77777777" w:rsidR="00CF264C" w:rsidRPr="00C90783" w:rsidRDefault="00CF264C" w:rsidP="003A6091">
      <w:pPr>
        <w:spacing w:line="360" w:lineRule="auto"/>
        <w:rPr>
          <w:rFonts w:ascii="Times New Roman" w:eastAsia="Times New Roman" w:hAnsi="Times New Roman" w:cs="Times New Roman"/>
          <w:b/>
          <w:color w:val="000000"/>
          <w:lang w:eastAsia="en-GB"/>
        </w:rPr>
      </w:pPr>
    </w:p>
    <w:p w14:paraId="4B351358" w14:textId="77777777" w:rsidR="00CF264C" w:rsidRPr="00C90783" w:rsidRDefault="00CF264C" w:rsidP="003A6091">
      <w:pPr>
        <w:spacing w:line="360" w:lineRule="auto"/>
        <w:rPr>
          <w:rFonts w:ascii="Times New Roman" w:eastAsia="Times New Roman" w:hAnsi="Times New Roman" w:cs="Times New Roman"/>
          <w:b/>
          <w:color w:val="000000"/>
          <w:lang w:eastAsia="en-GB"/>
        </w:rPr>
      </w:pPr>
    </w:p>
    <w:p w14:paraId="4E33EA83" w14:textId="77777777" w:rsidR="00CF264C" w:rsidRDefault="00CF264C" w:rsidP="003A6091">
      <w:pPr>
        <w:spacing w:line="360" w:lineRule="auto"/>
        <w:rPr>
          <w:rFonts w:ascii="Times New Roman" w:eastAsia="Times New Roman" w:hAnsi="Times New Roman" w:cs="Times New Roman"/>
          <w:b/>
          <w:color w:val="000000"/>
          <w:lang w:eastAsia="en-GB"/>
        </w:rPr>
      </w:pPr>
    </w:p>
    <w:p w14:paraId="38B891BC" w14:textId="77777777" w:rsidR="00C90783" w:rsidRPr="00C90783" w:rsidRDefault="00C90783" w:rsidP="003A6091">
      <w:pPr>
        <w:spacing w:line="360" w:lineRule="auto"/>
        <w:rPr>
          <w:rFonts w:ascii="Times New Roman" w:eastAsia="Times New Roman" w:hAnsi="Times New Roman" w:cs="Times New Roman"/>
          <w:b/>
          <w:color w:val="000000"/>
          <w:lang w:eastAsia="en-GB"/>
        </w:rPr>
      </w:pPr>
    </w:p>
    <w:p w14:paraId="1BBBB397" w14:textId="77777777" w:rsidR="00CF264C" w:rsidRPr="00C90783" w:rsidRDefault="00CF264C" w:rsidP="003A6091">
      <w:pPr>
        <w:spacing w:line="360" w:lineRule="auto"/>
        <w:rPr>
          <w:rFonts w:ascii="Times New Roman" w:eastAsia="Times New Roman" w:hAnsi="Times New Roman" w:cs="Times New Roman"/>
          <w:b/>
          <w:color w:val="000000"/>
          <w:lang w:eastAsia="en-GB"/>
        </w:rPr>
      </w:pPr>
    </w:p>
    <w:p w14:paraId="0AE5569D" w14:textId="77777777" w:rsidR="00CF264C" w:rsidRPr="00C90783" w:rsidRDefault="00CF264C" w:rsidP="003A6091">
      <w:pPr>
        <w:spacing w:line="360" w:lineRule="auto"/>
        <w:rPr>
          <w:rFonts w:ascii="Times New Roman" w:eastAsia="Times New Roman" w:hAnsi="Times New Roman" w:cs="Times New Roman"/>
          <w:b/>
          <w:color w:val="000000"/>
          <w:lang w:eastAsia="en-GB"/>
        </w:rPr>
      </w:pPr>
    </w:p>
    <w:p w14:paraId="1B3885B3" w14:textId="77777777" w:rsidR="00FD2D8C" w:rsidRPr="00C90783" w:rsidRDefault="00C85670" w:rsidP="001315EB">
      <w:pPr>
        <w:spacing w:after="100" w:afterAutospacing="1" w:line="360" w:lineRule="auto"/>
        <w:textAlignment w:val="baseline"/>
        <w:rPr>
          <w:rFonts w:ascii="Times New Roman" w:eastAsia="Times New Roman" w:hAnsi="Times New Roman" w:cs="Times New Roman"/>
          <w:b/>
          <w:color w:val="000000"/>
          <w:lang w:eastAsia="en-GB"/>
        </w:rPr>
      </w:pPr>
      <w:r w:rsidRPr="00C90783">
        <w:rPr>
          <w:rFonts w:ascii="Times New Roman" w:eastAsia="Times New Roman" w:hAnsi="Times New Roman" w:cs="Times New Roman"/>
          <w:b/>
          <w:color w:val="000000"/>
          <w:lang w:eastAsia="en-GB"/>
        </w:rPr>
        <w:t>What this paper adds</w:t>
      </w:r>
    </w:p>
    <w:p w14:paraId="626DF480" w14:textId="40FD3319" w:rsidR="00C85670" w:rsidRPr="00C90783" w:rsidRDefault="00C85670" w:rsidP="00C85670">
      <w:pPr>
        <w:spacing w:after="100" w:afterAutospacing="1" w:line="360" w:lineRule="auto"/>
        <w:textAlignment w:val="baseline"/>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This study of nationally representative data for England provides the first assessment of the</w:t>
      </w:r>
      <w:r w:rsidR="00893964">
        <w:rPr>
          <w:rFonts w:ascii="Times New Roman" w:eastAsia="Times New Roman" w:hAnsi="Times New Roman" w:cs="Times New Roman"/>
          <w:color w:val="000000"/>
          <w:lang w:eastAsia="en-GB"/>
        </w:rPr>
        <w:t xml:space="preserve"> impact</w:t>
      </w:r>
      <w:r w:rsidR="0089697D">
        <w:rPr>
          <w:rFonts w:ascii="Times New Roman" w:eastAsia="Times New Roman" w:hAnsi="Times New Roman" w:cs="Times New Roman"/>
          <w:color w:val="000000"/>
          <w:lang w:eastAsia="en-GB"/>
        </w:rPr>
        <w:t>s</w:t>
      </w:r>
      <w:r w:rsidR="00893964">
        <w:rPr>
          <w:rFonts w:ascii="Times New Roman" w:eastAsia="Times New Roman" w:hAnsi="Times New Roman" w:cs="Times New Roman"/>
          <w:color w:val="000000"/>
          <w:lang w:eastAsia="en-GB"/>
        </w:rPr>
        <w:t xml:space="preserve"> of the</w:t>
      </w:r>
      <w:r w:rsidRPr="00C90783">
        <w:rPr>
          <w:rFonts w:ascii="Times New Roman" w:eastAsia="Times New Roman" w:hAnsi="Times New Roman" w:cs="Times New Roman"/>
          <w:color w:val="000000"/>
          <w:lang w:eastAsia="en-GB"/>
        </w:rPr>
        <w:t xml:space="preserve"> tobacco display ban on children as well as detailed data on the extent of child exposure to tobacco </w:t>
      </w:r>
      <w:r w:rsidR="00F11CB8">
        <w:rPr>
          <w:rFonts w:ascii="Times New Roman" w:eastAsia="Times New Roman" w:hAnsi="Times New Roman" w:cs="Times New Roman"/>
          <w:color w:val="000000"/>
          <w:lang w:eastAsia="en-GB"/>
        </w:rPr>
        <w:t xml:space="preserve">packaging </w:t>
      </w:r>
      <w:r w:rsidRPr="00C90783">
        <w:rPr>
          <w:rFonts w:ascii="Times New Roman" w:eastAsia="Times New Roman" w:hAnsi="Times New Roman" w:cs="Times New Roman"/>
          <w:color w:val="000000"/>
          <w:lang w:eastAsia="en-GB"/>
        </w:rPr>
        <w:t>in shops and their sources of buying cigarettes</w:t>
      </w:r>
    </w:p>
    <w:p w14:paraId="2F49AF7D" w14:textId="77777777" w:rsidR="00FD2D8C" w:rsidRPr="00C90783" w:rsidRDefault="00C85670" w:rsidP="001315EB">
      <w:pPr>
        <w:spacing w:after="100" w:afterAutospacing="1" w:line="360" w:lineRule="auto"/>
        <w:textAlignment w:val="baseline"/>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We find that t</w:t>
      </w:r>
      <w:r w:rsidR="00440CC8" w:rsidRPr="00C90783">
        <w:rPr>
          <w:rFonts w:ascii="Times New Roman" w:hAnsi="Times New Roman" w:cs="Times New Roman"/>
        </w:rPr>
        <w:t>obacco p</w:t>
      </w:r>
      <w:r w:rsidR="00FD2D8C" w:rsidRPr="00C90783">
        <w:rPr>
          <w:rFonts w:ascii="Times New Roman" w:hAnsi="Times New Roman" w:cs="Times New Roman"/>
        </w:rPr>
        <w:t>oint of sale display bans</w:t>
      </w:r>
      <w:r w:rsidR="00440CC8" w:rsidRPr="00C90783">
        <w:rPr>
          <w:rFonts w:ascii="Times New Roman" w:hAnsi="Times New Roman" w:cs="Times New Roman"/>
        </w:rPr>
        <w:t xml:space="preserve"> may</w:t>
      </w:r>
      <w:r w:rsidR="00FD2D8C" w:rsidRPr="00C90783">
        <w:rPr>
          <w:rFonts w:ascii="Times New Roman" w:hAnsi="Times New Roman" w:cs="Times New Roman"/>
        </w:rPr>
        <w:t xml:space="preserve"> have a role in reducing child </w:t>
      </w:r>
      <w:r w:rsidR="00EC6A01" w:rsidRPr="00C90783">
        <w:rPr>
          <w:rFonts w:ascii="Times New Roman" w:hAnsi="Times New Roman" w:cs="Times New Roman"/>
        </w:rPr>
        <w:t>smoking</w:t>
      </w:r>
      <w:r w:rsidR="00FD2D8C" w:rsidRPr="00C90783">
        <w:rPr>
          <w:rFonts w:ascii="Times New Roman" w:hAnsi="Times New Roman" w:cs="Times New Roman"/>
        </w:rPr>
        <w:t>, being associated with a reduction in exposure in shops and a reduction in buying from shops.</w:t>
      </w:r>
      <w:r w:rsidR="004B10C0" w:rsidRPr="00C90783">
        <w:rPr>
          <w:rFonts w:ascii="Times New Roman" w:hAnsi="Times New Roman" w:cs="Times New Roman"/>
        </w:rPr>
        <w:t xml:space="preserve"> Nonetheless, levels of exposure to cigarettes in shops remains high and</w:t>
      </w:r>
      <w:r w:rsidR="00FD2D8C" w:rsidRPr="00C90783">
        <w:rPr>
          <w:rFonts w:ascii="Times New Roman" w:hAnsi="Times New Roman" w:cs="Times New Roman"/>
        </w:rPr>
        <w:t xml:space="preserve"> those who continue to </w:t>
      </w:r>
      <w:r w:rsidR="00504D58" w:rsidRPr="00C90783">
        <w:rPr>
          <w:rFonts w:ascii="Times New Roman" w:hAnsi="Times New Roman" w:cs="Times New Roman"/>
        </w:rPr>
        <w:t>buy from shops</w:t>
      </w:r>
      <w:r w:rsidR="00FD2D8C" w:rsidRPr="00C90783">
        <w:rPr>
          <w:rFonts w:ascii="Times New Roman" w:hAnsi="Times New Roman" w:cs="Times New Roman"/>
        </w:rPr>
        <w:t xml:space="preserve"> do not appear to be finding it more difficult.</w:t>
      </w:r>
    </w:p>
    <w:p w14:paraId="38DE11D9" w14:textId="77777777" w:rsidR="004142DD" w:rsidRDefault="004142DD">
      <w:pPr>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br w:type="page"/>
      </w:r>
    </w:p>
    <w:p w14:paraId="3A5F7797" w14:textId="77777777" w:rsidR="009E5E81" w:rsidRPr="00C90783" w:rsidRDefault="00833240" w:rsidP="000777BF">
      <w:pPr>
        <w:spacing w:line="360" w:lineRule="auto"/>
        <w:rPr>
          <w:rFonts w:ascii="Times New Roman" w:hAnsi="Times New Roman" w:cs="Times New Roman"/>
          <w:b/>
        </w:rPr>
      </w:pPr>
      <w:r w:rsidRPr="00C90783">
        <w:rPr>
          <w:rFonts w:ascii="Times New Roman" w:hAnsi="Times New Roman" w:cs="Times New Roman"/>
          <w:b/>
        </w:rPr>
        <w:lastRenderedPageBreak/>
        <w:t>BACKGROUND</w:t>
      </w:r>
    </w:p>
    <w:p w14:paraId="7B7BB9D0" w14:textId="77777777" w:rsidR="003F53FA" w:rsidRPr="00C90783" w:rsidRDefault="009E5E81" w:rsidP="000777BF">
      <w:pPr>
        <w:spacing w:line="360" w:lineRule="auto"/>
        <w:rPr>
          <w:rFonts w:ascii="Times New Roman" w:hAnsi="Times New Roman" w:cs="Times New Roman"/>
        </w:rPr>
      </w:pPr>
      <w:r w:rsidRPr="00C90783">
        <w:rPr>
          <w:rFonts w:ascii="Times New Roman" w:hAnsi="Times New Roman" w:cs="Times New Roman"/>
        </w:rPr>
        <w:t>Most people who smoke start smoking during childhood</w:t>
      </w:r>
      <w:r w:rsidR="000777BF" w:rsidRPr="00C90783">
        <w:rPr>
          <w:rFonts w:ascii="Times New Roman" w:hAnsi="Times New Roman" w:cs="Times New Roman"/>
        </w:rPr>
        <w:t xml:space="preserve"> </w:t>
      </w:r>
      <w:r w:rsidR="000777BF" w:rsidRPr="00C90783">
        <w:rPr>
          <w:rFonts w:ascii="Times New Roman" w:hAnsi="Times New Roman" w:cs="Times New Roman"/>
        </w:rPr>
        <w:fldChar w:fldCharType="begin" w:fldLock="1"/>
      </w:r>
      <w:r w:rsidR="00E4380E" w:rsidRPr="00C90783">
        <w:rPr>
          <w:rFonts w:ascii="Times New Roman" w:hAnsi="Times New Roman" w:cs="Times New Roman"/>
        </w:rPr>
        <w:instrText>ADDIN CSL_CITATION { "citationItems" : [ { "id" : "ITEM-1", "itemData" : { "DOI" : "10.1136/thoraxjnl-2013-204379", "ISBN" : "1468-3296 (Electronic) 0040-6376 (Linking)", "ISSN" : "14683296", "PMID" : "24304854", "abstract" : "Smoking is a major public health problem. As smokers age and die prematurely, the tobacco industry must continue to recruit new, young smokers. Survey data indicate that currently in the UK around 207 000 children aged 11-15 start smoking every year. We used local data on adult smoking rates to apportion national data on child smoking uptake to specific areas. The presentation of data for individual local authorities, which now have responsibility for public health, can be used to focus attention locally. For example, this analysis demonstrates that each day, 67 children, more than two classrooms full, start smoking in London.", "author" : [ { "dropping-particle" : "", "family" : "Hopkinson", "given" : "Nicholas S.", "non-dropping-particle" : "", "parse-names" : false, "suffix" : "" }, { "dropping-particle" : "", "family" : "Lester-George", "given" : "Adam", "non-dropping-particle" : "", "parse-names" : false, "suffix" : "" }, { "dropping-particle" : "", "family" : "Ormiston-Smith", "given" : "Nick", "non-dropping-particle" : "", "parse-names" : false, "suffix" : "" }, { "dropping-particle" : "", "family" : "Cox", "given" : "Alison", "non-dropping-particle" : "", "parse-names" : false, "suffix" : "" }, { "dropping-particle" : "", "family" : "Arnott", "given" : "Deborah", "non-dropping-particle" : "", "parse-names" : false, "suffix" : "" } ], "container-title" : "Thorax", "id" : "ITEM-1", "issue" : "9", "issued" : { "date-parts" : [ [ "2014" ] ] }, "page" : "873-875", "title" : "Child uptake of smoking by area across the uk", "type" : "article-journal", "volume" : "69" }, "uris" : [ "http://www.mendeley.com/documents/?uuid=1adf3f1d-88d7-4ebd-81b9-8f70f0c18879" ] } ], "mendeley" : { "formattedCitation" : "[1]", "plainTextFormattedCitation" : "[1]", "previouslyFormattedCitation" : "[1]" }, "properties" : { "noteIndex" : 0 }, "schema" : "https://github.com/citation-style-language/schema/raw/master/csl-citation.json" }</w:instrText>
      </w:r>
      <w:r w:rsidR="000777BF" w:rsidRPr="00C90783">
        <w:rPr>
          <w:rFonts w:ascii="Times New Roman" w:hAnsi="Times New Roman" w:cs="Times New Roman"/>
        </w:rPr>
        <w:fldChar w:fldCharType="separate"/>
      </w:r>
      <w:r w:rsidR="000777BF" w:rsidRPr="00C90783">
        <w:rPr>
          <w:rFonts w:ascii="Times New Roman" w:hAnsi="Times New Roman" w:cs="Times New Roman"/>
          <w:noProof/>
        </w:rPr>
        <w:t>[1]</w:t>
      </w:r>
      <w:r w:rsidR="000777BF" w:rsidRPr="00C90783">
        <w:rPr>
          <w:rFonts w:ascii="Times New Roman" w:hAnsi="Times New Roman" w:cs="Times New Roman"/>
        </w:rPr>
        <w:fldChar w:fldCharType="end"/>
      </w:r>
      <w:r w:rsidRPr="00C90783">
        <w:rPr>
          <w:rFonts w:ascii="Times New Roman" w:hAnsi="Times New Roman" w:cs="Times New Roman"/>
        </w:rPr>
        <w:t xml:space="preserve">. This means that measures to reduce child uptake of smoking are essential to bring the tobacco epidemic to an end, delivering the objective of a “smoke free generation”. One such strategy is the introduction of </w:t>
      </w:r>
      <w:r w:rsidR="00833240" w:rsidRPr="00C90783">
        <w:rPr>
          <w:rFonts w:ascii="Times New Roman" w:hAnsi="Times New Roman" w:cs="Times New Roman"/>
        </w:rPr>
        <w:t xml:space="preserve">point of sale </w:t>
      </w:r>
      <w:r w:rsidRPr="00C90783">
        <w:rPr>
          <w:rFonts w:ascii="Times New Roman" w:hAnsi="Times New Roman" w:cs="Times New Roman"/>
        </w:rPr>
        <w:t>display bans</w:t>
      </w:r>
      <w:r w:rsidR="00391334" w:rsidRPr="00C90783">
        <w:rPr>
          <w:rFonts w:ascii="Times New Roman" w:hAnsi="Times New Roman" w:cs="Times New Roman"/>
        </w:rPr>
        <w:t xml:space="preserve"> to reduce the visibility and appeal of tobacco products. There is evidence that exposure to retail tobacco displays increases desire to smoke</w:t>
      </w:r>
      <w:r w:rsidR="00E62F26" w:rsidRPr="00C90783">
        <w:rPr>
          <w:rFonts w:ascii="Times New Roman" w:hAnsi="Times New Roman" w:cs="Times New Roman"/>
        </w:rPr>
        <w:t xml:space="preserve"> </w:t>
      </w:r>
      <w:r w:rsidR="00A4582D" w:rsidRPr="00C90783">
        <w:rPr>
          <w:rFonts w:ascii="Times New Roman" w:hAnsi="Times New Roman" w:cs="Times New Roman"/>
        </w:rPr>
        <w:t>and to make unplanned purchases</w:t>
      </w:r>
      <w:r w:rsidR="00AF13F8" w:rsidRPr="00C90783">
        <w:rPr>
          <w:rFonts w:ascii="Times New Roman" w:hAnsi="Times New Roman" w:cs="Times New Roman"/>
        </w:rPr>
        <w:t xml:space="preserve"> </w:t>
      </w:r>
      <w:r w:rsidR="00BC5F39" w:rsidRPr="00C90783">
        <w:rPr>
          <w:rFonts w:ascii="Times New Roman" w:hAnsi="Times New Roman" w:cs="Times New Roman"/>
        </w:rPr>
        <w:t xml:space="preserve">while  reducing the likelihood of making a successful quit attempt </w:t>
      </w:r>
      <w:r w:rsidR="000777BF" w:rsidRPr="00C90783">
        <w:rPr>
          <w:rFonts w:ascii="Times New Roman" w:hAnsi="Times New Roman" w:cs="Times New Roman"/>
        </w:rPr>
        <w:fldChar w:fldCharType="begin" w:fldLock="1"/>
      </w:r>
      <w:r w:rsidR="00E4380E" w:rsidRPr="00C90783">
        <w:rPr>
          <w:rFonts w:ascii="Times New Roman" w:hAnsi="Times New Roman" w:cs="Times New Roman"/>
        </w:rPr>
        <w:instrText>ADDIN CSL_CITATION { "citationItems" : [ { "id" : "ITEM-1", "itemData" : { "abstract" : "Objective To examine the association between recalled exposure to point-of-sale (POS) cigarette marketing (ie, pack displays, advertisements and promotions such as discounts) and reported cravings to smoke while visiting a store.Methods Data were collected using a telephone survey of a cross-sectional sample of 999 adult smokers in Omaha, Nebraska. Recalled exposure to POS cigarette marketing was measured by asking respondents about noticing (a) pack displays, (b) advertisements and (c) promotions in store in their neighbourhood. A 3-item scale indicating the frequency of experiencing cravings to smoke in locations where cigarettes are sold was created by asking respondents: (1) \u201cfeel a craving for a cigarette?\u201d (2) \u201cfeel like nothing would be better than smoking a cigarette?\u201d and (3) \u201cfeel like all you want is a cigarette?\u201d The association between recalled exposure to POS cigarette marketing and cravings was estimated using ordinary least squares linear regression models, controlling for nicotine dependence, gender, age, race/ethnicity, income, education, frequency of visiting stores in one&amp;#039;s neighbourhood and method of recruitment into the study.Results Recalled exposure to POS cigarette displays (p&amp;amp;lt;0.001) and advertisements (p=0.002), but not promotions (p=0.06), was associated with more frequent cravings to smoke.Conclusions Recalled exposure to POS cigarette marketing is associated with cravings to smoke as predicted by laboratory studies on the effects of smoking cues on cigarette craving. Policies that reduce or eliminate POS cigarette marketing could reduce cigarette cravings and might attenuate impulse buying of cigarettes.", "author" : [ { "dropping-particle" : "", "family" : "Siahpush", "given" : "Mohammad", "non-dropping-particle" : "", "parse-names" : false, "suffix" : "" }, { "dropping-particle" : "", "family" : "Shaikh", "given" : "Raees A", "non-dropping-particle" : "", "parse-names" : false, "suffix" : "" }, { "dropping-particle" : "", "family" : "Cummings", "given" : "K Michael", "non-dropping-particle" : "", "parse-names" : false, "suffix" : "" }, { "dropping-particle" : "", "family" : "Hyland", "given" : "Andrew", "non-dropping-particle" : "", "parse-names" : false, "suffix" : "" }, { "dropping-particle" : "", "family" : "Dodd", "given" : "Michael", "non-dropping-particle" : "", "parse-names" : false, "suffix" : "" }, { "dropping-particle" : "", "family" : "Carlson", "given" : "Les", "non-dropping-particle" : "", "parse-names" : false, "suffix" : "" }, { "dropping-particle" : "", "family" : "Kessler", "given" : "Asia Sikora", "non-dropping-particle" : "", "parse-names" : false, "suffix" : "" }, { "dropping-particle" : "", "family" : "Meza", "given" : "Jane", "non-dropping-particle" : "", "parse-names" : false, "suffix" : "" }, { "dropping-particle" : "", "family" : "Wan", "given" : "Neng", "non-dropping-particle" : "", "parse-names" : false, "suffix" : "" }, { "dropping-particle" : "", "family" : "Wakefield", "given" : "Melanie", "non-dropping-particle" : "", "parse-names" : false, "suffix" : "" } ], "container-title" : "Tobacco Control", "id" : "ITEM-1", "issued" : { "date-parts" : [ [ "2015", "5", "29" ] ] }, "title" : "The association of point-of-sale cigarette marketing with cravings to smoke: results from a cross-sectional population-based study", "type" : "article-journal" }, "uris" : [ "http://www.mendeley.com/documents/?uuid=610a6330-f874-4259-9a05-bd9b9ab0d42e", "http://www.mendeley.com/documents/?uuid=80a4748c-e7ea-4853-b52b-6f1e55767b8f" ] } ], "mendeley" : { "formattedCitation" : "[2]", "plainTextFormattedCitation" : "[2]", "previouslyFormattedCitation" : "[2]" }, "properties" : { "noteIndex" : 0 }, "schema" : "https://github.com/citation-style-language/schema/raw/master/csl-citation.json" }</w:instrText>
      </w:r>
      <w:r w:rsidR="000777BF" w:rsidRPr="00C90783">
        <w:rPr>
          <w:rFonts w:ascii="Times New Roman" w:hAnsi="Times New Roman" w:cs="Times New Roman"/>
        </w:rPr>
        <w:fldChar w:fldCharType="separate"/>
      </w:r>
      <w:r w:rsidR="000777BF" w:rsidRPr="00C90783">
        <w:rPr>
          <w:rFonts w:ascii="Times New Roman" w:hAnsi="Times New Roman" w:cs="Times New Roman"/>
          <w:noProof/>
        </w:rPr>
        <w:t>[2]</w:t>
      </w:r>
      <w:r w:rsidR="000777BF" w:rsidRPr="00C90783">
        <w:rPr>
          <w:rFonts w:ascii="Times New Roman" w:hAnsi="Times New Roman" w:cs="Times New Roman"/>
        </w:rPr>
        <w:fldChar w:fldCharType="end"/>
      </w:r>
      <w:r w:rsidR="000777BF" w:rsidRPr="00C90783">
        <w:rPr>
          <w:rFonts w:ascii="Times New Roman" w:hAnsi="Times New Roman" w:cs="Times New Roman"/>
        </w:rPr>
        <w:fldChar w:fldCharType="begin" w:fldLock="1"/>
      </w:r>
      <w:r w:rsidR="00E4380E" w:rsidRPr="00C90783">
        <w:rPr>
          <w:rFonts w:ascii="Times New Roman" w:hAnsi="Times New Roman" w:cs="Times New Roman"/>
        </w:rPr>
        <w:instrText>ADDIN CSL_CITATION { "citationItems" : [ { "id" : "ITEM-1", "itemData" : { "DOI" : "10.2105/AJPH.2013.301723", "ISSN" : "0090-0036", "abstract" : "Objectives. We tested the impact of banning tobacco displays and posting graphic health warning signs at the point of sale (POS).Methods. We designed 3 variations of the tobacco product display (open, enclosed [not visible], enclosed with pro-tobacco ads) and 2 variations of the warning sign (present vs absent) with virtual store software. In December 2011 and January 2012, we randomized a national convenience sample of 1216 adult smokers and recent quitters to 1 of 6 store conditions and gave them a shopping task. We tested for the main effects of the enclosed display, the sign, and their interaction on urge to smoke and tobacco purchase attempts.Results. The enclosed display significantly lowered current smokers? (B?=??7.05; 95% confidence interval [CI]?=??13.20, ?0.91; P?&lt;?.05) and recent quitters? (??=??6.00, 95% CI?=??11.00, ?1.00; P?&lt;?.01) urge to smoke and current smokers? purchase attempts (adjusted odds ratio?=?0.06; 95% CI?=?0.03, 0.11; P?&lt;?.01). The warning sign had no significant main effect on study outcomes or interaction with enclosed display.Conclusions. These data show that POS tobacco displays influence purchase behavior. Banning them may reduce cues to smoke and unplanned tobacco purchases.", "author" : [ { "dropping-particle" : "", "family" : "Kim", "given" : "Annice E", "non-dropping-particle" : "", "parse-names" : false, "suffix" : "" }, { "dropping-particle" : "", "family" : "Nonnemaker", "given" : "James M", "non-dropping-particle" : "", "parse-names" : false, "suffix" : "" }, { "dropping-particle" : "", "family" : "Loomis", "given" : "Brett R", "non-dropping-particle" : "", "parse-names" : false, "suffix" : "" }, { "dropping-particle" : "", "family" : "Shafer", "given" : "Paul R", "non-dropping-particle" : "", "parse-names" : false, "suffix" : "" }, { "dropping-particle" : "", "family" : "Shaikh", "given" : "Asma", "non-dropping-particle" : "", "parse-names" : false, "suffix" : "" }, { "dropping-particle" : "", "family" : "Hill", "given" : "Edward", "non-dropping-particle" : "", "parse-names" : false, "suffix" : "" }, { "dropping-particle" : "", "family" : "Holloway", "given" : "John W", "non-dropping-particle" : "", "parse-names" : false, "suffix" : "" }, { "dropping-particle" : "", "family" : "Farrelly", "given" : "Matthew C", "non-dropping-particle" : "", "parse-names" : false, "suffix" : "" } ], "container-title" : "American Journal of Public Health", "id" : "ITEM-1", "issue" : "5", "issued" : { "date-parts" : [ [ "2014", "3", "13" ] ] }, "note" : "doi: 10.2105/AJPH.2013.301723", "page" : "888-895", "publisher" : "American Public Health Association", "title" : "The association of point-of-sale cigarette marketing with cravings to smoke: results from a cross-sectional population-based study", "type" : "article-journal", "volume" : "104" }, "uris" : [ "http://www.mendeley.com/documents/?uuid=e93903d8-9769-4a5b-a031-873946346506", "http://www.mendeley.com/documents/?uuid=7342bbb7-8457-4966-b4d7-19ac655e3541" ] } ], "mendeley" : { "formattedCitation" : "[3]", "plainTextFormattedCitation" : "[3]", "previouslyFormattedCitation" : "[3]" }, "properties" : { "noteIndex" : 0 }, "schema" : "https://github.com/citation-style-language/schema/raw/master/csl-citation.json" }</w:instrText>
      </w:r>
      <w:r w:rsidR="000777BF" w:rsidRPr="00C90783">
        <w:rPr>
          <w:rFonts w:ascii="Times New Roman" w:hAnsi="Times New Roman" w:cs="Times New Roman"/>
        </w:rPr>
        <w:fldChar w:fldCharType="separate"/>
      </w:r>
      <w:r w:rsidR="000777BF" w:rsidRPr="00C90783">
        <w:rPr>
          <w:rFonts w:ascii="Times New Roman" w:hAnsi="Times New Roman" w:cs="Times New Roman"/>
          <w:noProof/>
        </w:rPr>
        <w:t>[3]</w:t>
      </w:r>
      <w:r w:rsidR="000777BF" w:rsidRPr="00C90783">
        <w:rPr>
          <w:rFonts w:ascii="Times New Roman" w:hAnsi="Times New Roman" w:cs="Times New Roman"/>
        </w:rPr>
        <w:fldChar w:fldCharType="end"/>
      </w:r>
      <w:r w:rsidR="00E63884" w:rsidRPr="00C90783">
        <w:rPr>
          <w:rFonts w:ascii="Times New Roman" w:hAnsi="Times New Roman" w:cs="Times New Roman"/>
        </w:rPr>
        <w:fldChar w:fldCharType="begin" w:fldLock="1"/>
      </w:r>
      <w:r w:rsidR="00E4380E" w:rsidRPr="00C90783">
        <w:rPr>
          <w:rFonts w:ascii="Times New Roman" w:hAnsi="Times New Roman" w:cs="Times New Roman"/>
        </w:rPr>
        <w:instrText>ADDIN CSL_CITATION { "citationItems" : [ { "id" : "ITEM-1", "itemData" : { "ISSN" : "0268-1153", "abstract" : "This study examined the impact of point-of-sale (POS) tobacco marketing restrictions in Australia and Canada, in relation to the United Kingdom and the United States where there were no such restrictions during the study period (2006\u201310). The data came from the International Tobacco Control Four Country Survey, a prospective multi-country cohort survey of adult smokers. In jurisdictions where POS display bans were implemented, smokers\u2019 reported exposure to tobacco marketing declined markedly. From 2006 to 2010, in Canada, the percentages noticing POS tobacco displays declined from 74.1 to 6.1% [adjusted odds ratio (OR) = 0.26, P &amp;lt; 0.001]; and reported exposure to POS tobacco advertising decreased from 40.3 to 14.1% (adjusted OR = 0.61, P &amp;lt; 0.001). Similarly, in Australia, noticing of POS displays decreased from 73.9 to 42.9%. In contrast, exposure to POS marketing in the United States and United Kingdom remained high during this period. In parallel, there were declines in reported exposures to other forms of advertising/promotion in Canada and Australia, but again, not in the United States or United Kingdom. Impulse purchasing of cigarettes was lower in places that enacted POS display bans. These findings indicate that implementing POS tobacco display bans does result in lower exposure to tobacco marketing and less frequent impulse purchasing of cigarettes.", "author" : [ { "dropping-particle" : "", "family" : "Li", "given" : "Lin", "non-dropping-particle" : "", "parse-names" : false, "suffix" : "" }, { "dropping-particle" : "", "family" : "Borland", "given" : "Ron", "non-dropping-particle" : "", "parse-names" : false, "suffix" : "" }, { "dropping-particle" : "", "family" : "Fong", "given" : "Geoffrey T", "non-dropping-particle" : "", "parse-names" : false, "suffix" : "" }, { "dropping-particle" : "", "family" : "Thrasher", "given" : "James F", "non-dropping-particle" : "", "parse-names" : false, "suffix" : "" }, { "dropping-particle" : "", "family" : "Hammond", "given" : "David", "non-dropping-particle" : "", "parse-names" : false, "suffix" : "" }, { "dropping-particle" : "", "family" : "Cummings", "given" : "Kenneth M", "non-dropping-particle" : "", "parse-names" : false, "suffix" : "" } ], "container-title" : "Health Education Research", "id" : "ITEM-1", "issue" : "5", "issued" : { "date-parts" : [ [ "2013", "10", "1" ] ] }, "note" : "10.1093/her/cyt058", "page" : "898-910", "title" : "Impact of point-of-sale tobacco display bans: findings from the International Tobacco Control Four Country Survey", "type" : "article-journal", "volume" : "28" }, "uris" : [ "http://www.mendeley.com/documents/?uuid=33537291-63b7-413f-90f8-f09aa01c3652", "http://www.mendeley.com/documents/?uuid=b7ae79f7-04a5-4ffa-948e-c8fb0cd3a641" ] } ], "mendeley" : { "formattedCitation" : "[4]", "plainTextFormattedCitation" : "[4]", "previouslyFormattedCitation" : "[4]" }, "properties" : { "noteIndex" : 0 }, "schema" : "https://github.com/citation-style-language/schema/raw/master/csl-citation.json" }</w:instrText>
      </w:r>
      <w:r w:rsidR="00E63884" w:rsidRPr="00C90783">
        <w:rPr>
          <w:rFonts w:ascii="Times New Roman" w:hAnsi="Times New Roman" w:cs="Times New Roman"/>
        </w:rPr>
        <w:fldChar w:fldCharType="separate"/>
      </w:r>
      <w:r w:rsidR="00E63884" w:rsidRPr="00C90783">
        <w:rPr>
          <w:rFonts w:ascii="Times New Roman" w:hAnsi="Times New Roman" w:cs="Times New Roman"/>
          <w:noProof/>
        </w:rPr>
        <w:t>[4]</w:t>
      </w:r>
      <w:r w:rsidR="00E63884" w:rsidRPr="00C90783">
        <w:rPr>
          <w:rFonts w:ascii="Times New Roman" w:hAnsi="Times New Roman" w:cs="Times New Roman"/>
        </w:rPr>
        <w:fldChar w:fldCharType="end"/>
      </w:r>
      <w:r w:rsidR="00FA785C" w:rsidRPr="00C90783">
        <w:rPr>
          <w:rFonts w:ascii="Times New Roman" w:hAnsi="Times New Roman" w:cs="Times New Roman"/>
        </w:rPr>
        <w:fldChar w:fldCharType="begin" w:fldLock="1"/>
      </w:r>
      <w:r w:rsidR="00256281">
        <w:rPr>
          <w:rFonts w:ascii="Times New Roman" w:hAnsi="Times New Roman" w:cs="Times New Roman"/>
        </w:rPr>
        <w:instrText>ADDIN CSL_CITATION { "citationItems" : [ { "id" : "ITEM-1", "itemData" : { "DOI" : "10.3390/ijerph13020203", "ISBN" : "1660-4601", "abstract" : "The aim was to assess the association of exposure to point-of-sale (POS) tobacco marketing with quit attempt and quit success in a prospective study of smokers in the United States. Data were collected via telephone-interview on exposure to POS tobacco marketing, sociodemographic and smoking-related variables from 999 smokers in Omaha, Nebraska, in the United States. Exposure to POS tobacco marketing was measured by asking respondents three questions about noticing pack displays, advertisements, and promotions in their respective neighborhoods stores. These three variables were combined into a scale of exposure to POS tobacco marketing. About 68% of the respondents participated in a six-month follow-up phone interview and provided data on quit attempts and smoking cessation. At the six-month follow-up, 39.9% of respondents reported to have made a quit attempt, and 21.8% of those who made a quit attempt succeeded in quitting. Exposure to POS marketing at baseline was not associated with the probability of having made a quit attempt as reported at the six-month follow-up (p = 0.129). However, higher exposure to POS marketing was associated with a lower probability of quit success among smokers who reported to have attempted to quit smoking at six-month follow-up (p = 0.006). Exposure to POS tobacco marketing is associated with lower chances of successfully quitting smoking. Policies that reduce the amount of exposure to POS marketing might result in higher smoking cessation rates.", "author" : [ { "dropping-particle" : "", "family" : "Siahpush", "given" : "Mohammad", "non-dropping-particle" : "", "parse-names" : false, "suffix" : "" }, { "dropping-particle" : "", "family" : "Shaikh", "given" : "A Raees", "non-dropping-particle" : "", "parse-names" : false, "suffix" : "" }, { "dropping-particle" : "", "family" : "Smith", "given" : "Danielle", "non-dropping-particle" : "", "parse-names" : false, "suffix" : "" }, { "dropping-particle" : "", "family" : "Hyland", "given" : "Andrew", "non-dropping-particle" : "", "parse-names" : false, "suffix" : "" }, { "dropping-particle" : "", "family" : "Cummings", "given" : "M K", "non-dropping-particle" : "", "parse-names" : false, "suffix" : "" }, { "dropping-particle" : "", "family" : "Kessler", "given" : "S Asia", "non-dropping-particle" : "", "parse-names" : false, "suffix" : "" }, { "dropping-particle" : "", "family" : "Dodd", "given" : "D Michael", "non-dropping-particle" : "", "parse-names" : false, "suffix" : "" }, { "dropping-particle" : "", "family" : "Carlson", "given" : "Les", "non-dropping-particle" : "", "parse-names" : false, "suffix" : "" }, { "dropping-particle" : "", "family" : "Meza", "given" : "Jane", "non-dropping-particle" : "", "parse-names" : false, "suffix" : "" }, { "dropping-particle" : "", "family" : "Wakefield", "given" : "Melanie", "non-dropping-particle" : "", "parse-names" : false, "suffix" : "" } ], "container-title" : "International Journal of Environmental Research and Public Health ", "id" : "ITEM-1", "issue" : "2", "issued" : { "date-parts" : [ [ "2016" ] ] }, "title" : "The Association of Exposure to Point-of-Sale Tobacco Marketing with Quit Attempt and Quit Success: Results from a Prospective Study of Smokers in the United States", "type" : "article", "volume" : "13" }, "uris" : [ "http://www.mendeley.com/documents/?uuid=02babc48-4817-42e0-b783-e6c7360cab4f", "http://www.mendeley.com/documents/?uuid=e450b963-e8a9-47c6-9f46-899cdfdb6c83" ] } ], "mendeley" : { "formattedCitation" : "[5]", "plainTextFormattedCitation" : "[5]", "previouslyFormattedCitation" : "[5]" }, "properties" : { "noteIndex" : 0 }, "schema" : "https://github.com/citation-style-language/schema/raw/master/csl-citation.json" }</w:instrText>
      </w:r>
      <w:r w:rsidR="00FA785C" w:rsidRPr="00C90783">
        <w:rPr>
          <w:rFonts w:ascii="Times New Roman" w:hAnsi="Times New Roman" w:cs="Times New Roman"/>
        </w:rPr>
        <w:fldChar w:fldCharType="separate"/>
      </w:r>
      <w:r w:rsidR="00FA785C" w:rsidRPr="00C90783">
        <w:rPr>
          <w:rFonts w:ascii="Times New Roman" w:hAnsi="Times New Roman" w:cs="Times New Roman"/>
          <w:noProof/>
        </w:rPr>
        <w:t>[5]</w:t>
      </w:r>
      <w:r w:rsidR="00FA785C" w:rsidRPr="00C90783">
        <w:rPr>
          <w:rFonts w:ascii="Times New Roman" w:hAnsi="Times New Roman" w:cs="Times New Roman"/>
        </w:rPr>
        <w:fldChar w:fldCharType="end"/>
      </w:r>
      <w:r w:rsidR="00F24B36" w:rsidRPr="00C90783">
        <w:rPr>
          <w:rFonts w:ascii="Times New Roman" w:hAnsi="Times New Roman" w:cs="Times New Roman"/>
        </w:rPr>
        <w:t xml:space="preserve">. Children </w:t>
      </w:r>
      <w:r w:rsidR="00391334" w:rsidRPr="00C90783">
        <w:rPr>
          <w:rFonts w:ascii="Times New Roman" w:hAnsi="Times New Roman" w:cs="Times New Roman"/>
        </w:rPr>
        <w:t xml:space="preserve">are particularly susceptible to tobacco </w:t>
      </w:r>
      <w:r w:rsidR="00E62F26" w:rsidRPr="00C90783">
        <w:rPr>
          <w:rFonts w:ascii="Times New Roman" w:hAnsi="Times New Roman" w:cs="Times New Roman"/>
        </w:rPr>
        <w:t>marketing which can influence their behaviour</w:t>
      </w:r>
      <w:r w:rsidR="00F24B36" w:rsidRPr="00C90783">
        <w:rPr>
          <w:rFonts w:ascii="Times New Roman" w:hAnsi="Times New Roman" w:cs="Times New Roman"/>
        </w:rPr>
        <w:t xml:space="preserve"> as well as </w:t>
      </w:r>
      <w:r w:rsidR="00EC6A01" w:rsidRPr="00C90783">
        <w:rPr>
          <w:rFonts w:ascii="Times New Roman" w:hAnsi="Times New Roman" w:cs="Times New Roman"/>
        </w:rPr>
        <w:t>altering their perception of the acceptability of smoking and estimates of peer smoking rates</w:t>
      </w:r>
      <w:r w:rsidR="00F24B36" w:rsidRPr="00C90783">
        <w:rPr>
          <w:rFonts w:ascii="Times New Roman" w:hAnsi="Times New Roman" w:cs="Times New Roman"/>
        </w:rPr>
        <w:t xml:space="preserve"> </w:t>
      </w:r>
      <w:r w:rsidR="00E62F26" w:rsidRPr="00C90783">
        <w:rPr>
          <w:rFonts w:ascii="Times New Roman" w:hAnsi="Times New Roman" w:cs="Times New Roman"/>
        </w:rPr>
        <w:t xml:space="preserve"> </w:t>
      </w:r>
      <w:r w:rsidR="00FA785C" w:rsidRPr="00C90783">
        <w:rPr>
          <w:rFonts w:ascii="Times New Roman" w:hAnsi="Times New Roman" w:cs="Times New Roman"/>
        </w:rPr>
        <w:fldChar w:fldCharType="begin" w:fldLock="1"/>
      </w:r>
      <w:r w:rsidR="00E4380E" w:rsidRPr="00C90783">
        <w:rPr>
          <w:rFonts w:ascii="Times New Roman" w:hAnsi="Times New Roman" w:cs="Times New Roman"/>
        </w:rPr>
        <w:instrText>ADDIN CSL_CITATION { "citationItems" : [ { "id" : "ITEM-1", "itemData" : { "DOI" : "https://doi.org/10.1016/j.puhe.2016.03.032", "ISSN" : "0033-3506", "abstract" : "Objectives Point of sale (POS) displays are one of the most important forms of tobacco marketing still permitted in many countries. Reliable methods for measuring exposure to such displays are needed in order to assess their potential impact, particularly on smoking attitudes and uptake among young people. In this study we use a novel method for evaluating POS exposure based on young people's use of retail outlets and recall of tobacco displays and observational data on the characteristics of displays. Study design Observational audit of retail outlets (n\u00a0=\u00a096) and school-based pupil survey (n\u00a0=\u00a01482) in four Scottish communities reflecting different levels of social deprivation and urbanisation, conducted in 2013 before legislation to remove POS displays was implemented in supermarkets. Methods Measures were taken of: visibility and placement of tobacco displays; internal and external advertising; display unit size, branding and design; visibility of pack warnings; proximity of tobacco products to products of potential interest to children and young people; pupils' self-reported frequency of visiting retail outlets; and pupils' recall of tobacco displays. Variation in POS exposure across social and demographic groups was assessed. Results Displays were highly visible within outlets and, in over half the stores, from the public footway outside. Tobacco products were displayed in close proximity to products of interest to children (e.g. confectionery, in 70% of stores). Eighty percent of pupils recalled seeing tobacco displays, with those from deprived areas more likely to recall displays in small shops. When confectioners, tobacconists and newsagents (CTNs) and grocery/convenience stores (two of the outlet types most often visited by young people) were examined separately, average tobacco display unit sizes were significantly larger in those outlets in more deprived areas. Conclusions POS displays remain a key vector in most countries for advertising tobacco products, and it is important to develop robust measures of exposure. The data reported in this paper provide a baseline measure for evaluating the efficacy of legislation prohibiting such displays.", "author" : [ { "dropping-particle" : "", "family" : "Stead", "given" : "M", "non-dropping-particle" : "", "parse-names" : false, "suffix" : "" }, { "dropping-particle" : "", "family" : "Eadie", "given" : "D", "non-dropping-particle" : "", "parse-names" : false, "suffix" : "" }, { "dropping-particle" : "", "family" : "MacKintosh", "given" : "A M", "non-dropping-particle" : "", "parse-names" : false, "suffix" : "" }, { "dropping-particle" : "", "family" : "Best", "given" : "C", "non-dropping-particle" : "", "parse-names" : false, "suffix" : "" }, { "dropping-particle" : "", "family" : "Miller", "given" : "M", "non-dropping-particle" : "", "parse-names" : false, "suffix" : "" }, { "dropping-particle" : "", "family" : "Haseen", "given" : "F", "non-dropping-particle" : "", "parse-names" : false, "suffix" : "" }, { "dropping-particle" : "", "family" : "Pearce", "given" : "J R", "non-dropping-particle" : "", "parse-names" : false, "suffix" : "" }, { "dropping-particle" : "", "family" : "Tisch", "given" : "C", "non-dropping-particle" : "", "parse-names" : false, "suffix" : "" }, { "dropping-particle" : "", "family" : "Macdonald", "given" : "L", "non-dropping-particle" : "", "parse-names" : false, "suffix" : "" }, { "dropping-particle" : "", "family" : "MacGregor", "given" : "A", "non-dropping-particle" : "", "parse-names" : false, "suffix" : "" }, { "dropping-particle" : "", "family" : "Amos", "given" : "A", "non-dropping-particle" : "", "parse-names" : false, "suffix" : "" }, { "dropping-particle" : "", "family" : "Sluijs", "given" : "W", "non-dropping-particle" : "van der", "parse-names" : false, "suffix" : "" }, { "dropping-particle" : "", "family" : "Frank", "given" : "J W", "non-dropping-particle" : "", "parse-names" : false, "suffix" : "" }, { "dropping-particle" : "", "family" : "Haw", "given" : "S", "non-dropping-particle" : "", "parse-names" : false, "suffix" : "" } ], "container-title" : "Public Health", "id" : "ITEM-1", "issued" : { "date-parts" : [ [ "2016" ] ] }, "page" : "48-56", "title" : "Young people's exposure to point-of-sale tobacco products and promotions", "type" : "article-journal", "volume" : "136" }, "uris" : [ "http://www.mendeley.com/documents/?uuid=e221746e-915b-46b9-9514-12bce6119c33", "http://www.mendeley.com/documents/?uuid=bc749661-aee3-47b7-ad85-b2efdfe31824" ] } ], "mendeley" : { "formattedCitation" : "[6]", "plainTextFormattedCitation" : "[6]", "previouslyFormattedCitation" : "[6]" }, "properties" : { "noteIndex" : 0 }, "schema" : "https://github.com/citation-style-language/schema/raw/master/csl-citation.json" }</w:instrText>
      </w:r>
      <w:r w:rsidR="00FA785C" w:rsidRPr="00C90783">
        <w:rPr>
          <w:rFonts w:ascii="Times New Roman" w:hAnsi="Times New Roman" w:cs="Times New Roman"/>
        </w:rPr>
        <w:fldChar w:fldCharType="separate"/>
      </w:r>
      <w:r w:rsidR="00FA785C" w:rsidRPr="00C90783">
        <w:rPr>
          <w:rFonts w:ascii="Times New Roman" w:hAnsi="Times New Roman" w:cs="Times New Roman"/>
          <w:noProof/>
        </w:rPr>
        <w:t>[6]</w:t>
      </w:r>
      <w:r w:rsidR="00FA785C" w:rsidRPr="00C90783">
        <w:rPr>
          <w:rFonts w:ascii="Times New Roman" w:hAnsi="Times New Roman" w:cs="Times New Roman"/>
        </w:rPr>
        <w:fldChar w:fldCharType="end"/>
      </w:r>
      <w:r w:rsidR="00FA785C" w:rsidRPr="00C90783">
        <w:rPr>
          <w:rFonts w:ascii="Times New Roman" w:hAnsi="Times New Roman" w:cs="Times New Roman"/>
        </w:rPr>
        <w:fldChar w:fldCharType="begin" w:fldLock="1"/>
      </w:r>
      <w:r w:rsidR="00E4380E" w:rsidRPr="00C90783">
        <w:rPr>
          <w:rFonts w:ascii="Times New Roman" w:hAnsi="Times New Roman" w:cs="Times New Roman"/>
        </w:rPr>
        <w:instrText>ADDIN CSL_CITATION { "citationItems" : [ { "id" : "ITEM-1", "itemData" : { "abstract" : "Objective To assess associations between exposure to smoking depictions in films and adolescent tobacco use in a British population cohort.Methods Data on exposure to smoking in films and smoking behaviour were collected from 5166 15-year-old adolescents in the UK. Main outcome measures were smoking initiation (ever tried a cigarette) and current smoking status. Social, family and behavioural factors were adjusted for, together with alcohol use and peer smoking as potential mediators. Data from all existing cross-sectional studies examining the effects of exposure to smoking in films were summarised in a meta-analysis.Results Higher exposure to smoking in films was associated with a dose-response increase in the risk of smoking initiation even after adjusting for confounders. Adolescents in the highest exposure quartile were 1.73 (95% CI 1.55 to 1.93) times (RR) more likely to initiate smoking than those in the lowest quartile. They were more likely to report current smoking after adjusting for social and familial factors (RR 1.47 (95% CI 1.07 to 2.02)), but the association attenuated after including behavioural factors (RR 1.34 (95% CI 0.95 to 1.87)). The meta-analysis shows that, after aggregation of all relevant data, viewing smoking in films increases the risk of smoking onset by over 100% (combined RR 2.13 (95% CI 1.76 to 2.57)) and the risk of current or established smoking behaviour by 68% (combined RR 1.68 (95% CI 0.40 to 2.01)).Conclusions This study provides evidence that adolescents in the UK and elsewhere who are exposed to smoking depictions in films are more likely to initiate smoking. Given the association between smoking and poor health outcomes, these data justify a review of film ratings.", "author" : [ { "dropping-particle" : "", "family" : "Waylen", "given" : "Andrea E", "non-dropping-particle" : "", "parse-names" : false, "suffix" : "" }, { "dropping-particle" : "", "family" : "Leary", "given" : "Sam D", "non-dropping-particle" : "", "parse-names" : false, "suffix" : "" }, { "dropping-particle" : "", "family" : "Ness", "given" : "Andrew R", "non-dropping-particle" : "", "parse-names" : false, "suffix" : "" }, { "dropping-particle" : "", "family" : "Tanski", "given" : "Susanne E", "non-dropping-particle" : "", "parse-names" : false, "suffix" : "" }, { "dropping-particle" : "", "family" : "Sargent", "given" : "James D", "non-dropping-particle" : "", "parse-names" : false, "suffix" : "" } ], "container-title" : "Thorax", "id" : "ITEM-1", "issue" : "10", "issued" : { "date-parts" : [ [ "2011", "10", "1" ] ] }, "page" : "856 LP  - 861", "title" : "Cross-sectional association between smoking depictions in films and adolescent tobacco use nested in a British cohort study", "type" : "article-journal", "volume" : "66" }, "uris" : [ "http://www.mendeley.com/documents/?uuid=f503a715-9266-4edc-ac25-165f22d2c638", "http://www.mendeley.com/documents/?uuid=b0acc3eb-6b75-4fb1-bc06-f78ee224014a" ] } ], "mendeley" : { "formattedCitation" : "[7]", "plainTextFormattedCitation" : "[7]", "previouslyFormattedCitation" : "[7]" }, "properties" : { "noteIndex" : 0 }, "schema" : "https://github.com/citation-style-language/schema/raw/master/csl-citation.json" }</w:instrText>
      </w:r>
      <w:r w:rsidR="00FA785C" w:rsidRPr="00C90783">
        <w:rPr>
          <w:rFonts w:ascii="Times New Roman" w:hAnsi="Times New Roman" w:cs="Times New Roman"/>
        </w:rPr>
        <w:fldChar w:fldCharType="separate"/>
      </w:r>
      <w:r w:rsidR="00FA785C" w:rsidRPr="00C90783">
        <w:rPr>
          <w:rFonts w:ascii="Times New Roman" w:hAnsi="Times New Roman" w:cs="Times New Roman"/>
          <w:noProof/>
        </w:rPr>
        <w:t>[7]</w:t>
      </w:r>
      <w:r w:rsidR="00FA785C" w:rsidRPr="00C90783">
        <w:rPr>
          <w:rFonts w:ascii="Times New Roman" w:hAnsi="Times New Roman" w:cs="Times New Roman"/>
        </w:rPr>
        <w:fldChar w:fldCharType="end"/>
      </w:r>
      <w:r w:rsidR="00FA785C" w:rsidRPr="00C90783">
        <w:rPr>
          <w:rFonts w:ascii="Times New Roman" w:hAnsi="Times New Roman" w:cs="Times New Roman"/>
        </w:rPr>
        <w:fldChar w:fldCharType="begin" w:fldLock="1"/>
      </w:r>
      <w:r w:rsidR="00E4380E" w:rsidRPr="00C90783">
        <w:rPr>
          <w:rFonts w:ascii="Times New Roman" w:hAnsi="Times New Roman" w:cs="Times New Roman"/>
        </w:rPr>
        <w:instrText>ADDIN CSL_CITATION { "citationItems" : [ { "id" : "ITEM-1", "itemData" : { "ISSN" : "1462-2203", "abstract" : "Introduction:According to tobacco industry documents, tobacco displays within the retail environment assume a much greater importance with the loss of other marketing channels. The impact of these displays upon young people and their future intentions to smoke (susceptibility) is, therefore, of significant interest to public health.Methods:A cross-sectional in-home survey was conducted in 2008 with young people (N = 1,401) aged 11\u201316 years, recruited from across the United Kingdom. We examine the salience of and attraction to cigarette displays at point-of-sale (POS), among youth, and whether this is associated with susceptibility. We concentrate exclusively on the 956 never-smokers.Results:Logistic regression, controlling for known risk factors of youth smoking, found that noticing cigarette displays was associated with higher levels of susceptibility (odds ratio [OR] = 1.77, p &amp;lt; .05) and greater attraction to displays was associated with higher susceptibility (OR = 1.07, p &amp;lt; .001).Conclusions:It is difficult, if not impossible, to safeguard young people from exposure to displays of tobacco at POS. That these displays were associated with increased susceptibility suggests that moves to place tobacco out of sight in the United Kingdom, and elsewhere, are justified.", "author" : [ { "dropping-particle" : "", "family" : "MacKintosh", "given" : "Anne Marie", "non-dropping-particle" : "", "parse-names" : false, "suffix" : "" }, { "dropping-particle" : "", "family" : "Moodie", "given" : "Crawford", "non-dropping-particle" : "", "parse-names" : false, "suffix" : "" }, { "dropping-particle" : "", "family" : "Hastings", "given" : "Gerard", "non-dropping-particle" : "", "parse-names" : false, "suffix" : "" } ], "container-title" : "Nicotine &amp; Tobacco Research", "id" : "ITEM-1", "issue" : "5", "issued" : { "date-parts" : [ [ "2012", "5", "1" ] ] }, "note" : "10.1093/ntr/ntr185", "page" : "616-620", "title" : "The Association Between Point-of-Sale Displays and Youth Smoking Susceptibility", "type" : "article-journal", "volume" : "14" }, "uris" : [ "http://www.mendeley.com/documents/?uuid=fa613527-6722-4250-a18d-5b3bba52cfb5", "http://www.mendeley.com/documents/?uuid=c0ac5124-5a9e-4a36-b534-bcadc0c61f9a" ] } ], "mendeley" : { "formattedCitation" : "[8]", "plainTextFormattedCitation" : "[8]", "previouslyFormattedCitation" : "[8]" }, "properties" : { "noteIndex" : 0 }, "schema" : "https://github.com/citation-style-language/schema/raw/master/csl-citation.json" }</w:instrText>
      </w:r>
      <w:r w:rsidR="00FA785C" w:rsidRPr="00C90783">
        <w:rPr>
          <w:rFonts w:ascii="Times New Roman" w:hAnsi="Times New Roman" w:cs="Times New Roman"/>
        </w:rPr>
        <w:fldChar w:fldCharType="separate"/>
      </w:r>
      <w:r w:rsidR="00FA785C" w:rsidRPr="00C90783">
        <w:rPr>
          <w:rFonts w:ascii="Times New Roman" w:hAnsi="Times New Roman" w:cs="Times New Roman"/>
          <w:noProof/>
        </w:rPr>
        <w:t>[8]</w:t>
      </w:r>
      <w:r w:rsidR="00FA785C" w:rsidRPr="00C90783">
        <w:rPr>
          <w:rFonts w:ascii="Times New Roman" w:hAnsi="Times New Roman" w:cs="Times New Roman"/>
        </w:rPr>
        <w:fldChar w:fldCharType="end"/>
      </w:r>
      <w:r w:rsidR="00E62F26" w:rsidRPr="00C90783">
        <w:rPr>
          <w:rFonts w:ascii="Times New Roman" w:hAnsi="Times New Roman" w:cs="Times New Roman"/>
        </w:rPr>
        <w:t>.</w:t>
      </w:r>
      <w:r w:rsidR="00FA785C" w:rsidRPr="00C90783">
        <w:rPr>
          <w:rFonts w:ascii="Times New Roman" w:hAnsi="Times New Roman" w:cs="Times New Roman"/>
        </w:rPr>
        <w:t xml:space="preserve"> </w:t>
      </w:r>
    </w:p>
    <w:p w14:paraId="54945839" w14:textId="77777777" w:rsidR="003A6091" w:rsidRPr="00C90783" w:rsidRDefault="003A6091" w:rsidP="000777BF">
      <w:pPr>
        <w:spacing w:line="360" w:lineRule="auto"/>
        <w:rPr>
          <w:rFonts w:ascii="Times New Roman" w:hAnsi="Times New Roman" w:cs="Times New Roman"/>
        </w:rPr>
      </w:pPr>
    </w:p>
    <w:p w14:paraId="5A095FB1" w14:textId="204B29FF" w:rsidR="009E5E81" w:rsidRPr="00C90783" w:rsidRDefault="003F53FA" w:rsidP="000777BF">
      <w:pPr>
        <w:spacing w:line="360" w:lineRule="auto"/>
        <w:rPr>
          <w:rFonts w:ascii="Times New Roman" w:hAnsi="Times New Roman" w:cs="Times New Roman"/>
        </w:rPr>
      </w:pPr>
      <w:r w:rsidRPr="00C90783">
        <w:rPr>
          <w:rFonts w:ascii="Times New Roman" w:hAnsi="Times New Roman" w:cs="Times New Roman"/>
        </w:rPr>
        <w:t>The WHO MPOWER strategy includes “Enforce bans on tobacco advertising, promotion and sponsorship” as one of its six pillars</w:t>
      </w:r>
      <w:r w:rsidR="00E62F26" w:rsidRPr="00C90783">
        <w:rPr>
          <w:rFonts w:ascii="Times New Roman" w:hAnsi="Times New Roman" w:cs="Times New Roman"/>
        </w:rPr>
        <w:t xml:space="preserve"> and Article 13 of the WHO Framework Convention on Tobacco Control, which came into force in 2005, advocates </w:t>
      </w:r>
      <w:r w:rsidR="00893964">
        <w:rPr>
          <w:rFonts w:ascii="Times New Roman" w:hAnsi="Times New Roman" w:cs="Times New Roman"/>
        </w:rPr>
        <w:t>a</w:t>
      </w:r>
      <w:r w:rsidR="00893964" w:rsidRPr="00C90783">
        <w:rPr>
          <w:rFonts w:ascii="Times New Roman" w:hAnsi="Times New Roman" w:cs="Times New Roman"/>
        </w:rPr>
        <w:t xml:space="preserve"> </w:t>
      </w:r>
      <w:r w:rsidR="00E62F26" w:rsidRPr="00C90783">
        <w:rPr>
          <w:rFonts w:ascii="Times New Roman" w:hAnsi="Times New Roman" w:cs="Times New Roman"/>
        </w:rPr>
        <w:t>complete ban on any display of tobacco products at points of sale</w:t>
      </w:r>
      <w:r w:rsidR="005074E2" w:rsidRPr="00C90783">
        <w:rPr>
          <w:rFonts w:ascii="Times New Roman" w:hAnsi="Times New Roman" w:cs="Times New Roman"/>
        </w:rPr>
        <w:t xml:space="preserve"> </w:t>
      </w:r>
      <w:r w:rsidR="00FD2D8C" w:rsidRPr="00C90783">
        <w:rPr>
          <w:rFonts w:ascii="Times New Roman" w:hAnsi="Times New Roman" w:cs="Times New Roman"/>
        </w:rPr>
        <w:fldChar w:fldCharType="begin" w:fldLock="1"/>
      </w:r>
      <w:r w:rsidR="00E4380E" w:rsidRPr="00C90783">
        <w:rPr>
          <w:rFonts w:ascii="Times New Roman" w:hAnsi="Times New Roman" w:cs="Times New Roman"/>
        </w:rPr>
        <w:instrText>ADDIN CSL_CITATION { "citationItems" : [ { "id" : "ITEM-1", "itemData" : { "URL" : "http://www.euro.who.int/__data/assets/pdf_file/0005/339233/who-evidence-brief-pos-ban-eng.pdf", "id" : "ITEM-1", "issued" : { "date-parts" : [ [ "0" ] ] }, "title" : "World Health Organization Regional Office for Europe (2017). Evidence brief Tobacco point-of-sale display bans", "type" : "webpage" }, "uris" : [ "http://www.mendeley.com/documents/?uuid=06ccf42d-70b7-4c18-b0e9-889f3b72f5c2", "http://www.mendeley.com/documents/?uuid=dec2a55c-6417-4a5f-b570-6cc599692c2d" ] } ], "mendeley" : { "formattedCitation" : "[9]", "plainTextFormattedCitation" : "[9]", "previouslyFormattedCitation" : "[9]" }, "properties" : { "noteIndex" : 0 }, "schema" : "https://github.com/citation-style-language/schema/raw/master/csl-citation.json" }</w:instrText>
      </w:r>
      <w:r w:rsidR="00FD2D8C" w:rsidRPr="00C90783">
        <w:rPr>
          <w:rFonts w:ascii="Times New Roman" w:hAnsi="Times New Roman" w:cs="Times New Roman"/>
        </w:rPr>
        <w:fldChar w:fldCharType="separate"/>
      </w:r>
      <w:r w:rsidR="00FD2D8C" w:rsidRPr="00C90783">
        <w:rPr>
          <w:rFonts w:ascii="Times New Roman" w:hAnsi="Times New Roman" w:cs="Times New Roman"/>
          <w:noProof/>
        </w:rPr>
        <w:t>[9]</w:t>
      </w:r>
      <w:r w:rsidR="00FD2D8C" w:rsidRPr="00C90783">
        <w:rPr>
          <w:rFonts w:ascii="Times New Roman" w:hAnsi="Times New Roman" w:cs="Times New Roman"/>
        </w:rPr>
        <w:fldChar w:fldCharType="end"/>
      </w:r>
      <w:r w:rsidR="00FD2D8C" w:rsidRPr="00C90783">
        <w:rPr>
          <w:rFonts w:ascii="Times New Roman" w:hAnsi="Times New Roman" w:cs="Times New Roman"/>
        </w:rPr>
        <w:t xml:space="preserve">. </w:t>
      </w:r>
      <w:r w:rsidRPr="00C90783">
        <w:rPr>
          <w:rFonts w:ascii="Times New Roman" w:hAnsi="Times New Roman" w:cs="Times New Roman"/>
        </w:rPr>
        <w:t xml:space="preserve"> Tobacco display bans are popular</w:t>
      </w:r>
      <w:r w:rsidR="00FA785C" w:rsidRPr="00C90783">
        <w:rPr>
          <w:rFonts w:ascii="Times New Roman" w:hAnsi="Times New Roman" w:cs="Times New Roman"/>
        </w:rPr>
        <w:t xml:space="preserve"> </w:t>
      </w:r>
      <w:r w:rsidR="00FA785C" w:rsidRPr="00C90783">
        <w:rPr>
          <w:rFonts w:ascii="Times New Roman" w:hAnsi="Times New Roman" w:cs="Times New Roman"/>
        </w:rPr>
        <w:fldChar w:fldCharType="begin" w:fldLock="1"/>
      </w:r>
      <w:r w:rsidR="00E4380E" w:rsidRPr="00C90783">
        <w:rPr>
          <w:rFonts w:ascii="Times New Roman" w:hAnsi="Times New Roman" w:cs="Times New Roman"/>
        </w:rPr>
        <w:instrText>ADDIN CSL_CITATION { "citationItems" : [ { "id" : "ITEM-1", "itemData" : { "abstract" : "Aim To evaluate retailer&amp;#039;s compliance and consumer&amp;#039;s perceptions of and experiences with the point-of-sale (POS) tobacco display ban in Norway, implemented 1 January 2010.Methods Retailer compliance was measured using audit surveys. Consumer&amp;#039;s perceptions of the ban were assessed in three web surveys: one conducted before and two after implementation of the ban. The sample for each of these consisted of about 900 people aged 15\u201354\u2005years and an extra sample of smokers and snus users. 10 focus group interviews with male and female daily, occasional and former smokers aged 16\u201350\u2005years (N=62) were also conducted, before and after implementation of the ban.Results Immediately following implementation of the POS display ban, compliance was 97% for cigarettes and rolling tobacco and 98% for snus. Preimplementation, young people were tempted by tobacco products when seeing them in the shop more often than older people. Postimplementation, young people also more often found it difficult to choose brand. The POS tobacco display ban was supported by a majority of the population, and by one out of three daily smokers. The removal of POS tobacco displays was perceived as a barrier for young people&amp;#039;s access to tobacco products, as affecting attachment to cigarette brands and as contributing to tobacco denormalisation.Conclusions Retailer&amp;#039;s compliance with the POS display ban in Norway was high, and the ban was well supported in the population. Consumers believed that the ban could contribute to preventing smoking initiation among young people and to some extent also support cessation efforts.", "author" : [ { "dropping-particle" : "", "family" : "Scheffels", "given" : "Janne", "non-dropping-particle" : "", "parse-names" : false, "suffix" : "" }, { "dropping-particle" : "", "family" : "Lavik", "given" : "Randi", "non-dropping-particle" : "", "parse-names" : false, "suffix" : "" } ], "container-title" : "Tobacco Control", "id" : "ITEM-1", "issued" : { "date-parts" : [ [ "2012", "1", "1" ] ] }, "title" : "Out of sight, out of mind? Removal of point-of-sale tobacco displays in Norway", "type" : "article-journal" }, "uris" : [ "http://www.mendeley.com/documents/?uuid=3d948bc4-b670-4fda-82d9-4e8e4efebcb8", "http://www.mendeley.com/documents/?uuid=088c3053-54fe-42c9-80aa-b38dbabb0da9" ] } ], "mendeley" : { "formattedCitation" : "[10]", "plainTextFormattedCitation" : "[10]", "previouslyFormattedCitation" : "[10]" }, "properties" : { "noteIndex" : 0 }, "schema" : "https://github.com/citation-style-language/schema/raw/master/csl-citation.json" }</w:instrText>
      </w:r>
      <w:r w:rsidR="00FA785C" w:rsidRPr="00C90783">
        <w:rPr>
          <w:rFonts w:ascii="Times New Roman" w:hAnsi="Times New Roman" w:cs="Times New Roman"/>
        </w:rPr>
        <w:fldChar w:fldCharType="separate"/>
      </w:r>
      <w:r w:rsidR="00FD2D8C" w:rsidRPr="00C90783">
        <w:rPr>
          <w:rFonts w:ascii="Times New Roman" w:hAnsi="Times New Roman" w:cs="Times New Roman"/>
          <w:noProof/>
        </w:rPr>
        <w:t>[10]</w:t>
      </w:r>
      <w:r w:rsidR="00FA785C" w:rsidRPr="00C90783">
        <w:rPr>
          <w:rFonts w:ascii="Times New Roman" w:hAnsi="Times New Roman" w:cs="Times New Roman"/>
        </w:rPr>
        <w:fldChar w:fldCharType="end"/>
      </w:r>
      <w:r w:rsidR="00FA785C" w:rsidRPr="00C90783">
        <w:rPr>
          <w:rFonts w:ascii="Times New Roman" w:hAnsi="Times New Roman" w:cs="Times New Roman"/>
        </w:rPr>
        <w:t xml:space="preserve"> </w:t>
      </w:r>
      <w:r w:rsidRPr="00C90783">
        <w:rPr>
          <w:rFonts w:ascii="Times New Roman" w:hAnsi="Times New Roman" w:cs="Times New Roman"/>
        </w:rPr>
        <w:t xml:space="preserve">but </w:t>
      </w:r>
      <w:r w:rsidR="00593D0E" w:rsidRPr="00C90783">
        <w:rPr>
          <w:rFonts w:ascii="Times New Roman" w:hAnsi="Times New Roman" w:cs="Times New Roman"/>
        </w:rPr>
        <w:t xml:space="preserve">policies in this area </w:t>
      </w:r>
      <w:r w:rsidRPr="00C90783">
        <w:rPr>
          <w:rFonts w:ascii="Times New Roman" w:hAnsi="Times New Roman" w:cs="Times New Roman"/>
        </w:rPr>
        <w:t>face pushback f</w:t>
      </w:r>
      <w:r w:rsidR="00593D0E" w:rsidRPr="00C90783">
        <w:rPr>
          <w:rFonts w:ascii="Times New Roman" w:hAnsi="Times New Roman" w:cs="Times New Roman"/>
        </w:rPr>
        <w:t>rom</w:t>
      </w:r>
      <w:r w:rsidRPr="00C90783">
        <w:rPr>
          <w:rFonts w:ascii="Times New Roman" w:hAnsi="Times New Roman" w:cs="Times New Roman"/>
        </w:rPr>
        <w:t xml:space="preserve"> the tobacco industry and its proxies</w:t>
      </w:r>
      <w:r w:rsidR="00FA785C" w:rsidRPr="00C90783">
        <w:rPr>
          <w:rFonts w:ascii="Times New Roman" w:hAnsi="Times New Roman" w:cs="Times New Roman"/>
        </w:rPr>
        <w:t xml:space="preserve"> </w:t>
      </w:r>
      <w:r w:rsidR="00FA785C" w:rsidRPr="00C90783">
        <w:rPr>
          <w:rFonts w:ascii="Times New Roman" w:hAnsi="Times New Roman" w:cs="Times New Roman"/>
        </w:rPr>
        <w:fldChar w:fldCharType="begin" w:fldLock="1"/>
      </w:r>
      <w:r w:rsidR="00E4380E" w:rsidRPr="00C90783">
        <w:rPr>
          <w:rFonts w:ascii="Times New Roman" w:hAnsi="Times New Roman" w:cs="Times New Roman"/>
        </w:rPr>
        <w:instrText>ADDIN CSL_CITATION { "citationItems" : [ { "id" : "ITEM-1", "itemData" : { "DOI" : "10.1136/tobaccocontrol-2014-052051", "ISSN" : "14683318 09644563", "abstract" : "\u00a9 2015, BMJ Publishing Group. All rights reserved. In this commentary we consider the validity of tobacco industry-funded research on the effects of standardised packaging in Australia. As the first country to introduce standardised packs, Australia is closely watched, and Philip Morris International has recently funded two studies into the impact of the measure on smoking prevalence. Both of these papers are flawed in conception as well as design but have nonetheless been widely publicised as cautionary tales against standardised pack legislation. Specifically, we focus on the low statistical significance of the analytical methods used and the assumption that standardised packaging should have an immediate large impact on smoking prevalence.", "author" : [ { "dropping-particle" : "", "family" : "Laverty", "given" : "A.A.", "non-dropping-particle" : "", "parse-names" : false, "suffix" : "" }, { "dropping-particle" : "", "family" : "Diethelm", "given" : "Pascal", "non-dropping-particle" : "", "parse-names" : false, "suffix" : "" }, { "dropping-particle" : "", "family" : "Hopkinson", "given" : "Nicholas S", "non-dropping-particle" : "", "parse-names" : false, "suffix" : "" }, { "dropping-particle" : "", "family" : "Watt", "given" : "Hilary C.", "non-dropping-particle" : "", "parse-names" : false, "suffix" : "" }, { "dropping-particle" : "", "family" : "McKee", "given" : "Martin", "non-dropping-particle" : "", "parse-names" : false, "suffix" : "" } ], "container-title" : "Tobacco Control", "id" : "ITEM-1", "issue" : "5", "issued" : { "date-parts" : [ [ "2015" ] ] }, "page" : "422-424", "title" : "Use and abuse of statistics in tobacco industry-funded research on standardised packaging", "type" : "article-journal", "volume" : "24" }, "uris" : [ "http://www.mendeley.com/documents/?uuid=31f8cd7c-1ded-4015-b556-cb5d33cd8fad" ] } ], "mendeley" : { "formattedCitation" : "[11]", "plainTextFormattedCitation" : "[11]", "previouslyFormattedCitation" : "[11]" }, "properties" : { "noteIndex" : 0 }, "schema" : "https://github.com/citation-style-language/schema/raw/master/csl-citation.json" }</w:instrText>
      </w:r>
      <w:r w:rsidR="00FA785C" w:rsidRPr="00C90783">
        <w:rPr>
          <w:rFonts w:ascii="Times New Roman" w:hAnsi="Times New Roman" w:cs="Times New Roman"/>
        </w:rPr>
        <w:fldChar w:fldCharType="separate"/>
      </w:r>
      <w:r w:rsidR="00FD2D8C" w:rsidRPr="00C90783">
        <w:rPr>
          <w:rFonts w:ascii="Times New Roman" w:hAnsi="Times New Roman" w:cs="Times New Roman"/>
          <w:noProof/>
        </w:rPr>
        <w:t>[11]</w:t>
      </w:r>
      <w:r w:rsidR="00FA785C" w:rsidRPr="00C90783">
        <w:rPr>
          <w:rFonts w:ascii="Times New Roman" w:hAnsi="Times New Roman" w:cs="Times New Roman"/>
        </w:rPr>
        <w:fldChar w:fldCharType="end"/>
      </w:r>
      <w:r w:rsidR="00593D0E" w:rsidRPr="00C90783">
        <w:rPr>
          <w:rFonts w:ascii="Times New Roman" w:hAnsi="Times New Roman" w:cs="Times New Roman"/>
        </w:rPr>
        <w:t xml:space="preserve"> </w:t>
      </w:r>
      <w:r w:rsidRPr="00C90783">
        <w:rPr>
          <w:rFonts w:ascii="Times New Roman" w:hAnsi="Times New Roman" w:cs="Times New Roman"/>
        </w:rPr>
        <w:t xml:space="preserve">so data evaluating their impact </w:t>
      </w:r>
      <w:r w:rsidR="00C76CEE" w:rsidRPr="00C90783">
        <w:rPr>
          <w:rFonts w:ascii="Times New Roman" w:hAnsi="Times New Roman" w:cs="Times New Roman"/>
        </w:rPr>
        <w:t xml:space="preserve">should form a useful </w:t>
      </w:r>
      <w:r w:rsidRPr="00C90783">
        <w:rPr>
          <w:rFonts w:ascii="Times New Roman" w:hAnsi="Times New Roman" w:cs="Times New Roman"/>
        </w:rPr>
        <w:t>guide</w:t>
      </w:r>
      <w:r w:rsidR="00C76CEE" w:rsidRPr="00C90783">
        <w:rPr>
          <w:rFonts w:ascii="Times New Roman" w:hAnsi="Times New Roman" w:cs="Times New Roman"/>
        </w:rPr>
        <w:t xml:space="preserve"> for</w:t>
      </w:r>
      <w:r w:rsidRPr="00C90783">
        <w:rPr>
          <w:rFonts w:ascii="Times New Roman" w:hAnsi="Times New Roman" w:cs="Times New Roman"/>
        </w:rPr>
        <w:t xml:space="preserve"> legislators considering implementing this policy.</w:t>
      </w:r>
      <w:r w:rsidR="00FD2D8C" w:rsidRPr="00C90783">
        <w:rPr>
          <w:rFonts w:ascii="Times New Roman" w:hAnsi="Times New Roman" w:cs="Times New Roman"/>
        </w:rPr>
        <w:t xml:space="preserve"> </w:t>
      </w:r>
      <w:r w:rsidR="00F24B36" w:rsidRPr="00C90783">
        <w:rPr>
          <w:rFonts w:ascii="Times New Roman" w:hAnsi="Times New Roman" w:cs="Times New Roman"/>
        </w:rPr>
        <w:t>Ecological data from countries which have implemented such bans have found them to be linked to declines in adult smoking prevalence, as has individual-level data on the impacts of</w:t>
      </w:r>
      <w:r w:rsidR="00272A16" w:rsidRPr="00C90783">
        <w:rPr>
          <w:rFonts w:ascii="Times New Roman" w:hAnsi="Times New Roman" w:cs="Times New Roman"/>
        </w:rPr>
        <w:t xml:space="preserve"> banning the display of cigarettes from large shops</w:t>
      </w:r>
      <w:r w:rsidR="00F24B36" w:rsidRPr="00C90783">
        <w:rPr>
          <w:rFonts w:ascii="Times New Roman" w:hAnsi="Times New Roman" w:cs="Times New Roman"/>
        </w:rPr>
        <w:t xml:space="preserve"> in England </w:t>
      </w:r>
      <w:r w:rsidR="00FD2D8C" w:rsidRPr="00C90783">
        <w:rPr>
          <w:rFonts w:ascii="Times New Roman" w:hAnsi="Times New Roman" w:cs="Times New Roman"/>
        </w:rPr>
        <w:fldChar w:fldCharType="begin" w:fldLock="1"/>
      </w:r>
      <w:r w:rsidR="00E4380E" w:rsidRPr="00C90783">
        <w:rPr>
          <w:rFonts w:ascii="Times New Roman" w:hAnsi="Times New Roman" w:cs="Times New Roman"/>
        </w:rPr>
        <w:instrText>ADDIN CSL_CITATION { "citationItems" : [ { "id" : "ITEM-1", "itemData" : { "abstract" : "Background A partial tobacco point of sale (PoS) display ban was introduced in large shops (&amp;amp;gt;280 m2 floor area) in England on 6 April 2012. The aim of this study was to assess the medium-term effects of the partial tobacco PoS display ban on smoking in England.Methods Data were used from 129 957 respondents participating in monthly, cross-sectional household surveys of representative samples of the English adult population aged 18+ years from January 2009 to February 2015. Interrupted-time series regression models assessed step changes in the level of current smoking and cigarette consumption in smokers and changes in the trends postban compared with preban. Models were adjusted for sociodemographic variables and e-cigarette use, seasonality and autocorrelation. Potential confounding by cigarette price was accounted for by time, as price was almost perfectly correlated with time.Results Following the display ban, there was no immediate step level change in smoking (\u22123.69% change, 95% CI \u22127.94 to 0.75, p=0.102) or in cigarette consumption (\u03b2 \u22120.183, 95% CI \u22120.602 to 0.236). There was a significantly steeper decline in smoking post display ban (\u22120.46% change, 95% CI \u22120.72 to \u22120.20, p=0.001). This effect was demonstrated by respondents in manual occupations (\u22120.62% change, 95% CI \u22120.72 to \u22120.20, p=0.001), but not for those in non-manual occupations (\u22120.42, 95% CI \u22120.90 to 0.06, p=0.084). Cigarette consumption declined preban period (\u03b2 \u22120.486, 95% CI \u22120.633 to \u22120.339, p&amp;amp;lt;0.001), but no significant change in cigarette consumption trend was observed (\u03b2 0.019, 95% CI \u22120.006 to 0.042, p=0.131).Conclusions The partial tobacco PoS display ban introduced in England in April 2012 did not lead to an immediate decline in smoking, but was followed by a decline in the trend of smoking prevalence that could not be accounted for by seasonal factors, e-cigarette use or price changes.", "author" : [ { "dropping-particle" : "", "family" : "Kuipers", "given" : "Mirte A G", "non-dropping-particle" : "", "parse-names" : false, "suffix" : "" }, { "dropping-particle" : "", "family" : "Beard", "given" : "Emma", "non-dropping-particle" : "", "parse-names" : false, "suffix" : "" }, { "dropping-particle" : "", "family" : "Hitchman", "given" : "Sara C", "non-dropping-particle" : "", "parse-names" : false, "suffix" : "" }, { "dropping-particle" : "", "family" : "Brown", "given" : "Jamie", "non-dropping-particle" : "", "parse-names" : false, "suffix" : "" }, { "dropping-particle" : "", "family" : "Stronks", "given" : "Karien", "non-dropping-particle" : "", "parse-names" : false, "suffix" : "" }, { "dropping-particle" : "", "family" : "Kunst", "given" : "Anton E", "non-dropping-particle" : "", "parse-names" : false, "suffix" : "" }, { "dropping-particle" : "", "family" : "McNeill", "given" : "Ann", "non-dropping-particle" : "", "parse-names" : false, "suffix" : "" }, { "dropping-particle" : "", "family" : "West", "given" : "Robert", "non-dropping-particle" : "", "parse-names" : false, "suffix" : "" } ], "container-title" : "Tobacco Control", "id" : "ITEM-1", "issued" : { "date-parts" : [ [ "2016", "2", "22" ] ] }, "title" : "Impact on smoking of England's 2012 partial tobacco point of sale display ban: a repeated cross-sectional national study", "type" : "article-journal" }, "uris" : [ "http://www.mendeley.com/documents/?uuid=86a7af6f-1836-4f54-9311-7bbf6aa354cb", "http://www.mendeley.com/documents/?uuid=4a83d65c-3d6c-4fd5-a597-368a52275809" ] } ], "mendeley" : { "formattedCitation" : "[12]", "plainTextFormattedCitation" : "[12]", "previouslyFormattedCitation" : "[12]" }, "properties" : { "noteIndex" : 0 }, "schema" : "https://github.com/citation-style-language/schema/raw/master/csl-citation.json" }</w:instrText>
      </w:r>
      <w:r w:rsidR="00FD2D8C" w:rsidRPr="00C90783">
        <w:rPr>
          <w:rFonts w:ascii="Times New Roman" w:hAnsi="Times New Roman" w:cs="Times New Roman"/>
        </w:rPr>
        <w:fldChar w:fldCharType="separate"/>
      </w:r>
      <w:r w:rsidR="00FD2D8C" w:rsidRPr="00C90783">
        <w:rPr>
          <w:rFonts w:ascii="Times New Roman" w:hAnsi="Times New Roman" w:cs="Times New Roman"/>
          <w:noProof/>
        </w:rPr>
        <w:t>[12]</w:t>
      </w:r>
      <w:r w:rsidR="00FD2D8C" w:rsidRPr="00C90783">
        <w:rPr>
          <w:rFonts w:ascii="Times New Roman" w:hAnsi="Times New Roman" w:cs="Times New Roman"/>
        </w:rPr>
        <w:fldChar w:fldCharType="end"/>
      </w:r>
      <w:r w:rsidR="00FD2D8C" w:rsidRPr="00C90783">
        <w:rPr>
          <w:rFonts w:ascii="Times New Roman" w:hAnsi="Times New Roman" w:cs="Times New Roman"/>
        </w:rPr>
        <w:fldChar w:fldCharType="begin" w:fldLock="1"/>
      </w:r>
      <w:r w:rsidR="00E4380E" w:rsidRPr="00C90783">
        <w:rPr>
          <w:rFonts w:ascii="Times New Roman" w:hAnsi="Times New Roman" w:cs="Times New Roman"/>
        </w:rPr>
        <w:instrText>ADDIN CSL_CITATION { "citationItems" : [ { "id" : "ITEM-1", "itemData" : { "abstract" : "Background Since Iceland became the first country to impose a ban on point-of-sale (POS) tobacco product displays in 2001, 20 countries have implemented POS display bans as of 2016. This study examined the effect that POS display bans have on smoking prevalence.Methods Data were sourced from Euromonitor International and the WHO MPOWER package for 2007\u20132014 from 77 countries worldwide. generalised linear models with country and year fixed effects were estimated to analyse the effect of POS display bans on smoking prevalence.Results Having a POS display ban reduced overall adult daily smoking, male smoking and female smoking by about 7%, 6% and 9%, respectively.Conclusions Having a POS display ban is likely to reduce smoking prevalence and generate public health benefits.", "author" : [ { "dropping-particle" : "", "family" : "He", "given" : "Yanyun", "non-dropping-particle" : "", "parse-names" : false, "suffix" : "" }, { "dropping-particle" : "", "family" : "Shang", "given" : "Ce", "non-dropping-particle" : "", "parse-names" : false, "suffix" : "" }, { "dropping-particle" : "", "family" : "Huang", "given" : "Jidong", "non-dropping-particle" : "", "parse-names" : false, "suffix" : "" }, { "dropping-particle" : "", "family" : "Cheng", "given" : "Kai-Wen", "non-dropping-particle" : "", "parse-names" : false, "suffix" : "" }, { "dropping-particle" : "", "family" : "Chaloupka", "given" : "Frank J", "non-dropping-particle" : "", "parse-names" : false, "suffix" : "" } ], "container-title" : "Tobacco Control", "id" : "ITEM-1", "issued" : { "date-parts" : [ [ "2018", "1", "13" ] ] }, "title" : "Global evidence on the effect of point-of-sale display bans on smoking prevalence", "type" : "article-journal" }, "uris" : [ "http://www.mendeley.com/documents/?uuid=5186b826-da33-4dad-b83c-1b6a608c3da5", "http://www.mendeley.com/documents/?uuid=682b2020-9425-4257-95df-98afc7b536d5" ] } ], "mendeley" : { "formattedCitation" : "[13]", "plainTextFormattedCitation" : "[13]", "previouslyFormattedCitation" : "[13]" }, "properties" : { "noteIndex" : 0 }, "schema" : "https://github.com/citation-style-language/schema/raw/master/csl-citation.json" }</w:instrText>
      </w:r>
      <w:r w:rsidR="00FD2D8C" w:rsidRPr="00C90783">
        <w:rPr>
          <w:rFonts w:ascii="Times New Roman" w:hAnsi="Times New Roman" w:cs="Times New Roman"/>
        </w:rPr>
        <w:fldChar w:fldCharType="separate"/>
      </w:r>
      <w:r w:rsidR="00FD2D8C" w:rsidRPr="00C90783">
        <w:rPr>
          <w:rFonts w:ascii="Times New Roman" w:hAnsi="Times New Roman" w:cs="Times New Roman"/>
          <w:noProof/>
        </w:rPr>
        <w:t>[13]</w:t>
      </w:r>
      <w:r w:rsidR="00FD2D8C" w:rsidRPr="00C90783">
        <w:rPr>
          <w:rFonts w:ascii="Times New Roman" w:hAnsi="Times New Roman" w:cs="Times New Roman"/>
        </w:rPr>
        <w:fldChar w:fldCharType="end"/>
      </w:r>
      <w:r w:rsidR="00FD2D8C" w:rsidRPr="00C90783">
        <w:rPr>
          <w:rFonts w:ascii="Times New Roman" w:hAnsi="Times New Roman" w:cs="Times New Roman"/>
        </w:rPr>
        <w:t xml:space="preserve">. </w:t>
      </w:r>
      <w:r w:rsidR="00F24B36" w:rsidRPr="00C90783">
        <w:rPr>
          <w:rFonts w:ascii="Times New Roman" w:hAnsi="Times New Roman" w:cs="Times New Roman"/>
        </w:rPr>
        <w:t>Available analyses so far however, have not considered the impacts of the policy on children</w:t>
      </w:r>
      <w:r w:rsidR="0082533E" w:rsidRPr="00C90783">
        <w:rPr>
          <w:rFonts w:ascii="Times New Roman" w:hAnsi="Times New Roman" w:cs="Times New Roman"/>
        </w:rPr>
        <w:t>.</w:t>
      </w:r>
      <w:r w:rsidR="00F24B36" w:rsidRPr="00C90783">
        <w:rPr>
          <w:rFonts w:ascii="Times New Roman" w:hAnsi="Times New Roman" w:cs="Times New Roman"/>
        </w:rPr>
        <w:t xml:space="preserve"> </w:t>
      </w:r>
    </w:p>
    <w:p w14:paraId="34A8F31A" w14:textId="77777777" w:rsidR="003A6091" w:rsidRPr="00C90783" w:rsidRDefault="003A6091" w:rsidP="000777BF">
      <w:pPr>
        <w:spacing w:line="360" w:lineRule="auto"/>
        <w:rPr>
          <w:rFonts w:ascii="Times New Roman" w:hAnsi="Times New Roman" w:cs="Times New Roman"/>
        </w:rPr>
      </w:pPr>
    </w:p>
    <w:p w14:paraId="5082F234" w14:textId="77777777" w:rsidR="00042C7E" w:rsidRPr="00C90783" w:rsidRDefault="00DF0E25" w:rsidP="000777BF">
      <w:pPr>
        <w:spacing w:line="360" w:lineRule="auto"/>
        <w:rPr>
          <w:rFonts w:ascii="Times New Roman" w:hAnsi="Times New Roman" w:cs="Times New Roman"/>
        </w:rPr>
      </w:pPr>
      <w:r w:rsidRPr="00C90783">
        <w:rPr>
          <w:rFonts w:ascii="Times New Roman" w:hAnsi="Times New Roman" w:cs="Times New Roman"/>
        </w:rPr>
        <w:t>A ban on the di</w:t>
      </w:r>
      <w:r w:rsidR="00C76CEE" w:rsidRPr="00C90783">
        <w:rPr>
          <w:rFonts w:ascii="Times New Roman" w:hAnsi="Times New Roman" w:cs="Times New Roman"/>
        </w:rPr>
        <w:t xml:space="preserve">splay </w:t>
      </w:r>
      <w:r w:rsidRPr="00C90783">
        <w:rPr>
          <w:rFonts w:ascii="Times New Roman" w:hAnsi="Times New Roman" w:cs="Times New Roman"/>
        </w:rPr>
        <w:t>of tobacco products</w:t>
      </w:r>
      <w:r w:rsidR="00272A16" w:rsidRPr="00C90783">
        <w:rPr>
          <w:rFonts w:ascii="Times New Roman" w:hAnsi="Times New Roman" w:cs="Times New Roman"/>
        </w:rPr>
        <w:t xml:space="preserve"> was introduced in England for l</w:t>
      </w:r>
      <w:r w:rsidRPr="00C90783">
        <w:rPr>
          <w:rFonts w:ascii="Times New Roman" w:hAnsi="Times New Roman" w:cs="Times New Roman"/>
        </w:rPr>
        <w:t>arge shops (&gt;280 m</w:t>
      </w:r>
      <w:r w:rsidRPr="00C90783">
        <w:rPr>
          <w:rFonts w:ascii="Times New Roman" w:hAnsi="Times New Roman" w:cs="Times New Roman"/>
          <w:vertAlign w:val="superscript"/>
        </w:rPr>
        <w:t xml:space="preserve">2 </w:t>
      </w:r>
      <w:r w:rsidRPr="00C90783">
        <w:rPr>
          <w:rFonts w:ascii="Times New Roman" w:hAnsi="Times New Roman" w:cs="Times New Roman"/>
        </w:rPr>
        <w:t>floor area) from 6th April 2012</w:t>
      </w:r>
      <w:r w:rsidR="00C76CEE" w:rsidRPr="00C90783">
        <w:rPr>
          <w:rFonts w:ascii="Times New Roman" w:hAnsi="Times New Roman" w:cs="Times New Roman"/>
        </w:rPr>
        <w:t xml:space="preserve"> and this was extended to </w:t>
      </w:r>
      <w:r w:rsidR="00BC5F39" w:rsidRPr="00C90783">
        <w:rPr>
          <w:rFonts w:ascii="Times New Roman" w:hAnsi="Times New Roman" w:cs="Times New Roman"/>
        </w:rPr>
        <w:t>all</w:t>
      </w:r>
      <w:r w:rsidR="00C76CEE" w:rsidRPr="00C90783">
        <w:rPr>
          <w:rFonts w:ascii="Times New Roman" w:hAnsi="Times New Roman" w:cs="Times New Roman"/>
        </w:rPr>
        <w:t xml:space="preserve"> </w:t>
      </w:r>
      <w:r w:rsidRPr="00C90783">
        <w:rPr>
          <w:rFonts w:ascii="Times New Roman" w:hAnsi="Times New Roman" w:cs="Times New Roman"/>
        </w:rPr>
        <w:t>shops on 6th April 2015</w:t>
      </w:r>
      <w:r w:rsidR="001A0F7B" w:rsidRPr="00C90783">
        <w:rPr>
          <w:rFonts w:ascii="Times New Roman" w:hAnsi="Times New Roman" w:cs="Times New Roman"/>
        </w:rPr>
        <w:t xml:space="preserve"> </w:t>
      </w:r>
      <w:r w:rsidR="001A0F7B" w:rsidRPr="00C90783">
        <w:rPr>
          <w:rFonts w:ascii="Times New Roman" w:hAnsi="Times New Roman" w:cs="Times New Roman"/>
        </w:rPr>
        <w:fldChar w:fldCharType="begin" w:fldLock="1"/>
      </w:r>
      <w:r w:rsidR="00E4380E" w:rsidRPr="00C90783">
        <w:rPr>
          <w:rFonts w:ascii="Times New Roman" w:hAnsi="Times New Roman" w:cs="Times New Roman"/>
        </w:rPr>
        <w:instrText>ADDIN CSL_CITATION { "citationItems" : [ { "id" : "ITEM-1", "itemData" : { "URL" : "https://assets.publishing.service.gov.uk/government/uploads/system/uploads/attachment_data/file/213757/dh_124960.pdf", "id" : "ITEM-1", "issued" : { "date-parts" : [ [ "0" ] ] }, "title" : "Her Majesty's Government (2011) Healthy Lives, Healthy People: A Tobacco Control Plan for England", "type" : "webpage" }, "uris" : [ "http://www.mendeley.com/documents/?uuid=1d6f56f6-4ca5-40e7-9419-15c9fd010c54", "http://www.mendeley.com/documents/?uuid=9eb0f676-7ba2-4fdd-a96b-1efdec75c21b" ] } ], "mendeley" : { "formattedCitation" : "[14]", "plainTextFormattedCitation" : "[14]", "previouslyFormattedCitation" : "[14]" }, "properties" : { "noteIndex" : 0 }, "schema" : "https://github.com/citation-style-language/schema/raw/master/csl-citation.json" }</w:instrText>
      </w:r>
      <w:r w:rsidR="001A0F7B" w:rsidRPr="00C90783">
        <w:rPr>
          <w:rFonts w:ascii="Times New Roman" w:hAnsi="Times New Roman" w:cs="Times New Roman"/>
        </w:rPr>
        <w:fldChar w:fldCharType="separate"/>
      </w:r>
      <w:r w:rsidR="001A0F7B" w:rsidRPr="00C90783">
        <w:rPr>
          <w:rFonts w:ascii="Times New Roman" w:hAnsi="Times New Roman" w:cs="Times New Roman"/>
          <w:noProof/>
        </w:rPr>
        <w:t>[14]</w:t>
      </w:r>
      <w:r w:rsidR="001A0F7B" w:rsidRPr="00C90783">
        <w:rPr>
          <w:rFonts w:ascii="Times New Roman" w:hAnsi="Times New Roman" w:cs="Times New Roman"/>
        </w:rPr>
        <w:fldChar w:fldCharType="end"/>
      </w:r>
      <w:r w:rsidR="001A0F7B" w:rsidRPr="00C90783">
        <w:rPr>
          <w:rFonts w:ascii="Times New Roman" w:hAnsi="Times New Roman" w:cs="Times New Roman"/>
        </w:rPr>
        <w:fldChar w:fldCharType="begin" w:fldLock="1"/>
      </w:r>
      <w:r w:rsidR="00E4380E" w:rsidRPr="00C90783">
        <w:rPr>
          <w:rFonts w:ascii="Times New Roman" w:hAnsi="Times New Roman" w:cs="Times New Roman"/>
        </w:rPr>
        <w:instrText>ADDIN CSL_CITATION { "citationItems" : [ { "id" : "ITEM-1", "itemData" : { "URL" : "http://www.legislation.gov.uk/uksi/2010/445/made", "id" : "ITEM-1", "issued" : { "date-parts" : [ [ "0" ] ] }, "title" : "Department of Health (2010) The Tobacco Advertising and Promotion (Display) (England) Regulations", "type" : "webpage" }, "uris" : [ "http://www.mendeley.com/documents/?uuid=0e429f77-72bb-4de1-b65b-60bb2ae4148f", "http://www.mendeley.com/documents/?uuid=1563a6e6-8c9f-4787-bb9d-839d3fee4b44" ] } ], "mendeley" : { "formattedCitation" : "[15]", "plainTextFormattedCitation" : "[15]", "previouslyFormattedCitation" : "[15]" }, "properties" : { "noteIndex" : 0 }, "schema" : "https://github.com/citation-style-language/schema/raw/master/csl-citation.json" }</w:instrText>
      </w:r>
      <w:r w:rsidR="001A0F7B" w:rsidRPr="00C90783">
        <w:rPr>
          <w:rFonts w:ascii="Times New Roman" w:hAnsi="Times New Roman" w:cs="Times New Roman"/>
        </w:rPr>
        <w:fldChar w:fldCharType="separate"/>
      </w:r>
      <w:r w:rsidR="001A0F7B" w:rsidRPr="00C90783">
        <w:rPr>
          <w:rFonts w:ascii="Times New Roman" w:hAnsi="Times New Roman" w:cs="Times New Roman"/>
          <w:noProof/>
        </w:rPr>
        <w:t>[15]</w:t>
      </w:r>
      <w:r w:rsidR="001A0F7B" w:rsidRPr="00C90783">
        <w:rPr>
          <w:rFonts w:ascii="Times New Roman" w:hAnsi="Times New Roman" w:cs="Times New Roman"/>
        </w:rPr>
        <w:fldChar w:fldCharType="end"/>
      </w:r>
      <w:r w:rsidRPr="00C90783">
        <w:rPr>
          <w:rFonts w:ascii="Times New Roman" w:hAnsi="Times New Roman" w:cs="Times New Roman"/>
        </w:rPr>
        <w:t xml:space="preserve">. </w:t>
      </w:r>
      <w:r w:rsidR="00042C7E" w:rsidRPr="00C90783">
        <w:rPr>
          <w:rFonts w:ascii="Times New Roman" w:hAnsi="Times New Roman" w:cs="Times New Roman"/>
        </w:rPr>
        <w:t>We used data from the annual English Smokin</w:t>
      </w:r>
      <w:r w:rsidR="0082533E" w:rsidRPr="00C90783">
        <w:rPr>
          <w:rFonts w:ascii="Times New Roman" w:hAnsi="Times New Roman" w:cs="Times New Roman"/>
        </w:rPr>
        <w:t xml:space="preserve">g, Drinking and </w:t>
      </w:r>
      <w:r w:rsidR="00042C7E" w:rsidRPr="00C90783">
        <w:rPr>
          <w:rFonts w:ascii="Times New Roman" w:hAnsi="Times New Roman" w:cs="Times New Roman"/>
        </w:rPr>
        <w:t xml:space="preserve">Drug Use </w:t>
      </w:r>
      <w:r w:rsidR="0082533E" w:rsidRPr="00C90783">
        <w:rPr>
          <w:rFonts w:ascii="Times New Roman" w:hAnsi="Times New Roman" w:cs="Times New Roman"/>
        </w:rPr>
        <w:t>(SDDU) s</w:t>
      </w:r>
      <w:r w:rsidR="00042C7E" w:rsidRPr="00C90783">
        <w:rPr>
          <w:rFonts w:ascii="Times New Roman" w:hAnsi="Times New Roman" w:cs="Times New Roman"/>
        </w:rPr>
        <w:t xml:space="preserve">urvey of children to </w:t>
      </w:r>
      <w:r w:rsidR="00440CC8" w:rsidRPr="00C90783">
        <w:rPr>
          <w:rFonts w:ascii="Times New Roman" w:hAnsi="Times New Roman" w:cs="Times New Roman"/>
        </w:rPr>
        <w:t>assess</w:t>
      </w:r>
      <w:r w:rsidR="00042C7E" w:rsidRPr="00C90783">
        <w:rPr>
          <w:rFonts w:ascii="Times New Roman" w:hAnsi="Times New Roman" w:cs="Times New Roman"/>
        </w:rPr>
        <w:t xml:space="preserve"> whether there had been a change in children’s exposure to cigarette packets, where children who smoked are obtaining cigarettes and </w:t>
      </w:r>
      <w:r w:rsidR="00756891" w:rsidRPr="00C90783">
        <w:rPr>
          <w:rFonts w:ascii="Times New Roman" w:hAnsi="Times New Roman" w:cs="Times New Roman"/>
        </w:rPr>
        <w:t>ease of access</w:t>
      </w:r>
      <w:r w:rsidR="00BC5F39" w:rsidRPr="00C90783">
        <w:rPr>
          <w:rFonts w:ascii="Times New Roman" w:hAnsi="Times New Roman" w:cs="Times New Roman"/>
        </w:rPr>
        <w:t xml:space="preserve">ing </w:t>
      </w:r>
      <w:r w:rsidR="00756891" w:rsidRPr="00C90783">
        <w:rPr>
          <w:rFonts w:ascii="Times New Roman" w:hAnsi="Times New Roman" w:cs="Times New Roman"/>
        </w:rPr>
        <w:t xml:space="preserve">cigarettes in shops. </w:t>
      </w:r>
    </w:p>
    <w:p w14:paraId="4A9292DA" w14:textId="77777777" w:rsidR="00FD2D8C" w:rsidRPr="00C90783" w:rsidRDefault="00FD2D8C" w:rsidP="000777BF">
      <w:pPr>
        <w:spacing w:line="360" w:lineRule="auto"/>
        <w:rPr>
          <w:rFonts w:ascii="Times New Roman" w:hAnsi="Times New Roman" w:cs="Times New Roman"/>
        </w:rPr>
      </w:pPr>
    </w:p>
    <w:p w14:paraId="7418867D" w14:textId="77777777" w:rsidR="00391334" w:rsidRPr="00C90783" w:rsidRDefault="00DF0E25" w:rsidP="00581D24">
      <w:pPr>
        <w:spacing w:line="360" w:lineRule="auto"/>
        <w:rPr>
          <w:rFonts w:ascii="Times New Roman" w:hAnsi="Times New Roman" w:cs="Times New Roman"/>
          <w:b/>
        </w:rPr>
      </w:pPr>
      <w:r w:rsidRPr="00C90783">
        <w:rPr>
          <w:rFonts w:ascii="Times New Roman" w:hAnsi="Times New Roman" w:cs="Times New Roman"/>
          <w:b/>
        </w:rPr>
        <w:t>METHODS</w:t>
      </w:r>
    </w:p>
    <w:p w14:paraId="6BEC6CAF" w14:textId="44586B5D" w:rsidR="00CD3C12" w:rsidRPr="00C90783" w:rsidRDefault="005E0CF7" w:rsidP="00CD3C12">
      <w:pPr>
        <w:spacing w:line="360" w:lineRule="auto"/>
        <w:rPr>
          <w:rFonts w:ascii="Times New Roman" w:hAnsi="Times New Roman" w:cs="Times New Roman"/>
        </w:rPr>
      </w:pPr>
      <w:r w:rsidRPr="00C90783">
        <w:rPr>
          <w:rFonts w:ascii="Times New Roman" w:hAnsi="Times New Roman" w:cs="Times New Roman"/>
        </w:rPr>
        <w:t xml:space="preserve">Data for this study comes from the </w:t>
      </w:r>
      <w:r w:rsidR="0082533E" w:rsidRPr="00C90783">
        <w:rPr>
          <w:rFonts w:ascii="Times New Roman" w:hAnsi="Times New Roman" w:cs="Times New Roman"/>
        </w:rPr>
        <w:t>SDDU</w:t>
      </w:r>
      <w:r w:rsidR="00C007BC" w:rsidRPr="00C90783">
        <w:rPr>
          <w:rFonts w:ascii="Times New Roman" w:hAnsi="Times New Roman" w:cs="Times New Roman"/>
        </w:rPr>
        <w:t xml:space="preserve"> s</w:t>
      </w:r>
      <w:r w:rsidRPr="00C90783">
        <w:rPr>
          <w:rFonts w:ascii="Times New Roman" w:hAnsi="Times New Roman" w:cs="Times New Roman"/>
        </w:rPr>
        <w:t>urvey for England</w:t>
      </w:r>
      <w:r w:rsidR="00581D24" w:rsidRPr="00C90783">
        <w:rPr>
          <w:rFonts w:ascii="Times New Roman" w:hAnsi="Times New Roman" w:cs="Times New Roman"/>
        </w:rPr>
        <w:t>, which is used by the government to monitor</w:t>
      </w:r>
      <w:r w:rsidR="00E34872" w:rsidRPr="00C90783">
        <w:rPr>
          <w:rFonts w:ascii="Times New Roman" w:hAnsi="Times New Roman" w:cs="Times New Roman"/>
        </w:rPr>
        <w:t xml:space="preserve"> performance of the Tobacco Control Plan in terms of youth smoking</w:t>
      </w:r>
      <w:r w:rsidR="00581D24" w:rsidRPr="00C90783">
        <w:rPr>
          <w:rFonts w:ascii="Times New Roman" w:hAnsi="Times New Roman" w:cs="Times New Roman"/>
        </w:rPr>
        <w:t xml:space="preserve"> </w:t>
      </w:r>
      <w:r w:rsidRPr="00C90783">
        <w:rPr>
          <w:rFonts w:ascii="Times New Roman" w:hAnsi="Times New Roman" w:cs="Times New Roman"/>
        </w:rPr>
        <w:fldChar w:fldCharType="begin" w:fldLock="1"/>
      </w:r>
      <w:r w:rsidR="00E4380E" w:rsidRPr="00C90783">
        <w:rPr>
          <w:rFonts w:ascii="Times New Roman" w:hAnsi="Times New Roman" w:cs="Times New Roman"/>
        </w:rPr>
        <w:instrText>ADDIN CSL_CITATION { "citationItems" : [ { "id" : "ITEM-1", "itemData" : { "id" : "ITEM-1", "issued" : { "date-parts" : [ [ "0" ] ] }, "title" : "NHS Digital. Smoking, Drinking and Drug Use Among Young People in England - 2016", "type" : "webpage" }, "uris" : [ "http://www.mendeley.com/documents/?uuid=68a8cd7e-e592-44b1-9955-3876c03fa8ec" ] } ], "mendeley" : { "formattedCitation" : "[16]", "plainTextFormattedCitation" : "[16]", "previouslyFormattedCitation" : "[16]" }, "properties" : { "noteIndex" : 0 }, "schema" : "https://github.com/citation-style-language/schema/raw/master/csl-citation.json" }</w:instrText>
      </w:r>
      <w:r w:rsidRPr="00C90783">
        <w:rPr>
          <w:rFonts w:ascii="Times New Roman" w:hAnsi="Times New Roman" w:cs="Times New Roman"/>
        </w:rPr>
        <w:fldChar w:fldCharType="separate"/>
      </w:r>
      <w:r w:rsidRPr="00C90783">
        <w:rPr>
          <w:rFonts w:ascii="Times New Roman" w:hAnsi="Times New Roman" w:cs="Times New Roman"/>
          <w:noProof/>
        </w:rPr>
        <w:t>[16]</w:t>
      </w:r>
      <w:r w:rsidRPr="00C90783">
        <w:rPr>
          <w:rFonts w:ascii="Times New Roman" w:hAnsi="Times New Roman" w:cs="Times New Roman"/>
        </w:rPr>
        <w:fldChar w:fldCharType="end"/>
      </w:r>
      <w:r w:rsidR="00E34872" w:rsidRPr="00C90783">
        <w:rPr>
          <w:rFonts w:ascii="Times New Roman" w:hAnsi="Times New Roman" w:cs="Times New Roman"/>
        </w:rPr>
        <w:fldChar w:fldCharType="begin" w:fldLock="1"/>
      </w:r>
      <w:r w:rsidR="00E4380E" w:rsidRPr="00C90783">
        <w:rPr>
          <w:rFonts w:ascii="Times New Roman" w:hAnsi="Times New Roman" w:cs="Times New Roman"/>
        </w:rPr>
        <w:instrText>ADDIN CSL_CITATION { "citationItems" : [ { "id" : "ITEM-1", "itemData" : { "URL" : "https://assets.publishing.service.gov.uk/government/uploads/system/uploads/attachment_data/file/630217/Towards_a_Smoke_free_Generation_-_A_Tobacco_Control_Plan_for_England_2017-2022__2_.pdf", "id" : "ITEM-1", "issued" : { "date-parts" : [ [ "0" ] ] }, "title" : "Department of Health (2017) Towards a Smokefree Generation: A Tobacco Control Plan for England", "type" : "webpage" }, "uris" : [ "http://www.mendeley.com/documents/?uuid=c1c7bd98-b10b-40e2-a04e-cfab7b88a7e8", "http://www.mendeley.com/documents/?uuid=85a89a43-efa0-416a-aab4-9277c7c22425" ] } ], "mendeley" : { "formattedCitation" : "[17]", "plainTextFormattedCitation" : "[17]", "previouslyFormattedCitation" : "[17]" }, "properties" : { "noteIndex" : 0 }, "schema" : "https://github.com/citation-style-language/schema/raw/master/csl-citation.json" }</w:instrText>
      </w:r>
      <w:r w:rsidR="00E34872" w:rsidRPr="00C90783">
        <w:rPr>
          <w:rFonts w:ascii="Times New Roman" w:hAnsi="Times New Roman" w:cs="Times New Roman"/>
        </w:rPr>
        <w:fldChar w:fldCharType="separate"/>
      </w:r>
      <w:r w:rsidR="00E34872" w:rsidRPr="00C90783">
        <w:rPr>
          <w:rFonts w:ascii="Times New Roman" w:hAnsi="Times New Roman" w:cs="Times New Roman"/>
          <w:noProof/>
        </w:rPr>
        <w:t>[17]</w:t>
      </w:r>
      <w:r w:rsidR="00E34872" w:rsidRPr="00C90783">
        <w:rPr>
          <w:rFonts w:ascii="Times New Roman" w:hAnsi="Times New Roman" w:cs="Times New Roman"/>
        </w:rPr>
        <w:fldChar w:fldCharType="end"/>
      </w:r>
      <w:r w:rsidRPr="00C90783">
        <w:rPr>
          <w:rFonts w:ascii="Times New Roman" w:hAnsi="Times New Roman" w:cs="Times New Roman"/>
        </w:rPr>
        <w:t xml:space="preserve">. </w:t>
      </w:r>
      <w:r w:rsidR="00CD3C12" w:rsidRPr="00C90783">
        <w:rPr>
          <w:rFonts w:ascii="Times New Roman" w:hAnsi="Times New Roman" w:cs="Times New Roman"/>
        </w:rPr>
        <w:t>The survey includes schoolchildren in years 7 – 11 (mostly aged 11 – 15 years) with data collected by a self-completion paper questionnaire during school time</w:t>
      </w:r>
      <w:r w:rsidR="009D7E54" w:rsidRPr="00C90783">
        <w:rPr>
          <w:rFonts w:ascii="Times New Roman" w:hAnsi="Times New Roman" w:cs="Times New Roman"/>
        </w:rPr>
        <w:t xml:space="preserve"> in “exam conditions” with pupils unable to discuss questions or look at each other’s answers</w:t>
      </w:r>
      <w:r w:rsidR="00CD3C12" w:rsidRPr="00C90783">
        <w:rPr>
          <w:rFonts w:ascii="Times New Roman" w:hAnsi="Times New Roman" w:cs="Times New Roman"/>
        </w:rPr>
        <w:t xml:space="preserve">. </w:t>
      </w:r>
      <w:r w:rsidR="0065386C">
        <w:rPr>
          <w:rFonts w:ascii="Times New Roman" w:hAnsi="Times New Roman" w:cs="Times New Roman"/>
        </w:rPr>
        <w:t xml:space="preserve"> The survey is designed to be representative of the sex, </w:t>
      </w:r>
      <w:r w:rsidR="0065386C">
        <w:rPr>
          <w:rFonts w:ascii="Times New Roman" w:hAnsi="Times New Roman" w:cs="Times New Roman"/>
        </w:rPr>
        <w:lastRenderedPageBreak/>
        <w:t>school year and region of children in England with s</w:t>
      </w:r>
      <w:r w:rsidR="00CD3C12" w:rsidRPr="00C90783">
        <w:rPr>
          <w:rFonts w:ascii="Times New Roman" w:hAnsi="Times New Roman" w:cs="Times New Roman"/>
        </w:rPr>
        <w:t>chools</w:t>
      </w:r>
      <w:r w:rsidR="00C9113B" w:rsidRPr="00C90783">
        <w:rPr>
          <w:rFonts w:ascii="Times New Roman" w:hAnsi="Times New Roman" w:cs="Times New Roman"/>
        </w:rPr>
        <w:t xml:space="preserve"> selected to provide a mixture of school types (comprehensive, secondary modern, grammar, private, single sex and mixed), by each region of England</w:t>
      </w:r>
      <w:r w:rsidR="00272A16" w:rsidRPr="00C90783">
        <w:rPr>
          <w:rFonts w:ascii="Times New Roman" w:hAnsi="Times New Roman" w:cs="Times New Roman"/>
        </w:rPr>
        <w:t>.</w:t>
      </w:r>
      <w:r w:rsidR="00C9113B" w:rsidRPr="00C90783">
        <w:rPr>
          <w:rFonts w:ascii="Times New Roman" w:hAnsi="Times New Roman" w:cs="Times New Roman"/>
        </w:rPr>
        <w:t xml:space="preserve"> </w:t>
      </w:r>
      <w:r w:rsidR="0082533E" w:rsidRPr="00C90783">
        <w:rPr>
          <w:rFonts w:ascii="Times New Roman" w:hAnsi="Times New Roman" w:cs="Times New Roman"/>
        </w:rPr>
        <w:t>Survey sampling was between September and January for each year, and thus the 2012 data is from at least five months after the int</w:t>
      </w:r>
      <w:r w:rsidR="00272A16" w:rsidRPr="00C90783">
        <w:rPr>
          <w:rFonts w:ascii="Times New Roman" w:hAnsi="Times New Roman" w:cs="Times New Roman"/>
        </w:rPr>
        <w:t>roduction of the partial ban, and</w:t>
      </w:r>
      <w:r w:rsidR="00470FCD" w:rsidRPr="00C90783">
        <w:rPr>
          <w:rFonts w:ascii="Times New Roman" w:hAnsi="Times New Roman" w:cs="Times New Roman"/>
        </w:rPr>
        <w:t xml:space="preserve"> the 2016 data at least </w:t>
      </w:r>
      <w:r w:rsidR="00BC5F39" w:rsidRPr="00C90783">
        <w:rPr>
          <w:rFonts w:ascii="Times New Roman" w:hAnsi="Times New Roman" w:cs="Times New Roman"/>
        </w:rPr>
        <w:t>fifteen</w:t>
      </w:r>
      <w:r w:rsidR="0082533E" w:rsidRPr="00C90783">
        <w:rPr>
          <w:rFonts w:ascii="Times New Roman" w:hAnsi="Times New Roman" w:cs="Times New Roman"/>
        </w:rPr>
        <w:t xml:space="preserve"> months after the introduction of the total ban.</w:t>
      </w:r>
      <w:r w:rsidR="009C0F67">
        <w:rPr>
          <w:rFonts w:ascii="Times New Roman" w:hAnsi="Times New Roman" w:cs="Times New Roman"/>
        </w:rPr>
        <w:t xml:space="preserve"> The timings of data collections in relation to the policy changes are displayed in </w:t>
      </w:r>
      <w:r w:rsidR="009C0F67" w:rsidRPr="009C0F67">
        <w:rPr>
          <w:rFonts w:ascii="Times New Roman" w:hAnsi="Times New Roman" w:cs="Times New Roman"/>
          <w:b/>
        </w:rPr>
        <w:t>Figure 1</w:t>
      </w:r>
      <w:r w:rsidR="009C0F67">
        <w:rPr>
          <w:rFonts w:ascii="Times New Roman" w:hAnsi="Times New Roman" w:cs="Times New Roman"/>
        </w:rPr>
        <w:t xml:space="preserve">. </w:t>
      </w:r>
    </w:p>
    <w:p w14:paraId="68125867" w14:textId="77777777" w:rsidR="009D7E54" w:rsidRPr="00C90783" w:rsidRDefault="009D7E54" w:rsidP="0082533E">
      <w:pPr>
        <w:spacing w:line="360" w:lineRule="auto"/>
        <w:rPr>
          <w:rFonts w:ascii="Times New Roman" w:hAnsi="Times New Roman" w:cs="Times New Roman"/>
        </w:rPr>
      </w:pPr>
    </w:p>
    <w:p w14:paraId="22D657BD" w14:textId="18F287FE" w:rsidR="005E0CF7" w:rsidRPr="00C90783" w:rsidRDefault="00F11CB8" w:rsidP="0082533E">
      <w:pPr>
        <w:spacing w:line="360" w:lineRule="auto"/>
        <w:rPr>
          <w:rFonts w:ascii="Times New Roman" w:hAnsi="Times New Roman" w:cs="Times New Roman"/>
        </w:rPr>
      </w:pPr>
      <w:r>
        <w:rPr>
          <w:rFonts w:ascii="Times New Roman" w:hAnsi="Times New Roman" w:cs="Times New Roman"/>
        </w:rPr>
        <w:t>SDDU is cross-sectional with no repeate</w:t>
      </w:r>
      <w:r w:rsidR="00F27B06">
        <w:rPr>
          <w:rFonts w:ascii="Times New Roman" w:hAnsi="Times New Roman" w:cs="Times New Roman"/>
        </w:rPr>
        <w:t>d measures on the same children, with</w:t>
      </w:r>
      <w:r>
        <w:rPr>
          <w:rFonts w:ascii="Times New Roman" w:hAnsi="Times New Roman" w:cs="Times New Roman"/>
        </w:rPr>
        <w:t xml:space="preserve"> </w:t>
      </w:r>
      <w:r w:rsidR="00F27B06">
        <w:rPr>
          <w:rFonts w:ascii="Times New Roman" w:hAnsi="Times New Roman" w:cs="Times New Roman"/>
        </w:rPr>
        <w:t>s</w:t>
      </w:r>
      <w:r w:rsidR="00A234C4" w:rsidRPr="00C90783">
        <w:rPr>
          <w:rFonts w:ascii="Times New Roman" w:hAnsi="Times New Roman" w:cs="Times New Roman"/>
        </w:rPr>
        <w:t>ample size</w:t>
      </w:r>
      <w:r w:rsidR="00F27B06">
        <w:rPr>
          <w:rFonts w:ascii="Times New Roman" w:hAnsi="Times New Roman" w:cs="Times New Roman"/>
        </w:rPr>
        <w:t xml:space="preserve">s </w:t>
      </w:r>
      <w:r w:rsidR="00A234C4" w:rsidRPr="00C90783">
        <w:rPr>
          <w:rFonts w:ascii="Times New Roman" w:hAnsi="Times New Roman" w:cs="Times New Roman"/>
        </w:rPr>
        <w:t>for each year rang</w:t>
      </w:r>
      <w:r w:rsidR="00F27B06">
        <w:rPr>
          <w:rFonts w:ascii="Times New Roman" w:hAnsi="Times New Roman" w:cs="Times New Roman"/>
        </w:rPr>
        <w:t>ing</w:t>
      </w:r>
      <w:r w:rsidR="00A234C4" w:rsidRPr="00C90783">
        <w:rPr>
          <w:rFonts w:ascii="Times New Roman" w:hAnsi="Times New Roman" w:cs="Times New Roman"/>
        </w:rPr>
        <w:t xml:space="preserve"> from 6,173 (2014) to 12,051 (2016). </w:t>
      </w:r>
      <w:r w:rsidR="0082533E" w:rsidRPr="00C90783">
        <w:rPr>
          <w:rFonts w:ascii="Times New Roman" w:hAnsi="Times New Roman" w:cs="Times New Roman"/>
        </w:rPr>
        <w:t xml:space="preserve"> We used complete case analysis and as the different outcomes were asked in different years there were differing sample sizes for each </w:t>
      </w:r>
      <w:proofErr w:type="gramStart"/>
      <w:r w:rsidR="0082533E" w:rsidRPr="00C90783">
        <w:rPr>
          <w:rFonts w:ascii="Times New Roman" w:hAnsi="Times New Roman" w:cs="Times New Roman"/>
        </w:rPr>
        <w:t>analyses</w:t>
      </w:r>
      <w:proofErr w:type="gramEnd"/>
      <w:r w:rsidR="0082533E" w:rsidRPr="00C90783">
        <w:rPr>
          <w:rFonts w:ascii="Times New Roman" w:hAnsi="Times New Roman" w:cs="Times New Roman"/>
        </w:rPr>
        <w:t xml:space="preserve">. Numbers </w:t>
      </w:r>
      <w:r w:rsidR="00F27B06">
        <w:rPr>
          <w:rFonts w:ascii="Times New Roman" w:hAnsi="Times New Roman" w:cs="Times New Roman"/>
        </w:rPr>
        <w:t xml:space="preserve">of respondents </w:t>
      </w:r>
      <w:r w:rsidR="0082533E" w:rsidRPr="00C90783">
        <w:rPr>
          <w:rFonts w:ascii="Times New Roman" w:hAnsi="Times New Roman" w:cs="Times New Roman"/>
        </w:rPr>
        <w:t xml:space="preserve">in each analysis are detailed in the appropriate tables. </w:t>
      </w:r>
    </w:p>
    <w:p w14:paraId="13F0ABDB" w14:textId="77777777" w:rsidR="008F1B1A" w:rsidRPr="00C90783" w:rsidRDefault="008F1B1A">
      <w:pPr>
        <w:rPr>
          <w:rFonts w:ascii="Times New Roman" w:hAnsi="Times New Roman" w:cs="Times New Roman"/>
        </w:rPr>
      </w:pPr>
    </w:p>
    <w:p w14:paraId="12FD9AE5" w14:textId="77777777" w:rsidR="00CD3C12" w:rsidRPr="00C90783" w:rsidRDefault="00CD3C12">
      <w:pPr>
        <w:rPr>
          <w:rFonts w:ascii="Times New Roman" w:hAnsi="Times New Roman" w:cs="Times New Roman"/>
          <w:b/>
        </w:rPr>
      </w:pPr>
      <w:r w:rsidRPr="00C90783">
        <w:rPr>
          <w:rFonts w:ascii="Times New Roman" w:hAnsi="Times New Roman" w:cs="Times New Roman"/>
          <w:b/>
        </w:rPr>
        <w:t>Variables</w:t>
      </w:r>
    </w:p>
    <w:p w14:paraId="262C0EB9" w14:textId="2B57D558" w:rsidR="003A6091" w:rsidRPr="00C90783" w:rsidRDefault="00C007BC" w:rsidP="00C007BC">
      <w:pPr>
        <w:spacing w:line="360" w:lineRule="auto"/>
        <w:rPr>
          <w:rFonts w:ascii="Times New Roman" w:hAnsi="Times New Roman" w:cs="Times New Roman"/>
        </w:rPr>
      </w:pPr>
      <w:r w:rsidRPr="00C90783">
        <w:rPr>
          <w:rFonts w:ascii="Times New Roman" w:hAnsi="Times New Roman" w:cs="Times New Roman"/>
        </w:rPr>
        <w:t>This study</w:t>
      </w:r>
      <w:r w:rsidR="00CD3C12" w:rsidRPr="00C90783">
        <w:rPr>
          <w:rFonts w:ascii="Times New Roman" w:hAnsi="Times New Roman" w:cs="Times New Roman"/>
        </w:rPr>
        <w:t xml:space="preserve"> investigated </w:t>
      </w:r>
      <w:proofErr w:type="gramStart"/>
      <w:r w:rsidR="00CD3C12" w:rsidRPr="00C90783">
        <w:rPr>
          <w:rFonts w:ascii="Times New Roman" w:hAnsi="Times New Roman" w:cs="Times New Roman"/>
        </w:rPr>
        <w:t>a number of</w:t>
      </w:r>
      <w:proofErr w:type="gramEnd"/>
      <w:r w:rsidR="00CD3C12" w:rsidRPr="00C90783">
        <w:rPr>
          <w:rFonts w:ascii="Times New Roman" w:hAnsi="Times New Roman" w:cs="Times New Roman"/>
        </w:rPr>
        <w:t xml:space="preserve"> outcomes which were assessed as follows. Exposure to cigarette </w:t>
      </w:r>
      <w:r w:rsidR="00377720">
        <w:rPr>
          <w:rFonts w:ascii="Times New Roman" w:hAnsi="Times New Roman" w:cs="Times New Roman"/>
        </w:rPr>
        <w:t>packaging</w:t>
      </w:r>
      <w:r w:rsidR="00377720" w:rsidRPr="00C90783">
        <w:rPr>
          <w:rFonts w:ascii="Times New Roman" w:hAnsi="Times New Roman" w:cs="Times New Roman"/>
        </w:rPr>
        <w:t xml:space="preserve"> </w:t>
      </w:r>
      <w:r w:rsidR="00CD3C12" w:rsidRPr="00C90783">
        <w:rPr>
          <w:rFonts w:ascii="Times New Roman" w:hAnsi="Times New Roman" w:cs="Times New Roman"/>
        </w:rPr>
        <w:t>was assessed</w:t>
      </w:r>
      <w:r w:rsidR="00A234C4" w:rsidRPr="00C90783">
        <w:rPr>
          <w:rFonts w:ascii="Times New Roman" w:hAnsi="Times New Roman" w:cs="Times New Roman"/>
        </w:rPr>
        <w:t xml:space="preserve"> in 2012, 2014 and </w:t>
      </w:r>
      <w:r w:rsidR="00741944" w:rsidRPr="00C90783">
        <w:rPr>
          <w:rFonts w:ascii="Times New Roman" w:hAnsi="Times New Roman" w:cs="Times New Roman"/>
        </w:rPr>
        <w:t>2016 using</w:t>
      </w:r>
      <w:r w:rsidR="00CD3C12" w:rsidRPr="00C90783">
        <w:rPr>
          <w:rFonts w:ascii="Times New Roman" w:hAnsi="Times New Roman" w:cs="Times New Roman"/>
        </w:rPr>
        <w:t xml:space="preserve"> the question </w:t>
      </w:r>
      <w:r w:rsidR="003A6091" w:rsidRPr="00C90783">
        <w:rPr>
          <w:rFonts w:ascii="Times New Roman" w:hAnsi="Times New Roman" w:cs="Times New Roman"/>
          <w:i/>
        </w:rPr>
        <w:t>“In the past year, have you seen cigarette packets on display in any of the shops listed below? Only include shops where you have seen cigarette packets displayed on a shelf or counter. Do not include signs or adverts saying cigarettes can be bought.”</w:t>
      </w:r>
      <w:r w:rsidR="003A6091" w:rsidRPr="00C90783">
        <w:rPr>
          <w:rFonts w:ascii="Times New Roman" w:hAnsi="Times New Roman" w:cs="Times New Roman"/>
        </w:rPr>
        <w:t xml:space="preserve"> </w:t>
      </w:r>
      <w:r w:rsidRPr="00C90783">
        <w:rPr>
          <w:rFonts w:ascii="Times New Roman" w:hAnsi="Times New Roman" w:cs="Times New Roman"/>
        </w:rPr>
        <w:t xml:space="preserve">Children could tick all responses which </w:t>
      </w:r>
      <w:proofErr w:type="gramStart"/>
      <w:r w:rsidRPr="00C90783">
        <w:rPr>
          <w:rFonts w:ascii="Times New Roman" w:hAnsi="Times New Roman" w:cs="Times New Roman"/>
        </w:rPr>
        <w:t>applied</w:t>
      </w:r>
      <w:proofErr w:type="gramEnd"/>
      <w:r w:rsidRPr="00C90783">
        <w:rPr>
          <w:rFonts w:ascii="Times New Roman" w:hAnsi="Times New Roman" w:cs="Times New Roman"/>
        </w:rPr>
        <w:t xml:space="preserve"> and answers were: a supermarket; a newsagent, tobacconist or a sweet shop; a petrol station or garage shop; some other type of shop. </w:t>
      </w:r>
    </w:p>
    <w:p w14:paraId="033D8649" w14:textId="77777777" w:rsidR="00C007BC" w:rsidRPr="00C90783" w:rsidRDefault="00C007BC" w:rsidP="003A6091">
      <w:pPr>
        <w:rPr>
          <w:rFonts w:ascii="Times New Roman" w:hAnsi="Times New Roman" w:cs="Times New Roman"/>
        </w:rPr>
      </w:pPr>
    </w:p>
    <w:p w14:paraId="6A553F09" w14:textId="77777777" w:rsidR="00272A16" w:rsidRPr="00C90783" w:rsidRDefault="008F1B1A" w:rsidP="008F1B1A">
      <w:pPr>
        <w:spacing w:line="360" w:lineRule="auto"/>
        <w:rPr>
          <w:rFonts w:ascii="Times New Roman" w:hAnsi="Times New Roman" w:cs="Times New Roman"/>
        </w:rPr>
      </w:pPr>
      <w:r w:rsidRPr="00C90783">
        <w:rPr>
          <w:rFonts w:ascii="Times New Roman" w:hAnsi="Times New Roman" w:cs="Times New Roman"/>
        </w:rPr>
        <w:t xml:space="preserve">Sources of cigarettes were </w:t>
      </w:r>
      <w:r w:rsidR="003A6091" w:rsidRPr="00C90783">
        <w:rPr>
          <w:rFonts w:ascii="Times New Roman" w:hAnsi="Times New Roman" w:cs="Times New Roman"/>
        </w:rPr>
        <w:t>assessed</w:t>
      </w:r>
      <w:r w:rsidR="009D7E54" w:rsidRPr="00C90783">
        <w:rPr>
          <w:rFonts w:ascii="Times New Roman" w:hAnsi="Times New Roman" w:cs="Times New Roman"/>
        </w:rPr>
        <w:t xml:space="preserve"> in 2010, 2012, 2014 and 2016 using</w:t>
      </w:r>
      <w:r w:rsidR="003A6091" w:rsidRPr="00C90783">
        <w:rPr>
          <w:rFonts w:ascii="Times New Roman" w:hAnsi="Times New Roman" w:cs="Times New Roman"/>
        </w:rPr>
        <w:t xml:space="preserve"> the question “</w:t>
      </w:r>
      <w:r w:rsidRPr="00C90783">
        <w:rPr>
          <w:rFonts w:ascii="Times New Roman" w:hAnsi="Times New Roman" w:cs="Times New Roman"/>
          <w:i/>
        </w:rPr>
        <w:t>W</w:t>
      </w:r>
      <w:r w:rsidR="003A6091" w:rsidRPr="00C90783">
        <w:rPr>
          <w:rFonts w:ascii="Times New Roman" w:hAnsi="Times New Roman" w:cs="Times New Roman"/>
          <w:i/>
        </w:rPr>
        <w:t>here do you usually get your cigarettes from?”</w:t>
      </w:r>
      <w:r w:rsidR="003A6091" w:rsidRPr="00C90783">
        <w:rPr>
          <w:rFonts w:ascii="Times New Roman" w:hAnsi="Times New Roman" w:cs="Times New Roman"/>
        </w:rPr>
        <w:t xml:space="preserve"> </w:t>
      </w:r>
      <w:r w:rsidRPr="00C90783">
        <w:rPr>
          <w:rFonts w:ascii="Times New Roman" w:hAnsi="Times New Roman" w:cs="Times New Roman"/>
        </w:rPr>
        <w:t>Children could tick more than one box from a possible 14 responses. We grouped these into buying from shops (supermarkets, newsagents,  garages or “some other type of shop</w:t>
      </w:r>
      <w:r w:rsidR="00136C72" w:rsidRPr="00C90783">
        <w:rPr>
          <w:rFonts w:ascii="Times New Roman" w:hAnsi="Times New Roman" w:cs="Times New Roman"/>
        </w:rPr>
        <w:t>”</w:t>
      </w:r>
      <w:r w:rsidRPr="00C90783">
        <w:rPr>
          <w:rFonts w:ascii="Times New Roman" w:hAnsi="Times New Roman" w:cs="Times New Roman"/>
        </w:rPr>
        <w:t>) , buying from other sources (buying from friends, machines, the internet or street markets) and being given cigarettes (by friends, parents, siblings or “someone else</w:t>
      </w:r>
      <w:r w:rsidR="00C9113B" w:rsidRPr="00C90783">
        <w:rPr>
          <w:rFonts w:ascii="Times New Roman" w:hAnsi="Times New Roman" w:cs="Times New Roman"/>
        </w:rPr>
        <w:t>”</w:t>
      </w:r>
      <w:r w:rsidRPr="00C90783">
        <w:rPr>
          <w:rFonts w:ascii="Times New Roman" w:hAnsi="Times New Roman" w:cs="Times New Roman"/>
        </w:rPr>
        <w:t xml:space="preserve">). We also additionally investigate </w:t>
      </w:r>
      <w:r w:rsidR="00272A16" w:rsidRPr="00C90783">
        <w:rPr>
          <w:rFonts w:ascii="Times New Roman" w:hAnsi="Times New Roman" w:cs="Times New Roman"/>
        </w:rPr>
        <w:t xml:space="preserve">buying from small shops, buying from large shops (supermarkets) and buying from friends individually. </w:t>
      </w:r>
    </w:p>
    <w:p w14:paraId="63603607" w14:textId="77777777" w:rsidR="00272A16" w:rsidRPr="00C90783" w:rsidRDefault="00272A16" w:rsidP="008F1B1A">
      <w:pPr>
        <w:spacing w:line="360" w:lineRule="auto"/>
        <w:rPr>
          <w:rFonts w:ascii="Times New Roman" w:hAnsi="Times New Roman" w:cs="Times New Roman"/>
        </w:rPr>
      </w:pPr>
    </w:p>
    <w:p w14:paraId="7D05A1C0" w14:textId="77777777" w:rsidR="008F1B1A" w:rsidRPr="00C90783" w:rsidRDefault="008F1B1A" w:rsidP="008F1B1A">
      <w:pPr>
        <w:spacing w:line="360" w:lineRule="auto"/>
        <w:rPr>
          <w:rFonts w:ascii="Times New Roman" w:hAnsi="Times New Roman" w:cs="Times New Roman"/>
        </w:rPr>
      </w:pPr>
    </w:p>
    <w:p w14:paraId="5C1B4294" w14:textId="77777777" w:rsidR="008F1B1A" w:rsidRPr="00C90783" w:rsidRDefault="008F1B1A" w:rsidP="00304F3F">
      <w:pPr>
        <w:spacing w:line="360" w:lineRule="auto"/>
        <w:rPr>
          <w:rFonts w:ascii="Times New Roman" w:hAnsi="Times New Roman" w:cs="Times New Roman"/>
        </w:rPr>
      </w:pPr>
      <w:r w:rsidRPr="00C90783">
        <w:rPr>
          <w:rFonts w:ascii="Times New Roman" w:hAnsi="Times New Roman" w:cs="Times New Roman"/>
        </w:rPr>
        <w:t xml:space="preserve">We </w:t>
      </w:r>
      <w:r w:rsidR="00064D82" w:rsidRPr="00C90783">
        <w:rPr>
          <w:rFonts w:ascii="Times New Roman" w:hAnsi="Times New Roman" w:cs="Times New Roman"/>
        </w:rPr>
        <w:t>used two measures of</w:t>
      </w:r>
      <w:r w:rsidRPr="00C90783">
        <w:rPr>
          <w:rFonts w:ascii="Times New Roman" w:hAnsi="Times New Roman" w:cs="Times New Roman"/>
        </w:rPr>
        <w:t xml:space="preserve"> </w:t>
      </w:r>
      <w:r w:rsidR="00756891" w:rsidRPr="00C90783">
        <w:rPr>
          <w:rFonts w:ascii="Times New Roman" w:hAnsi="Times New Roman" w:cs="Times New Roman"/>
        </w:rPr>
        <w:t>ease of access to cigarettes in shops</w:t>
      </w:r>
      <w:r w:rsidR="00C9113B" w:rsidRPr="00C90783">
        <w:rPr>
          <w:rFonts w:ascii="Times New Roman" w:hAnsi="Times New Roman" w:cs="Times New Roman"/>
        </w:rPr>
        <w:t xml:space="preserve"> collected </w:t>
      </w:r>
      <w:r w:rsidR="00272A16" w:rsidRPr="00C90783">
        <w:rPr>
          <w:rFonts w:ascii="Times New Roman" w:hAnsi="Times New Roman" w:cs="Times New Roman"/>
        </w:rPr>
        <w:t>in</w:t>
      </w:r>
      <w:r w:rsidR="00C9113B" w:rsidRPr="00C90783">
        <w:rPr>
          <w:rFonts w:ascii="Times New Roman" w:hAnsi="Times New Roman" w:cs="Times New Roman"/>
        </w:rPr>
        <w:t xml:space="preserve"> 2010, 2012, 2014 and 2016.</w:t>
      </w:r>
      <w:r w:rsidR="00064D82" w:rsidRPr="00C90783">
        <w:rPr>
          <w:rFonts w:ascii="Times New Roman" w:hAnsi="Times New Roman" w:cs="Times New Roman"/>
        </w:rPr>
        <w:t xml:space="preserve"> First</w:t>
      </w:r>
      <w:r w:rsidR="000370DD" w:rsidRPr="00C90783">
        <w:rPr>
          <w:rFonts w:ascii="Times New Roman" w:hAnsi="Times New Roman" w:cs="Times New Roman"/>
        </w:rPr>
        <w:t>,</w:t>
      </w:r>
      <w:r w:rsidR="00064D82" w:rsidRPr="00C90783">
        <w:rPr>
          <w:rFonts w:ascii="Times New Roman" w:hAnsi="Times New Roman" w:cs="Times New Roman"/>
        </w:rPr>
        <w:t xml:space="preserve"> being refused sale of </w:t>
      </w:r>
      <w:r w:rsidR="00C9113B" w:rsidRPr="00C90783">
        <w:rPr>
          <w:rFonts w:ascii="Times New Roman" w:hAnsi="Times New Roman" w:cs="Times New Roman"/>
        </w:rPr>
        <w:t>cigarettes</w:t>
      </w:r>
      <w:r w:rsidR="00064D82" w:rsidRPr="00C90783">
        <w:rPr>
          <w:rFonts w:ascii="Times New Roman" w:hAnsi="Times New Roman" w:cs="Times New Roman"/>
        </w:rPr>
        <w:t xml:space="preserve"> in a shop </w:t>
      </w:r>
      <w:r w:rsidR="00F27A02" w:rsidRPr="00C90783">
        <w:rPr>
          <w:rFonts w:ascii="Times New Roman" w:hAnsi="Times New Roman" w:cs="Times New Roman"/>
        </w:rPr>
        <w:t xml:space="preserve">was assessed </w:t>
      </w:r>
      <w:r w:rsidR="00064D82" w:rsidRPr="00C90783">
        <w:rPr>
          <w:rFonts w:ascii="Times New Roman" w:hAnsi="Times New Roman" w:cs="Times New Roman"/>
        </w:rPr>
        <w:t xml:space="preserve">using the question </w:t>
      </w:r>
      <w:r w:rsidRPr="00C90783">
        <w:rPr>
          <w:rFonts w:ascii="Times New Roman" w:hAnsi="Times New Roman" w:cs="Times New Roman"/>
        </w:rPr>
        <w:t>“</w:t>
      </w:r>
      <w:r w:rsidR="00304F3F" w:rsidRPr="00C90783">
        <w:rPr>
          <w:rFonts w:ascii="Times New Roman" w:hAnsi="Times New Roman" w:cs="Times New Roman"/>
          <w:i/>
        </w:rPr>
        <w:t xml:space="preserve">The last time you went into a shop to buy cigarettes, what happened?” </w:t>
      </w:r>
      <w:r w:rsidR="00304F3F" w:rsidRPr="00C90783">
        <w:rPr>
          <w:rFonts w:ascii="Times New Roman" w:hAnsi="Times New Roman" w:cs="Times New Roman"/>
        </w:rPr>
        <w:t>with</w:t>
      </w:r>
      <w:r w:rsidR="0082533E" w:rsidRPr="00C90783">
        <w:rPr>
          <w:rFonts w:ascii="Times New Roman" w:hAnsi="Times New Roman" w:cs="Times New Roman"/>
        </w:rPr>
        <w:t xml:space="preserve"> possible</w:t>
      </w:r>
      <w:r w:rsidR="00304F3F" w:rsidRPr="00C90783">
        <w:rPr>
          <w:rFonts w:ascii="Times New Roman" w:hAnsi="Times New Roman" w:cs="Times New Roman"/>
        </w:rPr>
        <w:t xml:space="preserve"> responses</w:t>
      </w:r>
      <w:r w:rsidR="00304F3F" w:rsidRPr="00C90783">
        <w:rPr>
          <w:rFonts w:ascii="Times New Roman" w:hAnsi="Times New Roman" w:cs="Times New Roman"/>
          <w:i/>
        </w:rPr>
        <w:t xml:space="preserve"> “I bought cigarettes” and “the shopkeeper refused to sell me cigarette</w:t>
      </w:r>
      <w:r w:rsidR="00136C72" w:rsidRPr="00C90783">
        <w:rPr>
          <w:rFonts w:ascii="Times New Roman" w:hAnsi="Times New Roman" w:cs="Times New Roman"/>
          <w:i/>
        </w:rPr>
        <w:t>s”</w:t>
      </w:r>
      <w:r w:rsidR="00064D82" w:rsidRPr="00C90783">
        <w:rPr>
          <w:rFonts w:ascii="Times New Roman" w:hAnsi="Times New Roman" w:cs="Times New Roman"/>
          <w:i/>
        </w:rPr>
        <w:t xml:space="preserve">. </w:t>
      </w:r>
      <w:r w:rsidR="00064D82" w:rsidRPr="00C90783">
        <w:rPr>
          <w:rFonts w:ascii="Times New Roman" w:hAnsi="Times New Roman" w:cs="Times New Roman"/>
        </w:rPr>
        <w:t>Second</w:t>
      </w:r>
      <w:r w:rsidR="00703332" w:rsidRPr="00C90783">
        <w:rPr>
          <w:rFonts w:ascii="Times New Roman" w:hAnsi="Times New Roman" w:cs="Times New Roman"/>
        </w:rPr>
        <w:t>, reported</w:t>
      </w:r>
      <w:r w:rsidR="00064D82" w:rsidRPr="00C90783">
        <w:rPr>
          <w:rFonts w:ascii="Times New Roman" w:hAnsi="Times New Roman" w:cs="Times New Roman"/>
        </w:rPr>
        <w:t xml:space="preserve"> difficulty in </w:t>
      </w:r>
      <w:r w:rsidR="00064D82" w:rsidRPr="00C90783">
        <w:rPr>
          <w:rFonts w:ascii="Times New Roman" w:hAnsi="Times New Roman" w:cs="Times New Roman"/>
        </w:rPr>
        <w:lastRenderedPageBreak/>
        <w:t>obtaining cigaret</w:t>
      </w:r>
      <w:r w:rsidR="00272A16" w:rsidRPr="00C90783">
        <w:rPr>
          <w:rFonts w:ascii="Times New Roman" w:hAnsi="Times New Roman" w:cs="Times New Roman"/>
        </w:rPr>
        <w:t xml:space="preserve">tes in shops </w:t>
      </w:r>
      <w:r w:rsidR="000370DD" w:rsidRPr="00C90783">
        <w:rPr>
          <w:rFonts w:ascii="Times New Roman" w:hAnsi="Times New Roman" w:cs="Times New Roman"/>
        </w:rPr>
        <w:t xml:space="preserve">was assessed </w:t>
      </w:r>
      <w:r w:rsidR="00272A16" w:rsidRPr="00C90783">
        <w:rPr>
          <w:rFonts w:ascii="Times New Roman" w:hAnsi="Times New Roman" w:cs="Times New Roman"/>
        </w:rPr>
        <w:t>using the question</w:t>
      </w:r>
      <w:r w:rsidR="0082533E" w:rsidRPr="00C90783">
        <w:rPr>
          <w:rFonts w:ascii="Times New Roman" w:hAnsi="Times New Roman" w:cs="Times New Roman"/>
        </w:rPr>
        <w:t xml:space="preserve"> </w:t>
      </w:r>
      <w:r w:rsidR="0082533E" w:rsidRPr="00C90783">
        <w:rPr>
          <w:rFonts w:ascii="Times New Roman" w:hAnsi="Times New Roman" w:cs="Times New Roman"/>
          <w:i/>
        </w:rPr>
        <w:t>“</w:t>
      </w:r>
      <w:r w:rsidRPr="00C90783">
        <w:rPr>
          <w:rFonts w:ascii="Times New Roman" w:hAnsi="Times New Roman" w:cs="Times New Roman"/>
          <w:i/>
        </w:rPr>
        <w:t>On the whole, do you find it easy or difficult to buy cigarettes from a shop?”</w:t>
      </w:r>
      <w:r w:rsidR="0082533E" w:rsidRPr="00C90783">
        <w:rPr>
          <w:rFonts w:ascii="Times New Roman" w:hAnsi="Times New Roman" w:cs="Times New Roman"/>
          <w:i/>
        </w:rPr>
        <w:t>,</w:t>
      </w:r>
      <w:r w:rsidRPr="00C90783">
        <w:rPr>
          <w:rFonts w:ascii="Times New Roman" w:hAnsi="Times New Roman" w:cs="Times New Roman"/>
          <w:i/>
        </w:rPr>
        <w:t xml:space="preserve"> </w:t>
      </w:r>
      <w:r w:rsidRPr="00C90783">
        <w:rPr>
          <w:rFonts w:ascii="Times New Roman" w:hAnsi="Times New Roman" w:cs="Times New Roman"/>
        </w:rPr>
        <w:t xml:space="preserve">which was categorised </w:t>
      </w:r>
      <w:r w:rsidR="0082533E" w:rsidRPr="00C90783">
        <w:rPr>
          <w:rFonts w:ascii="Times New Roman" w:hAnsi="Times New Roman" w:cs="Times New Roman"/>
        </w:rPr>
        <w:t>into</w:t>
      </w:r>
      <w:r w:rsidRPr="00C90783">
        <w:rPr>
          <w:rFonts w:ascii="Times New Roman" w:hAnsi="Times New Roman" w:cs="Times New Roman"/>
        </w:rPr>
        <w:t xml:space="preserve"> “</w:t>
      </w:r>
      <w:r w:rsidRPr="00C90783">
        <w:rPr>
          <w:rFonts w:ascii="Times New Roman" w:hAnsi="Times New Roman" w:cs="Times New Roman"/>
          <w:i/>
        </w:rPr>
        <w:t>fairly or very easy</w:t>
      </w:r>
      <w:r w:rsidRPr="00C90783">
        <w:rPr>
          <w:rFonts w:ascii="Times New Roman" w:hAnsi="Times New Roman" w:cs="Times New Roman"/>
        </w:rPr>
        <w:t>” versus “</w:t>
      </w:r>
      <w:r w:rsidRPr="00C90783">
        <w:rPr>
          <w:rFonts w:ascii="Times New Roman" w:hAnsi="Times New Roman" w:cs="Times New Roman"/>
          <w:i/>
        </w:rPr>
        <w:t>very or fairly difficult</w:t>
      </w:r>
      <w:r w:rsidRPr="00C90783">
        <w:rPr>
          <w:rFonts w:ascii="Times New Roman" w:hAnsi="Times New Roman" w:cs="Times New Roman"/>
        </w:rPr>
        <w:t>”</w:t>
      </w:r>
    </w:p>
    <w:p w14:paraId="1CD5FD1D" w14:textId="77777777" w:rsidR="00A234C4" w:rsidRPr="00C90783" w:rsidRDefault="00A234C4" w:rsidP="008F1B1A">
      <w:pPr>
        <w:spacing w:line="360" w:lineRule="auto"/>
        <w:rPr>
          <w:rFonts w:ascii="Times New Roman" w:hAnsi="Times New Roman" w:cs="Times New Roman"/>
        </w:rPr>
      </w:pPr>
    </w:p>
    <w:p w14:paraId="585BF0BD" w14:textId="77777777" w:rsidR="00C007BC" w:rsidRPr="00C90783" w:rsidRDefault="00C007BC" w:rsidP="008F1B1A">
      <w:pPr>
        <w:spacing w:line="360" w:lineRule="auto"/>
        <w:rPr>
          <w:rFonts w:ascii="Times New Roman" w:hAnsi="Times New Roman" w:cs="Times New Roman"/>
        </w:rPr>
      </w:pPr>
      <w:r w:rsidRPr="00C90783">
        <w:rPr>
          <w:rFonts w:ascii="Times New Roman" w:hAnsi="Times New Roman" w:cs="Times New Roman"/>
        </w:rPr>
        <w:t>The SDDU collects other data from children which we have incl</w:t>
      </w:r>
      <w:r w:rsidR="007E2649" w:rsidRPr="00C90783">
        <w:rPr>
          <w:rFonts w:ascii="Times New Roman" w:hAnsi="Times New Roman" w:cs="Times New Roman"/>
        </w:rPr>
        <w:t>uded as potential confounders</w:t>
      </w:r>
      <w:r w:rsidRPr="00C90783">
        <w:rPr>
          <w:rFonts w:ascii="Times New Roman" w:hAnsi="Times New Roman" w:cs="Times New Roman"/>
        </w:rPr>
        <w:t xml:space="preserve"> of the main relationships</w:t>
      </w:r>
      <w:r w:rsidR="00272A16" w:rsidRPr="00C90783">
        <w:rPr>
          <w:rFonts w:ascii="Times New Roman" w:hAnsi="Times New Roman" w:cs="Times New Roman"/>
        </w:rPr>
        <w:t xml:space="preserve"> of interest</w:t>
      </w:r>
      <w:r w:rsidRPr="00C90783">
        <w:rPr>
          <w:rFonts w:ascii="Times New Roman" w:hAnsi="Times New Roman" w:cs="Times New Roman"/>
        </w:rPr>
        <w:t xml:space="preserve">. These were </w:t>
      </w:r>
      <w:r w:rsidR="008F1B1A" w:rsidRPr="00C90783">
        <w:rPr>
          <w:rFonts w:ascii="Times New Roman" w:hAnsi="Times New Roman" w:cs="Times New Roman"/>
        </w:rPr>
        <w:t>age, sex, ever use of alcohol</w:t>
      </w:r>
      <w:r w:rsidR="00470FCD" w:rsidRPr="00C90783">
        <w:rPr>
          <w:rFonts w:ascii="Times New Roman" w:hAnsi="Times New Roman" w:cs="Times New Roman"/>
        </w:rPr>
        <w:t xml:space="preserve"> (yes/no)</w:t>
      </w:r>
      <w:r w:rsidR="008F1B1A" w:rsidRPr="00C90783">
        <w:rPr>
          <w:rFonts w:ascii="Times New Roman" w:hAnsi="Times New Roman" w:cs="Times New Roman"/>
        </w:rPr>
        <w:t>,</w:t>
      </w:r>
      <w:r w:rsidR="00470FCD" w:rsidRPr="00C90783">
        <w:rPr>
          <w:rFonts w:ascii="Times New Roman" w:hAnsi="Times New Roman" w:cs="Times New Roman"/>
        </w:rPr>
        <w:t xml:space="preserve"> and ever</w:t>
      </w:r>
      <w:r w:rsidR="008F1B1A" w:rsidRPr="00C90783">
        <w:rPr>
          <w:rFonts w:ascii="Times New Roman" w:hAnsi="Times New Roman" w:cs="Times New Roman"/>
        </w:rPr>
        <w:t xml:space="preserve"> use of drugs</w:t>
      </w:r>
      <w:r w:rsidR="00470FCD" w:rsidRPr="00C90783">
        <w:rPr>
          <w:rFonts w:ascii="Times New Roman" w:hAnsi="Times New Roman" w:cs="Times New Roman"/>
        </w:rPr>
        <w:t xml:space="preserve"> (yes/no). </w:t>
      </w:r>
      <w:r w:rsidR="0082533E" w:rsidRPr="00C90783">
        <w:rPr>
          <w:rFonts w:ascii="Times New Roman" w:hAnsi="Times New Roman" w:cs="Times New Roman"/>
        </w:rPr>
        <w:t xml:space="preserve">We also use data on the smoking status of children. In line with the official SDDU reports, we categorise this into non-smokers, occasional smokers (children reported smoking fewer than one cigarette a week) and regular smokers (smoking </w:t>
      </w:r>
      <w:r w:rsidR="00470FCD" w:rsidRPr="00C90783">
        <w:rPr>
          <w:rFonts w:ascii="Times New Roman" w:hAnsi="Times New Roman" w:cs="Times New Roman"/>
        </w:rPr>
        <w:t>at least</w:t>
      </w:r>
      <w:r w:rsidR="0082533E" w:rsidRPr="00C90783">
        <w:rPr>
          <w:rFonts w:ascii="Times New Roman" w:hAnsi="Times New Roman" w:cs="Times New Roman"/>
        </w:rPr>
        <w:t xml:space="preserve"> one cigarette a week) </w:t>
      </w:r>
      <w:r w:rsidR="0082533E" w:rsidRPr="00C90783">
        <w:rPr>
          <w:rFonts w:ascii="Times New Roman" w:hAnsi="Times New Roman" w:cs="Times New Roman"/>
        </w:rPr>
        <w:fldChar w:fldCharType="begin" w:fldLock="1"/>
      </w:r>
      <w:r w:rsidR="00E4380E" w:rsidRPr="00C90783">
        <w:rPr>
          <w:rFonts w:ascii="Times New Roman" w:hAnsi="Times New Roman" w:cs="Times New Roman"/>
        </w:rPr>
        <w:instrText>ADDIN CSL_CITATION { "citationItems" : [ { "id" : "ITEM-1", "itemData" : { "id" : "ITEM-1", "issued" : { "date-parts" : [ [ "0" ] ] }, "title" : "NHS Digital. Smoking, Drinking and Drug Use Among Young People in England - 2016", "type" : "webpage" }, "uris" : [ "http://www.mendeley.com/documents/?uuid=68a8cd7e-e592-44b1-9955-3876c03fa8ec" ] } ], "mendeley" : { "formattedCitation" : "[16]", "plainTextFormattedCitation" : "[16]", "previouslyFormattedCitation" : "[16]" }, "properties" : { "noteIndex" : 0 }, "schema" : "https://github.com/citation-style-language/schema/raw/master/csl-citation.json" }</w:instrText>
      </w:r>
      <w:r w:rsidR="0082533E" w:rsidRPr="00C90783">
        <w:rPr>
          <w:rFonts w:ascii="Times New Roman" w:hAnsi="Times New Roman" w:cs="Times New Roman"/>
        </w:rPr>
        <w:fldChar w:fldCharType="separate"/>
      </w:r>
      <w:r w:rsidR="0082533E" w:rsidRPr="00C90783">
        <w:rPr>
          <w:rFonts w:ascii="Times New Roman" w:hAnsi="Times New Roman" w:cs="Times New Roman"/>
          <w:noProof/>
        </w:rPr>
        <w:t>[16]</w:t>
      </w:r>
      <w:r w:rsidR="0082533E" w:rsidRPr="00C90783">
        <w:rPr>
          <w:rFonts w:ascii="Times New Roman" w:hAnsi="Times New Roman" w:cs="Times New Roman"/>
        </w:rPr>
        <w:fldChar w:fldCharType="end"/>
      </w:r>
      <w:r w:rsidR="0082533E" w:rsidRPr="00C90783">
        <w:rPr>
          <w:rFonts w:ascii="Times New Roman" w:hAnsi="Times New Roman" w:cs="Times New Roman"/>
        </w:rPr>
        <w:t>.</w:t>
      </w:r>
    </w:p>
    <w:p w14:paraId="5A2F6D22" w14:textId="77777777" w:rsidR="004142DD" w:rsidRPr="00C90783" w:rsidRDefault="004142DD" w:rsidP="008F1B1A">
      <w:pPr>
        <w:spacing w:line="360" w:lineRule="auto"/>
        <w:rPr>
          <w:rFonts w:ascii="Times New Roman" w:hAnsi="Times New Roman" w:cs="Times New Roman"/>
        </w:rPr>
      </w:pPr>
    </w:p>
    <w:p w14:paraId="687A8F76" w14:textId="77777777" w:rsidR="003A6091" w:rsidRPr="00C90783" w:rsidRDefault="003A6091" w:rsidP="003A6091">
      <w:pPr>
        <w:rPr>
          <w:rFonts w:ascii="Times New Roman" w:hAnsi="Times New Roman" w:cs="Times New Roman"/>
        </w:rPr>
      </w:pPr>
      <w:r w:rsidRPr="00C90783">
        <w:rPr>
          <w:rFonts w:ascii="Times New Roman" w:hAnsi="Times New Roman" w:cs="Times New Roman"/>
          <w:b/>
        </w:rPr>
        <w:t>Analyses</w:t>
      </w:r>
      <w:r w:rsidRPr="00C90783">
        <w:rPr>
          <w:rFonts w:ascii="Times New Roman" w:hAnsi="Times New Roman" w:cs="Times New Roman"/>
        </w:rPr>
        <w:t xml:space="preserve"> </w:t>
      </w:r>
    </w:p>
    <w:p w14:paraId="40DE811A" w14:textId="63A0620A" w:rsidR="00650DD6" w:rsidRPr="00C90783" w:rsidRDefault="0082533E" w:rsidP="0082533E">
      <w:pPr>
        <w:spacing w:line="360" w:lineRule="auto"/>
        <w:rPr>
          <w:rFonts w:ascii="Times New Roman" w:hAnsi="Times New Roman" w:cs="Times New Roman"/>
        </w:rPr>
      </w:pPr>
      <w:r w:rsidRPr="00C90783">
        <w:rPr>
          <w:rFonts w:ascii="Times New Roman" w:hAnsi="Times New Roman" w:cs="Times New Roman"/>
        </w:rPr>
        <w:t xml:space="preserve">All outcomes were first explored descriptively. </w:t>
      </w:r>
      <w:r w:rsidR="00A234C4" w:rsidRPr="00C90783">
        <w:rPr>
          <w:rFonts w:ascii="Times New Roman" w:hAnsi="Times New Roman" w:cs="Times New Roman"/>
        </w:rPr>
        <w:t xml:space="preserve">Logistic regression models assessed whether levels of exposure </w:t>
      </w:r>
      <w:r w:rsidR="007E2649" w:rsidRPr="00C90783">
        <w:rPr>
          <w:rFonts w:ascii="Times New Roman" w:hAnsi="Times New Roman" w:cs="Times New Roman"/>
        </w:rPr>
        <w:t xml:space="preserve">to cigarette </w:t>
      </w:r>
      <w:r w:rsidR="00377720">
        <w:rPr>
          <w:rFonts w:ascii="Times New Roman" w:hAnsi="Times New Roman" w:cs="Times New Roman"/>
        </w:rPr>
        <w:t>packaging</w:t>
      </w:r>
      <w:r w:rsidR="00377720" w:rsidRPr="00C90783">
        <w:rPr>
          <w:rFonts w:ascii="Times New Roman" w:hAnsi="Times New Roman" w:cs="Times New Roman"/>
        </w:rPr>
        <w:t xml:space="preserve"> </w:t>
      </w:r>
      <w:r w:rsidR="00A234C4" w:rsidRPr="00C90783">
        <w:rPr>
          <w:rFonts w:ascii="Times New Roman" w:hAnsi="Times New Roman" w:cs="Times New Roman"/>
        </w:rPr>
        <w:t>in 2014 and 2016 were different to those in 2012 after controlling for</w:t>
      </w:r>
      <w:r w:rsidRPr="00C90783">
        <w:rPr>
          <w:rFonts w:ascii="Times New Roman" w:hAnsi="Times New Roman" w:cs="Times New Roman"/>
        </w:rPr>
        <w:t xml:space="preserve"> age, sex, ever use of drugs, ever use of alcohol and smoking status.</w:t>
      </w:r>
      <w:r w:rsidR="00596740" w:rsidRPr="00C90783">
        <w:rPr>
          <w:rFonts w:ascii="Times New Roman" w:hAnsi="Times New Roman" w:cs="Times New Roman"/>
        </w:rPr>
        <w:t xml:space="preserve"> These models were performed separately for small shops and large shops, then exposure in any shop. We also present </w:t>
      </w:r>
      <w:r w:rsidR="00164697" w:rsidRPr="00C90783">
        <w:rPr>
          <w:rFonts w:ascii="Times New Roman" w:hAnsi="Times New Roman" w:cs="Times New Roman"/>
        </w:rPr>
        <w:t xml:space="preserve">subgroup </w:t>
      </w:r>
      <w:r w:rsidR="00596740" w:rsidRPr="00C90783">
        <w:rPr>
          <w:rFonts w:ascii="Times New Roman" w:hAnsi="Times New Roman" w:cs="Times New Roman"/>
        </w:rPr>
        <w:t xml:space="preserve">analyses of changes in exposure in any shop stratified by each of our age, sex, alcohol use, drug use and smoking status subgroups. </w:t>
      </w:r>
      <w:r w:rsidR="0082430B" w:rsidRPr="00C90783">
        <w:rPr>
          <w:rFonts w:ascii="Times New Roman" w:hAnsi="Times New Roman" w:cs="Times New Roman"/>
        </w:rPr>
        <w:t xml:space="preserve"> </w:t>
      </w:r>
      <w:r w:rsidR="00A234C4" w:rsidRPr="00C90783">
        <w:rPr>
          <w:rFonts w:ascii="Times New Roman" w:hAnsi="Times New Roman" w:cs="Times New Roman"/>
        </w:rPr>
        <w:t xml:space="preserve">In order to investigate potential differences </w:t>
      </w:r>
      <w:r w:rsidRPr="00C90783">
        <w:rPr>
          <w:rFonts w:ascii="Times New Roman" w:hAnsi="Times New Roman" w:cs="Times New Roman"/>
        </w:rPr>
        <w:t xml:space="preserve">in changes </w:t>
      </w:r>
      <w:r w:rsidR="00A234C4" w:rsidRPr="00C90783">
        <w:rPr>
          <w:rFonts w:ascii="Times New Roman" w:hAnsi="Times New Roman" w:cs="Times New Roman"/>
        </w:rPr>
        <w:t>across groups,</w:t>
      </w:r>
      <w:r w:rsidR="00650DD6" w:rsidRPr="00C90783">
        <w:rPr>
          <w:rFonts w:ascii="Times New Roman" w:hAnsi="Times New Roman" w:cs="Times New Roman"/>
        </w:rPr>
        <w:t xml:space="preserve"> interaction tests were used to assess the statistical significance of changes between 2016 and 2012 across each subgroup of age, sex, ever use of alcohol and drugs and smoking status studied. </w:t>
      </w:r>
    </w:p>
    <w:p w14:paraId="330B971E" w14:textId="77777777" w:rsidR="00650DD6" w:rsidRPr="00C90783" w:rsidRDefault="00650DD6" w:rsidP="0082533E">
      <w:pPr>
        <w:spacing w:line="360" w:lineRule="auto"/>
        <w:rPr>
          <w:rFonts w:ascii="Times New Roman" w:hAnsi="Times New Roman" w:cs="Times New Roman"/>
        </w:rPr>
      </w:pPr>
    </w:p>
    <w:p w14:paraId="5EB1171D" w14:textId="77777777" w:rsidR="009D7E54" w:rsidRDefault="009D7E54" w:rsidP="009D7E54">
      <w:pPr>
        <w:spacing w:line="360" w:lineRule="auto"/>
        <w:rPr>
          <w:rFonts w:ascii="Times New Roman" w:hAnsi="Times New Roman" w:cs="Times New Roman"/>
        </w:rPr>
      </w:pPr>
      <w:proofErr w:type="gramStart"/>
      <w:r w:rsidRPr="00C90783">
        <w:rPr>
          <w:rFonts w:ascii="Times New Roman" w:hAnsi="Times New Roman" w:cs="Times New Roman"/>
        </w:rPr>
        <w:t>In order to</w:t>
      </w:r>
      <w:proofErr w:type="gramEnd"/>
      <w:r w:rsidRPr="00C90783">
        <w:rPr>
          <w:rFonts w:ascii="Times New Roman" w:hAnsi="Times New Roman" w:cs="Times New Roman"/>
        </w:rPr>
        <w:t xml:space="preserve"> assess changes in usual source of cigarettes among regular smokers we first r</w:t>
      </w:r>
      <w:r w:rsidR="000370DD" w:rsidRPr="00C90783">
        <w:rPr>
          <w:rFonts w:ascii="Times New Roman" w:hAnsi="Times New Roman" w:cs="Times New Roman"/>
        </w:rPr>
        <w:t>a</w:t>
      </w:r>
      <w:r w:rsidRPr="00C90783">
        <w:rPr>
          <w:rFonts w:ascii="Times New Roman" w:hAnsi="Times New Roman" w:cs="Times New Roman"/>
        </w:rPr>
        <w:t xml:space="preserve">n logistic </w:t>
      </w:r>
      <w:r w:rsidR="007E2649" w:rsidRPr="00C90783">
        <w:rPr>
          <w:rFonts w:ascii="Times New Roman" w:hAnsi="Times New Roman" w:cs="Times New Roman"/>
        </w:rPr>
        <w:t xml:space="preserve">regression </w:t>
      </w:r>
      <w:r w:rsidRPr="00C90783">
        <w:rPr>
          <w:rFonts w:ascii="Times New Roman" w:hAnsi="Times New Roman" w:cs="Times New Roman"/>
        </w:rPr>
        <w:t xml:space="preserve">models assessing differences in buying in shops, </w:t>
      </w:r>
      <w:r w:rsidR="00272A16" w:rsidRPr="00C90783">
        <w:rPr>
          <w:rFonts w:ascii="Times New Roman" w:hAnsi="Times New Roman" w:cs="Times New Roman"/>
        </w:rPr>
        <w:t xml:space="preserve">buying from other sources </w:t>
      </w:r>
      <w:r w:rsidRPr="00C90783">
        <w:rPr>
          <w:rFonts w:ascii="Times New Roman" w:hAnsi="Times New Roman" w:cs="Times New Roman"/>
        </w:rPr>
        <w:t>and being given cigarettes</w:t>
      </w:r>
      <w:r w:rsidR="00064D82" w:rsidRPr="00C90783">
        <w:rPr>
          <w:rFonts w:ascii="Times New Roman" w:hAnsi="Times New Roman" w:cs="Times New Roman"/>
        </w:rPr>
        <w:t>. Then</w:t>
      </w:r>
      <w:r w:rsidR="000370DD" w:rsidRPr="00C90783">
        <w:rPr>
          <w:rFonts w:ascii="Times New Roman" w:hAnsi="Times New Roman" w:cs="Times New Roman"/>
        </w:rPr>
        <w:t>,</w:t>
      </w:r>
      <w:r w:rsidR="00064D82" w:rsidRPr="00C90783">
        <w:rPr>
          <w:rFonts w:ascii="Times New Roman" w:hAnsi="Times New Roman" w:cs="Times New Roman"/>
        </w:rPr>
        <w:t xml:space="preserve"> to assess </w:t>
      </w:r>
      <w:r w:rsidRPr="00C90783">
        <w:rPr>
          <w:rFonts w:ascii="Times New Roman" w:hAnsi="Times New Roman" w:cs="Times New Roman"/>
        </w:rPr>
        <w:t xml:space="preserve">potential differences due to the legislation </w:t>
      </w:r>
      <w:r w:rsidR="00064D82" w:rsidRPr="00C90783">
        <w:rPr>
          <w:rFonts w:ascii="Times New Roman" w:hAnsi="Times New Roman" w:cs="Times New Roman"/>
        </w:rPr>
        <w:t xml:space="preserve">targeting first large and then small shops, we used three separate models for each of small shops, large shops (supermarkets) and in buying cigarettes from friends. These models used 2010 (before any display bans) as a reference and controlled for age, sex, ever use of alcohol and ever use of drugs. </w:t>
      </w:r>
      <w:r w:rsidR="00EC4197" w:rsidRPr="00C90783">
        <w:rPr>
          <w:rFonts w:ascii="Times New Roman" w:hAnsi="Times New Roman" w:cs="Times New Roman"/>
        </w:rPr>
        <w:t xml:space="preserve">The primary analyses for </w:t>
      </w:r>
      <w:proofErr w:type="gramStart"/>
      <w:r w:rsidR="00EC4197" w:rsidRPr="00C90783">
        <w:rPr>
          <w:rFonts w:ascii="Times New Roman" w:hAnsi="Times New Roman" w:cs="Times New Roman"/>
        </w:rPr>
        <w:t>all of</w:t>
      </w:r>
      <w:proofErr w:type="gramEnd"/>
      <w:r w:rsidR="00EC4197" w:rsidRPr="00C90783">
        <w:rPr>
          <w:rFonts w:ascii="Times New Roman" w:hAnsi="Times New Roman" w:cs="Times New Roman"/>
        </w:rPr>
        <w:t xml:space="preserve"> these outcomes are based only on children categorised as regular smokers. We additionally present these</w:t>
      </w:r>
      <w:r w:rsidR="00272A16" w:rsidRPr="00C90783">
        <w:rPr>
          <w:rFonts w:ascii="Times New Roman" w:hAnsi="Times New Roman" w:cs="Times New Roman"/>
        </w:rPr>
        <w:t xml:space="preserve"> same</w:t>
      </w:r>
      <w:r w:rsidR="00EC4197" w:rsidRPr="00C90783">
        <w:rPr>
          <w:rFonts w:ascii="Times New Roman" w:hAnsi="Times New Roman" w:cs="Times New Roman"/>
        </w:rPr>
        <w:t xml:space="preserve"> analyses in the appendix based on both regular and occasional smokers. </w:t>
      </w:r>
      <w:r w:rsidR="00064D82" w:rsidRPr="00C90783">
        <w:rPr>
          <w:rFonts w:ascii="Times New Roman" w:hAnsi="Times New Roman" w:cs="Times New Roman"/>
        </w:rPr>
        <w:t>We used the same modelling strategy to examine ou</w:t>
      </w:r>
      <w:r w:rsidR="00272A16" w:rsidRPr="00C90783">
        <w:rPr>
          <w:rFonts w:ascii="Times New Roman" w:hAnsi="Times New Roman" w:cs="Times New Roman"/>
        </w:rPr>
        <w:t>r</w:t>
      </w:r>
      <w:r w:rsidR="00064D82" w:rsidRPr="00C90783">
        <w:rPr>
          <w:rFonts w:ascii="Times New Roman" w:hAnsi="Times New Roman" w:cs="Times New Roman"/>
        </w:rPr>
        <w:t xml:space="preserve"> two measures of </w:t>
      </w:r>
      <w:r w:rsidR="00272A16" w:rsidRPr="00C90783">
        <w:rPr>
          <w:rFonts w:ascii="Times New Roman" w:hAnsi="Times New Roman" w:cs="Times New Roman"/>
        </w:rPr>
        <w:t>ease of access to cigarettes in shops.</w:t>
      </w:r>
      <w:r w:rsidR="0065386C">
        <w:rPr>
          <w:rFonts w:ascii="Times New Roman" w:hAnsi="Times New Roman" w:cs="Times New Roman"/>
        </w:rPr>
        <w:t xml:space="preserve"> All regression analyses employed survey weights derived by the SDDU team </w:t>
      </w:r>
      <w:r w:rsidR="00F27B06">
        <w:rPr>
          <w:rFonts w:ascii="Times New Roman" w:hAnsi="Times New Roman" w:cs="Times New Roman"/>
        </w:rPr>
        <w:t>to correct for unequal probabilities</w:t>
      </w:r>
      <w:r w:rsidR="0065386C">
        <w:rPr>
          <w:rFonts w:ascii="Times New Roman" w:hAnsi="Times New Roman" w:cs="Times New Roman"/>
        </w:rPr>
        <w:t xml:space="preserve"> of selection betwe</w:t>
      </w:r>
      <w:r w:rsidR="00F27B06">
        <w:rPr>
          <w:rFonts w:ascii="Times New Roman" w:hAnsi="Times New Roman" w:cs="Times New Roman"/>
        </w:rPr>
        <w:t>en sex, school year and regions.</w:t>
      </w:r>
    </w:p>
    <w:p w14:paraId="64EF380A" w14:textId="77777777" w:rsidR="00D66BED" w:rsidRPr="00C90783" w:rsidRDefault="00D66BED">
      <w:pPr>
        <w:rPr>
          <w:rFonts w:ascii="Times New Roman" w:hAnsi="Times New Roman" w:cs="Times New Roman"/>
          <w:b/>
        </w:rPr>
      </w:pPr>
      <w:r w:rsidRPr="00C90783">
        <w:rPr>
          <w:rFonts w:ascii="Times New Roman" w:hAnsi="Times New Roman" w:cs="Times New Roman"/>
          <w:b/>
        </w:rPr>
        <w:t>RESULTS</w:t>
      </w:r>
    </w:p>
    <w:p w14:paraId="4845D0B7" w14:textId="008E9257" w:rsidR="001F19F1" w:rsidRPr="00C90783" w:rsidRDefault="001F19F1" w:rsidP="001F19F1">
      <w:pPr>
        <w:spacing w:line="360" w:lineRule="auto"/>
        <w:rPr>
          <w:rFonts w:ascii="Times New Roman" w:hAnsi="Times New Roman" w:cs="Times New Roman"/>
        </w:rPr>
      </w:pPr>
      <w:r w:rsidRPr="00C90783">
        <w:rPr>
          <w:rFonts w:ascii="Times New Roman" w:hAnsi="Times New Roman" w:cs="Times New Roman"/>
        </w:rPr>
        <w:lastRenderedPageBreak/>
        <w:t>89.9% of children reported being exposed to cigarette</w:t>
      </w:r>
      <w:r w:rsidR="00377720">
        <w:rPr>
          <w:rFonts w:ascii="Times New Roman" w:hAnsi="Times New Roman" w:cs="Times New Roman"/>
        </w:rPr>
        <w:t xml:space="preserve"> packaging </w:t>
      </w:r>
      <w:r w:rsidRPr="00C90783">
        <w:rPr>
          <w:rFonts w:ascii="Times New Roman" w:hAnsi="Times New Roman" w:cs="Times New Roman"/>
        </w:rPr>
        <w:t>in shops in 2012, which increased to 92.6</w:t>
      </w:r>
      <w:r w:rsidR="006D6B42" w:rsidRPr="00C90783">
        <w:rPr>
          <w:rFonts w:ascii="Times New Roman" w:hAnsi="Times New Roman" w:cs="Times New Roman"/>
        </w:rPr>
        <w:t>%</w:t>
      </w:r>
      <w:r w:rsidR="007E2649" w:rsidRPr="00C90783">
        <w:rPr>
          <w:rFonts w:ascii="Times New Roman" w:eastAsia="Times New Roman" w:hAnsi="Times New Roman" w:cs="Times New Roman"/>
          <w:color w:val="000000"/>
          <w:lang w:eastAsia="en-GB"/>
        </w:rPr>
        <w:t xml:space="preserve"> </w:t>
      </w:r>
      <w:r w:rsidR="007E2649" w:rsidRPr="00C90783">
        <w:rPr>
          <w:rFonts w:ascii="Times New Roman" w:hAnsi="Times New Roman" w:cs="Times New Roman"/>
        </w:rPr>
        <w:t>in</w:t>
      </w:r>
      <w:r w:rsidR="006D6B42" w:rsidRPr="00C90783">
        <w:rPr>
          <w:rFonts w:ascii="Times New Roman" w:hAnsi="Times New Roman" w:cs="Times New Roman"/>
        </w:rPr>
        <w:t xml:space="preserve"> </w:t>
      </w:r>
      <w:r w:rsidR="007E2649" w:rsidRPr="00C90783">
        <w:rPr>
          <w:rFonts w:ascii="Times New Roman" w:hAnsi="Times New Roman" w:cs="Times New Roman"/>
        </w:rPr>
        <w:t>2014 (</w:t>
      </w:r>
      <w:r w:rsidRPr="00C90783">
        <w:rPr>
          <w:rFonts w:ascii="Times New Roman" w:hAnsi="Times New Roman" w:cs="Times New Roman"/>
        </w:rPr>
        <w:t>Adjuste</w:t>
      </w:r>
      <w:r w:rsidR="00F47C28" w:rsidRPr="00C90783">
        <w:rPr>
          <w:rFonts w:ascii="Times New Roman" w:hAnsi="Times New Roman" w:cs="Times New Roman"/>
        </w:rPr>
        <w:t xml:space="preserve">d Odds Ratio (AOR) 1.26, </w:t>
      </w:r>
      <w:r w:rsidR="006D6B42" w:rsidRPr="00C90783">
        <w:rPr>
          <w:rFonts w:ascii="Times New Roman" w:hAnsi="Times New Roman" w:cs="Times New Roman"/>
        </w:rPr>
        <w:t xml:space="preserve">95% Confidence Interval </w:t>
      </w:r>
      <w:r w:rsidR="006D6B42" w:rsidRPr="00C90783">
        <w:rPr>
          <w:rFonts w:ascii="Times New Roman" w:eastAsia="Times New Roman" w:hAnsi="Times New Roman" w:cs="Times New Roman"/>
          <w:color w:val="000000"/>
          <w:lang w:eastAsia="en-GB"/>
        </w:rPr>
        <w:t>1.10</w:t>
      </w:r>
      <w:r w:rsidR="00F47C28" w:rsidRPr="00C90783">
        <w:rPr>
          <w:rFonts w:ascii="Times New Roman" w:eastAsia="Times New Roman" w:hAnsi="Times New Roman" w:cs="Times New Roman"/>
          <w:color w:val="000000"/>
          <w:lang w:eastAsia="en-GB"/>
        </w:rPr>
        <w:t>; 1.44</w:t>
      </w:r>
      <w:r w:rsidR="006D6B42" w:rsidRPr="00C90783">
        <w:rPr>
          <w:rFonts w:ascii="Times New Roman" w:eastAsia="Times New Roman" w:hAnsi="Times New Roman" w:cs="Times New Roman"/>
          <w:color w:val="000000"/>
          <w:lang w:eastAsia="en-GB"/>
        </w:rPr>
        <w:t xml:space="preserve"> </w:t>
      </w:r>
      <w:r w:rsidRPr="00C90783">
        <w:rPr>
          <w:rFonts w:ascii="Times New Roman" w:hAnsi="Times New Roman" w:cs="Times New Roman"/>
        </w:rPr>
        <w:t xml:space="preserve">and decreased to 86.0% in 2016 (AOR 0.58, </w:t>
      </w:r>
      <w:r w:rsidR="006D6B42" w:rsidRPr="00C90783">
        <w:rPr>
          <w:rFonts w:ascii="Times New Roman" w:eastAsia="Times New Roman" w:hAnsi="Times New Roman" w:cs="Times New Roman"/>
          <w:color w:val="000000"/>
          <w:lang w:eastAsia="en-GB"/>
        </w:rPr>
        <w:t>0.50; 0.66</w:t>
      </w:r>
      <w:r w:rsidRPr="00C90783">
        <w:rPr>
          <w:rFonts w:ascii="Times New Roman" w:hAnsi="Times New Roman" w:cs="Times New Roman"/>
        </w:rPr>
        <w:t>)</w:t>
      </w:r>
      <w:r w:rsidR="000F7942">
        <w:rPr>
          <w:rFonts w:ascii="Times New Roman" w:hAnsi="Times New Roman" w:cs="Times New Roman"/>
        </w:rPr>
        <w:t xml:space="preserve"> </w:t>
      </w:r>
      <w:r w:rsidR="000F7942">
        <w:rPr>
          <w:rFonts w:ascii="Times New Roman" w:hAnsi="Times New Roman" w:cs="Times New Roman"/>
          <w:b/>
        </w:rPr>
        <w:t>(Table 1)</w:t>
      </w:r>
      <w:r w:rsidRPr="00C90783">
        <w:rPr>
          <w:rFonts w:ascii="Times New Roman" w:hAnsi="Times New Roman" w:cs="Times New Roman"/>
        </w:rPr>
        <w:t xml:space="preserve">. A similar trend was observed for small shops:  84.1% of children were exposed in 2012, </w:t>
      </w:r>
      <w:r w:rsidR="006D6B42" w:rsidRPr="00C90783">
        <w:rPr>
          <w:rFonts w:ascii="Times New Roman" w:hAnsi="Times New Roman" w:cs="Times New Roman"/>
        </w:rPr>
        <w:t>86.1% in 2014 (AOR 1.11, 1.00; 1.24</w:t>
      </w:r>
      <w:r w:rsidRPr="00C90783">
        <w:rPr>
          <w:rFonts w:ascii="Times New Roman" w:hAnsi="Times New Roman" w:cs="Times New Roman"/>
        </w:rPr>
        <w:t xml:space="preserve">) and </w:t>
      </w:r>
      <w:r w:rsidR="006D6B42" w:rsidRPr="00C90783">
        <w:rPr>
          <w:rFonts w:ascii="Times New Roman" w:hAnsi="Times New Roman" w:cs="Times New Roman"/>
        </w:rPr>
        <w:t>79.3% in 2016 (AOR 0.65, 0.58; 0.73</w:t>
      </w:r>
      <w:r w:rsidRPr="00C90783">
        <w:rPr>
          <w:rFonts w:ascii="Times New Roman" w:hAnsi="Times New Roman" w:cs="Times New Roman"/>
        </w:rPr>
        <w:t xml:space="preserve">). For large shops there were declines in exposure from 62.6% in 2012 to </w:t>
      </w:r>
      <w:r w:rsidR="006D6B42" w:rsidRPr="00C90783">
        <w:rPr>
          <w:rFonts w:ascii="Times New Roman" w:hAnsi="Times New Roman" w:cs="Times New Roman"/>
        </w:rPr>
        <w:t>61.1% in 2014 (AOR 0.89, 0.83; 0.96), and 57.3% in 2016 (AOR 0.70</w:t>
      </w:r>
      <w:r w:rsidRPr="00C90783">
        <w:rPr>
          <w:rFonts w:ascii="Times New Roman" w:hAnsi="Times New Roman" w:cs="Times New Roman"/>
        </w:rPr>
        <w:t xml:space="preserve">, </w:t>
      </w:r>
      <w:r w:rsidR="006D6B42" w:rsidRPr="00C90783">
        <w:rPr>
          <w:rFonts w:ascii="Times New Roman" w:hAnsi="Times New Roman" w:cs="Times New Roman"/>
        </w:rPr>
        <w:t>0.64; 0.77</w:t>
      </w:r>
      <w:r w:rsidRPr="00C90783">
        <w:rPr>
          <w:rFonts w:ascii="Times New Roman" w:hAnsi="Times New Roman" w:cs="Times New Roman"/>
        </w:rPr>
        <w:t xml:space="preserve">). </w:t>
      </w:r>
    </w:p>
    <w:p w14:paraId="3964EAB3" w14:textId="77777777" w:rsidR="00851782" w:rsidRPr="00C90783" w:rsidRDefault="00851782" w:rsidP="001F19F1">
      <w:pPr>
        <w:spacing w:line="360" w:lineRule="auto"/>
        <w:rPr>
          <w:rFonts w:ascii="Times New Roman" w:hAnsi="Times New Roman" w:cs="Times New Roman"/>
        </w:rPr>
      </w:pPr>
    </w:p>
    <w:p w14:paraId="6F8CB648" w14:textId="77E0FC53" w:rsidR="00851782" w:rsidRPr="00C90783" w:rsidRDefault="00384C51" w:rsidP="00361C9E">
      <w:pPr>
        <w:spacing w:line="360" w:lineRule="auto"/>
        <w:rPr>
          <w:rFonts w:ascii="Times New Roman" w:hAnsi="Times New Roman" w:cs="Times New Roman"/>
        </w:rPr>
      </w:pPr>
      <w:r w:rsidRPr="00C90783">
        <w:rPr>
          <w:rFonts w:ascii="Times New Roman" w:hAnsi="Times New Roman" w:cs="Times New Roman"/>
        </w:rPr>
        <w:t>All of the groups we studied experienced statistically significant declines in exposure to cigarette</w:t>
      </w:r>
      <w:r w:rsidR="00377720">
        <w:rPr>
          <w:rFonts w:ascii="Times New Roman" w:hAnsi="Times New Roman" w:cs="Times New Roman"/>
        </w:rPr>
        <w:t xml:space="preserve"> </w:t>
      </w:r>
      <w:proofErr w:type="gramStart"/>
      <w:r w:rsidR="00377720">
        <w:rPr>
          <w:rFonts w:ascii="Times New Roman" w:hAnsi="Times New Roman" w:cs="Times New Roman"/>
        </w:rPr>
        <w:t xml:space="preserve">packaging </w:t>
      </w:r>
      <w:r w:rsidRPr="00C90783">
        <w:rPr>
          <w:rFonts w:ascii="Times New Roman" w:hAnsi="Times New Roman" w:cs="Times New Roman"/>
        </w:rPr>
        <w:t xml:space="preserve"> in</w:t>
      </w:r>
      <w:proofErr w:type="gramEnd"/>
      <w:r w:rsidRPr="00C90783">
        <w:rPr>
          <w:rFonts w:ascii="Times New Roman" w:hAnsi="Times New Roman" w:cs="Times New Roman"/>
        </w:rPr>
        <w:t xml:space="preserve"> shops over the study period</w:t>
      </w:r>
      <w:r w:rsidR="000F7942">
        <w:rPr>
          <w:rFonts w:ascii="Times New Roman" w:hAnsi="Times New Roman" w:cs="Times New Roman"/>
        </w:rPr>
        <w:t xml:space="preserve"> </w:t>
      </w:r>
      <w:r w:rsidR="00EA02F4">
        <w:rPr>
          <w:rFonts w:ascii="Times New Roman" w:hAnsi="Times New Roman" w:cs="Times New Roman"/>
          <w:b/>
        </w:rPr>
        <w:t>(Figure 2</w:t>
      </w:r>
      <w:r w:rsidR="000F7942">
        <w:rPr>
          <w:rFonts w:ascii="Times New Roman" w:hAnsi="Times New Roman" w:cs="Times New Roman"/>
          <w:b/>
        </w:rPr>
        <w:t>)</w:t>
      </w:r>
      <w:r w:rsidRPr="00C90783">
        <w:rPr>
          <w:rFonts w:ascii="Times New Roman" w:hAnsi="Times New Roman" w:cs="Times New Roman"/>
        </w:rPr>
        <w:t xml:space="preserve">. </w:t>
      </w:r>
      <w:r w:rsidR="00CD0BA1">
        <w:rPr>
          <w:rFonts w:ascii="Times New Roman" w:hAnsi="Times New Roman" w:cs="Times New Roman"/>
        </w:rPr>
        <w:t>I</w:t>
      </w:r>
      <w:r w:rsidR="00851782" w:rsidRPr="00C90783">
        <w:rPr>
          <w:rFonts w:ascii="Times New Roman" w:hAnsi="Times New Roman" w:cs="Times New Roman"/>
        </w:rPr>
        <w:t xml:space="preserve">nteraction testing of changes between 2012 and 2016 for different groups find that there were larger reductions among </w:t>
      </w:r>
      <w:proofErr w:type="gramStart"/>
      <w:r w:rsidR="00851782" w:rsidRPr="00C90783">
        <w:rPr>
          <w:rFonts w:ascii="Times New Roman" w:hAnsi="Times New Roman" w:cs="Times New Roman"/>
        </w:rPr>
        <w:t>15 year</w:t>
      </w:r>
      <w:proofErr w:type="gramEnd"/>
      <w:r w:rsidR="00851782" w:rsidRPr="00C90783">
        <w:rPr>
          <w:rFonts w:ascii="Times New Roman" w:hAnsi="Times New Roman" w:cs="Times New Roman"/>
        </w:rPr>
        <w:t xml:space="preserve"> olds than 11 year olds, from -2.1% for 11 year olds to -5.5% for 15 year olds (p-value for difference </w:t>
      </w:r>
      <w:r w:rsidR="00B5696D" w:rsidRPr="00C90783">
        <w:rPr>
          <w:rFonts w:ascii="Times New Roman" w:hAnsi="Times New Roman" w:cs="Times New Roman"/>
        </w:rPr>
        <w:t>0.033</w:t>
      </w:r>
      <w:r w:rsidR="00CD0BA1">
        <w:rPr>
          <w:rFonts w:ascii="Times New Roman" w:hAnsi="Times New Roman" w:cs="Times New Roman"/>
        </w:rPr>
        <w:t xml:space="preserve"> </w:t>
      </w:r>
      <w:r w:rsidR="00CD0BA1">
        <w:rPr>
          <w:rFonts w:ascii="Times New Roman" w:hAnsi="Times New Roman" w:cs="Times New Roman"/>
          <w:b/>
        </w:rPr>
        <w:t>Appendix Table A1)</w:t>
      </w:r>
      <w:r w:rsidR="00B5696D" w:rsidRPr="00C90783">
        <w:rPr>
          <w:rFonts w:ascii="Times New Roman" w:hAnsi="Times New Roman" w:cs="Times New Roman"/>
        </w:rPr>
        <w:t xml:space="preserve">. There were also larger reductions among regular smokers (-15.6%) than among non-smokers </w:t>
      </w:r>
      <w:r w:rsidR="007E2649" w:rsidRPr="00C90783">
        <w:rPr>
          <w:rFonts w:ascii="Times New Roman" w:hAnsi="Times New Roman" w:cs="Times New Roman"/>
        </w:rPr>
        <w:t>(-3.5%, p-value for difference =</w:t>
      </w:r>
      <w:r w:rsidR="00B5696D" w:rsidRPr="00C90783">
        <w:rPr>
          <w:rFonts w:ascii="Times New Roman" w:hAnsi="Times New Roman" w:cs="Times New Roman"/>
        </w:rPr>
        <w:t xml:space="preserve">0.001). </w:t>
      </w:r>
    </w:p>
    <w:p w14:paraId="0439DF85" w14:textId="77777777" w:rsidR="00384C51" w:rsidRPr="00C90783" w:rsidRDefault="00851782" w:rsidP="00361C9E">
      <w:pPr>
        <w:spacing w:line="360" w:lineRule="auto"/>
        <w:rPr>
          <w:rFonts w:ascii="Times New Roman" w:hAnsi="Times New Roman" w:cs="Times New Roman"/>
        </w:rPr>
      </w:pPr>
      <w:r w:rsidRPr="00C90783">
        <w:rPr>
          <w:rFonts w:ascii="Times New Roman" w:hAnsi="Times New Roman" w:cs="Times New Roman"/>
        </w:rPr>
        <w:t xml:space="preserve"> </w:t>
      </w:r>
      <w:r w:rsidR="00384C51" w:rsidRPr="00C90783">
        <w:rPr>
          <w:rFonts w:ascii="Times New Roman" w:hAnsi="Times New Roman" w:cs="Times New Roman"/>
        </w:rPr>
        <w:t xml:space="preserve"> </w:t>
      </w:r>
    </w:p>
    <w:p w14:paraId="3B40B26E" w14:textId="2F827F82" w:rsidR="00F3467C" w:rsidRDefault="00361C9E" w:rsidP="00361C9E">
      <w:pPr>
        <w:spacing w:line="360" w:lineRule="auto"/>
        <w:rPr>
          <w:rFonts w:ascii="Times New Roman" w:hAnsi="Times New Roman" w:cs="Times New Roman"/>
        </w:rPr>
      </w:pPr>
      <w:r w:rsidRPr="00C90783">
        <w:rPr>
          <w:rFonts w:ascii="Times New Roman" w:hAnsi="Times New Roman" w:cs="Times New Roman"/>
        </w:rPr>
        <w:t xml:space="preserve">Buying from a shop was </w:t>
      </w:r>
      <w:r w:rsidR="00470FCD" w:rsidRPr="00C90783">
        <w:rPr>
          <w:rFonts w:ascii="Times New Roman" w:hAnsi="Times New Roman" w:cs="Times New Roman"/>
        </w:rPr>
        <w:t>a</w:t>
      </w:r>
      <w:r w:rsidRPr="00C90783">
        <w:rPr>
          <w:rFonts w:ascii="Times New Roman" w:hAnsi="Times New Roman" w:cs="Times New Roman"/>
        </w:rPr>
        <w:t xml:space="preserve"> usual source of cigarettes for 57.0% of </w:t>
      </w:r>
      <w:r w:rsidR="000370DD" w:rsidRPr="00C90783">
        <w:rPr>
          <w:rFonts w:ascii="Times New Roman" w:hAnsi="Times New Roman" w:cs="Times New Roman"/>
        </w:rPr>
        <w:t>the</w:t>
      </w:r>
      <w:r w:rsidR="00440CC8" w:rsidRPr="00C90783">
        <w:rPr>
          <w:rFonts w:ascii="Times New Roman" w:hAnsi="Times New Roman" w:cs="Times New Roman"/>
        </w:rPr>
        <w:t xml:space="preserve"> sample regular child </w:t>
      </w:r>
      <w:r w:rsidR="00386F1F" w:rsidRPr="00C90783">
        <w:rPr>
          <w:rFonts w:ascii="Times New Roman" w:hAnsi="Times New Roman" w:cs="Times New Roman"/>
        </w:rPr>
        <w:t>smokers in</w:t>
      </w:r>
      <w:r w:rsidRPr="00C90783">
        <w:rPr>
          <w:rFonts w:ascii="Times New Roman" w:hAnsi="Times New Roman" w:cs="Times New Roman"/>
        </w:rPr>
        <w:t xml:space="preserve"> 2010, and this was not significantly different in 2012 or 2014. In 2016 this decl</w:t>
      </w:r>
      <w:r w:rsidR="006D6B42" w:rsidRPr="00C90783">
        <w:rPr>
          <w:rFonts w:ascii="Times New Roman" w:hAnsi="Times New Roman" w:cs="Times New Roman"/>
        </w:rPr>
        <w:t>ined to 39.8% (AOR 0.42, 0.25; 0.70</w:t>
      </w:r>
      <w:r w:rsidRPr="00C90783">
        <w:rPr>
          <w:rFonts w:ascii="Times New Roman" w:hAnsi="Times New Roman" w:cs="Times New Roman"/>
        </w:rPr>
        <w:t>)</w:t>
      </w:r>
      <w:r w:rsidR="00CD0BA1">
        <w:rPr>
          <w:rFonts w:ascii="Times New Roman" w:hAnsi="Times New Roman" w:cs="Times New Roman"/>
        </w:rPr>
        <w:t xml:space="preserve"> </w:t>
      </w:r>
      <w:r w:rsidR="00CD0BA1" w:rsidRPr="00CD0BA1">
        <w:rPr>
          <w:rFonts w:ascii="Times New Roman" w:hAnsi="Times New Roman" w:cs="Times New Roman"/>
          <w:b/>
        </w:rPr>
        <w:t>(Table 2)</w:t>
      </w:r>
      <w:r w:rsidRPr="00CD0BA1">
        <w:rPr>
          <w:rFonts w:ascii="Times New Roman" w:hAnsi="Times New Roman" w:cs="Times New Roman"/>
          <w:b/>
        </w:rPr>
        <w:t>.</w:t>
      </w:r>
      <w:r w:rsidRPr="00C90783">
        <w:rPr>
          <w:rFonts w:ascii="Times New Roman" w:hAnsi="Times New Roman" w:cs="Times New Roman"/>
        </w:rPr>
        <w:t xml:space="preserve">  Buying from sources other than a shop was </w:t>
      </w:r>
      <w:r w:rsidR="00470FCD" w:rsidRPr="00C90783">
        <w:rPr>
          <w:rFonts w:ascii="Times New Roman" w:hAnsi="Times New Roman" w:cs="Times New Roman"/>
        </w:rPr>
        <w:t>a</w:t>
      </w:r>
      <w:r w:rsidRPr="00C90783">
        <w:rPr>
          <w:rFonts w:ascii="Times New Roman" w:hAnsi="Times New Roman" w:cs="Times New Roman"/>
        </w:rPr>
        <w:t xml:space="preserve"> usual source for 39.3% of regular child smokers in 2010 </w:t>
      </w:r>
      <w:r w:rsidR="000370DD" w:rsidRPr="00C90783">
        <w:rPr>
          <w:rFonts w:ascii="Times New Roman" w:hAnsi="Times New Roman" w:cs="Times New Roman"/>
        </w:rPr>
        <w:t xml:space="preserve">which </w:t>
      </w:r>
      <w:r w:rsidRPr="00C90783">
        <w:rPr>
          <w:rFonts w:ascii="Times New Roman" w:hAnsi="Times New Roman" w:cs="Times New Roman"/>
        </w:rPr>
        <w:t xml:space="preserve">declined to </w:t>
      </w:r>
      <w:r w:rsidR="006D6B42" w:rsidRPr="00C90783">
        <w:rPr>
          <w:rFonts w:ascii="Times New Roman" w:hAnsi="Times New Roman" w:cs="Times New Roman"/>
        </w:rPr>
        <w:t>28.0% in 2014 (AOR 0.62, 0.41; 0.93</w:t>
      </w:r>
      <w:r w:rsidRPr="00C90783">
        <w:rPr>
          <w:rFonts w:ascii="Times New Roman" w:hAnsi="Times New Roman" w:cs="Times New Roman"/>
        </w:rPr>
        <w:t>) and 26.1% in 2016 (AOR 0.</w:t>
      </w:r>
      <w:r w:rsidR="006D6B42" w:rsidRPr="00C90783">
        <w:rPr>
          <w:rFonts w:ascii="Times New Roman" w:hAnsi="Times New Roman" w:cs="Times New Roman"/>
        </w:rPr>
        <w:t>41, 0.24; 0.70</w:t>
      </w:r>
      <w:r w:rsidRPr="00C90783">
        <w:rPr>
          <w:rFonts w:ascii="Times New Roman" w:hAnsi="Times New Roman" w:cs="Times New Roman"/>
        </w:rPr>
        <w:t xml:space="preserve">). </w:t>
      </w:r>
      <w:r w:rsidR="00A638CC" w:rsidRPr="00C90783">
        <w:rPr>
          <w:rFonts w:ascii="Times New Roman" w:hAnsi="Times New Roman" w:cs="Times New Roman"/>
        </w:rPr>
        <w:t xml:space="preserve">Being given cigarettes was </w:t>
      </w:r>
      <w:r w:rsidR="00470FCD" w:rsidRPr="00C90783">
        <w:rPr>
          <w:rFonts w:ascii="Times New Roman" w:hAnsi="Times New Roman" w:cs="Times New Roman"/>
        </w:rPr>
        <w:t>a</w:t>
      </w:r>
      <w:r w:rsidR="00A638CC" w:rsidRPr="00C90783">
        <w:rPr>
          <w:rFonts w:ascii="Times New Roman" w:hAnsi="Times New Roman" w:cs="Times New Roman"/>
        </w:rPr>
        <w:t xml:space="preserve"> usual source for 62.4% of regular child smokers in 2010 and this did not change over the study period, e.g. </w:t>
      </w:r>
      <w:r w:rsidR="00F3467C" w:rsidRPr="00C90783">
        <w:rPr>
          <w:rFonts w:ascii="Times New Roman" w:hAnsi="Times New Roman" w:cs="Times New Roman"/>
        </w:rPr>
        <w:t>60.9% in 2016 (AOR 0.81, 0.48; 1.38</w:t>
      </w:r>
      <w:r w:rsidR="00A638CC" w:rsidRPr="00C90783">
        <w:rPr>
          <w:rFonts w:ascii="Times New Roman" w:hAnsi="Times New Roman" w:cs="Times New Roman"/>
        </w:rPr>
        <w:t xml:space="preserve">). </w:t>
      </w:r>
    </w:p>
    <w:p w14:paraId="3C09F9E2" w14:textId="77777777" w:rsidR="00377720" w:rsidRPr="00C90783" w:rsidRDefault="00377720" w:rsidP="00361C9E">
      <w:pPr>
        <w:spacing w:line="360" w:lineRule="auto"/>
        <w:rPr>
          <w:rFonts w:ascii="Times New Roman" w:hAnsi="Times New Roman" w:cs="Times New Roman"/>
        </w:rPr>
      </w:pPr>
    </w:p>
    <w:p w14:paraId="65C4175C" w14:textId="77777777" w:rsidR="00020AE5" w:rsidRPr="00C90783" w:rsidRDefault="00020AE5" w:rsidP="00361C9E">
      <w:pPr>
        <w:spacing w:line="360" w:lineRule="auto"/>
        <w:rPr>
          <w:rFonts w:ascii="Times New Roman" w:hAnsi="Times New Roman" w:cs="Times New Roman"/>
        </w:rPr>
      </w:pPr>
      <w:r w:rsidRPr="00C90783">
        <w:rPr>
          <w:rFonts w:ascii="Times New Roman" w:hAnsi="Times New Roman" w:cs="Times New Roman"/>
        </w:rPr>
        <w:t xml:space="preserve">51.1% of regular child smokers noted small shops as </w:t>
      </w:r>
      <w:r w:rsidR="00470FCD" w:rsidRPr="00C90783">
        <w:rPr>
          <w:rFonts w:ascii="Times New Roman" w:hAnsi="Times New Roman" w:cs="Times New Roman"/>
        </w:rPr>
        <w:t>a</w:t>
      </w:r>
      <w:r w:rsidRPr="00C90783">
        <w:rPr>
          <w:rFonts w:ascii="Times New Roman" w:hAnsi="Times New Roman" w:cs="Times New Roman"/>
        </w:rPr>
        <w:t xml:space="preserve"> usual source of cigarettes in 2010, which was unchanged in 2012 and 2014, but declined to </w:t>
      </w:r>
      <w:r w:rsidR="00F3467C" w:rsidRPr="00C90783">
        <w:rPr>
          <w:rFonts w:ascii="Times New Roman" w:hAnsi="Times New Roman" w:cs="Times New Roman"/>
        </w:rPr>
        <w:t>34.2% in 2016 (AOR 0.31, 0.18; 0.51</w:t>
      </w:r>
      <w:r w:rsidRPr="00C90783">
        <w:rPr>
          <w:rFonts w:ascii="Times New Roman" w:hAnsi="Times New Roman" w:cs="Times New Roman"/>
        </w:rPr>
        <w:t xml:space="preserve">). 14.9% </w:t>
      </w:r>
      <w:r w:rsidR="00756891" w:rsidRPr="00C90783">
        <w:rPr>
          <w:rFonts w:ascii="Times New Roman" w:hAnsi="Times New Roman" w:cs="Times New Roman"/>
        </w:rPr>
        <w:t xml:space="preserve">of regular child </w:t>
      </w:r>
      <w:r w:rsidR="00470FCD" w:rsidRPr="00C90783">
        <w:rPr>
          <w:rFonts w:ascii="Times New Roman" w:hAnsi="Times New Roman" w:cs="Times New Roman"/>
        </w:rPr>
        <w:t>smokers used supermarkets as a</w:t>
      </w:r>
      <w:r w:rsidR="00756891" w:rsidRPr="00C90783">
        <w:rPr>
          <w:rFonts w:ascii="Times New Roman" w:hAnsi="Times New Roman" w:cs="Times New Roman"/>
        </w:rPr>
        <w:t xml:space="preserve"> usual source for cigarettes in 2010 and this </w:t>
      </w:r>
      <w:r w:rsidR="00F3467C" w:rsidRPr="00C90783">
        <w:rPr>
          <w:rFonts w:ascii="Times New Roman" w:hAnsi="Times New Roman" w:cs="Times New Roman"/>
        </w:rPr>
        <w:t>was not found to change</w:t>
      </w:r>
      <w:r w:rsidR="00756891" w:rsidRPr="00C90783">
        <w:rPr>
          <w:rFonts w:ascii="Times New Roman" w:hAnsi="Times New Roman" w:cs="Times New Roman"/>
        </w:rPr>
        <w:t xml:space="preserve"> </w:t>
      </w:r>
      <w:r w:rsidR="00F3467C" w:rsidRPr="00C90783">
        <w:rPr>
          <w:rFonts w:ascii="Times New Roman" w:hAnsi="Times New Roman" w:cs="Times New Roman"/>
        </w:rPr>
        <w:t xml:space="preserve">statistically </w:t>
      </w:r>
      <w:r w:rsidR="00756891" w:rsidRPr="00C90783">
        <w:rPr>
          <w:rFonts w:ascii="Times New Roman" w:hAnsi="Times New Roman" w:cs="Times New Roman"/>
        </w:rPr>
        <w:t xml:space="preserve">significantly during the study period. 34.3% of children </w:t>
      </w:r>
      <w:r w:rsidR="00F3467C" w:rsidRPr="00C90783">
        <w:rPr>
          <w:rFonts w:ascii="Times New Roman" w:hAnsi="Times New Roman" w:cs="Times New Roman"/>
        </w:rPr>
        <w:t>reported</w:t>
      </w:r>
      <w:r w:rsidR="00756891" w:rsidRPr="00C90783">
        <w:rPr>
          <w:rFonts w:ascii="Times New Roman" w:hAnsi="Times New Roman" w:cs="Times New Roman"/>
        </w:rPr>
        <w:t xml:space="preserve"> that buying cigarettes from friends was </w:t>
      </w:r>
      <w:r w:rsidR="00470FCD" w:rsidRPr="00C90783">
        <w:rPr>
          <w:rFonts w:ascii="Times New Roman" w:hAnsi="Times New Roman" w:cs="Times New Roman"/>
        </w:rPr>
        <w:t>a</w:t>
      </w:r>
      <w:r w:rsidR="00756891" w:rsidRPr="00C90783">
        <w:rPr>
          <w:rFonts w:ascii="Times New Roman" w:hAnsi="Times New Roman" w:cs="Times New Roman"/>
        </w:rPr>
        <w:t xml:space="preserve"> usual source of cigarettes in 2010, which declined to 25.5</w:t>
      </w:r>
      <w:r w:rsidR="00F3467C" w:rsidRPr="00C90783">
        <w:rPr>
          <w:rFonts w:ascii="Times New Roman" w:hAnsi="Times New Roman" w:cs="Times New Roman"/>
        </w:rPr>
        <w:t>%</w:t>
      </w:r>
      <w:r w:rsidR="00756891" w:rsidRPr="00C90783">
        <w:rPr>
          <w:rFonts w:ascii="Times New Roman" w:hAnsi="Times New Roman" w:cs="Times New Roman"/>
        </w:rPr>
        <w:t xml:space="preserve"> </w:t>
      </w:r>
      <w:r w:rsidR="00F3467C" w:rsidRPr="00C90783">
        <w:rPr>
          <w:rFonts w:ascii="Times New Roman" w:hAnsi="Times New Roman" w:cs="Times New Roman"/>
        </w:rPr>
        <w:t>in 2016 (AOR 0.50, 0.29; 0.83)</w:t>
      </w:r>
    </w:p>
    <w:p w14:paraId="2EC11078" w14:textId="77777777" w:rsidR="00361C9E" w:rsidRPr="00C90783" w:rsidRDefault="00361C9E" w:rsidP="00361C9E">
      <w:pPr>
        <w:spacing w:line="360" w:lineRule="auto"/>
        <w:rPr>
          <w:rFonts w:ascii="Times New Roman" w:hAnsi="Times New Roman" w:cs="Times New Roman"/>
          <w:b/>
        </w:rPr>
      </w:pPr>
    </w:p>
    <w:p w14:paraId="3FA1A296" w14:textId="6D0E212A" w:rsidR="00875BB2" w:rsidRPr="00C90783" w:rsidRDefault="0065386C" w:rsidP="00361C9E">
      <w:pPr>
        <w:spacing w:line="360" w:lineRule="auto"/>
        <w:rPr>
          <w:rFonts w:ascii="Times New Roman" w:hAnsi="Times New Roman" w:cs="Times New Roman"/>
        </w:rPr>
      </w:pPr>
      <w:r>
        <w:rPr>
          <w:rFonts w:ascii="Times New Roman" w:hAnsi="Times New Roman" w:cs="Times New Roman"/>
          <w:b/>
        </w:rPr>
        <w:t>Unweighted</w:t>
      </w:r>
      <w:r w:rsidR="00F11CB8">
        <w:rPr>
          <w:rFonts w:ascii="Times New Roman" w:hAnsi="Times New Roman" w:cs="Times New Roman"/>
          <w:b/>
        </w:rPr>
        <w:t xml:space="preserve"> </w:t>
      </w:r>
      <w:proofErr w:type="gramStart"/>
      <w:r w:rsidR="00F11CB8">
        <w:rPr>
          <w:rFonts w:ascii="Times New Roman" w:hAnsi="Times New Roman" w:cs="Times New Roman"/>
          <w:b/>
        </w:rPr>
        <w:t xml:space="preserve">percentages </w:t>
      </w:r>
      <w:r w:rsidR="001F19F1" w:rsidRPr="00C90783">
        <w:rPr>
          <w:rFonts w:ascii="Times New Roman" w:hAnsi="Times New Roman" w:cs="Times New Roman"/>
        </w:rPr>
        <w:t xml:space="preserve"> show</w:t>
      </w:r>
      <w:proofErr w:type="gramEnd"/>
      <w:r w:rsidR="001F19F1" w:rsidRPr="00C90783">
        <w:rPr>
          <w:rFonts w:ascii="Times New Roman" w:hAnsi="Times New Roman" w:cs="Times New Roman"/>
        </w:rPr>
        <w:t xml:space="preserve"> that the most common source of </w:t>
      </w:r>
      <w:r w:rsidR="00361C9E" w:rsidRPr="00C90783">
        <w:rPr>
          <w:rFonts w:ascii="Times New Roman" w:hAnsi="Times New Roman" w:cs="Times New Roman"/>
        </w:rPr>
        <w:t>cigarettes</w:t>
      </w:r>
      <w:r w:rsidR="00272A16" w:rsidRPr="00C90783">
        <w:rPr>
          <w:rFonts w:ascii="Times New Roman" w:hAnsi="Times New Roman" w:cs="Times New Roman"/>
        </w:rPr>
        <w:t xml:space="preserve"> in 2010</w:t>
      </w:r>
      <w:r w:rsidR="001F19F1" w:rsidRPr="00C90783">
        <w:rPr>
          <w:rFonts w:ascii="Times New Roman" w:hAnsi="Times New Roman" w:cs="Times New Roman"/>
        </w:rPr>
        <w:t xml:space="preserve"> was being given by friends, followed by buying from a newsagent and that there was relatively little change in these rankings between 2010 and 2016</w:t>
      </w:r>
      <w:r w:rsidR="00F11CB8">
        <w:rPr>
          <w:rFonts w:ascii="Times New Roman" w:hAnsi="Times New Roman" w:cs="Times New Roman"/>
        </w:rPr>
        <w:t xml:space="preserve"> (</w:t>
      </w:r>
      <w:r w:rsidR="00F11CB8" w:rsidRPr="00C90783">
        <w:rPr>
          <w:rFonts w:ascii="Times New Roman" w:hAnsi="Times New Roman" w:cs="Times New Roman"/>
          <w:b/>
        </w:rPr>
        <w:t>Appendix Table A2.</w:t>
      </w:r>
      <w:r w:rsidR="00F11CB8">
        <w:rPr>
          <w:rFonts w:ascii="Times New Roman" w:hAnsi="Times New Roman" w:cs="Times New Roman"/>
          <w:b/>
        </w:rPr>
        <w:t>)</w:t>
      </w:r>
      <w:r w:rsidR="001F19F1" w:rsidRPr="00C90783">
        <w:rPr>
          <w:rFonts w:ascii="Times New Roman" w:hAnsi="Times New Roman" w:cs="Times New Roman"/>
        </w:rPr>
        <w:t xml:space="preserve">. </w:t>
      </w:r>
      <w:r w:rsidR="00F11CB8">
        <w:rPr>
          <w:rFonts w:ascii="Times New Roman" w:hAnsi="Times New Roman" w:cs="Times New Roman"/>
        </w:rPr>
        <w:t>L</w:t>
      </w:r>
      <w:r w:rsidR="00361C9E" w:rsidRPr="00C90783">
        <w:rPr>
          <w:rFonts w:ascii="Times New Roman" w:hAnsi="Times New Roman" w:cs="Times New Roman"/>
        </w:rPr>
        <w:t xml:space="preserve">ogistic regression analyses of changes in </w:t>
      </w:r>
      <w:r w:rsidR="00361C9E" w:rsidRPr="00C90783">
        <w:rPr>
          <w:rFonts w:ascii="Times New Roman" w:hAnsi="Times New Roman" w:cs="Times New Roman"/>
        </w:rPr>
        <w:lastRenderedPageBreak/>
        <w:t>sources of cigarettes over time among both regular and occasional smokers give similar results to our main analyses among regular smokers only</w:t>
      </w:r>
      <w:r w:rsidR="00F11CB8">
        <w:rPr>
          <w:rFonts w:ascii="Times New Roman" w:hAnsi="Times New Roman" w:cs="Times New Roman"/>
        </w:rPr>
        <w:t xml:space="preserve"> (</w:t>
      </w:r>
      <w:r w:rsidR="00F11CB8" w:rsidRPr="00C90783">
        <w:rPr>
          <w:rFonts w:ascii="Times New Roman" w:hAnsi="Times New Roman" w:cs="Times New Roman"/>
          <w:b/>
        </w:rPr>
        <w:t>Appendix Table A3</w:t>
      </w:r>
      <w:r w:rsidR="00F11CB8">
        <w:rPr>
          <w:rFonts w:ascii="Times New Roman" w:hAnsi="Times New Roman" w:cs="Times New Roman"/>
          <w:b/>
        </w:rPr>
        <w:t>)</w:t>
      </w:r>
    </w:p>
    <w:p w14:paraId="36E729E9" w14:textId="77777777" w:rsidR="00272A16" w:rsidRPr="00C90783" w:rsidRDefault="00272A16" w:rsidP="00361C9E">
      <w:pPr>
        <w:spacing w:line="360" w:lineRule="auto"/>
        <w:rPr>
          <w:rFonts w:ascii="Times New Roman" w:hAnsi="Times New Roman" w:cs="Times New Roman"/>
          <w:b/>
        </w:rPr>
      </w:pPr>
    </w:p>
    <w:p w14:paraId="5D3FAC2E" w14:textId="7BF9C5B6" w:rsidR="00272A16" w:rsidRPr="00C90783" w:rsidRDefault="00F427B5" w:rsidP="00272A16">
      <w:pPr>
        <w:spacing w:line="360" w:lineRule="auto"/>
        <w:rPr>
          <w:rFonts w:ascii="Times New Roman" w:hAnsi="Times New Roman" w:cs="Times New Roman"/>
          <w:b/>
        </w:rPr>
      </w:pPr>
      <w:r w:rsidRPr="00C90783">
        <w:rPr>
          <w:rFonts w:ascii="Times New Roman" w:hAnsi="Times New Roman" w:cs="Times New Roman"/>
        </w:rPr>
        <w:t>31.2% of regular child smokers reported being refused the sale of cigarettes at their last attempt, and this was not found to be statistically significantly different in any of the later years</w:t>
      </w:r>
      <w:r w:rsidR="00F11CB8">
        <w:rPr>
          <w:rFonts w:ascii="Times New Roman" w:hAnsi="Times New Roman" w:cs="Times New Roman"/>
        </w:rPr>
        <w:t xml:space="preserve"> </w:t>
      </w:r>
      <w:r w:rsidR="00F11CB8">
        <w:rPr>
          <w:rFonts w:ascii="Times New Roman" w:hAnsi="Times New Roman" w:cs="Times New Roman"/>
          <w:b/>
        </w:rPr>
        <w:t>(</w:t>
      </w:r>
      <w:r w:rsidR="00F11CB8" w:rsidRPr="00C90783">
        <w:rPr>
          <w:rFonts w:ascii="Times New Roman" w:hAnsi="Times New Roman" w:cs="Times New Roman"/>
          <w:b/>
        </w:rPr>
        <w:t>Table 3</w:t>
      </w:r>
      <w:r w:rsidR="00F11CB8">
        <w:rPr>
          <w:rFonts w:ascii="Times New Roman" w:hAnsi="Times New Roman" w:cs="Times New Roman"/>
          <w:b/>
        </w:rPr>
        <w:t>)</w:t>
      </w:r>
      <w:r w:rsidRPr="00C90783">
        <w:rPr>
          <w:rFonts w:ascii="Times New Roman" w:hAnsi="Times New Roman" w:cs="Times New Roman"/>
        </w:rPr>
        <w:t>. E.g. 32.5% of regular child smokers reported</w:t>
      </w:r>
      <w:r w:rsidR="004B2D3B" w:rsidRPr="00C90783">
        <w:rPr>
          <w:rFonts w:ascii="Times New Roman" w:hAnsi="Times New Roman" w:cs="Times New Roman"/>
        </w:rPr>
        <w:t xml:space="preserve"> being refused in 2016 (AOR 1.23</w:t>
      </w:r>
      <w:r w:rsidRPr="00C90783">
        <w:rPr>
          <w:rFonts w:ascii="Times New Roman" w:hAnsi="Times New Roman" w:cs="Times New Roman"/>
        </w:rPr>
        <w:t xml:space="preserve">, </w:t>
      </w:r>
      <w:r w:rsidR="004B2D3B" w:rsidRPr="00C90783">
        <w:rPr>
          <w:rFonts w:ascii="Times New Roman" w:hAnsi="Times New Roman" w:cs="Times New Roman"/>
        </w:rPr>
        <w:t>0.58; 2.66</w:t>
      </w:r>
      <w:r w:rsidRPr="00C90783">
        <w:rPr>
          <w:rFonts w:ascii="Times New Roman" w:hAnsi="Times New Roman" w:cs="Times New Roman"/>
        </w:rPr>
        <w:t>). 61.0% of children reported that it was easy or very easy to buy cigarettes in shops in 2010, which also was not found to be statistically significantly different in any of the later years. E.g. 64.7% of regular child smokers reported that cigarettes were easy or ve</w:t>
      </w:r>
      <w:r w:rsidR="004B2D3B" w:rsidRPr="00C90783">
        <w:rPr>
          <w:rFonts w:ascii="Times New Roman" w:hAnsi="Times New Roman" w:cs="Times New Roman"/>
        </w:rPr>
        <w:t>ry easy to buy in 2016 (AOR 0.6</w:t>
      </w:r>
      <w:r w:rsidR="00372F0C">
        <w:rPr>
          <w:rFonts w:ascii="Times New Roman" w:hAnsi="Times New Roman" w:cs="Times New Roman"/>
        </w:rPr>
        <w:t>0</w:t>
      </w:r>
      <w:r w:rsidRPr="00C90783">
        <w:rPr>
          <w:rFonts w:ascii="Times New Roman" w:hAnsi="Times New Roman" w:cs="Times New Roman"/>
        </w:rPr>
        <w:t xml:space="preserve"> </w:t>
      </w:r>
      <w:r w:rsidR="004B2D3B" w:rsidRPr="00C90783">
        <w:rPr>
          <w:rFonts w:ascii="Times New Roman" w:hAnsi="Times New Roman" w:cs="Times New Roman"/>
        </w:rPr>
        <w:t>0.31; 1.13</w:t>
      </w:r>
      <w:r w:rsidRPr="00C90783">
        <w:rPr>
          <w:rFonts w:ascii="Times New Roman" w:hAnsi="Times New Roman" w:cs="Times New Roman"/>
        </w:rPr>
        <w:t>).</w:t>
      </w:r>
      <w:r w:rsidRPr="00C90783">
        <w:rPr>
          <w:rFonts w:ascii="Times New Roman" w:hAnsi="Times New Roman" w:cs="Times New Roman"/>
          <w:b/>
        </w:rPr>
        <w:t xml:space="preserve"> </w:t>
      </w:r>
    </w:p>
    <w:p w14:paraId="6EBD470F" w14:textId="77777777" w:rsidR="00272A16" w:rsidRPr="00C90783" w:rsidRDefault="00272A16" w:rsidP="00272A16">
      <w:pPr>
        <w:spacing w:line="360" w:lineRule="auto"/>
        <w:rPr>
          <w:rFonts w:ascii="Times New Roman" w:hAnsi="Times New Roman" w:cs="Times New Roman"/>
          <w:b/>
        </w:rPr>
      </w:pPr>
    </w:p>
    <w:p w14:paraId="6E5C0F4B" w14:textId="645D415D" w:rsidR="00F427B5" w:rsidRPr="00C90783" w:rsidRDefault="00CD0BA1" w:rsidP="00272A16">
      <w:pPr>
        <w:spacing w:line="360" w:lineRule="auto"/>
        <w:rPr>
          <w:rFonts w:ascii="Times New Roman" w:hAnsi="Times New Roman" w:cs="Times New Roman"/>
        </w:rPr>
      </w:pPr>
      <w:r>
        <w:rPr>
          <w:rFonts w:ascii="Times New Roman" w:hAnsi="Times New Roman" w:cs="Times New Roman"/>
        </w:rPr>
        <w:t>Sensitivity a</w:t>
      </w:r>
      <w:r w:rsidR="00F427B5" w:rsidRPr="00C90783">
        <w:rPr>
          <w:rFonts w:ascii="Times New Roman" w:hAnsi="Times New Roman" w:cs="Times New Roman"/>
        </w:rPr>
        <w:t xml:space="preserve">nalyses of </w:t>
      </w:r>
      <w:proofErr w:type="gramStart"/>
      <w:r w:rsidR="00F427B5" w:rsidRPr="00C90783">
        <w:rPr>
          <w:rFonts w:ascii="Times New Roman" w:hAnsi="Times New Roman" w:cs="Times New Roman"/>
        </w:rPr>
        <w:t>both of these</w:t>
      </w:r>
      <w:proofErr w:type="gramEnd"/>
      <w:r w:rsidR="00F427B5" w:rsidRPr="00C90783">
        <w:rPr>
          <w:rFonts w:ascii="Times New Roman" w:hAnsi="Times New Roman" w:cs="Times New Roman"/>
        </w:rPr>
        <w:t xml:space="preserve"> outcomes among both regular and occasional smokers do not suggest any changes in ease of accessing cigarettes in shops for children attempting to buy them in shops</w:t>
      </w:r>
      <w:r>
        <w:rPr>
          <w:rFonts w:ascii="Times New Roman" w:hAnsi="Times New Roman" w:cs="Times New Roman"/>
        </w:rPr>
        <w:t xml:space="preserve"> (</w:t>
      </w:r>
      <w:r w:rsidRPr="00C90783">
        <w:rPr>
          <w:rFonts w:ascii="Times New Roman" w:hAnsi="Times New Roman" w:cs="Times New Roman"/>
          <w:b/>
        </w:rPr>
        <w:t>Appendix Table A4.</w:t>
      </w:r>
      <w:r>
        <w:rPr>
          <w:rFonts w:ascii="Times New Roman" w:hAnsi="Times New Roman" w:cs="Times New Roman"/>
          <w:b/>
        </w:rPr>
        <w:t>)</w:t>
      </w:r>
      <w:r w:rsidR="00F427B5" w:rsidRPr="00C90783">
        <w:rPr>
          <w:rFonts w:ascii="Times New Roman" w:hAnsi="Times New Roman" w:cs="Times New Roman"/>
        </w:rPr>
        <w:t>.</w:t>
      </w:r>
    </w:p>
    <w:p w14:paraId="5CC3B265" w14:textId="77777777" w:rsidR="00F427B5" w:rsidRPr="00C90783" w:rsidRDefault="00F427B5" w:rsidP="00F427B5">
      <w:pPr>
        <w:spacing w:after="0"/>
        <w:ind w:left="720" w:hanging="720"/>
        <w:rPr>
          <w:rFonts w:ascii="Times New Roman" w:hAnsi="Times New Roman" w:cs="Times New Roman"/>
        </w:rPr>
      </w:pPr>
    </w:p>
    <w:p w14:paraId="5A9FBA29" w14:textId="77777777" w:rsidR="00D66BED" w:rsidRPr="00C90783" w:rsidRDefault="00D66BED">
      <w:pPr>
        <w:rPr>
          <w:rFonts w:ascii="Times New Roman" w:hAnsi="Times New Roman" w:cs="Times New Roman"/>
        </w:rPr>
      </w:pPr>
    </w:p>
    <w:p w14:paraId="3CB59F32" w14:textId="77777777" w:rsidR="00833240" w:rsidRPr="00C90783" w:rsidRDefault="00833240" w:rsidP="003A6091">
      <w:pPr>
        <w:spacing w:line="360" w:lineRule="auto"/>
        <w:rPr>
          <w:rFonts w:ascii="Times New Roman" w:hAnsi="Times New Roman" w:cs="Times New Roman"/>
          <w:b/>
        </w:rPr>
      </w:pPr>
      <w:r w:rsidRPr="00C90783">
        <w:rPr>
          <w:rFonts w:ascii="Times New Roman" w:hAnsi="Times New Roman" w:cs="Times New Roman"/>
          <w:b/>
        </w:rPr>
        <w:t>DISCUSSION</w:t>
      </w:r>
    </w:p>
    <w:p w14:paraId="1EA91503" w14:textId="13AB7123" w:rsidR="00D66BED" w:rsidRPr="00C90783" w:rsidRDefault="00085E47" w:rsidP="003A6091">
      <w:pPr>
        <w:spacing w:line="360" w:lineRule="auto"/>
        <w:rPr>
          <w:rFonts w:ascii="Times New Roman" w:hAnsi="Times New Roman" w:cs="Times New Roman"/>
        </w:rPr>
      </w:pPr>
      <w:r w:rsidRPr="00C90783">
        <w:rPr>
          <w:rFonts w:ascii="Times New Roman" w:hAnsi="Times New Roman" w:cs="Times New Roman"/>
        </w:rPr>
        <w:t>The main findings of this</w:t>
      </w:r>
      <w:r w:rsidR="00D66BED" w:rsidRPr="00C90783">
        <w:rPr>
          <w:rFonts w:ascii="Times New Roman" w:hAnsi="Times New Roman" w:cs="Times New Roman"/>
        </w:rPr>
        <w:t xml:space="preserve"> study are that 1) the tobacco display ban was associated with a reduction in children’s exposure to tobacco </w:t>
      </w:r>
      <w:r w:rsidR="00377720">
        <w:rPr>
          <w:rFonts w:ascii="Times New Roman" w:hAnsi="Times New Roman" w:cs="Times New Roman"/>
        </w:rPr>
        <w:t>packaging</w:t>
      </w:r>
      <w:r w:rsidR="00377720" w:rsidRPr="00C90783">
        <w:rPr>
          <w:rFonts w:ascii="Times New Roman" w:hAnsi="Times New Roman" w:cs="Times New Roman"/>
        </w:rPr>
        <w:t xml:space="preserve"> </w:t>
      </w:r>
      <w:r w:rsidR="00D66BED" w:rsidRPr="00C90783">
        <w:rPr>
          <w:rFonts w:ascii="Times New Roman" w:hAnsi="Times New Roman" w:cs="Times New Roman"/>
        </w:rPr>
        <w:t xml:space="preserve">in shops 2) there was a substantial reduction in children who smoked obtaining cigarettes from shops 3) </w:t>
      </w:r>
      <w:r w:rsidR="00407679">
        <w:rPr>
          <w:rFonts w:ascii="Times New Roman" w:hAnsi="Times New Roman" w:cs="Times New Roman"/>
        </w:rPr>
        <w:t>we did not find evidence of</w:t>
      </w:r>
      <w:r w:rsidR="00D66BED" w:rsidRPr="00C90783">
        <w:rPr>
          <w:rFonts w:ascii="Times New Roman" w:hAnsi="Times New Roman" w:cs="Times New Roman"/>
        </w:rPr>
        <w:t xml:space="preserve"> change</w:t>
      </w:r>
      <w:r w:rsidR="00407679">
        <w:rPr>
          <w:rFonts w:ascii="Times New Roman" w:hAnsi="Times New Roman" w:cs="Times New Roman"/>
        </w:rPr>
        <w:t>s</w:t>
      </w:r>
      <w:r w:rsidR="00D66BED" w:rsidRPr="00C90783">
        <w:rPr>
          <w:rFonts w:ascii="Times New Roman" w:hAnsi="Times New Roman" w:cs="Times New Roman"/>
        </w:rPr>
        <w:t xml:space="preserve"> in the perceived difficulty of obtaining cigarettes among c</w:t>
      </w:r>
      <w:r w:rsidR="00C9113B" w:rsidRPr="00C90783">
        <w:rPr>
          <w:rFonts w:ascii="Times New Roman" w:hAnsi="Times New Roman" w:cs="Times New Roman"/>
        </w:rPr>
        <w:t>hildr</w:t>
      </w:r>
      <w:r w:rsidR="00ED4E08" w:rsidRPr="00C90783">
        <w:rPr>
          <w:rFonts w:ascii="Times New Roman" w:hAnsi="Times New Roman" w:cs="Times New Roman"/>
        </w:rPr>
        <w:t>en who did buy them from shops</w:t>
      </w:r>
      <w:r w:rsidRPr="00C90783">
        <w:rPr>
          <w:rFonts w:ascii="Times New Roman" w:hAnsi="Times New Roman" w:cs="Times New Roman"/>
        </w:rPr>
        <w:t>.</w:t>
      </w:r>
    </w:p>
    <w:p w14:paraId="5797D161" w14:textId="77777777" w:rsidR="00C9113B" w:rsidRPr="00C90783" w:rsidRDefault="00C9113B" w:rsidP="003A6091">
      <w:pPr>
        <w:spacing w:line="360" w:lineRule="auto"/>
        <w:rPr>
          <w:rFonts w:ascii="Times New Roman" w:hAnsi="Times New Roman" w:cs="Times New Roman"/>
        </w:rPr>
      </w:pPr>
    </w:p>
    <w:p w14:paraId="76486667" w14:textId="73BF9F1F" w:rsidR="00041619" w:rsidRPr="00C90783" w:rsidRDefault="001844AE" w:rsidP="003A6091">
      <w:pPr>
        <w:spacing w:line="360" w:lineRule="auto"/>
        <w:rPr>
          <w:rFonts w:ascii="Times New Roman" w:hAnsi="Times New Roman" w:cs="Times New Roman"/>
        </w:rPr>
      </w:pPr>
      <w:r w:rsidRPr="00C90783">
        <w:rPr>
          <w:rFonts w:ascii="Times New Roman" w:hAnsi="Times New Roman" w:cs="Times New Roman"/>
        </w:rPr>
        <w:t xml:space="preserve">The </w:t>
      </w:r>
      <w:r w:rsidR="00CF4CA5" w:rsidRPr="00C90783">
        <w:rPr>
          <w:rFonts w:ascii="Times New Roman" w:hAnsi="Times New Roman" w:cs="Times New Roman"/>
        </w:rPr>
        <w:t xml:space="preserve">present </w:t>
      </w:r>
      <w:r w:rsidRPr="00C90783">
        <w:rPr>
          <w:rFonts w:ascii="Times New Roman" w:hAnsi="Times New Roman" w:cs="Times New Roman"/>
        </w:rPr>
        <w:t xml:space="preserve">data suggest that there was a modest fall in </w:t>
      </w:r>
      <w:r w:rsidR="001441F4" w:rsidRPr="00C90783">
        <w:rPr>
          <w:rFonts w:ascii="Times New Roman" w:hAnsi="Times New Roman" w:cs="Times New Roman"/>
        </w:rPr>
        <w:t xml:space="preserve">the proportion of </w:t>
      </w:r>
      <w:r w:rsidRPr="00C90783">
        <w:rPr>
          <w:rFonts w:ascii="Times New Roman" w:hAnsi="Times New Roman" w:cs="Times New Roman"/>
        </w:rPr>
        <w:t>children reporting exposure to cigarette</w:t>
      </w:r>
      <w:r w:rsidR="00377720">
        <w:rPr>
          <w:rFonts w:ascii="Times New Roman" w:hAnsi="Times New Roman" w:cs="Times New Roman"/>
        </w:rPr>
        <w:t xml:space="preserve"> packaging</w:t>
      </w:r>
      <w:r w:rsidRPr="00C90783">
        <w:rPr>
          <w:rFonts w:ascii="Times New Roman" w:hAnsi="Times New Roman" w:cs="Times New Roman"/>
        </w:rPr>
        <w:t xml:space="preserve"> in shops following the partial and complete ban</w:t>
      </w:r>
      <w:r w:rsidR="00440CC8" w:rsidRPr="00C90783">
        <w:rPr>
          <w:rFonts w:ascii="Times New Roman" w:hAnsi="Times New Roman" w:cs="Times New Roman"/>
        </w:rPr>
        <w:t>s</w:t>
      </w:r>
      <w:r w:rsidRPr="00C90783">
        <w:rPr>
          <w:rFonts w:ascii="Times New Roman" w:hAnsi="Times New Roman" w:cs="Times New Roman"/>
        </w:rPr>
        <w:t xml:space="preserve"> on </w:t>
      </w:r>
      <w:r w:rsidR="00041619" w:rsidRPr="00C90783">
        <w:rPr>
          <w:rFonts w:ascii="Times New Roman" w:hAnsi="Times New Roman" w:cs="Times New Roman"/>
        </w:rPr>
        <w:t xml:space="preserve">tobacco </w:t>
      </w:r>
      <w:r w:rsidRPr="00C90783">
        <w:rPr>
          <w:rFonts w:ascii="Times New Roman" w:hAnsi="Times New Roman" w:cs="Times New Roman"/>
        </w:rPr>
        <w:t>displays. Since tobacco displays stimulate the desire to smoke, a reduction in their visibility to children is welcome and suggests that the ban is working as intended.</w:t>
      </w:r>
      <w:r w:rsidR="00AD2264" w:rsidRPr="00C90783">
        <w:rPr>
          <w:rFonts w:ascii="Times New Roman" w:hAnsi="Times New Roman" w:cs="Times New Roman"/>
        </w:rPr>
        <w:t xml:space="preserve"> The </w:t>
      </w:r>
      <w:r w:rsidR="00F103CE" w:rsidRPr="00C90783">
        <w:rPr>
          <w:rFonts w:ascii="Times New Roman" w:hAnsi="Times New Roman" w:cs="Times New Roman"/>
        </w:rPr>
        <w:t>reduction in exposure</w:t>
      </w:r>
      <w:r w:rsidR="00AD2264" w:rsidRPr="00C90783">
        <w:rPr>
          <w:rFonts w:ascii="Times New Roman" w:hAnsi="Times New Roman" w:cs="Times New Roman"/>
        </w:rPr>
        <w:t xml:space="preserve"> </w:t>
      </w:r>
      <w:r w:rsidR="00041619" w:rsidRPr="00C90783">
        <w:rPr>
          <w:rFonts w:ascii="Times New Roman" w:hAnsi="Times New Roman" w:cs="Times New Roman"/>
        </w:rPr>
        <w:t xml:space="preserve">was found to </w:t>
      </w:r>
      <w:r w:rsidR="00AD2264" w:rsidRPr="00C90783">
        <w:rPr>
          <w:rFonts w:ascii="Times New Roman" w:hAnsi="Times New Roman" w:cs="Times New Roman"/>
        </w:rPr>
        <w:t xml:space="preserve">be consistent </w:t>
      </w:r>
      <w:r w:rsidR="00F103CE" w:rsidRPr="00C90783">
        <w:rPr>
          <w:rFonts w:ascii="Times New Roman" w:hAnsi="Times New Roman" w:cs="Times New Roman"/>
        </w:rPr>
        <w:t>between sexes</w:t>
      </w:r>
      <w:r w:rsidR="001030EE" w:rsidRPr="00C90783">
        <w:rPr>
          <w:rFonts w:ascii="Times New Roman" w:hAnsi="Times New Roman" w:cs="Times New Roman"/>
        </w:rPr>
        <w:t xml:space="preserve"> but with potentially larger associations among 15 year olds than 11 year olds</w:t>
      </w:r>
      <w:r w:rsidR="00F103CE" w:rsidRPr="00C90783">
        <w:rPr>
          <w:rFonts w:ascii="Times New Roman" w:hAnsi="Times New Roman" w:cs="Times New Roman"/>
        </w:rPr>
        <w:t>.</w:t>
      </w:r>
      <w:r w:rsidR="001030EE" w:rsidRPr="00C90783">
        <w:rPr>
          <w:rFonts w:ascii="Times New Roman" w:hAnsi="Times New Roman" w:cs="Times New Roman"/>
        </w:rPr>
        <w:t xml:space="preserve"> T</w:t>
      </w:r>
      <w:r w:rsidR="00F103CE" w:rsidRPr="00C90783">
        <w:rPr>
          <w:rFonts w:ascii="Times New Roman" w:hAnsi="Times New Roman" w:cs="Times New Roman"/>
        </w:rPr>
        <w:t>he reduction in reports of having seen cigarettes in shops was greatest in those who were regular smokers (93.2% in 2012 to 77.6% in 2016 following the total ban)</w:t>
      </w:r>
      <w:r w:rsidR="00740F0F">
        <w:rPr>
          <w:rFonts w:ascii="Times New Roman" w:hAnsi="Times New Roman" w:cs="Times New Roman"/>
        </w:rPr>
        <w:t xml:space="preserve">, who may be more accurate in their recall of tobacco packaging display. </w:t>
      </w:r>
      <w:r w:rsidR="00593D0E" w:rsidRPr="00C90783">
        <w:rPr>
          <w:rFonts w:ascii="Times New Roman" w:hAnsi="Times New Roman" w:cs="Times New Roman"/>
        </w:rPr>
        <w:t xml:space="preserve"> The findings are consistent with Australian data on the effectiveness of tobacco control policies </w:t>
      </w:r>
      <w:r w:rsidR="00085E47" w:rsidRPr="00C90783">
        <w:rPr>
          <w:rFonts w:ascii="Times New Roman" w:hAnsi="Times New Roman" w:cs="Times New Roman"/>
        </w:rPr>
        <w:t xml:space="preserve">which </w:t>
      </w:r>
      <w:r w:rsidR="00593D0E" w:rsidRPr="00C90783">
        <w:rPr>
          <w:rFonts w:ascii="Times New Roman" w:hAnsi="Times New Roman" w:cs="Times New Roman"/>
        </w:rPr>
        <w:t>suggests a significant link between the extent of implementation of point of sale and outdoor advertising and adolescent smoking rates</w:t>
      </w:r>
      <w:r w:rsidR="00946918" w:rsidRPr="00C90783">
        <w:rPr>
          <w:rFonts w:ascii="Times New Roman" w:hAnsi="Times New Roman" w:cs="Times New Roman"/>
        </w:rPr>
        <w:t xml:space="preserve"> </w:t>
      </w:r>
      <w:r w:rsidR="00946918" w:rsidRPr="00C90783">
        <w:rPr>
          <w:rFonts w:ascii="Times New Roman" w:hAnsi="Times New Roman" w:cs="Times New Roman"/>
        </w:rPr>
        <w:fldChar w:fldCharType="begin" w:fldLock="1"/>
      </w:r>
      <w:r w:rsidR="00E4380E" w:rsidRPr="00C90783">
        <w:rPr>
          <w:rFonts w:ascii="Times New Roman" w:hAnsi="Times New Roman" w:cs="Times New Roman"/>
        </w:rPr>
        <w:instrText>ADDIN CSL_CITATION { "citationItems" : [ { "id" : "ITEM-1", "itemData" : { "DOI" : "10.1111/j.1360-0443.2011.03429.x", "ISSN" : "0965-2140", "abstract" : "ABSTRACT Aims? To assess the impact of tobacco control policies relating to youth access, clean indoor air and tobacco advertising at point?of?sale and outdoors, in addition to cigarette price and per capita tobacco control spending, on adolescent smoking prevalence. Design? Repeated cross?sectional surveys. Logistic regression analyses examined association between policies and smoking prevalence. Setting? Australia, 1990?2005. Participants? A nationally representative sample of secondary students (aged 12?17 years) participating in a triennial survey (sample size per survey range: 20?560 to 27?480). Measurements? Students' report of past?month smoking. In each jurisdiction, extent of implementation of the three policies for the year of the survey was determined. For each survey year, national per capita tobacco control spending was determined and jurisdiction?specific 12?month change in cigarette price obtained. Findings? Extent of implementation of the three policy areas varied between states and over the survey years. Multivariate analyses that adjusted for demographic factors, year and all tobacco control variables showed that 12?month cigarette price increases [odds ratio (OR): 0.98, 95% confidence interval (CI): 0.97?0.99], greater per capita tobacco control spending (OR: 0.99, 95% CI: 0.98?0.99) and stronger implementation of clean indoor air policies (OR: 0.93, 95% CI: 0.92?0.94) were associated with reduced smoking prevalence. Conclusions? Adult?directed, population?based tobacco control policies such as clean indoor air laws and increased prices of cigarettes, implemented as part of a well?funded comprehensive tobacco control programme are associated with lower adolescent smoking.", "author" : [ { "dropping-particle" : "", "family" : "White", "given" : "V.M", "non-dropping-particle" : "", "parse-names" : false, "suffix" : "" }, { "dropping-particle" : "", "family" : "Warne", "given" : "D.C.", "non-dropping-particle" : "", "parse-names" : false, "suffix" : "" }, { "dropping-particle" : "", "family" : "Spittal", "given" : "MJ", "non-dropping-particle" : "", "parse-names" : false, "suffix" : "" }, { "dropping-particle" : "", "family" : "Durkin", "given" : "S", "non-dropping-particle" : "", "parse-names" : false, "suffix" : "" }, { "dropping-particle" : "", "family" : "Purcell", "given" : "K", "non-dropping-particle" : "", "parse-names" : false, "suffix" : "" }, { "dropping-particle" : "", "family" : "Wakefield", "given" : "M", "non-dropping-particle" : "", "parse-names" : false, "suffix" : "" } ], "container-title" : "Addiction", "id" : "ITEM-1", "issue" : "8", "issued" : { "date-parts" : [ [ "2011", "3", "14" ] ] }, "note" : "doi: 10.1111/j.1360-0443.2011.03429.x", "page" : "1493-1502", "publisher" : "Wiley/Blackwell (10.1111)", "title" : "What impact have tobacco control policies, cigarette price and tobacco control programme funding had on Australian adolescents' smoking? Findings over a 15\u2010year period", "type" : "article-journal", "volume" : "106" }, "uris" : [ "http://www.mendeley.com/documents/?uuid=01bbdc2b-e7b4-4ddf-b642-4e5f7b252388", "http://www.mendeley.com/documents/?uuid=bcb9716a-f302-434b-a9bb-64cab38d66c1" ] } ], "mendeley" : { "formattedCitation" : "[18]", "plainTextFormattedCitation" : "[18]", "previouslyFormattedCitation" : "[18]" }, "properties" : { "noteIndex" : 0 }, "schema" : "https://github.com/citation-style-language/schema/raw/master/csl-citation.json" }</w:instrText>
      </w:r>
      <w:r w:rsidR="00946918" w:rsidRPr="00C90783">
        <w:rPr>
          <w:rFonts w:ascii="Times New Roman" w:hAnsi="Times New Roman" w:cs="Times New Roman"/>
        </w:rPr>
        <w:fldChar w:fldCharType="separate"/>
      </w:r>
      <w:r w:rsidR="00E34872" w:rsidRPr="00C90783">
        <w:rPr>
          <w:rFonts w:ascii="Times New Roman" w:hAnsi="Times New Roman" w:cs="Times New Roman"/>
          <w:noProof/>
        </w:rPr>
        <w:t>[18]</w:t>
      </w:r>
      <w:r w:rsidR="00946918" w:rsidRPr="00C90783">
        <w:rPr>
          <w:rFonts w:ascii="Times New Roman" w:hAnsi="Times New Roman" w:cs="Times New Roman"/>
        </w:rPr>
        <w:fldChar w:fldCharType="end"/>
      </w:r>
      <w:r w:rsidR="00C9113B" w:rsidRPr="00C90783">
        <w:rPr>
          <w:rFonts w:ascii="Times New Roman" w:hAnsi="Times New Roman" w:cs="Times New Roman"/>
        </w:rPr>
        <w:t>.</w:t>
      </w:r>
      <w:r w:rsidR="00703332" w:rsidRPr="00C90783">
        <w:rPr>
          <w:rFonts w:ascii="Times New Roman" w:hAnsi="Times New Roman" w:cs="Times New Roman"/>
        </w:rPr>
        <w:t xml:space="preserve"> </w:t>
      </w:r>
      <w:r w:rsidR="00041619" w:rsidRPr="00C90783">
        <w:rPr>
          <w:rFonts w:ascii="Times New Roman" w:hAnsi="Times New Roman" w:cs="Times New Roman"/>
        </w:rPr>
        <w:t xml:space="preserve">Our findings do suggest </w:t>
      </w:r>
      <w:r w:rsidR="00596740" w:rsidRPr="00C90783">
        <w:rPr>
          <w:rFonts w:ascii="Times New Roman" w:hAnsi="Times New Roman" w:cs="Times New Roman"/>
        </w:rPr>
        <w:t>however, that the majority of children still report seeing cigarettes in the previous year</w:t>
      </w:r>
      <w:r w:rsidR="00041619" w:rsidRPr="00C90783">
        <w:rPr>
          <w:rFonts w:ascii="Times New Roman" w:hAnsi="Times New Roman" w:cs="Times New Roman"/>
        </w:rPr>
        <w:t xml:space="preserve">, which is consistent with international evidence on tobacco display bans, where large numbers of </w:t>
      </w:r>
      <w:r w:rsidR="00041619" w:rsidRPr="00C90783">
        <w:rPr>
          <w:rFonts w:ascii="Times New Roman" w:hAnsi="Times New Roman" w:cs="Times New Roman"/>
        </w:rPr>
        <w:lastRenderedPageBreak/>
        <w:t xml:space="preserve">people still report seeing cigarettes on </w:t>
      </w:r>
      <w:r w:rsidR="00DC1A37">
        <w:rPr>
          <w:rFonts w:ascii="Times New Roman" w:hAnsi="Times New Roman" w:cs="Times New Roman"/>
        </w:rPr>
        <w:t>display</w:t>
      </w:r>
      <w:r w:rsidR="00041619" w:rsidRPr="00C90783">
        <w:rPr>
          <w:rFonts w:ascii="Times New Roman" w:hAnsi="Times New Roman" w:cs="Times New Roman"/>
        </w:rPr>
        <w:t xml:space="preserve"> despite official reports of compliance being high</w:t>
      </w:r>
      <w:r w:rsidR="00085E47" w:rsidRPr="00C90783">
        <w:rPr>
          <w:rFonts w:ascii="Times New Roman" w:hAnsi="Times New Roman" w:cs="Times New Roman"/>
        </w:rPr>
        <w:t xml:space="preserve"> </w:t>
      </w:r>
      <w:r w:rsidR="00D35E6D" w:rsidRPr="00C90783">
        <w:rPr>
          <w:rFonts w:ascii="Times New Roman" w:hAnsi="Times New Roman" w:cs="Times New Roman"/>
        </w:rPr>
        <w:fldChar w:fldCharType="begin" w:fldLock="1"/>
      </w:r>
      <w:r w:rsidR="00E4380E" w:rsidRPr="00C90783">
        <w:rPr>
          <w:rFonts w:ascii="Times New Roman" w:hAnsi="Times New Roman" w:cs="Times New Roman"/>
        </w:rPr>
        <w:instrText>ADDIN CSL_CITATION { "citationItems" : [ { "id" : "ITEM-1", "itemData" : { "abstract" : "Aim To evaluate the short-term impacts of removing point-of-sale tobacco displays in Ireland, implemented in July 2009.Methods Retailer compliance was assessed using audit surveys in 2007, 2008 and 2009. Using a monthly survey of 1000 adults carried out since 2002, changes in smoking prevalence were assessed; attitudes were measured using extra questions added for a 10-month period before and after the law. Youth responses were assessed using a cohort of 180 13\u201315\u2005year olds, interviewed in June and August 2009.Results Immediately following implementation, compliance was 97%. Support for the law increased among adults after implementation (58% Apr-Jun vs 66% Jul-Dec, p&amp;amp;lt;0.001). Recall of displays decreased significantly for adults (49% to 22%; p&amp;amp;lt;0.001), more so among teenagers (81% to 22%; p&amp;amp;lt;0.001). There were no significant short-term changes in prevalence among youths or adults. The proportion of youths believing more than a fifth of children their age smoked decreased from 62% to 46%, p&amp;amp;lt;0.001). Post-legislation, 14% of adult smokers thought the law had made it easier to quit smoking and 38% of teenagers thought it would make it easier for children not to smoke.Conclusions Compliance was very high and the law was well supported. Recall of displays dropped significantly among adults and teenagers post-legislation and there were encouraging signs that the law helped de-normalise smoking.", "author" : [ { "dropping-particle" : "", "family" : "McNeill", "given" : "Ann", "non-dropping-particle" : "", "parse-names" : false, "suffix" : "" }, { "dropping-particle" : "", "family" : "Lewis", "given" : "Sarah", "non-dropping-particle" : "", "parse-names" : false, "suffix" : "" }, { "dropping-particle" : "", "family" : "Quinn", "given" : "Casey", "non-dropping-particle" : "", "parse-names" : false, "suffix" : "" }, { "dropping-particle" : "", "family" : "Mulcahy", "given" : "Maurice", "non-dropping-particle" : "", "parse-names" : false, "suffix" : "" }, { "dropping-particle" : "", "family" : "Clancy", "given" : "Luke", "non-dropping-particle" : "", "parse-names" : false, "suffix" : "" }, { "dropping-particle" : "", "family" : "Hastings", "given" : "Gerard", "non-dropping-particle" : "", "parse-names" : false, "suffix" : "" }, { "dropping-particle" : "", "family" : "Edwards", "given" : "Richard", "non-dropping-particle" : "", "parse-names" : false, "suffix" : "" } ], "container-title" : "Tobacco Control", "id" : "ITEM-1", "issued" : { "date-parts" : [ [ "2010", "1", "1" ] ] }, "title" : "Evaluation of the removal of point-of-sale tobacco displays in Ireland", "type" : "article-journal" }, "uris" : [ "http://www.mendeley.com/documents/?uuid=907a403f-dd9d-418b-966c-4bf8f45d6a5e", "http://www.mendeley.com/documents/?uuid=c516dae7-5a63-467a-b93c-814fb063dafe" ] } ], "mendeley" : { "formattedCitation" : "[19]", "plainTextFormattedCitation" : "[19]", "previouslyFormattedCitation" : "[19]" }, "properties" : { "noteIndex" : 0 }, "schema" : "https://github.com/citation-style-language/schema/raw/master/csl-citation.json" }</w:instrText>
      </w:r>
      <w:r w:rsidR="00D35E6D" w:rsidRPr="00C90783">
        <w:rPr>
          <w:rFonts w:ascii="Times New Roman" w:hAnsi="Times New Roman" w:cs="Times New Roman"/>
        </w:rPr>
        <w:fldChar w:fldCharType="separate"/>
      </w:r>
      <w:r w:rsidR="00854E8C" w:rsidRPr="00C90783">
        <w:rPr>
          <w:rFonts w:ascii="Times New Roman" w:hAnsi="Times New Roman" w:cs="Times New Roman"/>
          <w:noProof/>
        </w:rPr>
        <w:t>[19]</w:t>
      </w:r>
      <w:r w:rsidR="00D35E6D" w:rsidRPr="00C90783">
        <w:rPr>
          <w:rFonts w:ascii="Times New Roman" w:hAnsi="Times New Roman" w:cs="Times New Roman"/>
        </w:rPr>
        <w:fldChar w:fldCharType="end"/>
      </w:r>
      <w:r w:rsidR="00D35E6D" w:rsidRPr="00C90783">
        <w:rPr>
          <w:rFonts w:ascii="Times New Roman" w:hAnsi="Times New Roman" w:cs="Times New Roman"/>
        </w:rPr>
        <w:fldChar w:fldCharType="begin" w:fldLock="1"/>
      </w:r>
      <w:r w:rsidR="00E4380E" w:rsidRPr="00C90783">
        <w:rPr>
          <w:rFonts w:ascii="Times New Roman" w:hAnsi="Times New Roman" w:cs="Times New Roman"/>
        </w:rPr>
        <w:instrText>ADDIN CSL_CITATION { "citationItems" : [ { "id" : "ITEM-1", "itemData" : { "abstract" : "Background We measured how student tobacco use and psychological risk factors (intention to use and perceived ease of access to tobacco products) were associated with tobacco vendor compliance with India\u2019s Cigarettes and Other Tobacco Products Act provisions regulating the point-of-sale (POS) environment.Methods We conducted a population-based cross-sectional survey of high school students (n=1373) and tobacco vendors (n=436) in school-adjacent communities (n=26) in Mumbai, India. We used in-class self-administered questionnaires of high school students, face-to-face interviews with tobacco vendors and compliance checks of tobacco POS environments. Logistic regression models with adjustments for clustering were used to measure associations between student tobacco use, psychological risk factors and tobacco POS compliance.Results Compliance with POS laws was low overall and was associated with lower risk of student current tobacco use (OR 0.48, 95%\u2009CI 0.26 to 0.91) and current smokeless tobacco use (OR 0.40, 95%\u2009CI 0.21 to 0.77), when controlling for student-level and community-level tobacco use risk factors. Compliance was not associated with student intention to use tobacco (OR 0.50; 95%\u2009CI 0.21 to 1.18) and perceived ease of access to tobacco (OR 0.73; 95%\u2009CI 0.53 to 1.00).Conclusions Improving vendor compliance with tobacco POS laws may reduce student tobacco use. Future studies should test strategies to improve compliance with tobacco POS laws, particularly in low-income and middle-income country settings like urban India.", "author" : [ { "dropping-particle" : "", "family" : "Mistry", "given" : "Ritesh", "non-dropping-particle" : "", "parse-names" : false, "suffix" : "" }, { "dropping-particle" : "", "family" : "Pednekar", "given" : "Mangesh S", "non-dropping-particle" : "", "parse-names" : false, "suffix" : "" }, { "dropping-particle" : "", "family" : "McCarthy", "given" : "William J", "non-dropping-particle" : "", "parse-names" : false, "suffix" : "" }, { "dropping-particle" : "", "family" : "Resnicow", "given" : "Ken", "non-dropping-particle" : "", "parse-names" : false, "suffix" : "" }, { "dropping-particle" : "", "family" : "Pimple", "given" : "Sharmila A", "non-dropping-particle" : "", "parse-names" : false, "suffix" : "" }, { "dropping-particle" : "", "family" : "Hsieh", "given" : "Hsing-Fang", "non-dropping-particle" : "", "parse-names" : false, "suffix" : "" }, { "dropping-particle" : "", "family" : "Mishra", "given" : "Gauravi A", "non-dropping-particle" : "", "parse-names" : false, "suffix" : "" }, { "dropping-particle" : "", "family" : "Gupta", "given" : "Prakash C", "non-dropping-particle" : "", "parse-names" : false, "suffix" : "" } ], "container-title" : "Tobacco Control", "id" : "ITEM-1", "issued" : { "date-parts" : [ [ "2018", "5", "9" ] ] }, "title" : "Compliance with point-of-sale tobacco control policies and student tobacco use in Mumbai, India", "type" : "article-journal" }, "uris" : [ "http://www.mendeley.com/documents/?uuid=f0d2fa70-e957-40e6-a676-f3e34cfca3c7", "http://www.mendeley.com/documents/?uuid=fc1000ed-0c65-4d92-994a-cea68c8af0cc" ] } ], "mendeley" : { "formattedCitation" : "[20]", "plainTextFormattedCitation" : "[20]", "previouslyFormattedCitation" : "[20]" }, "properties" : { "noteIndex" : 0 }, "schema" : "https://github.com/citation-style-language/schema/raw/master/csl-citation.json" }</w:instrText>
      </w:r>
      <w:r w:rsidR="00D35E6D" w:rsidRPr="00C90783">
        <w:rPr>
          <w:rFonts w:ascii="Times New Roman" w:hAnsi="Times New Roman" w:cs="Times New Roman"/>
        </w:rPr>
        <w:fldChar w:fldCharType="separate"/>
      </w:r>
      <w:r w:rsidR="00854E8C" w:rsidRPr="00C90783">
        <w:rPr>
          <w:rFonts w:ascii="Times New Roman" w:hAnsi="Times New Roman" w:cs="Times New Roman"/>
          <w:noProof/>
        </w:rPr>
        <w:t>[20]</w:t>
      </w:r>
      <w:r w:rsidR="00D35E6D" w:rsidRPr="00C90783">
        <w:rPr>
          <w:rFonts w:ascii="Times New Roman" w:hAnsi="Times New Roman" w:cs="Times New Roman"/>
        </w:rPr>
        <w:fldChar w:fldCharType="end"/>
      </w:r>
      <w:r w:rsidR="00D35E6D" w:rsidRPr="00C90783">
        <w:rPr>
          <w:rFonts w:ascii="Times New Roman" w:hAnsi="Times New Roman" w:cs="Times New Roman"/>
        </w:rPr>
        <w:t xml:space="preserve">.  </w:t>
      </w:r>
      <w:r w:rsidR="00085E47" w:rsidRPr="00C90783">
        <w:rPr>
          <w:rFonts w:ascii="Times New Roman" w:hAnsi="Times New Roman" w:cs="Times New Roman"/>
        </w:rPr>
        <w:t>In England , a</w:t>
      </w:r>
      <w:r w:rsidR="00041619" w:rsidRPr="00C90783">
        <w:rPr>
          <w:rFonts w:ascii="Times New Roman" w:hAnsi="Times New Roman" w:cs="Times New Roman"/>
        </w:rPr>
        <w:t xml:space="preserve"> 2016/17 report by Trading Standards </w:t>
      </w:r>
      <w:r w:rsidR="00D35E6D" w:rsidRPr="00C90783">
        <w:rPr>
          <w:rFonts w:ascii="Times New Roman" w:hAnsi="Times New Roman" w:cs="Times New Roman"/>
        </w:rPr>
        <w:t xml:space="preserve"> </w:t>
      </w:r>
      <w:r w:rsidR="00041619" w:rsidRPr="00C90783">
        <w:rPr>
          <w:rFonts w:ascii="Times New Roman" w:hAnsi="Times New Roman" w:cs="Times New Roman"/>
        </w:rPr>
        <w:t>which enforces tobacco promotion and sale legislation on behalf of the Department of Health</w:t>
      </w:r>
      <w:r w:rsidR="00085E47" w:rsidRPr="00C90783">
        <w:rPr>
          <w:rFonts w:ascii="Times New Roman" w:hAnsi="Times New Roman" w:cs="Times New Roman"/>
        </w:rPr>
        <w:t xml:space="preserve">,  found that there was </w:t>
      </w:r>
      <w:r w:rsidR="00041619" w:rsidRPr="00C90783">
        <w:rPr>
          <w:rFonts w:ascii="Times New Roman" w:hAnsi="Times New Roman" w:cs="Times New Roman"/>
        </w:rPr>
        <w:t xml:space="preserve">92% compliance with tobacco display bans in England </w:t>
      </w:r>
      <w:r w:rsidR="00041619" w:rsidRPr="00C90783">
        <w:rPr>
          <w:rFonts w:ascii="Times New Roman" w:hAnsi="Times New Roman" w:cs="Times New Roman"/>
        </w:rPr>
        <w:fldChar w:fldCharType="begin" w:fldLock="1"/>
      </w:r>
      <w:r w:rsidR="00E4380E" w:rsidRPr="00C90783">
        <w:rPr>
          <w:rFonts w:ascii="Times New Roman" w:hAnsi="Times New Roman" w:cs="Times New Roman"/>
        </w:rPr>
        <w:instrText>ADDIN CSL_CITATION { "citationItems" : [ { "id" : "ITEM-1", "itemData" : { "URL" : "https://www.tradingstandards.uk/media/documents/news--policy/tobacco-control/tobacco-control-survey-2016-17-this-one_.pdf", "id" : "ITEM-1", "issued" : { "date-parts" : [ [ "0" ] ] }, "title" : "Chartered Trading Standards Insititute (2017). Tobacco Control Survey, England 2016/17: A report of council trading standards service activity", "type" : "webpage" }, "uris" : [ "http://www.mendeley.com/documents/?uuid=05066780-9d9d-46d3-9902-cd185e48faad", "http://www.mendeley.com/documents/?uuid=dd65e36b-1f6a-425b-a4ea-326947b74bee" ] } ], "mendeley" : { "formattedCitation" : "[21]", "plainTextFormattedCitation" : "[21]", "previouslyFormattedCitation" : "[21]" }, "properties" : { "noteIndex" : 0 }, "schema" : "https://github.com/citation-style-language/schema/raw/master/csl-citation.json" }</w:instrText>
      </w:r>
      <w:r w:rsidR="00041619" w:rsidRPr="00C90783">
        <w:rPr>
          <w:rFonts w:ascii="Times New Roman" w:hAnsi="Times New Roman" w:cs="Times New Roman"/>
        </w:rPr>
        <w:fldChar w:fldCharType="separate"/>
      </w:r>
      <w:r w:rsidR="00854E8C" w:rsidRPr="00C90783">
        <w:rPr>
          <w:rFonts w:ascii="Times New Roman" w:hAnsi="Times New Roman" w:cs="Times New Roman"/>
          <w:noProof/>
        </w:rPr>
        <w:t>[21]</w:t>
      </w:r>
      <w:r w:rsidR="00041619" w:rsidRPr="00C90783">
        <w:rPr>
          <w:rFonts w:ascii="Times New Roman" w:hAnsi="Times New Roman" w:cs="Times New Roman"/>
        </w:rPr>
        <w:fldChar w:fldCharType="end"/>
      </w:r>
      <w:r w:rsidR="00041619" w:rsidRPr="00C90783">
        <w:rPr>
          <w:rFonts w:ascii="Times New Roman" w:hAnsi="Times New Roman" w:cs="Times New Roman"/>
        </w:rPr>
        <w:t xml:space="preserve">. </w:t>
      </w:r>
      <w:r w:rsidR="00893964">
        <w:rPr>
          <w:rFonts w:ascii="Times New Roman" w:hAnsi="Times New Roman" w:cs="Times New Roman"/>
        </w:rPr>
        <w:t>Even perfect compliance with the display ban will still provide some opportunities for children to see cigarettes packaging if they are waiting to be served when the display cabinet is opened for another customer. However, t</w:t>
      </w:r>
      <w:r w:rsidR="00041619" w:rsidRPr="00C90783">
        <w:rPr>
          <w:rFonts w:ascii="Times New Roman" w:hAnsi="Times New Roman" w:cs="Times New Roman"/>
        </w:rPr>
        <w:t>he exact mechanism</w:t>
      </w:r>
      <w:r w:rsidR="00085E47" w:rsidRPr="00C90783">
        <w:rPr>
          <w:rFonts w:ascii="Times New Roman" w:hAnsi="Times New Roman" w:cs="Times New Roman"/>
        </w:rPr>
        <w:t xml:space="preserve"> then</w:t>
      </w:r>
      <w:r w:rsidR="00041619" w:rsidRPr="00C90783">
        <w:rPr>
          <w:rFonts w:ascii="Times New Roman" w:hAnsi="Times New Roman" w:cs="Times New Roman"/>
        </w:rPr>
        <w:t xml:space="preserve"> by which so many children report seeing cigarettes on display deserves further </w:t>
      </w:r>
      <w:proofErr w:type="gramStart"/>
      <w:r w:rsidR="00041619" w:rsidRPr="00C90783">
        <w:rPr>
          <w:rFonts w:ascii="Times New Roman" w:hAnsi="Times New Roman" w:cs="Times New Roman"/>
        </w:rPr>
        <w:t>investigation, and</w:t>
      </w:r>
      <w:proofErr w:type="gramEnd"/>
      <w:r w:rsidR="00041619" w:rsidRPr="00C90783">
        <w:rPr>
          <w:rFonts w:ascii="Times New Roman" w:hAnsi="Times New Roman" w:cs="Times New Roman"/>
        </w:rPr>
        <w:t xml:space="preserve"> </w:t>
      </w:r>
      <w:r w:rsidR="00085E47" w:rsidRPr="00C90783">
        <w:rPr>
          <w:rFonts w:ascii="Times New Roman" w:hAnsi="Times New Roman" w:cs="Times New Roman"/>
        </w:rPr>
        <w:t>may suggest that mo</w:t>
      </w:r>
      <w:r w:rsidR="00041619" w:rsidRPr="00C90783">
        <w:rPr>
          <w:rFonts w:ascii="Times New Roman" w:hAnsi="Times New Roman" w:cs="Times New Roman"/>
        </w:rPr>
        <w:t>re rigorous assessment</w:t>
      </w:r>
      <w:r w:rsidR="006F2B30" w:rsidRPr="00C90783">
        <w:rPr>
          <w:rFonts w:ascii="Times New Roman" w:hAnsi="Times New Roman" w:cs="Times New Roman"/>
        </w:rPr>
        <w:t>s</w:t>
      </w:r>
      <w:r w:rsidR="00041619" w:rsidRPr="00C90783">
        <w:rPr>
          <w:rFonts w:ascii="Times New Roman" w:hAnsi="Times New Roman" w:cs="Times New Roman"/>
        </w:rPr>
        <w:t xml:space="preserve"> of compliance</w:t>
      </w:r>
      <w:r w:rsidR="00085E47" w:rsidRPr="00C90783">
        <w:rPr>
          <w:rFonts w:ascii="Times New Roman" w:hAnsi="Times New Roman" w:cs="Times New Roman"/>
        </w:rPr>
        <w:t xml:space="preserve"> would be beneficial</w:t>
      </w:r>
      <w:r w:rsidR="00886943">
        <w:rPr>
          <w:rFonts w:ascii="Times New Roman" w:hAnsi="Times New Roman" w:cs="Times New Roman"/>
        </w:rPr>
        <w:t xml:space="preserve">, especially </w:t>
      </w:r>
      <w:r w:rsidR="00256281">
        <w:rPr>
          <w:rFonts w:ascii="Times New Roman" w:hAnsi="Times New Roman" w:cs="Times New Roman"/>
        </w:rPr>
        <w:t xml:space="preserve">in order to assess whether </w:t>
      </w:r>
      <w:r w:rsidR="00886943">
        <w:rPr>
          <w:rFonts w:ascii="Times New Roman" w:hAnsi="Times New Roman" w:cs="Times New Roman"/>
        </w:rPr>
        <w:t>any impacts of the display ban change</w:t>
      </w:r>
      <w:r w:rsidR="00893964">
        <w:rPr>
          <w:rFonts w:ascii="Times New Roman" w:hAnsi="Times New Roman" w:cs="Times New Roman"/>
        </w:rPr>
        <w:t>s</w:t>
      </w:r>
      <w:r w:rsidR="00886943">
        <w:rPr>
          <w:rFonts w:ascii="Times New Roman" w:hAnsi="Times New Roman" w:cs="Times New Roman"/>
        </w:rPr>
        <w:t xml:space="preserve"> over time</w:t>
      </w:r>
      <w:r w:rsidR="00256281">
        <w:rPr>
          <w:rFonts w:ascii="Times New Roman" w:hAnsi="Times New Roman" w:cs="Times New Roman"/>
        </w:rPr>
        <w:t>.</w:t>
      </w:r>
      <w:r w:rsidR="00893964">
        <w:rPr>
          <w:rFonts w:ascii="Times New Roman" w:hAnsi="Times New Roman" w:cs="Times New Roman"/>
        </w:rPr>
        <w:t xml:space="preserve"> </w:t>
      </w:r>
      <w:r w:rsidR="00886943">
        <w:rPr>
          <w:rFonts w:ascii="Times New Roman" w:hAnsi="Times New Roman" w:cs="Times New Roman"/>
        </w:rPr>
        <w:t xml:space="preserve">Nonetheless, display bans can also be effective in reducing smoking behaviour as part of general efforts to </w:t>
      </w:r>
      <w:proofErr w:type="spellStart"/>
      <w:r w:rsidR="00886943">
        <w:rPr>
          <w:rFonts w:ascii="Times New Roman" w:hAnsi="Times New Roman" w:cs="Times New Roman"/>
        </w:rPr>
        <w:t>denormalise</w:t>
      </w:r>
      <w:proofErr w:type="spellEnd"/>
      <w:r w:rsidR="00886943">
        <w:rPr>
          <w:rFonts w:ascii="Times New Roman" w:hAnsi="Times New Roman" w:cs="Times New Roman"/>
        </w:rPr>
        <w:t xml:space="preserve"> </w:t>
      </w:r>
      <w:r w:rsidR="00256281">
        <w:rPr>
          <w:rFonts w:ascii="Times New Roman" w:hAnsi="Times New Roman" w:cs="Times New Roman"/>
        </w:rPr>
        <w:t>tobacco use,</w:t>
      </w:r>
      <w:r w:rsidR="00886943">
        <w:rPr>
          <w:rFonts w:ascii="Times New Roman" w:hAnsi="Times New Roman" w:cs="Times New Roman"/>
        </w:rPr>
        <w:t xml:space="preserve"> as well as communicating negative perceptions of society as a whole to </w:t>
      </w:r>
      <w:r w:rsidR="00256281">
        <w:rPr>
          <w:rFonts w:ascii="Times New Roman" w:hAnsi="Times New Roman" w:cs="Times New Roman"/>
        </w:rPr>
        <w:t xml:space="preserve"> tobacco</w:t>
      </w:r>
      <w:r w:rsidR="00886943">
        <w:rPr>
          <w:rFonts w:ascii="Times New Roman" w:hAnsi="Times New Roman" w:cs="Times New Roman"/>
        </w:rPr>
        <w:t xml:space="preserve"> use</w:t>
      </w:r>
      <w:r w:rsidR="00256281">
        <w:rPr>
          <w:rFonts w:ascii="Times New Roman" w:hAnsi="Times New Roman" w:cs="Times New Roman"/>
        </w:rPr>
        <w:t xml:space="preserve"> </w:t>
      </w:r>
      <w:r w:rsidR="00256281">
        <w:rPr>
          <w:rFonts w:ascii="Times New Roman" w:hAnsi="Times New Roman" w:cs="Times New Roman"/>
        </w:rPr>
        <w:fldChar w:fldCharType="begin" w:fldLock="1"/>
      </w:r>
      <w:r w:rsidR="00256281">
        <w:rPr>
          <w:rFonts w:ascii="Times New Roman" w:hAnsi="Times New Roman" w:cs="Times New Roman"/>
        </w:rPr>
        <w:instrText>ADDIN CSL_CITATION { "citationItems" : [ { "id" : "ITEM-1", "itemData" : { "abstract" : "Aim To evaluate the short-term impacts of removing point-of-sale tobacco displays in Ireland, implemented in July 2009.Methods Retailer compliance was assessed using audit surveys in 2007, 2008 and 2009. Using a monthly survey of 1000 adults carried out since 2002, changes in smoking prevalence were assessed; attitudes were measured using extra questions added for a 10-month period before and after the law. Youth responses were assessed using a cohort of 180 13\u201315\u2005year olds, interviewed in June and August 2009.Results Immediately following implementation, compliance was 97%. Support for the law increased among adults after implementation (58% Apr-Jun vs 66% Jul-Dec, p&amp;amp;lt;0.001). Recall of displays decreased significantly for adults (49% to 22%; p&amp;amp;lt;0.001), more so among teenagers (81% to 22%; p&amp;amp;lt;0.001). There were no significant short-term changes in prevalence among youths or adults. The proportion of youths believing more than a fifth of children their age smoked decreased from 62% to 46%, p&amp;amp;lt;0.001). Post-legislation, 14% of adult smokers thought the law had made it easier to quit smoking and 38% of teenagers thought it would make it easier for children not to smoke.Conclusions Compliance was very high and the law was well supported. Recall of displays dropped significantly among adults and teenagers post-legislation and there were encouraging signs that the law helped de-normalise smoking.", "author" : [ { "dropping-particle" : "", "family" : "McNeill", "given" : "Ann", "non-dropping-particle" : "", "parse-names" : false, "suffix" : "" }, { "dropping-particle" : "", "family" : "Lewis", "given" : "Sarah", "non-dropping-particle" : "", "parse-names" : false, "suffix" : "" }, { "dropping-particle" : "", "family" : "Quinn", "given" : "Casey", "non-dropping-particle" : "", "parse-names" : false, "suffix" : "" }, { "dropping-particle" : "", "family" : "Mulcahy", "given" : "Maurice", "non-dropping-particle" : "", "parse-names" : false, "suffix" : "" }, { "dropping-particle" : "", "family" : "Clancy", "given" : "Luke", "non-dropping-particle" : "", "parse-names" : false, "suffix" : "" }, { "dropping-particle" : "", "family" : "Hastings", "given" : "Gerard", "non-dropping-particle" : "", "parse-names" : false, "suffix" : "" }, { "dropping-particle" : "", "family" : "Edwards", "given" : "Richard", "non-dropping-particle" : "", "parse-names" : false, "suffix" : "" } ], "container-title" : "Tobacco Control", "id" : "ITEM-1", "issued" : { "date-parts" : [ [ "2010", "1", "1" ] ] }, "title" : "Evaluation of the removal of point-of-sale tobacco displays in Ireland", "type" : "article-journal" }, "uris" : [ "http://www.mendeley.com/documents/?uuid=907a403f-dd9d-418b-966c-4bf8f45d6a5e" ] } ], "mendeley" : { "formattedCitation" : "[19]", "plainTextFormattedCitation" : "[19]" }, "properties" : { "noteIndex" : 0 }, "schema" : "https://github.com/citation-style-language/schema/raw/master/csl-citation.json" }</w:instrText>
      </w:r>
      <w:r w:rsidR="00256281">
        <w:rPr>
          <w:rFonts w:ascii="Times New Roman" w:hAnsi="Times New Roman" w:cs="Times New Roman"/>
        </w:rPr>
        <w:fldChar w:fldCharType="separate"/>
      </w:r>
      <w:r w:rsidR="00256281" w:rsidRPr="00256281">
        <w:rPr>
          <w:rFonts w:ascii="Times New Roman" w:hAnsi="Times New Roman" w:cs="Times New Roman"/>
          <w:noProof/>
        </w:rPr>
        <w:t>[19]</w:t>
      </w:r>
      <w:r w:rsidR="00256281">
        <w:rPr>
          <w:rFonts w:ascii="Times New Roman" w:hAnsi="Times New Roman" w:cs="Times New Roman"/>
        </w:rPr>
        <w:fldChar w:fldCharType="end"/>
      </w:r>
      <w:r w:rsidR="00256281">
        <w:rPr>
          <w:rFonts w:ascii="Times New Roman" w:hAnsi="Times New Roman" w:cs="Times New Roman"/>
        </w:rPr>
        <w:t xml:space="preserve">. </w:t>
      </w:r>
    </w:p>
    <w:p w14:paraId="528D7A66" w14:textId="77777777" w:rsidR="00C9113B" w:rsidRPr="00C90783" w:rsidRDefault="00C9113B" w:rsidP="003A6091">
      <w:pPr>
        <w:spacing w:line="360" w:lineRule="auto"/>
        <w:rPr>
          <w:rFonts w:ascii="Times New Roman" w:hAnsi="Times New Roman" w:cs="Times New Roman"/>
        </w:rPr>
      </w:pPr>
    </w:p>
    <w:p w14:paraId="189D73FF" w14:textId="07418CFC" w:rsidR="00C9325D" w:rsidRPr="00C90783" w:rsidRDefault="00F103CE" w:rsidP="00C9325D">
      <w:pPr>
        <w:spacing w:line="360" w:lineRule="auto"/>
        <w:rPr>
          <w:rFonts w:ascii="Times New Roman" w:hAnsi="Times New Roman" w:cs="Times New Roman"/>
        </w:rPr>
      </w:pPr>
      <w:r w:rsidRPr="00C90783">
        <w:rPr>
          <w:rFonts w:ascii="Times New Roman" w:hAnsi="Times New Roman" w:cs="Times New Roman"/>
        </w:rPr>
        <w:t xml:space="preserve">The survey period also show changes over time in where children who are regular smokers obtain cigarettes. </w:t>
      </w:r>
      <w:r w:rsidR="00854E8C" w:rsidRPr="00C90783">
        <w:rPr>
          <w:rFonts w:ascii="Times New Roman" w:hAnsi="Times New Roman" w:cs="Times New Roman"/>
        </w:rPr>
        <w:t xml:space="preserve">The most common method of obtaining cigarettes remains being given them by </w:t>
      </w:r>
      <w:r w:rsidR="00E4380E" w:rsidRPr="00C90783">
        <w:rPr>
          <w:rFonts w:ascii="Times New Roman" w:hAnsi="Times New Roman" w:cs="Times New Roman"/>
        </w:rPr>
        <w:t>friends</w:t>
      </w:r>
      <w:r w:rsidR="00854E8C" w:rsidRPr="00C90783">
        <w:rPr>
          <w:rFonts w:ascii="Times New Roman" w:hAnsi="Times New Roman" w:cs="Times New Roman"/>
        </w:rPr>
        <w:t xml:space="preserve"> and fewer children now report that they buy cigarettes themselves. </w:t>
      </w:r>
      <w:r w:rsidR="00E4380E" w:rsidRPr="00C90783">
        <w:rPr>
          <w:rFonts w:ascii="Times New Roman" w:hAnsi="Times New Roman" w:cs="Times New Roman"/>
        </w:rPr>
        <w:t xml:space="preserve">These data also reinforce the important role of small shops such as newsagents and garages in allowing children to obtain cigarettes, which is now becoming less common. </w:t>
      </w:r>
      <w:r w:rsidR="00F87086" w:rsidRPr="00C90783">
        <w:rPr>
          <w:rFonts w:ascii="Times New Roman" w:hAnsi="Times New Roman" w:cs="Times New Roman"/>
        </w:rPr>
        <w:t>For example, there were</w:t>
      </w:r>
      <w:r w:rsidRPr="00C90783">
        <w:rPr>
          <w:rFonts w:ascii="Times New Roman" w:hAnsi="Times New Roman" w:cs="Times New Roman"/>
        </w:rPr>
        <w:t xml:space="preserve"> substantial falls in the proportion of regular smokers reporting that they bought them from newsagents (46.1% 2010 to 30.4% 2016) or garages (15.4% to 6.8%). </w:t>
      </w:r>
      <w:r w:rsidR="00E4380E" w:rsidRPr="00C90783">
        <w:rPr>
          <w:rFonts w:ascii="Times New Roman" w:hAnsi="Times New Roman" w:cs="Times New Roman"/>
        </w:rPr>
        <w:t>In all forms of shops, t</w:t>
      </w:r>
      <w:r w:rsidRPr="00C90783">
        <w:rPr>
          <w:rFonts w:ascii="Times New Roman" w:hAnsi="Times New Roman" w:cs="Times New Roman"/>
        </w:rPr>
        <w:t>he additional need for tobacco displays to be opened may act as a psychological deterrent</w:t>
      </w:r>
      <w:r w:rsidR="00C21BA2" w:rsidRPr="00C90783">
        <w:rPr>
          <w:rFonts w:ascii="Times New Roman" w:hAnsi="Times New Roman" w:cs="Times New Roman"/>
        </w:rPr>
        <w:t xml:space="preserve"> for some </w:t>
      </w:r>
      <w:proofErr w:type="gramStart"/>
      <w:r w:rsidR="00C21BA2" w:rsidRPr="00C90783">
        <w:rPr>
          <w:rFonts w:ascii="Times New Roman" w:hAnsi="Times New Roman" w:cs="Times New Roman"/>
        </w:rPr>
        <w:t>children, or</w:t>
      </w:r>
      <w:proofErr w:type="gramEnd"/>
      <w:r w:rsidR="00C21BA2" w:rsidRPr="00C90783">
        <w:rPr>
          <w:rFonts w:ascii="Times New Roman" w:hAnsi="Times New Roman" w:cs="Times New Roman"/>
        </w:rPr>
        <w:t xml:space="preserve"> may serve as a reminder to people working in shops that they are selling a </w:t>
      </w:r>
      <w:r w:rsidR="00E4380E" w:rsidRPr="00C90783">
        <w:rPr>
          <w:rFonts w:ascii="Times New Roman" w:hAnsi="Times New Roman" w:cs="Times New Roman"/>
        </w:rPr>
        <w:t xml:space="preserve">product </w:t>
      </w:r>
      <w:r w:rsidR="00893964">
        <w:rPr>
          <w:rFonts w:ascii="Times New Roman" w:hAnsi="Times New Roman" w:cs="Times New Roman"/>
        </w:rPr>
        <w:t>which</w:t>
      </w:r>
      <w:r w:rsidR="00893964" w:rsidRPr="00C90783">
        <w:rPr>
          <w:rFonts w:ascii="Times New Roman" w:hAnsi="Times New Roman" w:cs="Times New Roman"/>
        </w:rPr>
        <w:t xml:space="preserve"> </w:t>
      </w:r>
      <w:r w:rsidR="00C21BA2" w:rsidRPr="00C90783">
        <w:rPr>
          <w:rFonts w:ascii="Times New Roman" w:hAnsi="Times New Roman" w:cs="Times New Roman"/>
        </w:rPr>
        <w:t xml:space="preserve">has age restrictions. </w:t>
      </w:r>
      <w:r w:rsidR="00085E47" w:rsidRPr="00C90783">
        <w:rPr>
          <w:rFonts w:ascii="Times New Roman" w:hAnsi="Times New Roman" w:cs="Times New Roman"/>
        </w:rPr>
        <w:t>However, d</w:t>
      </w:r>
      <w:r w:rsidR="00C67DA5" w:rsidRPr="00C90783">
        <w:rPr>
          <w:rFonts w:ascii="Times New Roman" w:hAnsi="Times New Roman" w:cs="Times New Roman"/>
        </w:rPr>
        <w:t xml:space="preserve">uring the time period studied here there have been substantial falls in funding for enforcement of age of sale and other tobacco sale restrictions – there has been a </w:t>
      </w:r>
      <w:r w:rsidR="00BB1AA8" w:rsidRPr="00C90783">
        <w:rPr>
          <w:rFonts w:ascii="Times New Roman" w:hAnsi="Times New Roman" w:cs="Times New Roman"/>
        </w:rPr>
        <w:t>56% reduction in full-time equivalent Trading Standards staff in England between 2009</w:t>
      </w:r>
      <w:r w:rsidR="00946918" w:rsidRPr="00C90783">
        <w:rPr>
          <w:rFonts w:ascii="Times New Roman" w:hAnsi="Times New Roman" w:cs="Times New Roman"/>
        </w:rPr>
        <w:t xml:space="preserve"> and 2016 </w:t>
      </w:r>
      <w:r w:rsidR="00946918" w:rsidRPr="00C90783">
        <w:rPr>
          <w:rFonts w:ascii="Times New Roman" w:hAnsi="Times New Roman" w:cs="Times New Roman"/>
        </w:rPr>
        <w:fldChar w:fldCharType="begin" w:fldLock="1"/>
      </w:r>
      <w:r w:rsidR="00E4380E" w:rsidRPr="00C90783">
        <w:rPr>
          <w:rFonts w:ascii="Times New Roman" w:hAnsi="Times New Roman" w:cs="Times New Roman"/>
        </w:rPr>
        <w:instrText>ADDIN CSL_CITATION { "citationItems" : [ { "id" : "ITEM-1", "itemData" : { "URL" : "https://www.nao.org.uk/report/protecting-consumers-from-scams-unfair-trading-and-unsafe-goods/", "id" : "ITEM-1", "issued" : { "date-parts" : [ [ "0" ] ] }, "title" : "National Audit Office (2016) Protecting consumers from scams, unfair trading and unsafe goods.", "type" : "webpage" }, "uris" : [ "http://www.mendeley.com/documents/?uuid=1198f39a-9233-4dc8-8c1a-17283bcb493a", "http://www.mendeley.com/documents/?uuid=04dd7ad4-c72e-4709-8b9b-ec3434326ce4" ] } ], "mendeley" : { "formattedCitation" : "[22]", "plainTextFormattedCitation" : "[22]", "previouslyFormattedCitation" : "[22]" }, "properties" : { "noteIndex" : 0 }, "schema" : "https://github.com/citation-style-language/schema/raw/master/csl-citation.json" }</w:instrText>
      </w:r>
      <w:r w:rsidR="00946918" w:rsidRPr="00C90783">
        <w:rPr>
          <w:rFonts w:ascii="Times New Roman" w:hAnsi="Times New Roman" w:cs="Times New Roman"/>
        </w:rPr>
        <w:fldChar w:fldCharType="separate"/>
      </w:r>
      <w:r w:rsidR="00923727" w:rsidRPr="00C90783">
        <w:rPr>
          <w:rFonts w:ascii="Times New Roman" w:hAnsi="Times New Roman" w:cs="Times New Roman"/>
          <w:noProof/>
        </w:rPr>
        <w:t>[22]</w:t>
      </w:r>
      <w:r w:rsidR="00946918" w:rsidRPr="00C90783">
        <w:rPr>
          <w:rFonts w:ascii="Times New Roman" w:hAnsi="Times New Roman" w:cs="Times New Roman"/>
        </w:rPr>
        <w:fldChar w:fldCharType="end"/>
      </w:r>
      <w:r w:rsidR="00946918" w:rsidRPr="00C90783">
        <w:rPr>
          <w:rFonts w:ascii="Times New Roman" w:hAnsi="Times New Roman" w:cs="Times New Roman"/>
        </w:rPr>
        <w:t>.</w:t>
      </w:r>
      <w:r w:rsidR="00C67DA5" w:rsidRPr="00C90783">
        <w:rPr>
          <w:rFonts w:ascii="Times New Roman" w:hAnsi="Times New Roman" w:cs="Times New Roman"/>
        </w:rPr>
        <w:t xml:space="preserve"> </w:t>
      </w:r>
      <w:r w:rsidR="00002820" w:rsidRPr="00C90783">
        <w:rPr>
          <w:rFonts w:ascii="Times New Roman" w:hAnsi="Times New Roman" w:cs="Times New Roman"/>
        </w:rPr>
        <w:t xml:space="preserve">Local directors of public health have </w:t>
      </w:r>
      <w:r w:rsidR="00C9325D" w:rsidRPr="00C90783">
        <w:rPr>
          <w:rFonts w:ascii="Times New Roman" w:hAnsi="Times New Roman" w:cs="Times New Roman"/>
        </w:rPr>
        <w:t xml:space="preserve">also </w:t>
      </w:r>
      <w:r w:rsidR="00002820" w:rsidRPr="00C90783">
        <w:rPr>
          <w:rFonts w:ascii="Times New Roman" w:hAnsi="Times New Roman" w:cs="Times New Roman"/>
        </w:rPr>
        <w:t>expressed concerns about levels of funding available for the enforcement of such legislation among other</w:t>
      </w:r>
      <w:r w:rsidR="00C9325D" w:rsidRPr="00C90783">
        <w:rPr>
          <w:rFonts w:ascii="Times New Roman" w:hAnsi="Times New Roman" w:cs="Times New Roman"/>
        </w:rPr>
        <w:t xml:space="preserve"> policies such as </w:t>
      </w:r>
      <w:r w:rsidR="00E4380E" w:rsidRPr="00C90783">
        <w:rPr>
          <w:rFonts w:ascii="Times New Roman" w:hAnsi="Times New Roman" w:cs="Times New Roman"/>
        </w:rPr>
        <w:t>smoking cessation</w:t>
      </w:r>
      <w:r w:rsidR="00002820" w:rsidRPr="00C90783">
        <w:rPr>
          <w:rFonts w:ascii="Times New Roman" w:hAnsi="Times New Roman" w:cs="Times New Roman"/>
        </w:rPr>
        <w:t xml:space="preserve"> </w:t>
      </w:r>
      <w:r w:rsidR="00002820" w:rsidRPr="00C90783">
        <w:rPr>
          <w:rFonts w:ascii="Times New Roman" w:hAnsi="Times New Roman" w:cs="Times New Roman"/>
        </w:rPr>
        <w:fldChar w:fldCharType="begin" w:fldLock="1"/>
      </w:r>
      <w:r w:rsidR="00E4380E" w:rsidRPr="00C90783">
        <w:rPr>
          <w:rFonts w:ascii="Times New Roman" w:hAnsi="Times New Roman" w:cs="Times New Roman"/>
        </w:rPr>
        <w:instrText>ADDIN CSL_CITATION { "citationItems" : [ { "id" : "ITEM-1", "itemData" : { "id" : "ITEM-1", "issued" : { "date-parts" : [ [ "0" ] ] }, "title" : "Cancer Research UK (2018). Cutting down: The reality of budget cuts to local tobacco control.", "type" : "report" }, "uris" : [ "http://www.mendeley.com/documents/?uuid=87ba93e0-ef55-493d-8197-f332350365ba", "http://www.mendeley.com/documents/?uuid=6843a319-62f7-4f48-b9e1-4dcc2eb81834" ] } ], "mendeley" : { "formattedCitation" : "[23]", "plainTextFormattedCitation" : "[23]", "previouslyFormattedCitation" : "[23]" }, "properties" : { "noteIndex" : 0 }, "schema" : "https://github.com/citation-style-language/schema/raw/master/csl-citation.json" }</w:instrText>
      </w:r>
      <w:r w:rsidR="00002820" w:rsidRPr="00C90783">
        <w:rPr>
          <w:rFonts w:ascii="Times New Roman" w:hAnsi="Times New Roman" w:cs="Times New Roman"/>
        </w:rPr>
        <w:fldChar w:fldCharType="separate"/>
      </w:r>
      <w:r w:rsidR="00923727" w:rsidRPr="00C90783">
        <w:rPr>
          <w:rFonts w:ascii="Times New Roman" w:hAnsi="Times New Roman" w:cs="Times New Roman"/>
          <w:noProof/>
        </w:rPr>
        <w:t>[23]</w:t>
      </w:r>
      <w:r w:rsidR="00002820" w:rsidRPr="00C90783">
        <w:rPr>
          <w:rFonts w:ascii="Times New Roman" w:hAnsi="Times New Roman" w:cs="Times New Roman"/>
        </w:rPr>
        <w:fldChar w:fldCharType="end"/>
      </w:r>
      <w:r w:rsidR="00002820" w:rsidRPr="00C90783">
        <w:rPr>
          <w:rFonts w:ascii="Times New Roman" w:hAnsi="Times New Roman" w:cs="Times New Roman"/>
        </w:rPr>
        <w:t xml:space="preserve">. International evidence is clear that </w:t>
      </w:r>
      <w:r w:rsidR="00BB07F2" w:rsidRPr="00C90783">
        <w:rPr>
          <w:rFonts w:ascii="Times New Roman" w:hAnsi="Times New Roman" w:cs="Times New Roman"/>
        </w:rPr>
        <w:t xml:space="preserve">even modest </w:t>
      </w:r>
      <w:r w:rsidR="00002820" w:rsidRPr="00C90783">
        <w:rPr>
          <w:rFonts w:ascii="Times New Roman" w:hAnsi="Times New Roman" w:cs="Times New Roman"/>
        </w:rPr>
        <w:t>invest</w:t>
      </w:r>
      <w:r w:rsidR="00BB07F2" w:rsidRPr="00C90783">
        <w:rPr>
          <w:rFonts w:ascii="Times New Roman" w:hAnsi="Times New Roman" w:cs="Times New Roman"/>
        </w:rPr>
        <w:t xml:space="preserve">ments </w:t>
      </w:r>
      <w:r w:rsidR="00002820" w:rsidRPr="00C90783">
        <w:rPr>
          <w:rFonts w:ascii="Times New Roman" w:hAnsi="Times New Roman" w:cs="Times New Roman"/>
        </w:rPr>
        <w:t xml:space="preserve">in enforcement of existing laws has an impact </w:t>
      </w:r>
      <w:r w:rsidR="00BB07F2" w:rsidRPr="00C90783">
        <w:rPr>
          <w:rFonts w:ascii="Times New Roman" w:hAnsi="Times New Roman" w:cs="Times New Roman"/>
        </w:rPr>
        <w:t xml:space="preserve">on sales to minors, and additionally that enforcement can assist with </w:t>
      </w:r>
      <w:bookmarkStart w:id="0" w:name="_GoBack"/>
      <w:bookmarkEnd w:id="0"/>
      <w:r w:rsidR="00BB07F2" w:rsidRPr="00C90783">
        <w:rPr>
          <w:rFonts w:ascii="Times New Roman" w:hAnsi="Times New Roman" w:cs="Times New Roman"/>
        </w:rPr>
        <w:t>the effe</w:t>
      </w:r>
      <w:r w:rsidR="00470FCD" w:rsidRPr="00C90783">
        <w:rPr>
          <w:rFonts w:ascii="Times New Roman" w:hAnsi="Times New Roman" w:cs="Times New Roman"/>
        </w:rPr>
        <w:t>ctiveness of</w:t>
      </w:r>
      <w:r w:rsidR="00002820" w:rsidRPr="00C90783">
        <w:rPr>
          <w:rFonts w:ascii="Times New Roman" w:hAnsi="Times New Roman" w:cs="Times New Roman"/>
        </w:rPr>
        <w:t xml:space="preserve"> other </w:t>
      </w:r>
      <w:r w:rsidR="00BB07F2" w:rsidRPr="00C90783">
        <w:rPr>
          <w:rFonts w:ascii="Times New Roman" w:hAnsi="Times New Roman" w:cs="Times New Roman"/>
        </w:rPr>
        <w:t xml:space="preserve">policies to reduce smoking among youth and in </w:t>
      </w:r>
      <w:r w:rsidR="001030EE" w:rsidRPr="00C90783">
        <w:rPr>
          <w:rFonts w:ascii="Times New Roman" w:hAnsi="Times New Roman" w:cs="Times New Roman"/>
        </w:rPr>
        <w:t>adults</w:t>
      </w:r>
      <w:r w:rsidR="00BB07F2" w:rsidRPr="00C90783">
        <w:rPr>
          <w:rFonts w:ascii="Times New Roman" w:hAnsi="Times New Roman" w:cs="Times New Roman"/>
        </w:rPr>
        <w:t xml:space="preserve"> </w:t>
      </w:r>
      <w:r w:rsidR="00BA4235" w:rsidRPr="00C90783">
        <w:rPr>
          <w:rFonts w:ascii="Times New Roman" w:hAnsi="Times New Roman" w:cs="Times New Roman"/>
        </w:rPr>
        <w:fldChar w:fldCharType="begin" w:fldLock="1"/>
      </w:r>
      <w:r w:rsidR="00E4380E" w:rsidRPr="00C90783">
        <w:rPr>
          <w:rFonts w:ascii="Times New Roman" w:hAnsi="Times New Roman" w:cs="Times New Roman"/>
        </w:rPr>
        <w:instrText>ADDIN CSL_CITATION { "citationItems" : [ { "id" : "ITEM-1", "itemData" : { "DOI" : "10.4236/ojpm.2011.12006", "ISSN" : "2162-2477", "abstract" : "Tobacco use continues to be the leading preventable cause of premature death in the United States, killing over 430,000 people annually. Tobacco initiation and use among youth remains a significant public health concern. Despite declines in U.S. youth tobacco use in recent years, state and national survey results are still cause for alarm. Although traditional school-based curricular programs are the most common strategy to prevent or reduce youth tobacco use, their effectiveness may be limited because young people are immersed in a broader social context in which tobacco is readily available. Environmental strategies change this social context by focusing on policy, enforcement, and media. A compelling body of evidence suggests that interventions at the state and federal levels can, when implemented in combination, reduce youth tobacco use. The impact of policies implemented at the local levels is less well understood and effects of environmental strategies on smokeless tobacco consumption have been largely ignored. The purpose of this paper is to review the literature on environmental strategies implemented at the local level on youth use of both cigarettes and smokeless tobacco. We highlight results of the extant literature, hypothesize possible effects where research is lacking, and suggest where future studies might be warranted. ", "author" : [ { "dropping-particle" : "", "family" : "Friend", "given" : "Karen B", "non-dropping-particle" : "", "parse-names" : false, "suffix" : "" }, { "dropping-particle" : "", "family" : "Lipperman-Kreda", "given" : "Sharon", "non-dropping-particle" : "", "parse-names" : false, "suffix" : "" }, { "dropping-particle" : "", "family" : "Grube", "given" : "Joel W", "non-dropping-particle" : "", "parse-names" : false, "suffix" : "" } ], "container-title" : "Open journal of preventive medicine", "id" : "ITEM-1", "issue" : "2", "issued" : { "date-parts" : [ [ "2011" ] ] }, "page" : "34-43", "title" : "The impact of local U.S. tobacco policies on youth tobacco use: A critical review", "type" : "article-journal", "volume" : "1" }, "uris" : [ "http://www.mendeley.com/documents/?uuid=0e5b1bba-e856-404d-a557-1aaee6fa90a0", "http://www.mendeley.com/documents/?uuid=d9ac4dae-9aef-428d-be4b-a437cbbaed62" ] } ], "mendeley" : { "formattedCitation" : "[24]", "plainTextFormattedCitation" : "[24]", "previouslyFormattedCitation" : "[24]" }, "properties" : { "noteIndex" : 0 }, "schema" : "https://github.com/citation-style-language/schema/raw/master/csl-citation.json" }</w:instrText>
      </w:r>
      <w:r w:rsidR="00BA4235" w:rsidRPr="00C90783">
        <w:rPr>
          <w:rFonts w:ascii="Times New Roman" w:hAnsi="Times New Roman" w:cs="Times New Roman"/>
        </w:rPr>
        <w:fldChar w:fldCharType="separate"/>
      </w:r>
      <w:r w:rsidR="00923727" w:rsidRPr="00C90783">
        <w:rPr>
          <w:rFonts w:ascii="Times New Roman" w:hAnsi="Times New Roman" w:cs="Times New Roman"/>
          <w:noProof/>
        </w:rPr>
        <w:t>[24]</w:t>
      </w:r>
      <w:r w:rsidR="00BA4235" w:rsidRPr="00C90783">
        <w:rPr>
          <w:rFonts w:ascii="Times New Roman" w:hAnsi="Times New Roman" w:cs="Times New Roman"/>
        </w:rPr>
        <w:fldChar w:fldCharType="end"/>
      </w:r>
      <w:r w:rsidR="00BA4235" w:rsidRPr="00C90783">
        <w:rPr>
          <w:rFonts w:ascii="Times New Roman" w:hAnsi="Times New Roman" w:cs="Times New Roman"/>
        </w:rPr>
        <w:fldChar w:fldCharType="begin" w:fldLock="1"/>
      </w:r>
      <w:r w:rsidR="00256281">
        <w:rPr>
          <w:rFonts w:ascii="Times New Roman" w:hAnsi="Times New Roman" w:cs="Times New Roman"/>
        </w:rPr>
        <w:instrText>ADDIN CSL_CITATION { "citationItems" : [ { "id" : "ITEM-1", "itemData" : { "DOI" : "10.1111/add.13179", "ISSN" : "0965-2140", "abstract" : "AIMS: To estimate relationships of tobacco outlet density, cigarette sales without ID checks, and local enforcement of underage tobacco laws with youth\u2019s lifetime cigarette smoking, perceived availability of tobacco and perceived enforcement of underage tobacco laws and changes over time. DESIGN: The study involved: (a) three annual telephone surveys, (b) two annual purchase surveys in 2,000 tobacco outlets, and (c) interviews with key informants from local law enforcement agencies. Analyses were multilevel models (city, individual, time). SETTING: A sample of 50 mid-sized non-contiguous cities in California, USA. PARTICIPANTS: 1,478 youths (aged 13\u201316 at Wave 1, 52.2% male). 1,061 participated in all waves. MEASUREMENTS: Measures at the individual-level included lifetime cigarette smoking, perceived availability, and perceived enforcement. City-level measures included tobacco outlet density, cigarette sales without ID checks, and compliance checks. FINDINGS: Outlet density was positively associated with lifetime smoking (OR=1.12, p&lt;.01). An interaction between outlet density and wave (OR=0.96, p&lt;.05) suggested that higher density was more closely associated with lifetime smoking at the earlier waves when respondents were younger. Greater density was positively associated with perceived availability (\u03b2=0.02, p&lt;.05) and negatively associated with perceived enforcement (\u03b2=\u22120.02, p&lt;.01). Sales rate without checking IDs was related to greater perceived availability (\u03b2=0.01, p&lt;.01) and less perceived enforcement (\u03b2=\u22120.01, p&lt;.01). Enforcement of underage tobacco laws was positively related to perceived enforcement (\u03b2=0.06, p&lt;.05). CONCLUSIONS: Higher tobacco outlet density may contribute to lifetime smoking among youths. Density, sales without ID checks and enforcement levels may influence beliefs about access to cigarettes and enforcement of underage tobacco sales laws. ", "author" : [ { "dropping-particle" : "", "family" : "Lipperman-Kreda", "given" : "Sharon", "non-dropping-particle" : "", "parse-names" : false, "suffix" : "" }, { "dropping-particle" : "", "family" : "Grube", "given" : "Joel W", "non-dropping-particle" : "", "parse-names" : false, "suffix" : "" }, { "dropping-particle" : "", "family" : "Friend", "given" : "Karen B", "non-dropping-particle" : "", "parse-names" : false, "suffix" : "" }, { "dropping-particle" : "", "family" : "Mair", "given" : "Christina", "non-dropping-particle" : "", "parse-names" : false, "suffix" : "" } ], "container-title" : "Addiction (Abingdon, England)", "id" : "ITEM-1", "issue" : "3", "issued" : { "date-parts" : [ [ "2016", "3", "21" ] ] }, "page" : "525-532", "title" : "Tobacco Outlet Density, Retailer Cigarette Sales without ID Checks, and Enforcement of Underage Tobacco Laws: Associations with Youths\u2019 Cigarette Smoking and Beliefs", "type" : "article-journal", "volume" : "111" }, "uris" : [ "http://www.mendeley.com/documents/?uuid=8e1a0775-6eb4-4645-a215-9e68c503de57", "http://www.mendeley.com/documents/?uuid=65cd635d-e1d3-4a72-8d8b-684f63b2d977" ] } ], "mendeley" : { "formattedCitation" : "[25]", "plainTextFormattedCitation" : "[25]", "previouslyFormattedCitation" : "[25]" }, "properties" : { "noteIndex" : 0 }, "schema" : "https://github.com/citation-style-language/schema/raw/master/csl-citation.json" }</w:instrText>
      </w:r>
      <w:r w:rsidR="00BA4235" w:rsidRPr="00C90783">
        <w:rPr>
          <w:rFonts w:ascii="Times New Roman" w:hAnsi="Times New Roman" w:cs="Times New Roman"/>
        </w:rPr>
        <w:fldChar w:fldCharType="separate"/>
      </w:r>
      <w:r w:rsidR="00923727" w:rsidRPr="00C90783">
        <w:rPr>
          <w:rFonts w:ascii="Times New Roman" w:hAnsi="Times New Roman" w:cs="Times New Roman"/>
          <w:noProof/>
        </w:rPr>
        <w:t>[25]</w:t>
      </w:r>
      <w:r w:rsidR="00BA4235" w:rsidRPr="00C90783">
        <w:rPr>
          <w:rFonts w:ascii="Times New Roman" w:hAnsi="Times New Roman" w:cs="Times New Roman"/>
        </w:rPr>
        <w:fldChar w:fldCharType="end"/>
      </w:r>
      <w:r w:rsidR="00BA4235" w:rsidRPr="00C90783">
        <w:rPr>
          <w:rFonts w:ascii="Times New Roman" w:hAnsi="Times New Roman" w:cs="Times New Roman"/>
        </w:rPr>
        <w:fldChar w:fldCharType="begin" w:fldLock="1"/>
      </w:r>
      <w:r w:rsidR="00256281">
        <w:rPr>
          <w:rFonts w:ascii="Times New Roman" w:hAnsi="Times New Roman" w:cs="Times New Roman"/>
        </w:rPr>
        <w:instrText>ADDIN CSL_CITATION { "citationItems" : [ { "id" : "ITEM-1", "itemData" : { "DOI" : "10.1056/NEJM199710093371505", "ISSN" : "0028-4793", "author" : [ { "dropping-particle" : "", "family" : "Rigotti", "given" : "Nancy A", "non-dropping-particle" : "", "parse-names" : false, "suffix" : "" }, { "dropping-particle" : "", "family" : "DiFranza", "given" : "Joseph R", "non-dropping-particle" : "", "parse-names" : false, "suffix" : "" }, { "dropping-particle" : "", "family" : "Chang", "given" : "YuChiao", "non-dropping-particle" : "", "parse-names" : false, "suffix" : "" }, { "dropping-particle" : "", "family" : "Tisdale", "given" : "Thelma", "non-dropping-particle" : "", "parse-names" : false, "suffix" : "" }, { "dropping-particle" : "", "family" : "Kemp", "given" : "Becky", "non-dropping-particle" : "", "parse-names" : false, "suffix" : "" }, { "dropping-particle" : "", "family" : "Singer", "given" : "Daniel E", "non-dropping-particle" : "", "parse-names" : false, "suffix" : "" } ], "container-title" : "New England Journal of Medicine", "id" : "ITEM-1", "issue" : "15", "issued" : { "date-parts" : [ [ "1997", "10", "9" ] ] }, "note" : "doi: 10.1056/NEJM199710093371505", "page" : "1044-1051", "publisher" : "Massachusetts Medical Society", "title" : "The Effect of Enforcing Tobacco-Sales Laws on Adolescents' Access to Tobacco and Smoking Behavior", "type" : "article-journal", "volume" : "337" }, "uris" : [ "http://www.mendeley.com/documents/?uuid=c4120d33-e5e8-4595-b36e-64e87b68a2f6", "http://www.mendeley.com/documents/?uuid=b076ef95-eec1-41e4-a458-2f1492dffe7f" ] } ], "mendeley" : { "formattedCitation" : "[26]", "plainTextFormattedCitation" : "[26]", "previouslyFormattedCitation" : "[26]" }, "properties" : { "noteIndex" : 0 }, "schema" : "https://github.com/citation-style-language/schema/raw/master/csl-citation.json" }</w:instrText>
      </w:r>
      <w:r w:rsidR="00BA4235" w:rsidRPr="00C90783">
        <w:rPr>
          <w:rFonts w:ascii="Times New Roman" w:hAnsi="Times New Roman" w:cs="Times New Roman"/>
        </w:rPr>
        <w:fldChar w:fldCharType="separate"/>
      </w:r>
      <w:r w:rsidR="00923727" w:rsidRPr="00C90783">
        <w:rPr>
          <w:rFonts w:ascii="Times New Roman" w:hAnsi="Times New Roman" w:cs="Times New Roman"/>
          <w:noProof/>
        </w:rPr>
        <w:t>[26]</w:t>
      </w:r>
      <w:r w:rsidR="00BA4235" w:rsidRPr="00C90783">
        <w:rPr>
          <w:rFonts w:ascii="Times New Roman" w:hAnsi="Times New Roman" w:cs="Times New Roman"/>
        </w:rPr>
        <w:fldChar w:fldCharType="end"/>
      </w:r>
      <w:r w:rsidR="00296033" w:rsidRPr="00C90783">
        <w:rPr>
          <w:rFonts w:ascii="Times New Roman" w:hAnsi="Times New Roman" w:cs="Times New Roman"/>
        </w:rPr>
        <w:fldChar w:fldCharType="begin" w:fldLock="1"/>
      </w:r>
      <w:r w:rsidR="00256281">
        <w:rPr>
          <w:rFonts w:ascii="Times New Roman" w:hAnsi="Times New Roman" w:cs="Times New Roman"/>
        </w:rPr>
        <w:instrText>ADDIN CSL_CITATION { "citationItems" : [ { "id" : "ITEM-1", "itemData" : { "DOI" : "10.2105/AJPH.2011.300172", "ISSN" : "0090-0036", "abstract" : "We used a longitudinal design to investigate the impact of a government policy banning the display of tobacco products at the point of sale. The extent of tobacco promotions in 481 randomly selected stores was documented at 4 points in time (2005\u20132009). Tobacco promotions were greatly reduced after implementation of the display ban. A ban on the display of tobacco products and other signage and promotions at retail is a critical tobacco-control policy to reduce people's exposure to tobacco marketing. ", "author" : [ { "dropping-particle" : "", "family" : "Cohen", "given" : "Joanna E", "non-dropping-particle" : "", "parse-names" : false, "suffix" : "" }, { "dropping-particle" : "", "family" : "Planinac", "given" : "Lynn", "non-dropping-particle" : "", "parse-names" : false, "suffix" : "" }, { "dropping-particle" : "", "family" : "Lavack", "given" : "Anne", "non-dropping-particle" : "", "parse-names" : false, "suffix" : "" }, { "dropping-particle" : "", "family" : "Robinson", "given" : "Daniel", "non-dropping-particle" : "", "parse-names" : false, "suffix" : "" }, { "dropping-particle" : "", "family" : "O'Connor", "given" : "Shawn", "non-dropping-particle" : "", "parse-names" : false, "suffix" : "" }, { "dropping-particle" : "", "family" : "DiNardo", "given" : "Joanne", "non-dropping-particle" : "", "parse-names" : false, "suffix" : "" } ], "container-title" : "American Journal of Public Health", "id" : "ITEM-1", "issue" : "10", "issued" : { "date-parts" : [ [ "2011", "10", "7" ] ] }, "page" : "1879-1881", "publisher" : "American Public Health Association", "title" : "Changes in Retail Tobacco Promotions in a Cohort of Stores Before, During, and After a Tobacco Product Display Ban", "type" : "article-journal", "volume" : "101" }, "uris" : [ "http://www.mendeley.com/documents/?uuid=2d45e3fe-33ca-447e-b947-6c68349308ff", "http://www.mendeley.com/documents/?uuid=cf8c71b8-b688-4f7d-a365-41e0ac988f4c" ] } ], "mendeley" : { "formattedCitation" : "[27]", "plainTextFormattedCitation" : "[27]", "previouslyFormattedCitation" : "[27]" }, "properties" : { "noteIndex" : 0 }, "schema" : "https://github.com/citation-style-language/schema/raw/master/csl-citation.json" }</w:instrText>
      </w:r>
      <w:r w:rsidR="00296033" w:rsidRPr="00C90783">
        <w:rPr>
          <w:rFonts w:ascii="Times New Roman" w:hAnsi="Times New Roman" w:cs="Times New Roman"/>
        </w:rPr>
        <w:fldChar w:fldCharType="separate"/>
      </w:r>
      <w:r w:rsidR="00923727" w:rsidRPr="00C90783">
        <w:rPr>
          <w:rFonts w:ascii="Times New Roman" w:hAnsi="Times New Roman" w:cs="Times New Roman"/>
          <w:noProof/>
        </w:rPr>
        <w:t>[27]</w:t>
      </w:r>
      <w:r w:rsidR="00296033" w:rsidRPr="00C90783">
        <w:rPr>
          <w:rFonts w:ascii="Times New Roman" w:hAnsi="Times New Roman" w:cs="Times New Roman"/>
        </w:rPr>
        <w:fldChar w:fldCharType="end"/>
      </w:r>
      <w:r w:rsidR="00BB07F2" w:rsidRPr="00C90783">
        <w:rPr>
          <w:rFonts w:ascii="Times New Roman" w:hAnsi="Times New Roman" w:cs="Times New Roman"/>
        </w:rPr>
        <w:t>.</w:t>
      </w:r>
      <w:r w:rsidR="00002820" w:rsidRPr="00C90783">
        <w:rPr>
          <w:rFonts w:ascii="Times New Roman" w:hAnsi="Times New Roman" w:cs="Times New Roman"/>
        </w:rPr>
        <w:t xml:space="preserve"> </w:t>
      </w:r>
      <w:r w:rsidR="00C67DA5" w:rsidRPr="00C90783">
        <w:rPr>
          <w:rFonts w:ascii="Times New Roman" w:hAnsi="Times New Roman" w:cs="Times New Roman"/>
        </w:rPr>
        <w:t>Together these findings suggest that the le</w:t>
      </w:r>
      <w:r w:rsidR="00470FCD" w:rsidRPr="00C90783">
        <w:rPr>
          <w:rFonts w:ascii="Times New Roman" w:hAnsi="Times New Roman" w:cs="Times New Roman"/>
        </w:rPr>
        <w:t>gislation is having some success</w:t>
      </w:r>
      <w:r w:rsidR="00C67DA5" w:rsidRPr="00C90783">
        <w:rPr>
          <w:rFonts w:ascii="Times New Roman" w:hAnsi="Times New Roman" w:cs="Times New Roman"/>
        </w:rPr>
        <w:t xml:space="preserve"> despite these falls in enforcement</w:t>
      </w:r>
      <w:r w:rsidR="00C9325D" w:rsidRPr="00C90783">
        <w:rPr>
          <w:rFonts w:ascii="Times New Roman" w:hAnsi="Times New Roman" w:cs="Times New Roman"/>
        </w:rPr>
        <w:t xml:space="preserve"> spending and that greater reductions could be achieved if this spending was increased. </w:t>
      </w:r>
      <w:r w:rsidR="00C67DA5" w:rsidRPr="00C90783">
        <w:rPr>
          <w:rFonts w:ascii="Times New Roman" w:hAnsi="Times New Roman" w:cs="Times New Roman"/>
        </w:rPr>
        <w:t xml:space="preserve"> </w:t>
      </w:r>
      <w:r w:rsidR="006C59FF" w:rsidRPr="00C90783">
        <w:rPr>
          <w:rFonts w:ascii="Times New Roman" w:hAnsi="Times New Roman" w:cs="Times New Roman"/>
        </w:rPr>
        <w:t>They also suggest that a tobacco retailer scheme, may be required if access to cigarettes among chi</w:t>
      </w:r>
      <w:r w:rsidR="006F2B30" w:rsidRPr="00C90783">
        <w:rPr>
          <w:rFonts w:ascii="Times New Roman" w:hAnsi="Times New Roman" w:cs="Times New Roman"/>
        </w:rPr>
        <w:t>ldren is to be fully controlled</w:t>
      </w:r>
      <w:r w:rsidR="00E4380E" w:rsidRPr="00C90783">
        <w:rPr>
          <w:rFonts w:ascii="Times New Roman" w:hAnsi="Times New Roman" w:cs="Times New Roman"/>
        </w:rPr>
        <w:t xml:space="preserve"> </w:t>
      </w:r>
      <w:r w:rsidR="00E4380E" w:rsidRPr="00C90783">
        <w:rPr>
          <w:rFonts w:ascii="Times New Roman" w:hAnsi="Times New Roman" w:cs="Times New Roman"/>
        </w:rPr>
        <w:fldChar w:fldCharType="begin" w:fldLock="1"/>
      </w:r>
      <w:r w:rsidR="00256281">
        <w:rPr>
          <w:rFonts w:ascii="Times New Roman" w:hAnsi="Times New Roman" w:cs="Times New Roman"/>
        </w:rPr>
        <w:instrText>ADDIN CSL_CITATION { "citationItems" : [ { "id" : "ITEM-1", "itemData" : { "URL" : "http://ash.org.uk/download/ash-response-hmrc-licensing-consultation-pdf/", "id" : "ITEM-1", "issued" : { "date-parts" : [ [ "0" ] ] }, "title" : "Action on Smoking and Health (ASH). ASH response to HMRC Consultation on Tobacco Illicit Trade Protocol \u2013 licensing of equipment and the supply chain", "type" : "webpage" }, "uris" : [ "http://www.mendeley.com/documents/?uuid=a9be89bc-f8bf-48d4-bf09-8aa3d039f902", "http://www.mendeley.com/documents/?uuid=1807a6e7-6203-4ef7-835a-44c2296a4f1a" ] } ], "mendeley" : { "formattedCitation" : "[28]", "plainTextFormattedCitation" : "[28]", "previouslyFormattedCitation" : "[28]" }, "properties" : { "noteIndex" : 0 }, "schema" : "https://github.com/citation-style-language/schema/raw/master/csl-citation.json" }</w:instrText>
      </w:r>
      <w:r w:rsidR="00E4380E" w:rsidRPr="00C90783">
        <w:rPr>
          <w:rFonts w:ascii="Times New Roman" w:hAnsi="Times New Roman" w:cs="Times New Roman"/>
        </w:rPr>
        <w:fldChar w:fldCharType="separate"/>
      </w:r>
      <w:r w:rsidR="00E4380E" w:rsidRPr="00C90783">
        <w:rPr>
          <w:rFonts w:ascii="Times New Roman" w:hAnsi="Times New Roman" w:cs="Times New Roman"/>
          <w:noProof/>
        </w:rPr>
        <w:t>[28]</w:t>
      </w:r>
      <w:r w:rsidR="00E4380E" w:rsidRPr="00C90783">
        <w:rPr>
          <w:rFonts w:ascii="Times New Roman" w:hAnsi="Times New Roman" w:cs="Times New Roman"/>
        </w:rPr>
        <w:fldChar w:fldCharType="end"/>
      </w:r>
      <w:r w:rsidR="00E4380E" w:rsidRPr="00C90783">
        <w:rPr>
          <w:rFonts w:ascii="Times New Roman" w:hAnsi="Times New Roman" w:cs="Times New Roman"/>
        </w:rPr>
        <w:t>.</w:t>
      </w:r>
      <w:r w:rsidR="006C59FF" w:rsidRPr="00C90783">
        <w:rPr>
          <w:rFonts w:ascii="Times New Roman" w:hAnsi="Times New Roman" w:cs="Times New Roman"/>
        </w:rPr>
        <w:t xml:space="preserve"> </w:t>
      </w:r>
      <w:r w:rsidR="00C9325D" w:rsidRPr="00C90783">
        <w:rPr>
          <w:rFonts w:ascii="Times New Roman" w:hAnsi="Times New Roman" w:cs="Times New Roman"/>
        </w:rPr>
        <w:t xml:space="preserve">Finally, while data limitations means we were unable to examine the issue here, existing evidence also suggests that enforcement of age of sale laws has impacts on smoking which are similar across markers of socio-economic circumstances </w:t>
      </w:r>
      <w:r w:rsidR="00C9325D" w:rsidRPr="00C90783">
        <w:rPr>
          <w:rFonts w:ascii="Times New Roman" w:hAnsi="Times New Roman" w:cs="Times New Roman"/>
        </w:rPr>
        <w:fldChar w:fldCharType="begin" w:fldLock="1"/>
      </w:r>
      <w:r w:rsidR="00256281">
        <w:rPr>
          <w:rFonts w:ascii="Times New Roman" w:hAnsi="Times New Roman" w:cs="Times New Roman"/>
        </w:rPr>
        <w:instrText>ADDIN CSL_CITATION { "citationItems" : [ { "id" : "ITEM-1", "itemData" : { "abstract" : "Background The minimum age for the legal purchase of tobacco increased from 16 to 18\u2005years in England, Scotland and Wales on 1 October 2007. The authors examined the impact of this legislation on disparities in smoking behaviour and access to cigarettes among youth in England.Methods A multivariate logistic regression analysis was carried out adjusting for secular trends in regular smoking using data from the Smoking, Drinking and Drug Use Survey, a national survey of 11\u201315\u2005year olds. The primary outcome measure was regular smoking and the predictor variables were the law increasing the minimum age for purchase and eligibility for free school meals (FSM).Results Increasing the minimum age for purchase was associated with a significant reduction in regular smoking among youth (adjusted OR 0.67; 95% CI 0.55 to 0.81, p=0.0005). This effect was not significantly different in pupils eligible for FSM compared with those that were not (adjusted OR 1.29; 95% CI 0.95 to 1.76, p=0.10 for interaction term). The percentage of pupils who stated that they found it difficult to buy cigarettes from a shop did not increase in those eligible for FSM (25.2% to 33.3%; p=0.21) but did increase significantly in others (21.2% to 36.9%; p&amp;amp;lt;0.01) between 2006 and 2008. No differences in ease of purchase were found between pupils eligible for FSM and those not before or after the legislation (2006: p=0.34, 2008: p=0.55).Conclusions Increasing the age for the legal purchase of tobacco was associated with reduced regular smoking among youth in England and appeared to have a similar impact in different socio-economic groups.", "author" : [ { "dropping-particle" : "", "family" : "Millett", "given" : "Christopher", "non-dropping-particle" : "", "parse-names" : false, "suffix" : "" }, { "dropping-particle" : "", "family" : "Lee", "given" : "John Tayu", "non-dropping-particle" : "", "parse-names" : false, "suffix" : "" }, { "dropping-particle" : "", "family" : "Gibbons", "given" : "Daniel C", "non-dropping-particle" : "", "parse-names" : false, "suffix" : "" }, { "dropping-particle" : "", "family" : "Glantz", "given" : "Stanton A", "non-dropping-particle" : "", "parse-names" : false, "suffix" : "" } ], "container-title" : "Thorax", "id" : "ITEM-1", "issue" : "10", "issued" : { "date-parts" : [ [ "2011", "10" ] ] }, "page" : "862 LP  - 865", "title" : "Increasing the age for the legal purchase of tobacco in England: impacts on socio-economic disparities in youth smoking", "type" : "article-journal", "volume" : "66" }, "uris" : [ "http://www.mendeley.com/documents/?uuid=c5ed6873-d1c7-4424-acb1-b184167c9969" ] } ], "mendeley" : { "formattedCitation" : "[29]", "plainTextFormattedCitation" : "[29]", "previouslyFormattedCitation" : "[29]" }, "properties" : { "noteIndex" : 0 }, "schema" : "https://github.com/citation-style-language/schema/raw/master/csl-citation.json" }</w:instrText>
      </w:r>
      <w:r w:rsidR="00C9325D" w:rsidRPr="00C90783">
        <w:rPr>
          <w:rFonts w:ascii="Times New Roman" w:hAnsi="Times New Roman" w:cs="Times New Roman"/>
        </w:rPr>
        <w:fldChar w:fldCharType="separate"/>
      </w:r>
      <w:r w:rsidR="00E4380E" w:rsidRPr="00C90783">
        <w:rPr>
          <w:rFonts w:ascii="Times New Roman" w:hAnsi="Times New Roman" w:cs="Times New Roman"/>
          <w:noProof/>
        </w:rPr>
        <w:t>[29]</w:t>
      </w:r>
      <w:r w:rsidR="00C9325D" w:rsidRPr="00C90783">
        <w:rPr>
          <w:rFonts w:ascii="Times New Roman" w:hAnsi="Times New Roman" w:cs="Times New Roman"/>
        </w:rPr>
        <w:fldChar w:fldCharType="end"/>
      </w:r>
      <w:r w:rsidR="00C9325D" w:rsidRPr="00C90783">
        <w:rPr>
          <w:rFonts w:ascii="Times New Roman" w:hAnsi="Times New Roman" w:cs="Times New Roman"/>
        </w:rPr>
        <w:fldChar w:fldCharType="begin" w:fldLock="1"/>
      </w:r>
      <w:r w:rsidR="00256281">
        <w:rPr>
          <w:rFonts w:ascii="Times New Roman" w:hAnsi="Times New Roman" w:cs="Times New Roman"/>
        </w:rPr>
        <w:instrText>ADDIN CSL_CITATION { "citationItems" : [ { "id" : "ITEM-1", "itemData" : { "abstract" : "Smoking is the principal preventable cause of ill health worldwide.1 It not only affects smokers themselves but is also extremely harmful to non-smokers who inhale environmental tobacco smoke (ETS).2 In non-smoking adults, ETS exposure causes lung and other cancers, ischaemic heart disease, stroke, chronic obstructive pulmonary disease, asthma and other respiratory illnesses.3 Perhaps less well known by the general public is the threat that ETS inhalation poses for infants and children; there are strong associations with children&amp;#039;s asthma, lower respiratory tract infection, sudden infant death syndrome, middle ear infection and bacterial meningitis.3 4 Knowledge of the health risks of ETS exposure have led many countries, including the UK, to introduce laws that prohibit smoking in indoor public spaces like bars and pubs (smoke-free legislation).5 Advocates of smoke-free laws successfully argued for these on the basis of protecting non-smokers who might work in or visit smoky environments. Consequently, as tobacco smoke has been completely eliminated from most situations in which adult non-smokers might encounter it, they are well protected from ETS. No similar protection exists for the children of smokers. Most of children&amp;#039;s exposure to tobacco smoke occurs domestically3 4 but, internationally, there are no smoke-free laws which forbid smokers from \u2018lighting up\u2019 in their homes when children are present. Children&amp;#039;s domestic ETS exposure therefore remains an important public health concern which, as Leonardi-Bee and colleagues6 show in this issue of Thorax, is even more harmful than was previously thought. The authors show that children&amp;#039;s exposure to ETS from parental smoking has a pervasive inter-generational behaviour-modelling effect such that the children of smokers are much more likely to become smokers themselves. Their systematic review and meta-analysis collated findings from 58 epidemiological studies investigating associations between parental smoking and the subsequent development of \u2026", "author" : [ { "dropping-particle" : "", "family" : "Coleman", "given" : "Tim", "non-dropping-particle" : "", "parse-names" : false, "suffix" : "" }, { "dropping-particle" : "", "family" : "Bauld", "given" : "Linda", "non-dropping-particle" : "", "parse-names" : false, "suffix" : "" } ], "container-title" : "Thorax", "id" : "ITEM-1", "issue" : "10", "issued" : { "date-parts" : [ [ "2011", "10", "1" ] ] }, "page" : "842 LP  - 844", "title" : "Preventing adolescents&amp;#039; uptake of smoking", "type" : "article-journal", "volume" : "66" }, "uris" : [ "http://www.mendeley.com/documents/?uuid=85fdf007-5998-4630-87c4-49cba12b21f2", "http://www.mendeley.com/documents/?uuid=121d647f-d114-43c5-bb36-9e46133ef0b6" ] } ], "mendeley" : { "formattedCitation" : "[30]", "plainTextFormattedCitation" : "[30]", "previouslyFormattedCitation" : "[30]" }, "properties" : { "noteIndex" : 0 }, "schema" : "https://github.com/citation-style-language/schema/raw/master/csl-citation.json" }</w:instrText>
      </w:r>
      <w:r w:rsidR="00C9325D" w:rsidRPr="00C90783">
        <w:rPr>
          <w:rFonts w:ascii="Times New Roman" w:hAnsi="Times New Roman" w:cs="Times New Roman"/>
        </w:rPr>
        <w:fldChar w:fldCharType="separate"/>
      </w:r>
      <w:r w:rsidR="00E4380E" w:rsidRPr="00C90783">
        <w:rPr>
          <w:rFonts w:ascii="Times New Roman" w:hAnsi="Times New Roman" w:cs="Times New Roman"/>
          <w:noProof/>
        </w:rPr>
        <w:t>[30]</w:t>
      </w:r>
      <w:r w:rsidR="00C9325D" w:rsidRPr="00C90783">
        <w:rPr>
          <w:rFonts w:ascii="Times New Roman" w:hAnsi="Times New Roman" w:cs="Times New Roman"/>
        </w:rPr>
        <w:fldChar w:fldCharType="end"/>
      </w:r>
      <w:r w:rsidR="00C9325D" w:rsidRPr="00C90783">
        <w:rPr>
          <w:rFonts w:ascii="Times New Roman" w:hAnsi="Times New Roman" w:cs="Times New Roman"/>
        </w:rPr>
        <w:t>.</w:t>
      </w:r>
    </w:p>
    <w:p w14:paraId="6B77C86A" w14:textId="77777777" w:rsidR="00C67DA5" w:rsidRPr="00C90783" w:rsidRDefault="00C67DA5" w:rsidP="00115929">
      <w:pPr>
        <w:spacing w:line="360" w:lineRule="auto"/>
        <w:rPr>
          <w:rFonts w:ascii="Times New Roman" w:hAnsi="Times New Roman" w:cs="Times New Roman"/>
        </w:rPr>
      </w:pPr>
    </w:p>
    <w:p w14:paraId="6D506EFC" w14:textId="77777777" w:rsidR="00FC7C69" w:rsidRPr="00C90783" w:rsidRDefault="00FC7C69" w:rsidP="00115929">
      <w:pPr>
        <w:spacing w:line="360" w:lineRule="auto"/>
        <w:rPr>
          <w:rFonts w:ascii="Times New Roman" w:hAnsi="Times New Roman" w:cs="Times New Roman"/>
        </w:rPr>
      </w:pPr>
    </w:p>
    <w:p w14:paraId="41BEA9B7" w14:textId="5A629B85" w:rsidR="00567842" w:rsidRPr="00C90783" w:rsidRDefault="009A0E76" w:rsidP="007D1E15">
      <w:pPr>
        <w:spacing w:line="360" w:lineRule="auto"/>
        <w:rPr>
          <w:rFonts w:ascii="Times New Roman" w:hAnsi="Times New Roman" w:cs="Times New Roman"/>
          <w:highlight w:val="yellow"/>
        </w:rPr>
      </w:pPr>
      <w:r>
        <w:rPr>
          <w:rFonts w:ascii="Times New Roman" w:hAnsi="Times New Roman" w:cs="Times New Roman"/>
        </w:rPr>
        <w:t>D</w:t>
      </w:r>
      <w:r w:rsidR="00F56B5B" w:rsidRPr="00C90783">
        <w:rPr>
          <w:rFonts w:ascii="Times New Roman" w:hAnsi="Times New Roman" w:cs="Times New Roman"/>
        </w:rPr>
        <w:t>isplay</w:t>
      </w:r>
      <w:r>
        <w:rPr>
          <w:rFonts w:ascii="Times New Roman" w:hAnsi="Times New Roman" w:cs="Times New Roman"/>
        </w:rPr>
        <w:t>s</w:t>
      </w:r>
      <w:r w:rsidR="00F56B5B" w:rsidRPr="00C90783">
        <w:rPr>
          <w:rFonts w:ascii="Times New Roman" w:hAnsi="Times New Roman" w:cs="Times New Roman"/>
        </w:rPr>
        <w:t xml:space="preserve"> of cigarettes at the point of sale </w:t>
      </w:r>
      <w:r>
        <w:rPr>
          <w:rFonts w:ascii="Times New Roman" w:hAnsi="Times New Roman" w:cs="Times New Roman"/>
        </w:rPr>
        <w:t>are</w:t>
      </w:r>
      <w:r w:rsidRPr="00C90783">
        <w:rPr>
          <w:rFonts w:ascii="Times New Roman" w:hAnsi="Times New Roman" w:cs="Times New Roman"/>
        </w:rPr>
        <w:t xml:space="preserve"> </w:t>
      </w:r>
      <w:r w:rsidR="00F56B5B" w:rsidRPr="00C90783">
        <w:rPr>
          <w:rFonts w:ascii="Times New Roman" w:hAnsi="Times New Roman" w:cs="Times New Roman"/>
        </w:rPr>
        <w:t>only one method</w:t>
      </w:r>
      <w:r w:rsidR="007D1E15" w:rsidRPr="00C90783">
        <w:rPr>
          <w:rFonts w:ascii="Times New Roman" w:hAnsi="Times New Roman" w:cs="Times New Roman"/>
        </w:rPr>
        <w:t xml:space="preserve"> among many</w:t>
      </w:r>
      <w:r w:rsidR="00F56B5B" w:rsidRPr="00C90783">
        <w:rPr>
          <w:rFonts w:ascii="Times New Roman" w:hAnsi="Times New Roman" w:cs="Times New Roman"/>
        </w:rPr>
        <w:t xml:space="preserve"> by which tobacco </w:t>
      </w:r>
      <w:r w:rsidR="007D1E15" w:rsidRPr="00C90783">
        <w:rPr>
          <w:rFonts w:ascii="Times New Roman" w:hAnsi="Times New Roman" w:cs="Times New Roman"/>
        </w:rPr>
        <w:t xml:space="preserve">is </w:t>
      </w:r>
      <w:r w:rsidR="00F56B5B" w:rsidRPr="00C90783">
        <w:rPr>
          <w:rFonts w:ascii="Times New Roman" w:hAnsi="Times New Roman" w:cs="Times New Roman"/>
        </w:rPr>
        <w:t>advertise</w:t>
      </w:r>
      <w:r w:rsidR="007D1E15" w:rsidRPr="00C90783">
        <w:rPr>
          <w:rFonts w:ascii="Times New Roman" w:hAnsi="Times New Roman" w:cs="Times New Roman"/>
        </w:rPr>
        <w:t>d</w:t>
      </w:r>
      <w:r w:rsidR="00F56B5B" w:rsidRPr="00C90783">
        <w:rPr>
          <w:rFonts w:ascii="Times New Roman" w:hAnsi="Times New Roman" w:cs="Times New Roman"/>
        </w:rPr>
        <w:t>,</w:t>
      </w:r>
      <w:r w:rsidR="007D1E15" w:rsidRPr="00C90783">
        <w:rPr>
          <w:rFonts w:ascii="Times New Roman" w:hAnsi="Times New Roman" w:cs="Times New Roman"/>
        </w:rPr>
        <w:t xml:space="preserve"> which includes in social media and on cigarette packets. </w:t>
      </w:r>
      <w:r w:rsidR="00567842" w:rsidRPr="00C90783">
        <w:rPr>
          <w:rFonts w:ascii="Times New Roman" w:hAnsi="Times New Roman" w:cs="Times New Roman"/>
        </w:rPr>
        <w:t xml:space="preserve">Point of sale display bans are thus </w:t>
      </w:r>
      <w:r w:rsidR="007D1E15" w:rsidRPr="00C90783">
        <w:rPr>
          <w:rFonts w:ascii="Times New Roman" w:hAnsi="Times New Roman" w:cs="Times New Roman"/>
        </w:rPr>
        <w:t>an important</w:t>
      </w:r>
      <w:r w:rsidR="00567842" w:rsidRPr="00C90783">
        <w:rPr>
          <w:rFonts w:ascii="Times New Roman" w:hAnsi="Times New Roman" w:cs="Times New Roman"/>
        </w:rPr>
        <w:t xml:space="preserve"> intervention to reduce </w:t>
      </w:r>
      <w:r w:rsidR="007D1E15" w:rsidRPr="00C90783">
        <w:rPr>
          <w:rFonts w:ascii="Times New Roman" w:hAnsi="Times New Roman" w:cs="Times New Roman"/>
        </w:rPr>
        <w:t>the exposure of populations to tobacco advertising</w:t>
      </w:r>
      <w:r w:rsidR="00DF6F28" w:rsidRPr="00C90783">
        <w:rPr>
          <w:rFonts w:ascii="Times New Roman" w:hAnsi="Times New Roman" w:cs="Times New Roman"/>
        </w:rPr>
        <w:t xml:space="preserve"> </w:t>
      </w:r>
      <w:r w:rsidR="00567842" w:rsidRPr="00C90783">
        <w:rPr>
          <w:rFonts w:ascii="Times New Roman" w:hAnsi="Times New Roman" w:cs="Times New Roman"/>
        </w:rPr>
        <w:t>but</w:t>
      </w:r>
      <w:r w:rsidR="00DF6F28" w:rsidRPr="00C90783">
        <w:rPr>
          <w:rFonts w:ascii="Times New Roman" w:hAnsi="Times New Roman" w:cs="Times New Roman"/>
        </w:rPr>
        <w:t xml:space="preserve"> a comprehensive approach is needed</w:t>
      </w:r>
      <w:r w:rsidR="007D1E15" w:rsidRPr="00C90783">
        <w:rPr>
          <w:rFonts w:ascii="Times New Roman" w:hAnsi="Times New Roman" w:cs="Times New Roman"/>
        </w:rPr>
        <w:t>.</w:t>
      </w:r>
      <w:r w:rsidR="00567842" w:rsidRPr="00C90783">
        <w:rPr>
          <w:rFonts w:ascii="Times New Roman" w:hAnsi="Times New Roman" w:cs="Times New Roman"/>
        </w:rPr>
        <w:t xml:space="preserve"> </w:t>
      </w:r>
      <w:r w:rsidR="007D1E15" w:rsidRPr="00C90783">
        <w:rPr>
          <w:rFonts w:ascii="Times New Roman" w:hAnsi="Times New Roman" w:cs="Times New Roman"/>
        </w:rPr>
        <w:t xml:space="preserve">For example, </w:t>
      </w:r>
      <w:r w:rsidR="00F56B5B" w:rsidRPr="00C90783">
        <w:rPr>
          <w:rFonts w:ascii="Times New Roman" w:hAnsi="Times New Roman" w:cs="Times New Roman"/>
        </w:rPr>
        <w:t xml:space="preserve">interventions to either remove pro-tobacco messages or promote </w:t>
      </w:r>
      <w:r w:rsidR="00FC7C69" w:rsidRPr="00C90783">
        <w:rPr>
          <w:rFonts w:ascii="Times New Roman" w:hAnsi="Times New Roman" w:cs="Times New Roman"/>
        </w:rPr>
        <w:t>anti-smoking</w:t>
      </w:r>
      <w:r w:rsidR="00F56B5B" w:rsidRPr="00C90783">
        <w:rPr>
          <w:rFonts w:ascii="Times New Roman" w:hAnsi="Times New Roman" w:cs="Times New Roman"/>
        </w:rPr>
        <w:t xml:space="preserve"> are both effective at reducing smoking levels</w:t>
      </w:r>
      <w:r w:rsidR="00373F6B" w:rsidRPr="00C90783">
        <w:rPr>
          <w:rFonts w:ascii="Times New Roman" w:hAnsi="Times New Roman" w:cs="Times New Roman"/>
        </w:rPr>
        <w:t xml:space="preserve"> </w:t>
      </w:r>
      <w:r w:rsidR="00373F6B" w:rsidRPr="00C90783">
        <w:rPr>
          <w:rFonts w:ascii="Times New Roman" w:hAnsi="Times New Roman" w:cs="Times New Roman"/>
        </w:rPr>
        <w:fldChar w:fldCharType="begin" w:fldLock="1"/>
      </w:r>
      <w:r w:rsidR="00256281">
        <w:rPr>
          <w:rFonts w:ascii="Times New Roman" w:hAnsi="Times New Roman" w:cs="Times New Roman"/>
        </w:rPr>
        <w:instrText>ADDIN CSL_CITATION { "citationItems" : [ { "id" : "ITEM-1", "itemData" : { "abstract" : "Background It has been established that mass media campaigns can increase smoking cessation rates, but there is little direct evidence estimating associations between government expenditure on tobacco control mass media campaigns and smoking cessation. This study assessed the association over 8 years between mass media expenditure in England and quit attempts, smoking cessation and smoking prevalence.Methods Autoregressive integrated moving average modelling with exogenous variables (ARIMAX) was applied to monthly estimates from the Smoking Toolkit Study between June 2008 and February 2016. We assessed the association between the trends in mass media expenditure and (1) quit attempts in the last two months, (2) quit success among those who attempted to quit and (3) smoking prevalence. Analyses were adjusted for trends in weekly spending on tobacco by smokers, tobacco control policies and the use of established aids to cessation.Results Monthly spending on mass media campaigns ranged from nothing to \u00a32.4 million, with a mean of \u00a3465 054. An increase in mass media expenditure of 10% of the monthly average was associated with a 0.51% increase (of the average) in success rates of quit attempts (95% CI 0.10% to 0.91%, p=0.014). No clear association was detected between changes in mass media expenditure and changes in quit attempt prevalence (\u03b2=\u20130.03, 95% CI \u20132.05% to 2.00%, p=0.979) or smoking prevalence (\u03b2=\u20130.03, 95% CI \u20130.09% to 0.03%, p=0.299).Conclusion Between 2008 and 2016, higher monthly expenditure on tobacco control mass media campaigns in England was associated with higher quit success rates.", "author" : [ { "dropping-particle" : "", "family" : "Kuipers", "given" : "Mirte A G", "non-dropping-particle" : "", "parse-names" : false, "suffix" : "" }, { "dropping-particle" : "", "family" : "Beard", "given" : "Emma", "non-dropping-particle" : "", "parse-names" : false, "suffix" : "" }, { "dropping-particle" : "", "family" : "West", "given" : "Robert", "non-dropping-particle" : "", "parse-names" : false, "suffix" : "" }, { "dropping-particle" : "", "family" : "Brown", "given" : "Jamie", "non-dropping-particle" : "", "parse-names" : false, "suffix" : "" } ], "container-title" : "Tobacco Control", "id" : "ITEM-1", "issued" : { "date-parts" : [ [ "2017", "6", "30" ] ] }, "title" : "Associations between tobacco control mass media campaign expenditure and smoking prevalence and quitting in England: a time series analysis", "type" : "article-journal" }, "uris" : [ "http://www.mendeley.com/documents/?uuid=cc875265-6baa-4d84-9394-94440796b313", "http://www.mendeley.com/documents/?uuid=d73f1864-ab82-4f1e-9023-b36cb234e4fb" ] } ], "mendeley" : { "formattedCitation" : "[31]", "plainTextFormattedCitation" : "[31]", "previouslyFormattedCitation" : "[31]" }, "properties" : { "noteIndex" : 0 }, "schema" : "https://github.com/citation-style-language/schema/raw/master/csl-citation.json" }</w:instrText>
      </w:r>
      <w:r w:rsidR="00373F6B" w:rsidRPr="00C90783">
        <w:rPr>
          <w:rFonts w:ascii="Times New Roman" w:hAnsi="Times New Roman" w:cs="Times New Roman"/>
        </w:rPr>
        <w:fldChar w:fldCharType="separate"/>
      </w:r>
      <w:r w:rsidR="00E4380E" w:rsidRPr="00C90783">
        <w:rPr>
          <w:rFonts w:ascii="Times New Roman" w:hAnsi="Times New Roman" w:cs="Times New Roman"/>
          <w:noProof/>
        </w:rPr>
        <w:t>[31]</w:t>
      </w:r>
      <w:r w:rsidR="00373F6B" w:rsidRPr="00C90783">
        <w:rPr>
          <w:rFonts w:ascii="Times New Roman" w:hAnsi="Times New Roman" w:cs="Times New Roman"/>
        </w:rPr>
        <w:fldChar w:fldCharType="end"/>
      </w:r>
      <w:r w:rsidR="00FC7C69" w:rsidRPr="00C90783">
        <w:rPr>
          <w:rFonts w:ascii="Times New Roman" w:hAnsi="Times New Roman" w:cs="Times New Roman"/>
        </w:rPr>
        <w:fldChar w:fldCharType="begin" w:fldLock="1"/>
      </w:r>
      <w:r w:rsidR="00256281">
        <w:rPr>
          <w:rFonts w:ascii="Times New Roman" w:hAnsi="Times New Roman" w:cs="Times New Roman"/>
        </w:rPr>
        <w:instrText>ADDIN CSL_CITATION { "citationItems" : [ { "id" : "ITEM-1", "itemData" : { "ISSN" : "0090-0036", "abstract" : "Objectives. We examined the extent to which adolescents in Norway have been exposed to tobacco marketing despite an existing ban, and whether exposure is related to their current smoking or expectations they will smoke in the future. Methods. Questionnaires were administered to nationally representative systematic samples of Norwegian youths aged 13 to 15 years in 1990 (n = 4282) and 1995 (n = 4065). Results. About half in each cohort reported exposure to marketing. Youths reporting exposure were significantly more likely to be current smokers and to expect to be smokers at 20 years of age, after control for important social influence predictors. Conclusions. Adolescents\u2019 current smoking and future smoking expectations are linked to marketing exposure even in limited settings, suggesting the need for comprehensive controls to eliminate the function of marketing in promoting adolescent smoking. ", "author" : [ { "dropping-particle" : "", "family" : "Braverman", "given" : "Marc T", "non-dropping-particle" : "", "parse-names" : false, "suffix" : "" }, { "dropping-particle" : "", "family" : "Aar\u00f8", "given" : "Leif Edvard", "non-dropping-particle" : "", "parse-names" : false, "suffix" : "" } ], "container-title" : "American Journal of Public Health", "id" : "ITEM-1", "issue" : "7", "issued" : { "date-parts" : [ [ "2004", "7", "21" ] ] }, "page" : "1230-1238", "publisher" : "\u00a9 American Journal of Public Health 2004", "title" : "Adolescent Smoking and Exposure to Tobacco Marketing Under a Tobacco Advertising Ban: Findings From 2 Norwegian National Samples", "type" : "article-journal", "volume" : "94" }, "uris" : [ "http://www.mendeley.com/documents/?uuid=55559792-356e-4af8-8b7a-2c09e5517238", "http://www.mendeley.com/documents/?uuid=893f5d94-7fc6-4f9c-af9e-aad69ed1303b" ] } ], "mendeley" : { "formattedCitation" : "[32]", "plainTextFormattedCitation" : "[32]", "previouslyFormattedCitation" : "[32]" }, "properties" : { "noteIndex" : 0 }, "schema" : "https://github.com/citation-style-language/schema/raw/master/csl-citation.json" }</w:instrText>
      </w:r>
      <w:r w:rsidR="00FC7C69" w:rsidRPr="00C90783">
        <w:rPr>
          <w:rFonts w:ascii="Times New Roman" w:hAnsi="Times New Roman" w:cs="Times New Roman"/>
        </w:rPr>
        <w:fldChar w:fldCharType="separate"/>
      </w:r>
      <w:r w:rsidR="00E4380E" w:rsidRPr="00C90783">
        <w:rPr>
          <w:rFonts w:ascii="Times New Roman" w:hAnsi="Times New Roman" w:cs="Times New Roman"/>
          <w:noProof/>
        </w:rPr>
        <w:t>[32]</w:t>
      </w:r>
      <w:r w:rsidR="00FC7C69" w:rsidRPr="00C90783">
        <w:rPr>
          <w:rFonts w:ascii="Times New Roman" w:hAnsi="Times New Roman" w:cs="Times New Roman"/>
        </w:rPr>
        <w:fldChar w:fldCharType="end"/>
      </w:r>
      <w:r w:rsidR="00F56B5B" w:rsidRPr="00C90783">
        <w:rPr>
          <w:rFonts w:ascii="Times New Roman" w:hAnsi="Times New Roman" w:cs="Times New Roman"/>
        </w:rPr>
        <w:t xml:space="preserve">. Both </w:t>
      </w:r>
      <w:r w:rsidR="00593D0E" w:rsidRPr="00C90783">
        <w:rPr>
          <w:rFonts w:ascii="Times New Roman" w:hAnsi="Times New Roman" w:cs="Times New Roman"/>
        </w:rPr>
        <w:t xml:space="preserve"> antismoking advertising intensity and duration</w:t>
      </w:r>
      <w:r w:rsidR="00470FCD" w:rsidRPr="00C90783">
        <w:rPr>
          <w:rFonts w:ascii="Times New Roman" w:hAnsi="Times New Roman" w:cs="Times New Roman"/>
        </w:rPr>
        <w:t xml:space="preserve"> are</w:t>
      </w:r>
      <w:r w:rsidR="00593D0E" w:rsidRPr="00C90783">
        <w:rPr>
          <w:rFonts w:ascii="Times New Roman" w:hAnsi="Times New Roman" w:cs="Times New Roman"/>
        </w:rPr>
        <w:t xml:space="preserve"> important for ensuring reductions in adolescent smoking prevalence</w:t>
      </w:r>
      <w:r w:rsidR="00FC7C69" w:rsidRPr="00C90783">
        <w:rPr>
          <w:rFonts w:ascii="Times New Roman" w:hAnsi="Times New Roman" w:cs="Times New Roman"/>
        </w:rPr>
        <w:t xml:space="preserve"> and must receive an appropriate level of funding</w:t>
      </w:r>
      <w:r w:rsidR="00373F6B" w:rsidRPr="00C90783">
        <w:rPr>
          <w:rFonts w:ascii="Times New Roman" w:hAnsi="Times New Roman" w:cs="Times New Roman"/>
        </w:rPr>
        <w:t xml:space="preserve"> </w:t>
      </w:r>
      <w:r w:rsidR="00373F6B" w:rsidRPr="00C90783">
        <w:rPr>
          <w:rFonts w:ascii="Times New Roman" w:hAnsi="Times New Roman" w:cs="Times New Roman"/>
        </w:rPr>
        <w:fldChar w:fldCharType="begin" w:fldLock="1"/>
      </w:r>
      <w:r w:rsidR="00256281">
        <w:rPr>
          <w:rFonts w:ascii="Times New Roman" w:hAnsi="Times New Roman" w:cs="Times New Roman"/>
        </w:rPr>
        <w:instrText>ADDIN CSL_CITATION { "citationItems" : [ { "id" : "ITEM-1", "itemData" : { "abstract" : "Objective To examine how the intensity and duration of tobacco control advertising relate to adolescent smoking prevalence. Methods Australian students (aged 12\u201317\u2005years) participating in a national survey conducted triennially between 1993 and 2008 (sample size range 12\u2005314\u201316\u2005611). The outcome measure was students\u2019 smoking in the previous 4\u2005weeks collected through anonymous, self-completed surveys. For each student, monthly targeted rating points (TRPs, a measure of television advertising exposure) for tobacco control advertising was calculated for the 3 and 12\u2005months prior to surveying. For each time period, cumulative TRPs exposure and exposure to three intensity levels (\u2265100 TRPs/month; \u2265400 TRPs/month; \u2265800 TRPs/month) over increasing durations (eg, 1\u2005month, 2\u2005months, etc) were calculated. Logistic regression examined associations between TRPs and adolescent smoking after controlling for demographic and policy variables. Results Past 3-month cumulative TRPs were found to have an inverse relationship with smoking prevalence. Low TRPs exposure in the past 12\u2005months was positively associated with adolescent smoking prevalence. However, smoking prevalence reduced with cumulative exposure levels above 5800 cumulative TRPs. Additionally, exposure to \u2265400 TRPs/month and \u2265800 TRPs/month were associated with reduced likelihood of smoking, although the duration needed for this effect differed for the two intensity levels. When intensity was \u2265400 TRPs/month, the odds of smoking only reduced with continuous exposure. When intensity was \u2265800 TRPs/month, exposure at levels less than monthly was associated with reductions in smoking prevalence. Conclusions Both antismoking advertising intensity and duration are important for ensuring reductions in adolescent smoking prevalence.", "author" : [ { "dropping-particle" : "", "family" : "White", "given" : "Victoria M", "non-dropping-particle" : "", "parse-names" : false, "suffix" : "" }, { "dropping-particle" : "", "family" : "Durkin", "given" : "Sarah J", "non-dropping-particle" : "", "parse-names" : false, "suffix" : "" }, { "dropping-particle" : "", "family" : "Coomber", "given" : "Kerri", "non-dropping-particle" : "", "parse-names" : false, "suffix" : "" }, { "dropping-particle" : "", "family" : "Wakefield", "given" : "Melanie A", "non-dropping-particle" : "", "parse-names" : false, "suffix" : "" } ], "container-title" : "Tobacco Control", "id" : "ITEM-1", "issued" : { "date-parts" : [ [ "2013", "8", "29" ] ] }, "title" : "What is the role of tobacco control advertising intensity and duration in reducing adolescent smoking prevalence? Findings from 16\u2005years of tobacco control mass media advertising in Australia", "type" : "article-journal" }, "uris" : [ "http://www.mendeley.com/documents/?uuid=146b3b73-5cba-4874-a22d-9421dece66d6", "http://www.mendeley.com/documents/?uuid=642c0245-67ad-4fc3-ae57-26530c5d9da6" ] } ], "mendeley" : { "formattedCitation" : "[33]", "plainTextFormattedCitation" : "[33]", "previouslyFormattedCitation" : "[33]" }, "properties" : { "noteIndex" : 0 }, "schema" : "https://github.com/citation-style-language/schema/raw/master/csl-citation.json" }</w:instrText>
      </w:r>
      <w:r w:rsidR="00373F6B" w:rsidRPr="00C90783">
        <w:rPr>
          <w:rFonts w:ascii="Times New Roman" w:hAnsi="Times New Roman" w:cs="Times New Roman"/>
        </w:rPr>
        <w:fldChar w:fldCharType="separate"/>
      </w:r>
      <w:r w:rsidR="00E4380E" w:rsidRPr="00C90783">
        <w:rPr>
          <w:rFonts w:ascii="Times New Roman" w:hAnsi="Times New Roman" w:cs="Times New Roman"/>
          <w:noProof/>
        </w:rPr>
        <w:t>[33]</w:t>
      </w:r>
      <w:r w:rsidR="00373F6B" w:rsidRPr="00C90783">
        <w:rPr>
          <w:rFonts w:ascii="Times New Roman" w:hAnsi="Times New Roman" w:cs="Times New Roman"/>
        </w:rPr>
        <w:fldChar w:fldCharType="end"/>
      </w:r>
      <w:r w:rsidR="00593D0E" w:rsidRPr="00C90783">
        <w:rPr>
          <w:rFonts w:ascii="Times New Roman" w:hAnsi="Times New Roman" w:cs="Times New Roman"/>
        </w:rPr>
        <w:t xml:space="preserve"> </w:t>
      </w:r>
      <w:r w:rsidR="00373F6B" w:rsidRPr="00C90783">
        <w:rPr>
          <w:rFonts w:ascii="Times New Roman" w:hAnsi="Times New Roman" w:cs="Times New Roman"/>
        </w:rPr>
        <w:fldChar w:fldCharType="begin" w:fldLock="1"/>
      </w:r>
      <w:r w:rsidR="00256281">
        <w:rPr>
          <w:rFonts w:ascii="Times New Roman" w:hAnsi="Times New Roman" w:cs="Times New Roman"/>
        </w:rPr>
        <w:instrText>ADDIN CSL_CITATION { "citationItems" : [ { "id" : "ITEM-1", "itemData" : { "DOI" : "10.1111/add.13511", "ISSN" : "0965-2140", "author" : [ { "dropping-particle" : "", "family" : "Hopkinson", "given" : "N.S.", "non-dropping-particle" : "", "parse-names" : false, "suffix" : "" }, { "dropping-particle" : "", "family" : "Millett", "given" : "C", "non-dropping-particle" : "", "parse-names" : false, "suffix" : "" }, { "dropping-particle" : "", "family" : "Glantz", "given" : "S", "non-dropping-particle" : "", "parse-names" : false, "suffix" : "" }, { "dropping-particle" : "", "family" : "Arnott", "given" : "D", "non-dropping-particle" : "", "parse-names" : false, "suffix" : "" }, { "dropping-particle" : "", "family" : "McNeill", "given" : "A", "non-dropping-particle" : "", "parse-names" : false, "suffix" : "" } ], "container-title" : "Addiction", "id" : "ITEM-1", "issue" : "11", "issued" : { "date-parts" : [ [ "2016", "7", "1" ] ] }, "note" : "doi: 10.1111/add.13511", "page" : "2066-2067", "publisher" : "Wiley/Blackwell (10.1111)", "title" : "UK government should fund stop smoking media campaigns not give tax breaks to films with smoking imagery", "type" : "article-journal", "volume" : "111" }, "uris" : [ "http://www.mendeley.com/documents/?uuid=bf66fa5a-6e91-419e-95b8-27b5f5e055ad", "http://www.mendeley.com/documents/?uuid=7eaf2469-4a4a-429e-8d97-07cfad6f8b3c" ] } ], "mendeley" : { "formattedCitation" : "[34]", "plainTextFormattedCitation" : "[34]", "previouslyFormattedCitation" : "[34]" }, "properties" : { "noteIndex" : 0 }, "schema" : "https://github.com/citation-style-language/schema/raw/master/csl-citation.json" }</w:instrText>
      </w:r>
      <w:r w:rsidR="00373F6B" w:rsidRPr="00C90783">
        <w:rPr>
          <w:rFonts w:ascii="Times New Roman" w:hAnsi="Times New Roman" w:cs="Times New Roman"/>
        </w:rPr>
        <w:fldChar w:fldCharType="separate"/>
      </w:r>
      <w:r w:rsidR="00E4380E" w:rsidRPr="00C90783">
        <w:rPr>
          <w:rFonts w:ascii="Times New Roman" w:hAnsi="Times New Roman" w:cs="Times New Roman"/>
          <w:noProof/>
        </w:rPr>
        <w:t>[34]</w:t>
      </w:r>
      <w:r w:rsidR="00373F6B" w:rsidRPr="00C90783">
        <w:rPr>
          <w:rFonts w:ascii="Times New Roman" w:hAnsi="Times New Roman" w:cs="Times New Roman"/>
        </w:rPr>
        <w:fldChar w:fldCharType="end"/>
      </w:r>
      <w:r w:rsidR="00593D0E" w:rsidRPr="00C90783">
        <w:rPr>
          <w:rFonts w:ascii="Times New Roman" w:hAnsi="Times New Roman" w:cs="Times New Roman"/>
        </w:rPr>
        <w:t xml:space="preserve">. </w:t>
      </w:r>
      <w:r w:rsidR="007D1E15" w:rsidRPr="00C90783">
        <w:rPr>
          <w:rFonts w:ascii="Times New Roman" w:hAnsi="Times New Roman" w:cs="Times New Roman"/>
        </w:rPr>
        <w:t>More recently, some countries</w:t>
      </w:r>
      <w:r w:rsidR="00C568DE">
        <w:rPr>
          <w:rFonts w:ascii="Times New Roman" w:hAnsi="Times New Roman" w:cs="Times New Roman"/>
        </w:rPr>
        <w:t>, including the UK,</w:t>
      </w:r>
      <w:r w:rsidR="007D1E15" w:rsidRPr="00C90783">
        <w:rPr>
          <w:rFonts w:ascii="Times New Roman" w:hAnsi="Times New Roman" w:cs="Times New Roman"/>
        </w:rPr>
        <w:t xml:space="preserve"> have moved to restrict the </w:t>
      </w:r>
      <w:r w:rsidR="00C568DE">
        <w:rPr>
          <w:rFonts w:ascii="Times New Roman" w:hAnsi="Times New Roman" w:cs="Times New Roman"/>
        </w:rPr>
        <w:t>potential for</w:t>
      </w:r>
      <w:r w:rsidR="007D1E15" w:rsidRPr="00C90783">
        <w:rPr>
          <w:rFonts w:ascii="Times New Roman" w:hAnsi="Times New Roman" w:cs="Times New Roman"/>
        </w:rPr>
        <w:t xml:space="preserve"> tobacco to be advertised on cigarette packets, by implementing standardised packaging for tobacco, which is reducing smoking levels </w:t>
      </w:r>
      <w:r w:rsidR="00044EF2" w:rsidRPr="00C90783">
        <w:rPr>
          <w:rFonts w:ascii="Times New Roman" w:hAnsi="Times New Roman" w:cs="Times New Roman"/>
        </w:rPr>
        <w:fldChar w:fldCharType="begin" w:fldLock="1"/>
      </w:r>
      <w:r w:rsidR="00256281">
        <w:rPr>
          <w:rFonts w:ascii="Times New Roman" w:hAnsi="Times New Roman" w:cs="Times New Roman"/>
        </w:rPr>
        <w:instrText>ADDIN CSL_CITATION { "citationItems" : [ { "id" : "ITEM-1", "itemData" : { "DOI" : "10.1136/tobaccocontrol-2014-052050", "abstract" : "Background We assessed whether the Australian plain packs with larger graphic health warnings (GHWs) achieved three specific objectives of reducing the appeal of tobacco, increasing health warning effectiveness and reducing the ability of packaging to mislead about smoking harms.Methods We compared responses from continuous cross-sectional telephone surveys of n=2176 cigarette smokers during pre-plain packaging (April\u2013September 2012, pre-PP) with n=759 surveyed in the transition period (October\u2013November 2012) and n=4240 during the first year of implementation (December 2012\u2013November 2013, PP year 1), using multivariate logistic regression analyses.Results From pre-PP to PP year 1, more smokers disliked their pack (p&lt;0.001), perceived lower pack appeal (p&lt;0.001), lower cigarette quality (p&lt;0.001), lower satisfaction (p&lt;0.001) and lower value (p&lt;0.001) and disagreed brands differed in prestige (p=0.003). There was no change in perceived differences in taste of different brands. More smokers noticed GHWs (p&lt;0.001), attributed much motivation to quit to GHWs (p&lt;0.001), avoided specific GHWs when purchasing (p&lt;0.001), and covered packs (p&lt;0.001), with no change in perceived exaggeration of harms. PP year 1 saw an increased proportion believing that brands do not differ in harmfulness (p=0.004), but no change in the belief that variants do not differ in strength or the perceived harmfulness of cigarettes compared with a year ago. Interactions signified greater change for four outcomes assessing aspects of appeal among young adults and two appeal outcomes among mid-aged adults.Conclusions The specific objectives of plain packaging were achieved and generally sustained among adult smokers up to 12\u2005months after implementation.", "author" : [ { "dropping-particle" : "", "family" : "Wakefield", "given" : "Melanie", "non-dropping-particle" : "", "parse-names" : false, "suffix" : "" }, { "dropping-particle" : "", "family" : "Coomber", "given" : "Kerri", "non-dropping-particle" : "", "parse-names" : false, "suffix" : "" }, { "dropping-particle" : "", "family" : "Zacher", "given" : "Meghan", "non-dropping-particle" : "", "parse-names" : false, "suffix" : "" }, { "dropping-particle" : "", "family" : "Durkin", "given" : "Sarah", "non-dropping-particle" : "", "parse-names" : false, "suffix" : "" }, { "dropping-particle" : "", "family" : "Brennan", "given" : "Emily", "non-dropping-particle" : "", "parse-names" : false, "suffix" : "" }, { "dropping-particle" : "", "family" : "Scollo", "given" : "Michelle", "non-dropping-particle" : "", "parse-names" : false, "suffix" : "" } ], "container-title" : "Tobacco Control", "id" : "ITEM-1", "issue" : "Suppl 2", "issued" : { "date-parts" : [ [ "2015" ] ] }, "page" : "ii17-ii25", "title" : "Australian adult smokers\u2019 responses to plain packaging with larger graphic health warnings 1\u2005year after implementation: results from a national cross-sectional tracking survey", "type" : "article-journal", "volume" : "24" }, "uris" : [ "http://www.mendeley.com/documents/?uuid=c7e9f137-ca14-48e8-9149-a877eb49e97f" ] } ], "mendeley" : { "formattedCitation" : "[35]", "plainTextFormattedCitation" : "[35]", "previouslyFormattedCitation" : "[35]" }, "properties" : { "noteIndex" : 0 }, "schema" : "https://github.com/citation-style-language/schema/raw/master/csl-citation.json" }</w:instrText>
      </w:r>
      <w:r w:rsidR="00044EF2" w:rsidRPr="00C90783">
        <w:rPr>
          <w:rFonts w:ascii="Times New Roman" w:hAnsi="Times New Roman" w:cs="Times New Roman"/>
        </w:rPr>
        <w:fldChar w:fldCharType="separate"/>
      </w:r>
      <w:r w:rsidR="00E4380E" w:rsidRPr="00C90783">
        <w:rPr>
          <w:rFonts w:ascii="Times New Roman" w:hAnsi="Times New Roman" w:cs="Times New Roman"/>
          <w:noProof/>
        </w:rPr>
        <w:t>[35]</w:t>
      </w:r>
      <w:r w:rsidR="00044EF2" w:rsidRPr="00C90783">
        <w:rPr>
          <w:rFonts w:ascii="Times New Roman" w:hAnsi="Times New Roman" w:cs="Times New Roman"/>
        </w:rPr>
        <w:fldChar w:fldCharType="end"/>
      </w:r>
      <w:r w:rsidR="00F17797" w:rsidRPr="00C90783">
        <w:rPr>
          <w:rFonts w:ascii="Times New Roman" w:hAnsi="Times New Roman" w:cs="Times New Roman"/>
        </w:rPr>
        <w:fldChar w:fldCharType="begin" w:fldLock="1"/>
      </w:r>
      <w:r w:rsidR="00256281">
        <w:rPr>
          <w:rFonts w:ascii="Times New Roman" w:hAnsi="Times New Roman" w:cs="Times New Roman"/>
        </w:rPr>
        <w:instrText>ADDIN CSL_CITATION { "citationItems" : [ { "id" : "ITEM-1", "itemData" : { "abstract" : "Objective To examine the impact of plain packaging of cigarettes with enhanced graphic health warnings on adolescents\u2019 perceptions of pack image and perceived brand differences. Methods Cross-sectional school-based surveys conducted in 2011 (prior to introduction of new cigarette packaging) and in 2013 (7\u201312\u2005months afterwards). Students aged 12\u201317\u2005years (2011 n=6338; 2013 n=5915) indicated whether they had seen a cigarette pack in previous 6\u2005months. Students rated the character of four popular cigarette brands, indicated level of agreement regarding differences between brands in ease of smoking, quitting, addictiveness, harmfulness and look of pack; and indicated positive and negative perceptions of pack image. Changes in responses of students seeing cigarette packs in the previous 6\u2005months (2011: 60%; 2013: 65%) were examined. Results Positive character ratings for each brand reduced significantly between 2011 and 2013. Changes were found for four of five statements reflecting brand differences. Significantly fewer students in 2013 than 2011 agreed that \u2018some brands have better looking packs than others\u2019 (2011: 43%; 2013: 25%, p&amp;amp;lt;0.001), with larger decreases found among smokers (interaction p&amp;amp;lt;0.001). Packs were rated less positively and more negatively in 2013 than in 2011 (p&amp;amp;lt;0.001). The decrease in positive image ratings was greater among smokers. Conclusions The introduction of standardised packaging has reduced the appeal of cigarette packs. Further research could determine if continued exposure to standardised packs creates more uncertainty or disagreement regarding brand differences in ease of smoking and quitting, perceived addictiveness and harms.", "author" : [ { "dropping-particle" : "", "family" : "White", "given" : "Victoria", "non-dropping-particle" : "", "parse-names" : false, "suffix" : "" }, { "dropping-particle" : "", "family" : "Williams", "given" : "Tahlia", "non-dropping-particle" : "", "parse-names" : false, "suffix" : "" }, { "dropping-particle" : "", "family" : "Wakefield", "given" : "Melanie", "non-dropping-particle" : "", "parse-names" : false, "suffix" : "" } ], "container-title" : "Tobacco Control", "id" : "ITEM-1", "issue" : "Suppl 2", "issued" : { "date-parts" : [ [ "2015", "4", "1" ] ] }, "page" : "ii42 LP  - ii49", "title" : "Has the introduction of plain packaging with larger graphic health warnings changed adolescents\u2019 perceptions of cigarette packs and brands?", "type" : "article-journal", "volume" : "24" }, "uris" : [ "http://www.mendeley.com/documents/?uuid=33fbc632-19b0-45d8-bf34-84aea5d24b3a", "http://www.mendeley.com/documents/?uuid=b3e1e548-e162-4123-bc60-ae293563fd92" ] } ], "mendeley" : { "formattedCitation" : "[36]", "plainTextFormattedCitation" : "[36]", "previouslyFormattedCitation" : "[36]" }, "properties" : { "noteIndex" : 0 }, "schema" : "https://github.com/citation-style-language/schema/raw/master/csl-citation.json" }</w:instrText>
      </w:r>
      <w:r w:rsidR="00F17797" w:rsidRPr="00C90783">
        <w:rPr>
          <w:rFonts w:ascii="Times New Roman" w:hAnsi="Times New Roman" w:cs="Times New Roman"/>
        </w:rPr>
        <w:fldChar w:fldCharType="separate"/>
      </w:r>
      <w:r w:rsidR="00E4380E" w:rsidRPr="00C90783">
        <w:rPr>
          <w:rFonts w:ascii="Times New Roman" w:hAnsi="Times New Roman" w:cs="Times New Roman"/>
          <w:noProof/>
        </w:rPr>
        <w:t>[36]</w:t>
      </w:r>
      <w:r w:rsidR="00F17797" w:rsidRPr="00C90783">
        <w:rPr>
          <w:rFonts w:ascii="Times New Roman" w:hAnsi="Times New Roman" w:cs="Times New Roman"/>
        </w:rPr>
        <w:fldChar w:fldCharType="end"/>
      </w:r>
      <w:r w:rsidR="00F17797" w:rsidRPr="00C90783">
        <w:rPr>
          <w:rFonts w:ascii="Times New Roman" w:hAnsi="Times New Roman" w:cs="Times New Roman"/>
        </w:rPr>
        <w:fldChar w:fldCharType="begin" w:fldLock="1"/>
      </w:r>
      <w:r w:rsidR="00256281">
        <w:rPr>
          <w:rFonts w:ascii="Times New Roman" w:hAnsi="Times New Roman" w:cs="Times New Roman"/>
        </w:rPr>
        <w:instrText>ADDIN CSL_CITATION { "citationItems" : [ { "id" : "ITEM-1", "itemData" : { "URL" : "https://ris.pmc.gov.au/sites/default/files/posts/2016/02/Tobacco-Plain-Packaging-PIR.pdf", "id" : "ITEM-1", "issued" : { "date-parts" : [ [ "0" ] ] }, "title" : "Australian Government Department of Health. Post-Implementation Review Tobacco Plain Packaging 2016", "type" : "webpage" }, "uris" : [ "http://www.mendeley.com/documents/?uuid=8a16632e-6998-41fd-b516-ad3aee0e150d", "http://www.mendeley.com/documents/?uuid=10899b43-5476-469a-a1f5-c68c92a3811f" ] } ], "mendeley" : { "formattedCitation" : "[37]", "plainTextFormattedCitation" : "[37]", "previouslyFormattedCitation" : "[37]" }, "properties" : { "noteIndex" : 0 }, "schema" : "https://github.com/citation-style-language/schema/raw/master/csl-citation.json" }</w:instrText>
      </w:r>
      <w:r w:rsidR="00F17797" w:rsidRPr="00C90783">
        <w:rPr>
          <w:rFonts w:ascii="Times New Roman" w:hAnsi="Times New Roman" w:cs="Times New Roman"/>
        </w:rPr>
        <w:fldChar w:fldCharType="separate"/>
      </w:r>
      <w:r w:rsidR="00E4380E" w:rsidRPr="00C90783">
        <w:rPr>
          <w:rFonts w:ascii="Times New Roman" w:hAnsi="Times New Roman" w:cs="Times New Roman"/>
          <w:noProof/>
        </w:rPr>
        <w:t>[37]</w:t>
      </w:r>
      <w:r w:rsidR="00F17797" w:rsidRPr="00C90783">
        <w:rPr>
          <w:rFonts w:ascii="Times New Roman" w:hAnsi="Times New Roman" w:cs="Times New Roman"/>
        </w:rPr>
        <w:fldChar w:fldCharType="end"/>
      </w:r>
      <w:r w:rsidR="00F17797" w:rsidRPr="00C90783">
        <w:rPr>
          <w:rFonts w:ascii="Times New Roman" w:hAnsi="Times New Roman" w:cs="Times New Roman"/>
        </w:rPr>
        <w:t xml:space="preserve">. The increasing influence of social media as a vehicle for advertising cigarettes has also been noted, and this may need </w:t>
      </w:r>
      <w:r w:rsidR="00567842" w:rsidRPr="00C90783">
        <w:rPr>
          <w:rFonts w:ascii="Times New Roman" w:hAnsi="Times New Roman" w:cs="Times New Roman"/>
        </w:rPr>
        <w:t xml:space="preserve">additional </w:t>
      </w:r>
      <w:r w:rsidR="00F17797" w:rsidRPr="00C90783">
        <w:rPr>
          <w:rFonts w:ascii="Times New Roman" w:hAnsi="Times New Roman" w:cs="Times New Roman"/>
        </w:rPr>
        <w:t xml:space="preserve">legislation </w:t>
      </w:r>
      <w:r w:rsidR="00FC7C69" w:rsidRPr="00C90783">
        <w:rPr>
          <w:rFonts w:ascii="Times New Roman" w:hAnsi="Times New Roman" w:cs="Times New Roman"/>
        </w:rPr>
        <w:fldChar w:fldCharType="begin" w:fldLock="1"/>
      </w:r>
      <w:r w:rsidR="00256281">
        <w:rPr>
          <w:rFonts w:ascii="Times New Roman" w:hAnsi="Times New Roman" w:cs="Times New Roman"/>
        </w:rPr>
        <w:instrText>ADDIN CSL_CITATION { "citationItems" : [ { "id" : "ITEM-1", "itemData" : { "DOI" : "10.2196/jmir.5595", "ISSN" : "1439-4456", "abstract" : "BACKGROUND: Since legislation prohibiting tobacco advertising in traditional media, online communication platforms and social media have become one of the few avenues for the tobacco industry to promote its products to Australians. Little is currently known about the exposure of young people to these new media promotions. OBJECTIVE: To measure exposure to Internet-based tobacco advertising and branding among Australian youth, identify common formats of branding encountered, and examine the association between exposure and smoking susceptibility. METHODS: The Tobacco Promotion Impact Study is a repeat cross-sectional telephone survey of young people (12-24 years) in 2 Australian states, conducted yearly from 2010 to 2013 (total n=8820). The survey included questions about past-month exposure to Internet-based tobacco advertising and tobacco company branding. Changes in levels of exposure, characteristics of exposed youth, and the association between exposure and smoking susceptibility were explored. RESULTS: Past-month exposure to Internet-based tobacco advertising and branding among young people increased over the years of the survey (advertising: 21% in 2010 to 29% in 2013; branding: 20% in 2010 to 26% in 2013). The participants who were younger, female, from lower socioeconomic status, and never-smokers were more likely to report exposure. Facebook was the most commonly cited platform for encountering tobacco branding in 2013 (22% of all branding). Compared with young people interviewed in 2013, participants in 2010 were significantly less likely to report exposure to tobacco branding on social media (odds ratio [OR] 0.26, 95% CI 0.20-0.33, P&lt;.001) or 2011 (OR 0.46, 95% CI 0.37-0.57, P&lt;.001). Among never-smokers aged 12-17 years, exposure to online advertising and branding (OR 1.32, 95% CI 1.11-1.57, P=.002) or branding alone (OR 1.39, 95% CI 1.10-1.77, P=.007) were significant predictors of smoking susceptibility. CONCLUSIONS: Ensuring tobacco advertising bans are inclusive of Internet-based media is essential. Given the global nature of Internet-based content, cooperation among signatory nations to the World Health Organization Framework Convention Alliance on Tobacco Control will be necessary. ", "author" : [ { "dropping-particle" : "", "family" : "Dunlop", "given" : "Sally", "non-dropping-particle" : "", "parse-names" : false, "suffix" : "" }, { "dropping-particle" : "", "family" : "Freeman", "given" : "Becky", "non-dropping-particle" : "", "parse-names" : false, "suffix" : "" }, { "dropping-particle" : "", "family" : "Perez", "given" : "Donna", "non-dropping-particle" : "", "parse-names" : false, "suffix" : "" } ], "container-title" : "Journal of Medical Internet Research", "editor" : [ { "dropping-particle" : "", "family" : "Eysenbach", "given" : "Gunther", "non-dropping-particle" : "", "parse-names" : false, "suffix" : "" } ], "id" : "ITEM-1", "issue" : "6", "issued" : { "date-parts" : [ [ "2016", "6", "23" ] ] }, "page" : "e104", "publisher" : "JMIR Publications Inc.", "publisher-place" : "Toronto, Canada", "title" : "Exposure to Internet-Based Tobacco Advertising and Branding: Results From Population Surveys of Australian Youth 2010-2013", "type" : "article-journal", "volume" : "18" }, "uris" : [ "http://www.mendeley.com/documents/?uuid=4cf42e13-0420-45fc-a722-3f36f033b59e", "http://www.mendeley.com/documents/?uuid=e4cc2a5d-20ef-4350-82da-f8e54ba30522" ] } ], "mendeley" : { "formattedCitation" : "[38]", "plainTextFormattedCitation" : "[38]", "previouslyFormattedCitation" : "[38]" }, "properties" : { "noteIndex" : 0 }, "schema" : "https://github.com/citation-style-language/schema/raw/master/csl-citation.json" }</w:instrText>
      </w:r>
      <w:r w:rsidR="00FC7C69" w:rsidRPr="00C90783">
        <w:rPr>
          <w:rFonts w:ascii="Times New Roman" w:hAnsi="Times New Roman" w:cs="Times New Roman"/>
        </w:rPr>
        <w:fldChar w:fldCharType="separate"/>
      </w:r>
      <w:r w:rsidR="00E4380E" w:rsidRPr="00C90783">
        <w:rPr>
          <w:rFonts w:ascii="Times New Roman" w:hAnsi="Times New Roman" w:cs="Times New Roman"/>
          <w:noProof/>
        </w:rPr>
        <w:t>[38]</w:t>
      </w:r>
      <w:r w:rsidR="00FC7C69" w:rsidRPr="00C90783">
        <w:rPr>
          <w:rFonts w:ascii="Times New Roman" w:hAnsi="Times New Roman" w:cs="Times New Roman"/>
        </w:rPr>
        <w:fldChar w:fldCharType="end"/>
      </w:r>
      <w:r w:rsidR="00FC7C69" w:rsidRPr="00C90783">
        <w:rPr>
          <w:rFonts w:ascii="Times New Roman" w:hAnsi="Times New Roman" w:cs="Times New Roman"/>
        </w:rPr>
        <w:t>.</w:t>
      </w:r>
      <w:r w:rsidR="00F17797" w:rsidRPr="00C90783">
        <w:rPr>
          <w:rFonts w:ascii="Times New Roman" w:hAnsi="Times New Roman" w:cs="Times New Roman"/>
        </w:rPr>
        <w:t xml:space="preserve"> </w:t>
      </w:r>
    </w:p>
    <w:p w14:paraId="4A81A82C" w14:textId="77777777" w:rsidR="00C9113B" w:rsidRPr="00C90783" w:rsidRDefault="00C9113B" w:rsidP="003A6091">
      <w:pPr>
        <w:spacing w:line="360" w:lineRule="auto"/>
        <w:rPr>
          <w:rFonts w:ascii="Times New Roman" w:hAnsi="Times New Roman" w:cs="Times New Roman"/>
        </w:rPr>
      </w:pPr>
    </w:p>
    <w:p w14:paraId="6B1D7FE4" w14:textId="77777777" w:rsidR="001844AE" w:rsidRPr="00C90783" w:rsidRDefault="001315EB" w:rsidP="003A6091">
      <w:pPr>
        <w:spacing w:line="360" w:lineRule="auto"/>
        <w:rPr>
          <w:rFonts w:ascii="Times New Roman" w:hAnsi="Times New Roman" w:cs="Times New Roman"/>
          <w:b/>
        </w:rPr>
      </w:pPr>
      <w:r w:rsidRPr="00C90783">
        <w:rPr>
          <w:rFonts w:ascii="Times New Roman" w:hAnsi="Times New Roman" w:cs="Times New Roman"/>
          <w:b/>
        </w:rPr>
        <w:t>Strengths and limitations</w:t>
      </w:r>
    </w:p>
    <w:p w14:paraId="65C03AD9" w14:textId="0CB7D82C" w:rsidR="009F3E37" w:rsidRPr="00C90783" w:rsidRDefault="004142DD" w:rsidP="009F3E37">
      <w:pPr>
        <w:spacing w:line="360" w:lineRule="auto"/>
        <w:rPr>
          <w:rFonts w:ascii="Times New Roman" w:hAnsi="Times New Roman" w:cs="Times New Roman"/>
        </w:rPr>
      </w:pPr>
      <w:r w:rsidRPr="00C90783">
        <w:rPr>
          <w:rFonts w:ascii="Times New Roman" w:hAnsi="Times New Roman" w:cs="Times New Roman"/>
        </w:rPr>
        <w:t>This study presents the first national analysis of the impacts of banning tobacco displays at the point of sale</w:t>
      </w:r>
      <w:r w:rsidR="00272A16" w:rsidRPr="00C90783">
        <w:rPr>
          <w:rFonts w:ascii="Times New Roman" w:hAnsi="Times New Roman" w:cs="Times New Roman"/>
        </w:rPr>
        <w:t xml:space="preserve"> in England</w:t>
      </w:r>
      <w:r w:rsidRPr="00C90783">
        <w:rPr>
          <w:rFonts w:ascii="Times New Roman" w:hAnsi="Times New Roman" w:cs="Times New Roman"/>
        </w:rPr>
        <w:t xml:space="preserve"> on children’s exposure and access to tobacco products. It relies on </w:t>
      </w:r>
      <w:r w:rsidR="00184734" w:rsidRPr="00C90783">
        <w:rPr>
          <w:rFonts w:ascii="Times New Roman" w:hAnsi="Times New Roman" w:cs="Times New Roman"/>
        </w:rPr>
        <w:t xml:space="preserve">data </w:t>
      </w:r>
      <w:r w:rsidRPr="00C90783">
        <w:rPr>
          <w:rFonts w:ascii="Times New Roman" w:hAnsi="Times New Roman" w:cs="Times New Roman"/>
        </w:rPr>
        <w:t xml:space="preserve">used by the </w:t>
      </w:r>
      <w:r w:rsidR="00C9113B" w:rsidRPr="00C90783">
        <w:rPr>
          <w:rFonts w:ascii="Times New Roman" w:hAnsi="Times New Roman" w:cs="Times New Roman"/>
        </w:rPr>
        <w:t>government</w:t>
      </w:r>
      <w:r w:rsidRPr="00C90783">
        <w:rPr>
          <w:rFonts w:ascii="Times New Roman" w:hAnsi="Times New Roman" w:cs="Times New Roman"/>
        </w:rPr>
        <w:t xml:space="preserve"> to monitor smoking prevalence among children, and allowed consideration of data from a number of years. However, there are some limitations </w:t>
      </w:r>
      <w:r w:rsidR="00184734" w:rsidRPr="00C90783">
        <w:rPr>
          <w:rFonts w:ascii="Times New Roman" w:hAnsi="Times New Roman" w:cs="Times New Roman"/>
        </w:rPr>
        <w:t>to consider</w:t>
      </w:r>
      <w:r w:rsidR="00C9113B" w:rsidRPr="00C90783">
        <w:rPr>
          <w:rFonts w:ascii="Times New Roman" w:hAnsi="Times New Roman" w:cs="Times New Roman"/>
        </w:rPr>
        <w:t xml:space="preserve">. During the </w:t>
      </w:r>
      <w:r w:rsidR="00061B1D" w:rsidRPr="00C90783">
        <w:rPr>
          <w:rFonts w:ascii="Times New Roman" w:hAnsi="Times New Roman" w:cs="Times New Roman"/>
        </w:rPr>
        <w:t>study</w:t>
      </w:r>
      <w:r w:rsidR="00C9113B" w:rsidRPr="00C90783">
        <w:rPr>
          <w:rFonts w:ascii="Times New Roman" w:hAnsi="Times New Roman" w:cs="Times New Roman"/>
        </w:rPr>
        <w:t xml:space="preserve"> </w:t>
      </w:r>
      <w:r w:rsidR="00061B1D" w:rsidRPr="00C90783">
        <w:rPr>
          <w:rFonts w:ascii="Times New Roman" w:hAnsi="Times New Roman" w:cs="Times New Roman"/>
        </w:rPr>
        <w:t>period,</w:t>
      </w:r>
      <w:r w:rsidR="00C9113B" w:rsidRPr="00C90783">
        <w:rPr>
          <w:rFonts w:ascii="Times New Roman" w:hAnsi="Times New Roman" w:cs="Times New Roman"/>
        </w:rPr>
        <w:t xml:space="preserve"> there has been </w:t>
      </w:r>
      <w:r w:rsidR="00061B1D" w:rsidRPr="00C90783">
        <w:rPr>
          <w:rFonts w:ascii="Times New Roman" w:hAnsi="Times New Roman" w:cs="Times New Roman"/>
        </w:rPr>
        <w:t>both</w:t>
      </w:r>
      <w:r w:rsidR="00C9113B" w:rsidRPr="00C90783">
        <w:rPr>
          <w:rFonts w:ascii="Times New Roman" w:hAnsi="Times New Roman" w:cs="Times New Roman"/>
        </w:rPr>
        <w:t xml:space="preserve"> a secular fall in smoking prevalence as well as other changes in legislation, such as the ban on cigarette vending machines</w:t>
      </w:r>
      <w:r w:rsidR="00061B1D" w:rsidRPr="00C90783">
        <w:rPr>
          <w:rFonts w:ascii="Times New Roman" w:hAnsi="Times New Roman" w:cs="Times New Roman"/>
        </w:rPr>
        <w:t xml:space="preserve">, publicity around </w:t>
      </w:r>
      <w:r w:rsidR="00207836" w:rsidRPr="00C90783">
        <w:rPr>
          <w:rFonts w:ascii="Times New Roman" w:hAnsi="Times New Roman" w:cs="Times New Roman"/>
        </w:rPr>
        <w:t xml:space="preserve">standardised packaging and </w:t>
      </w:r>
      <w:r w:rsidR="00061B1D" w:rsidRPr="00C90783">
        <w:rPr>
          <w:rFonts w:ascii="Times New Roman" w:hAnsi="Times New Roman" w:cs="Times New Roman"/>
        </w:rPr>
        <w:t>bans on smoking in cars with children a</w:t>
      </w:r>
      <w:r w:rsidR="00207836" w:rsidRPr="00C90783">
        <w:rPr>
          <w:rFonts w:ascii="Times New Roman" w:hAnsi="Times New Roman" w:cs="Times New Roman"/>
        </w:rPr>
        <w:t>s well as</w:t>
      </w:r>
      <w:r w:rsidR="00061B1D" w:rsidRPr="00C90783">
        <w:rPr>
          <w:rFonts w:ascii="Times New Roman" w:hAnsi="Times New Roman" w:cs="Times New Roman"/>
        </w:rPr>
        <w:t xml:space="preserve"> steady increases in the price of cigarettes.</w:t>
      </w:r>
      <w:r w:rsidR="00C9113B" w:rsidRPr="00C90783">
        <w:rPr>
          <w:rFonts w:ascii="Times New Roman" w:hAnsi="Times New Roman" w:cs="Times New Roman"/>
        </w:rPr>
        <w:t xml:space="preserve"> Nonetheless, the SDDU </w:t>
      </w:r>
      <w:r w:rsidR="00061B1D" w:rsidRPr="00C90783">
        <w:rPr>
          <w:rFonts w:ascii="Times New Roman" w:hAnsi="Times New Roman" w:cs="Times New Roman"/>
        </w:rPr>
        <w:t xml:space="preserve">does reflect the behaviours, experience and attitudes of children who continue to smoke in England. </w:t>
      </w:r>
      <w:r w:rsidR="009F3E37" w:rsidRPr="00C90783">
        <w:rPr>
          <w:rFonts w:ascii="Times New Roman" w:hAnsi="Times New Roman" w:cs="Times New Roman"/>
        </w:rPr>
        <w:t xml:space="preserve">The </w:t>
      </w:r>
      <w:r w:rsidR="00FC7C69" w:rsidRPr="00C90783">
        <w:rPr>
          <w:rFonts w:ascii="Times New Roman" w:hAnsi="Times New Roman" w:cs="Times New Roman"/>
        </w:rPr>
        <w:t>period</w:t>
      </w:r>
      <w:r w:rsidR="004B10C0" w:rsidRPr="00C90783">
        <w:rPr>
          <w:rFonts w:ascii="Times New Roman" w:hAnsi="Times New Roman" w:cs="Times New Roman"/>
        </w:rPr>
        <w:t xml:space="preserve"> covered (2010</w:t>
      </w:r>
      <w:r w:rsidR="009F3E37" w:rsidRPr="00C90783">
        <w:rPr>
          <w:rFonts w:ascii="Times New Roman" w:hAnsi="Times New Roman" w:cs="Times New Roman"/>
        </w:rPr>
        <w:t>– 2016)</w:t>
      </w:r>
      <w:r w:rsidR="00DF6F28" w:rsidRPr="00C90783">
        <w:rPr>
          <w:rFonts w:ascii="Times New Roman" w:hAnsi="Times New Roman" w:cs="Times New Roman"/>
        </w:rPr>
        <w:t xml:space="preserve"> also</w:t>
      </w:r>
      <w:r w:rsidR="009F3E37" w:rsidRPr="00C90783">
        <w:rPr>
          <w:rFonts w:ascii="Times New Roman" w:hAnsi="Times New Roman" w:cs="Times New Roman"/>
        </w:rPr>
        <w:t xml:space="preserve"> includes the emergence of e-cigarettes into the UK market. The 2016 SDDU asked children about e-cigarettes and found that regular use was 2% in 2016</w:t>
      </w:r>
      <w:r w:rsidR="00DF6F28" w:rsidRPr="00C90783">
        <w:rPr>
          <w:rFonts w:ascii="Times New Roman" w:hAnsi="Times New Roman" w:cs="Times New Roman"/>
        </w:rPr>
        <w:t xml:space="preserve">, </w:t>
      </w:r>
      <w:r w:rsidR="00D76041" w:rsidRPr="00C90783">
        <w:rPr>
          <w:rFonts w:ascii="Times New Roman" w:hAnsi="Times New Roman" w:cs="Times New Roman"/>
        </w:rPr>
        <w:t>and in line with other data found that</w:t>
      </w:r>
      <w:r w:rsidR="00FC7C69" w:rsidRPr="00C90783">
        <w:rPr>
          <w:rFonts w:ascii="Times New Roman" w:hAnsi="Times New Roman" w:cs="Times New Roman"/>
        </w:rPr>
        <w:t xml:space="preserve"> the majority </w:t>
      </w:r>
      <w:r w:rsidR="00470FCD" w:rsidRPr="00C90783">
        <w:rPr>
          <w:rFonts w:ascii="Times New Roman" w:hAnsi="Times New Roman" w:cs="Times New Roman"/>
        </w:rPr>
        <w:t>of use was</w:t>
      </w:r>
      <w:r w:rsidR="00FC7C69" w:rsidRPr="00C90783">
        <w:rPr>
          <w:rFonts w:ascii="Times New Roman" w:hAnsi="Times New Roman" w:cs="Times New Roman"/>
        </w:rPr>
        <w:t xml:space="preserve"> among current tobacco</w:t>
      </w:r>
      <w:r w:rsidR="003D03DC" w:rsidRPr="00C90783">
        <w:rPr>
          <w:rFonts w:ascii="Times New Roman" w:hAnsi="Times New Roman" w:cs="Times New Roman"/>
        </w:rPr>
        <w:t xml:space="preserve"> users</w:t>
      </w:r>
      <w:r w:rsidR="00FC7C69" w:rsidRPr="00C90783">
        <w:rPr>
          <w:rFonts w:ascii="Times New Roman" w:hAnsi="Times New Roman" w:cs="Times New Roman"/>
        </w:rPr>
        <w:t xml:space="preserve"> </w:t>
      </w:r>
      <w:r w:rsidR="009F3E37" w:rsidRPr="00C90783">
        <w:rPr>
          <w:rFonts w:ascii="Times New Roman" w:hAnsi="Times New Roman" w:cs="Times New Roman"/>
        </w:rPr>
        <w:fldChar w:fldCharType="begin" w:fldLock="1"/>
      </w:r>
      <w:r w:rsidR="00256281">
        <w:rPr>
          <w:rFonts w:ascii="Times New Roman" w:hAnsi="Times New Roman" w:cs="Times New Roman"/>
        </w:rPr>
        <w:instrText>ADDIN CSL_CITATION { "citationItems" : [ { "id" : "ITEM-1", "itemData" : { "DOI" : "10.18332/tpc/89727", "abstract" : "Introduction Using nationally representative data this study examined experimentation with and regular use of e-cigarettes among children not using tobacco at age 11 years, followed up to age 14 years.  Material and Methods Data come from 10 982 children in the UK Millennium Cohort Study. Logistic regression assessed experimentation with and current use of e-cigarettes by age 14 years. We considered associations of sociodemographics at age 11 years with subsequent e-cigarette use, including data on family income, peer and caregiver smoking. Subsequent models were adjusted for current tobacco use to assess both the strength of the assocations between e-cigarette use and tobacco, and whether sociodemographics were associated with e-cigarettes independently of tobacco.  Results Among 10 982 children who reported never smoking at age 11 years, 13.9% (1525) had ever tried an e-cigarette by age 14 years, and of these 18.2% (278) reported being current users. Children in lower income households were more likely to have tried an e-cigarette than those in higher income households (Adjusted Odds Ratio, AOR 1.89, p=0.002). Children who reported friend (AOR 2.28, p&lt;0.001) or caregiver smoking (AOR 1.77, p&lt;0.001) at age 11 years were more likely to have tried an e-cigarette by age 14 years. After adjusting for current tobacco use, there was some attenuation of these associations, although associations of friend and caregiver smoking with e-cigarette use remained statistically significant.  Conclusions Children from lower income families were more likely to experiment with e-cigarettes by age 14 years, although this was heavily mediated by concurrent tobacco use. Caregiver and friend smoking are linked to trying e-cigarettes, although these relationships are less clear for regular e-cigarette use.  ", "author" : [ { "dropping-particle" : "", "family" : "Laverty", "given" : "Anthony A", "non-dropping-particle" : "", "parse-names" : false, "suffix" : "" }, { "dropping-particle" : "", "family" : "Vamos", "given" : "Eszter P", "non-dropping-particle" : "", "parse-names" : false, "suffix" : "" }, { "dropping-particle" : "", "family" : "Filippidis", "given" : "Filippos", "non-dropping-particle" : "", "parse-names" : false, "suffix" : "" } ], "container-title" : "Tobacco Prevention &amp; Cessation", "id" : "ITEM-1", "issue" : "April", "issued" : { "date-parts" : [ [ "2018" ] ] }, "title" : "Uptake of e-cigarettes among a nationally representative cohort of UK children", "type" : "article-journal", "volume" : "4" }, "uris" : [ "http://www.mendeley.com/documents/?uuid=17c550a8-4e59-4d2d-aee1-fdee7c6029cf", "http://www.mendeley.com/documents/?uuid=0884110a-79dd-4bee-9298-f2ed7b60c797" ] } ], "mendeley" : { "formattedCitation" : "[39]", "plainTextFormattedCitation" : "[39]", "previouslyFormattedCitation" : "[39]" }, "properties" : { "noteIndex" : 0 }, "schema" : "https://github.com/citation-style-language/schema/raw/master/csl-citation.json" }</w:instrText>
      </w:r>
      <w:r w:rsidR="009F3E37" w:rsidRPr="00C90783">
        <w:rPr>
          <w:rFonts w:ascii="Times New Roman" w:hAnsi="Times New Roman" w:cs="Times New Roman"/>
        </w:rPr>
        <w:fldChar w:fldCharType="separate"/>
      </w:r>
      <w:r w:rsidR="00E4380E" w:rsidRPr="00C90783">
        <w:rPr>
          <w:rFonts w:ascii="Times New Roman" w:hAnsi="Times New Roman" w:cs="Times New Roman"/>
          <w:noProof/>
        </w:rPr>
        <w:t>[39]</w:t>
      </w:r>
      <w:r w:rsidR="009F3E37" w:rsidRPr="00C90783">
        <w:rPr>
          <w:rFonts w:ascii="Times New Roman" w:hAnsi="Times New Roman" w:cs="Times New Roman"/>
        </w:rPr>
        <w:fldChar w:fldCharType="end"/>
      </w:r>
      <w:r w:rsidR="00D63137" w:rsidRPr="00C90783">
        <w:rPr>
          <w:rFonts w:ascii="Times New Roman" w:hAnsi="Times New Roman" w:cs="Times New Roman"/>
        </w:rPr>
        <w:fldChar w:fldCharType="begin" w:fldLock="1"/>
      </w:r>
      <w:r w:rsidR="00256281">
        <w:rPr>
          <w:rFonts w:ascii="Times New Roman" w:hAnsi="Times New Roman" w:cs="Times New Roman"/>
        </w:rPr>
        <w:instrText>ADDIN CSL_CITATION { "citationItems" : [ { "id" : "ITEM-1", "itemData" : { "DOI" : "10.3390/ijerph14090973", "ISBN" : "1660-4601", "abstract" : "Concern has been expressed about the use of e-cigarettes among young people. Our study reported e-cigarette and tobacco cigarette ever and regular use among 11\u201316 year olds across the UK. Data came from five large scale surveys with different designs and sampling strategies conducted between 2015 and 2017: The Youth Tobacco Policy Survey; the Schools Health Research Network Wales survey; two Action on Smoking and Health (ASH) Smokefree Great Britain-Youth Surveys; and the Scottish Schools Adolescent Lifestyle and Substance Use Survey. Cumulatively these surveys collected data from over 60,000 young people. For 2015/16 data for 11\u201316 year olds: ever smoking ranged from 11% to 20%; regular (at least weekly) smoking between 1% and 4%; ever use of e-cigarettes 7% to 18%; regular (at least weekly) use 1% to 3%; among never smokers, ever e-cigarette use ranged from 4% to 10% with regular use between 0.1% and 0.5%; among regular smokers, ever e-cigarette use ranged from 67% to 92% and regular use 7% to 38%. ASH surveys showed a rise in the prevalence of ever use of e-cigarettes from 7% (2016) to 11% (2017) but prevalence of regular use did not change remaining at 1%. In summary, surveys across the UK show a consistent pattern: most e-cigarette experimentation does not turn into regular use, and levels of regular use in young people who have never smoked remain very low.", "author" : [ { "dropping-particle" : "", "family" : "Bauld", "given" : "Linda", "non-dropping-particle" : "", "parse-names" : false, "suffix" : "" }, { "dropping-particle" : "", "family" : "MacKintosh", "given" : "M Anne", "non-dropping-particle" : "", "parse-names" : false, "suffix" : "" }, { "dropping-particle" : "", "family" : "Eastwood", "given" : "Brian", "non-dropping-particle" : "", "parse-names" : false, "suffix" : "" }, { "dropping-particle" : "", "family" : "Ford", "given" : "Allison", "non-dropping-particle" : "", "parse-names" : false, "suffix" : "" }, { "dropping-particle" : "", "family" : "Moore", "given" : "Graham", "non-dropping-particle" : "", "parse-names" : false, "suffix" : "" }, { "dropping-particle" : "", "family" : "Dockrell", "given" : "Martin", "non-dropping-particle" : "", "parse-names" : false, "suffix" : "" }, { "dropping-particle" : "", "family" : "Arnott", "given" : "Deborah", "non-dropping-particle" : "", "parse-names" : false, "suffix" : "" }, { "dropping-particle" : "", "family" : "Cheeseman", "given" : "Hazel", "non-dropping-particle" : "", "parse-names" : false, "suffix" : "" }, { "dropping-particle" : "", "family" : "McNeill", "given" : "Ann", "non-dropping-particle" : "", "parse-names" : false, "suffix" : "" } ], "container-title" : "International Journal of Environmental Research and Public Health ", "id" : "ITEM-1", "issue" : "9", "issued" : { "date-parts" : [ [ "2017" ] ] }, "title" : "Young People\u2019s Use of E-Cigarettes across the United Kingdom: Findings from Five Surveys 2015\u20132017", "type" : "article", "volume" : "14" }, "uris" : [ "http://www.mendeley.com/documents/?uuid=fb2d6999-8af8-470e-9ee4-885258c2c8d8", "http://www.mendeley.com/documents/?uuid=06e1174e-f3ca-497e-9bea-d75eef84d1cf" ] } ], "mendeley" : { "formattedCitation" : "[40]", "plainTextFormattedCitation" : "[40]", "previouslyFormattedCitation" : "[40]" }, "properties" : { "noteIndex" : 0 }, "schema" : "https://github.com/citation-style-language/schema/raw/master/csl-citation.json" }</w:instrText>
      </w:r>
      <w:r w:rsidR="00D63137" w:rsidRPr="00C90783">
        <w:rPr>
          <w:rFonts w:ascii="Times New Roman" w:hAnsi="Times New Roman" w:cs="Times New Roman"/>
        </w:rPr>
        <w:fldChar w:fldCharType="separate"/>
      </w:r>
      <w:r w:rsidR="00E4380E" w:rsidRPr="00C90783">
        <w:rPr>
          <w:rFonts w:ascii="Times New Roman" w:hAnsi="Times New Roman" w:cs="Times New Roman"/>
          <w:noProof/>
        </w:rPr>
        <w:t>[40]</w:t>
      </w:r>
      <w:r w:rsidR="00D63137" w:rsidRPr="00C90783">
        <w:rPr>
          <w:rFonts w:ascii="Times New Roman" w:hAnsi="Times New Roman" w:cs="Times New Roman"/>
        </w:rPr>
        <w:fldChar w:fldCharType="end"/>
      </w:r>
      <w:r w:rsidR="00DF6F28" w:rsidRPr="00C90783">
        <w:rPr>
          <w:rFonts w:ascii="Times New Roman" w:hAnsi="Times New Roman" w:cs="Times New Roman"/>
        </w:rPr>
        <w:t>. Similar to cigarettes, the</w:t>
      </w:r>
      <w:r w:rsidR="00FC7C69" w:rsidRPr="00C90783">
        <w:rPr>
          <w:rFonts w:ascii="Times New Roman" w:hAnsi="Times New Roman" w:cs="Times New Roman"/>
        </w:rPr>
        <w:t xml:space="preserve"> most common </w:t>
      </w:r>
      <w:r w:rsidR="00DF6F28" w:rsidRPr="00C90783">
        <w:rPr>
          <w:rFonts w:ascii="Times New Roman" w:hAnsi="Times New Roman" w:cs="Times New Roman"/>
        </w:rPr>
        <w:t xml:space="preserve">sources of e-cigarettes were </w:t>
      </w:r>
      <w:r w:rsidR="00FC7C69" w:rsidRPr="00C90783">
        <w:rPr>
          <w:rFonts w:ascii="Times New Roman" w:hAnsi="Times New Roman" w:cs="Times New Roman"/>
        </w:rPr>
        <w:t xml:space="preserve">being given by friends </w:t>
      </w:r>
      <w:r w:rsidR="00DF6F28" w:rsidRPr="00C90783">
        <w:rPr>
          <w:rFonts w:ascii="Times New Roman" w:hAnsi="Times New Roman" w:cs="Times New Roman"/>
        </w:rPr>
        <w:t>(</w:t>
      </w:r>
      <w:r w:rsidR="00FC7C69" w:rsidRPr="00C90783">
        <w:rPr>
          <w:rFonts w:ascii="Times New Roman" w:hAnsi="Times New Roman" w:cs="Times New Roman"/>
        </w:rPr>
        <w:t>35% of regular users</w:t>
      </w:r>
      <w:r w:rsidR="00DF6F28" w:rsidRPr="00C90783">
        <w:rPr>
          <w:rFonts w:ascii="Times New Roman" w:hAnsi="Times New Roman" w:cs="Times New Roman"/>
        </w:rPr>
        <w:t>) although other common methods of obtaining them included</w:t>
      </w:r>
      <w:r w:rsidR="00FC7C69" w:rsidRPr="00C90783">
        <w:rPr>
          <w:rFonts w:ascii="Times New Roman" w:hAnsi="Times New Roman" w:cs="Times New Roman"/>
        </w:rPr>
        <w:t xml:space="preserve"> buying from an e-cigarette shop</w:t>
      </w:r>
      <w:r w:rsidR="00DF6F28" w:rsidRPr="00C90783">
        <w:rPr>
          <w:rFonts w:ascii="Times New Roman" w:hAnsi="Times New Roman" w:cs="Times New Roman"/>
        </w:rPr>
        <w:t xml:space="preserve"> (</w:t>
      </w:r>
      <w:r w:rsidR="00FC7C69" w:rsidRPr="00C90783">
        <w:rPr>
          <w:rFonts w:ascii="Times New Roman" w:hAnsi="Times New Roman" w:cs="Times New Roman"/>
        </w:rPr>
        <w:t>24%</w:t>
      </w:r>
      <w:r w:rsidR="00DF6F28" w:rsidRPr="00C90783">
        <w:rPr>
          <w:rFonts w:ascii="Times New Roman" w:hAnsi="Times New Roman" w:cs="Times New Roman"/>
        </w:rPr>
        <w:t xml:space="preserve"> of regular users</w:t>
      </w:r>
      <w:r w:rsidR="006F2B30" w:rsidRPr="00C90783">
        <w:rPr>
          <w:rFonts w:ascii="Times New Roman" w:hAnsi="Times New Roman" w:cs="Times New Roman"/>
        </w:rPr>
        <w:t>);</w:t>
      </w:r>
      <w:r w:rsidR="00FC7C69" w:rsidRPr="00C90783">
        <w:rPr>
          <w:rFonts w:ascii="Times New Roman" w:hAnsi="Times New Roman" w:cs="Times New Roman"/>
        </w:rPr>
        <w:t xml:space="preserve"> and buying from the internet </w:t>
      </w:r>
      <w:r w:rsidR="00DF6F28" w:rsidRPr="00C90783">
        <w:rPr>
          <w:rFonts w:ascii="Times New Roman" w:hAnsi="Times New Roman" w:cs="Times New Roman"/>
        </w:rPr>
        <w:t>(</w:t>
      </w:r>
      <w:r w:rsidR="00FC7C69" w:rsidRPr="00C90783">
        <w:rPr>
          <w:rFonts w:ascii="Times New Roman" w:hAnsi="Times New Roman" w:cs="Times New Roman"/>
        </w:rPr>
        <w:t>23%</w:t>
      </w:r>
      <w:r w:rsidR="00DF6F28" w:rsidRPr="00C90783">
        <w:rPr>
          <w:rFonts w:ascii="Times New Roman" w:hAnsi="Times New Roman" w:cs="Times New Roman"/>
        </w:rPr>
        <w:t xml:space="preserve"> of regular users</w:t>
      </w:r>
      <w:r w:rsidR="00FC7C69" w:rsidRPr="00C90783">
        <w:rPr>
          <w:rFonts w:ascii="Times New Roman" w:hAnsi="Times New Roman" w:cs="Times New Roman"/>
        </w:rPr>
        <w:t xml:space="preserve">). </w:t>
      </w:r>
      <w:r w:rsidR="009F3E37" w:rsidRPr="00C90783">
        <w:rPr>
          <w:rFonts w:ascii="Times New Roman" w:hAnsi="Times New Roman" w:cs="Times New Roman"/>
        </w:rPr>
        <w:t>While positive for health, the declining rate of smoking among young people does mean that</w:t>
      </w:r>
      <w:r w:rsidR="00440CC8" w:rsidRPr="00C90783">
        <w:rPr>
          <w:rFonts w:ascii="Times New Roman" w:hAnsi="Times New Roman" w:cs="Times New Roman"/>
        </w:rPr>
        <w:t xml:space="preserve"> ou</w:t>
      </w:r>
      <w:r w:rsidR="006F2B30" w:rsidRPr="00C90783">
        <w:rPr>
          <w:rFonts w:ascii="Times New Roman" w:hAnsi="Times New Roman" w:cs="Times New Roman"/>
        </w:rPr>
        <w:t>r</w:t>
      </w:r>
      <w:r w:rsidR="00440CC8" w:rsidRPr="00C90783">
        <w:rPr>
          <w:rFonts w:ascii="Times New Roman" w:hAnsi="Times New Roman" w:cs="Times New Roman"/>
        </w:rPr>
        <w:t xml:space="preserve"> analyses of sources of cigarettes and ease of access among regular smokers are based on small sample sizes. </w:t>
      </w:r>
      <w:r w:rsidR="0099695B">
        <w:rPr>
          <w:rFonts w:ascii="Times New Roman" w:hAnsi="Times New Roman" w:cs="Times New Roman"/>
        </w:rPr>
        <w:t xml:space="preserve">In line with the official reports from SDDU we restrict our main analyses </w:t>
      </w:r>
      <w:r w:rsidR="00C568DE">
        <w:rPr>
          <w:rFonts w:ascii="Times New Roman" w:hAnsi="Times New Roman" w:cs="Times New Roman"/>
        </w:rPr>
        <w:t xml:space="preserve">on sources of cigarettes </w:t>
      </w:r>
      <w:r w:rsidR="0099695B">
        <w:rPr>
          <w:rFonts w:ascii="Times New Roman" w:hAnsi="Times New Roman" w:cs="Times New Roman"/>
        </w:rPr>
        <w:t xml:space="preserve">to regular child smokers, </w:t>
      </w:r>
      <w:r w:rsidR="00C568DE">
        <w:rPr>
          <w:rFonts w:ascii="Times New Roman" w:hAnsi="Times New Roman" w:cs="Times New Roman"/>
        </w:rPr>
        <w:t xml:space="preserve">the numbers of </w:t>
      </w:r>
      <w:r w:rsidR="0099695B">
        <w:rPr>
          <w:rFonts w:ascii="Times New Roman" w:hAnsi="Times New Roman" w:cs="Times New Roman"/>
        </w:rPr>
        <w:t>which ha</w:t>
      </w:r>
      <w:r w:rsidR="00C568DE">
        <w:rPr>
          <w:rFonts w:ascii="Times New Roman" w:hAnsi="Times New Roman" w:cs="Times New Roman"/>
        </w:rPr>
        <w:t>ve</w:t>
      </w:r>
      <w:r w:rsidR="0099695B">
        <w:rPr>
          <w:rFonts w:ascii="Times New Roman" w:hAnsi="Times New Roman" w:cs="Times New Roman"/>
        </w:rPr>
        <w:t xml:space="preserve"> been declining over this </w:t>
      </w:r>
      <w:proofErr w:type="gramStart"/>
      <w:r w:rsidR="0099695B">
        <w:rPr>
          <w:rFonts w:ascii="Times New Roman" w:hAnsi="Times New Roman" w:cs="Times New Roman"/>
        </w:rPr>
        <w:t>time period</w:t>
      </w:r>
      <w:proofErr w:type="gramEnd"/>
      <w:r w:rsidR="00C568DE">
        <w:rPr>
          <w:rFonts w:ascii="Times New Roman" w:hAnsi="Times New Roman" w:cs="Times New Roman"/>
        </w:rPr>
        <w:t xml:space="preserve">, which could lead to an </w:t>
      </w:r>
      <w:r w:rsidR="0099695B">
        <w:rPr>
          <w:rFonts w:ascii="Times New Roman" w:hAnsi="Times New Roman" w:cs="Times New Roman"/>
        </w:rPr>
        <w:t>underestimate of</w:t>
      </w:r>
      <w:r w:rsidR="00C568DE">
        <w:rPr>
          <w:rFonts w:ascii="Times New Roman" w:hAnsi="Times New Roman" w:cs="Times New Roman"/>
        </w:rPr>
        <w:t xml:space="preserve"> the </w:t>
      </w:r>
      <w:r w:rsidR="0099695B">
        <w:rPr>
          <w:rFonts w:ascii="Times New Roman" w:hAnsi="Times New Roman" w:cs="Times New Roman"/>
        </w:rPr>
        <w:t>impact</w:t>
      </w:r>
      <w:r w:rsidR="00C568DE">
        <w:rPr>
          <w:rFonts w:ascii="Times New Roman" w:hAnsi="Times New Roman" w:cs="Times New Roman"/>
        </w:rPr>
        <w:t xml:space="preserve"> of the display ban</w:t>
      </w:r>
      <w:r w:rsidR="0099695B">
        <w:rPr>
          <w:rFonts w:ascii="Times New Roman" w:hAnsi="Times New Roman" w:cs="Times New Roman"/>
        </w:rPr>
        <w:t xml:space="preserve">. </w:t>
      </w:r>
      <w:r w:rsidR="00440CC8" w:rsidRPr="00C90783">
        <w:rPr>
          <w:rFonts w:ascii="Times New Roman" w:hAnsi="Times New Roman" w:cs="Times New Roman"/>
        </w:rPr>
        <w:t xml:space="preserve">However, we </w:t>
      </w:r>
      <w:r w:rsidR="009F3E37" w:rsidRPr="00C90783">
        <w:rPr>
          <w:rFonts w:ascii="Times New Roman" w:hAnsi="Times New Roman" w:cs="Times New Roman"/>
        </w:rPr>
        <w:t xml:space="preserve">have tried to limit these problems by including </w:t>
      </w:r>
      <w:r w:rsidR="00440CC8" w:rsidRPr="00C90783">
        <w:rPr>
          <w:rFonts w:ascii="Times New Roman" w:hAnsi="Times New Roman" w:cs="Times New Roman"/>
        </w:rPr>
        <w:t xml:space="preserve">sensitivity </w:t>
      </w:r>
      <w:r w:rsidR="009F3E37" w:rsidRPr="00C90783">
        <w:rPr>
          <w:rFonts w:ascii="Times New Roman" w:hAnsi="Times New Roman" w:cs="Times New Roman"/>
        </w:rPr>
        <w:t xml:space="preserve">analyses from the larger group of current smokers, which gave similar results to our </w:t>
      </w:r>
      <w:r w:rsidR="006F2B30" w:rsidRPr="00C90783">
        <w:rPr>
          <w:rFonts w:ascii="Times New Roman" w:hAnsi="Times New Roman" w:cs="Times New Roman"/>
        </w:rPr>
        <w:t>main</w:t>
      </w:r>
      <w:r w:rsidR="009F3E37" w:rsidRPr="00C90783">
        <w:rPr>
          <w:rFonts w:ascii="Times New Roman" w:hAnsi="Times New Roman" w:cs="Times New Roman"/>
        </w:rPr>
        <w:t xml:space="preserve"> findings</w:t>
      </w:r>
      <w:r w:rsidR="00DF6F28" w:rsidRPr="00C90783">
        <w:rPr>
          <w:rFonts w:ascii="Times New Roman" w:hAnsi="Times New Roman" w:cs="Times New Roman"/>
        </w:rPr>
        <w:t>.</w:t>
      </w:r>
      <w:r w:rsidR="009A0E76">
        <w:rPr>
          <w:rFonts w:ascii="Times New Roman" w:hAnsi="Times New Roman" w:cs="Times New Roman"/>
        </w:rPr>
        <w:t xml:space="preserve"> </w:t>
      </w:r>
      <w:r w:rsidR="00C568DE">
        <w:rPr>
          <w:rFonts w:ascii="Times New Roman" w:hAnsi="Times New Roman" w:cs="Times New Roman"/>
        </w:rPr>
        <w:t xml:space="preserve">It is also possible that </w:t>
      </w:r>
      <w:r w:rsidR="009A0E76">
        <w:rPr>
          <w:rFonts w:ascii="Times New Roman" w:hAnsi="Times New Roman" w:cs="Times New Roman"/>
        </w:rPr>
        <w:t xml:space="preserve">point of sale display bans </w:t>
      </w:r>
      <w:proofErr w:type="gramStart"/>
      <w:r w:rsidR="009A0E76">
        <w:rPr>
          <w:rFonts w:ascii="Times New Roman" w:hAnsi="Times New Roman" w:cs="Times New Roman"/>
        </w:rPr>
        <w:t>have</w:t>
      </w:r>
      <w:proofErr w:type="gramEnd"/>
      <w:r w:rsidR="009A0E76">
        <w:rPr>
          <w:rFonts w:ascii="Times New Roman" w:hAnsi="Times New Roman" w:cs="Times New Roman"/>
        </w:rPr>
        <w:t xml:space="preserve"> played a</w:t>
      </w:r>
      <w:r w:rsidR="00C568DE">
        <w:rPr>
          <w:rFonts w:ascii="Times New Roman" w:hAnsi="Times New Roman" w:cs="Times New Roman"/>
        </w:rPr>
        <w:t xml:space="preserve"> direct</w:t>
      </w:r>
      <w:r w:rsidR="009A0E76">
        <w:rPr>
          <w:rFonts w:ascii="Times New Roman" w:hAnsi="Times New Roman" w:cs="Times New Roman"/>
        </w:rPr>
        <w:t xml:space="preserve"> role in this </w:t>
      </w:r>
      <w:r w:rsidR="009A0E76">
        <w:rPr>
          <w:rFonts w:ascii="Times New Roman" w:hAnsi="Times New Roman" w:cs="Times New Roman"/>
        </w:rPr>
        <w:lastRenderedPageBreak/>
        <w:t>fall in prevalence</w:t>
      </w:r>
      <w:r w:rsidR="00C568DE">
        <w:rPr>
          <w:rFonts w:ascii="Times New Roman" w:hAnsi="Times New Roman" w:cs="Times New Roman"/>
        </w:rPr>
        <w:t>, with those who find it more difficult to obtain cigarettes either quitting smoking or not becoming smokers, but we have no data to address this directly.</w:t>
      </w:r>
    </w:p>
    <w:p w14:paraId="1A9E7BC3" w14:textId="77777777" w:rsidR="00DF6F28" w:rsidRPr="00C90783" w:rsidRDefault="00DF6F28" w:rsidP="009F3E37">
      <w:pPr>
        <w:spacing w:line="360" w:lineRule="auto"/>
        <w:rPr>
          <w:rFonts w:ascii="Times New Roman" w:hAnsi="Times New Roman" w:cs="Times New Roman"/>
        </w:rPr>
      </w:pPr>
    </w:p>
    <w:p w14:paraId="4CFEB504" w14:textId="1E5A4DF5" w:rsidR="00470FCD" w:rsidRPr="00C90783" w:rsidRDefault="00C9113B" w:rsidP="00184734">
      <w:pPr>
        <w:spacing w:line="360" w:lineRule="auto"/>
        <w:rPr>
          <w:rFonts w:ascii="Times New Roman" w:hAnsi="Times New Roman" w:cs="Times New Roman"/>
        </w:rPr>
      </w:pPr>
      <w:r w:rsidRPr="00C90783">
        <w:rPr>
          <w:rFonts w:ascii="Times New Roman" w:hAnsi="Times New Roman" w:cs="Times New Roman"/>
        </w:rPr>
        <w:t>The SDDU survey contains</w:t>
      </w:r>
      <w:r w:rsidR="00AD2264" w:rsidRPr="00C90783">
        <w:rPr>
          <w:rFonts w:ascii="Times New Roman" w:hAnsi="Times New Roman" w:cs="Times New Roman"/>
        </w:rPr>
        <w:t xml:space="preserve"> limited covariate data which restricts our ability to </w:t>
      </w:r>
      <w:r w:rsidR="004142DD" w:rsidRPr="00C90783">
        <w:rPr>
          <w:rFonts w:ascii="Times New Roman" w:hAnsi="Times New Roman" w:cs="Times New Roman"/>
        </w:rPr>
        <w:t>control for potentially important confounders</w:t>
      </w:r>
      <w:r w:rsidR="006F2B30" w:rsidRPr="00C90783">
        <w:rPr>
          <w:rFonts w:ascii="Times New Roman" w:hAnsi="Times New Roman" w:cs="Times New Roman"/>
        </w:rPr>
        <w:t xml:space="preserve"> </w:t>
      </w:r>
      <w:r w:rsidR="004142DD" w:rsidRPr="00C90783">
        <w:rPr>
          <w:rFonts w:ascii="Times New Roman" w:hAnsi="Times New Roman" w:cs="Times New Roman"/>
        </w:rPr>
        <w:t xml:space="preserve">which may </w:t>
      </w:r>
      <w:r w:rsidR="00AD2264" w:rsidRPr="00C90783">
        <w:rPr>
          <w:rFonts w:ascii="Times New Roman" w:hAnsi="Times New Roman" w:cs="Times New Roman"/>
        </w:rPr>
        <w:t xml:space="preserve">influence exposure to tobacco or the sources children who smoke make use of. </w:t>
      </w:r>
      <w:r w:rsidR="004142DD" w:rsidRPr="00C90783">
        <w:rPr>
          <w:rFonts w:ascii="Times New Roman" w:hAnsi="Times New Roman" w:cs="Times New Roman"/>
        </w:rPr>
        <w:t xml:space="preserve">Particularly, for 2016 the survey did not ask children about their eligibility for free school meals, which is a good marker of deprivation and has been used in previous </w:t>
      </w:r>
      <w:r w:rsidR="006F2B30" w:rsidRPr="00C90783">
        <w:rPr>
          <w:rFonts w:ascii="Times New Roman" w:hAnsi="Times New Roman" w:cs="Times New Roman"/>
        </w:rPr>
        <w:t>research</w:t>
      </w:r>
      <w:r w:rsidR="004142DD" w:rsidRPr="00C90783">
        <w:rPr>
          <w:rFonts w:ascii="Times New Roman" w:hAnsi="Times New Roman" w:cs="Times New Roman"/>
        </w:rPr>
        <w:t xml:space="preserve"> </w:t>
      </w:r>
      <w:r w:rsidRPr="00C90783">
        <w:rPr>
          <w:rFonts w:ascii="Times New Roman" w:hAnsi="Times New Roman" w:cs="Times New Roman"/>
        </w:rPr>
        <w:fldChar w:fldCharType="begin" w:fldLock="1"/>
      </w:r>
      <w:r w:rsidR="00256281">
        <w:rPr>
          <w:rFonts w:ascii="Times New Roman" w:hAnsi="Times New Roman" w:cs="Times New Roman"/>
        </w:rPr>
        <w:instrText>ADDIN CSL_CITATION { "citationItems" : [ { "id" : "ITEM-1", "itemData" : { "DOI" : "10.1136/bmj.g1720", "ISSN" : "17561833", "author" : [ { "dropping-particle" : "", "family" : "Laverty", "given" : "A.A.", "non-dropping-particle" : "", "parse-names" : false, "suffix" : "" }, { "dropping-particle" : "", "family" : "Millett", "given" : "C.", "non-dropping-particle" : "", "parse-names" : false, "suffix" : "" } ], "container-title" : "BMJ (Online)", "id" : "ITEM-1", "issued" : { "date-parts" : [ [ "2014" ] ] }, "title" : "Smoking ban in cars will benefit disadvantaged children most", "type" : "article-journal", "volume" : "348" }, "uris" : [ "http://www.mendeley.com/documents/?uuid=c8e77148-2f0f-3057-81e5-35ee2ba1e371" ] } ], "mendeley" : { "formattedCitation" : "[41]", "plainTextFormattedCitation" : "[41]", "previouslyFormattedCitation" : "[41]" }, "properties" : { "noteIndex" : 0 }, "schema" : "https://github.com/citation-style-language/schema/raw/master/csl-citation.json" }</w:instrText>
      </w:r>
      <w:r w:rsidRPr="00C90783">
        <w:rPr>
          <w:rFonts w:ascii="Times New Roman" w:hAnsi="Times New Roman" w:cs="Times New Roman"/>
        </w:rPr>
        <w:fldChar w:fldCharType="separate"/>
      </w:r>
      <w:r w:rsidR="00E4380E" w:rsidRPr="00C90783">
        <w:rPr>
          <w:rFonts w:ascii="Times New Roman" w:hAnsi="Times New Roman" w:cs="Times New Roman"/>
          <w:noProof/>
        </w:rPr>
        <w:t>[41]</w:t>
      </w:r>
      <w:r w:rsidRPr="00C90783">
        <w:rPr>
          <w:rFonts w:ascii="Times New Roman" w:hAnsi="Times New Roman" w:cs="Times New Roman"/>
        </w:rPr>
        <w:fldChar w:fldCharType="end"/>
      </w:r>
      <w:r w:rsidRPr="00C90783">
        <w:rPr>
          <w:rFonts w:ascii="Times New Roman" w:hAnsi="Times New Roman" w:cs="Times New Roman"/>
        </w:rPr>
        <w:fldChar w:fldCharType="begin" w:fldLock="1"/>
      </w:r>
      <w:r w:rsidR="00256281">
        <w:rPr>
          <w:rFonts w:ascii="Times New Roman" w:hAnsi="Times New Roman" w:cs="Times New Roman"/>
        </w:rPr>
        <w:instrText>ADDIN CSL_CITATION { "citationItems" : [ { "id" : "ITEM-1", "itemData" : { "abstract" : "Background The minimum age for the legal purchase of tobacco increased from 16 to 18\u2005years in England, Scotland and Wales on 1 October 2007. The authors examined the impact of this legislation on disparities in smoking behaviour and access to cigarettes among youth in England.Methods A multivariate logistic regression analysis was carried out adjusting for secular trends in regular smoking using data from the Smoking, Drinking and Drug Use Survey, a national survey of 11\u201315\u2005year olds. The primary outcome measure was regular smoking and the predictor variables were the law increasing the minimum age for purchase and eligibility for free school meals (FSM).Results Increasing the minimum age for purchase was associated with a significant reduction in regular smoking among youth (adjusted OR 0.67; 95% CI 0.55 to 0.81, p=0.0005). This effect was not significantly different in pupils eligible for FSM compared with those that were not (adjusted OR 1.29; 95% CI 0.95 to 1.76, p=0.10 for interaction term). The percentage of pupils who stated that they found it difficult to buy cigarettes from a shop did not increase in those eligible for FSM (25.2% to 33.3%; p=0.21) but did increase significantly in others (21.2% to 36.9%; p&amp;amp;lt;0.01) between 2006 and 2008. No differences in ease of purchase were found between pupils eligible for FSM and those not before or after the legislation (2006: p=0.34, 2008: p=0.55).Conclusions Increasing the age for the legal purchase of tobacco was associated with reduced regular smoking among youth in England and appeared to have a similar impact in different socio-economic groups.", "author" : [ { "dropping-particle" : "", "family" : "Millett", "given" : "Christopher", "non-dropping-particle" : "", "parse-names" : false, "suffix" : "" }, { "dropping-particle" : "", "family" : "Lee", "given" : "John Tayu", "non-dropping-particle" : "", "parse-names" : false, "suffix" : "" }, { "dropping-particle" : "", "family" : "Gibbons", "given" : "Daniel C", "non-dropping-particle" : "", "parse-names" : false, "suffix" : "" }, { "dropping-particle" : "", "family" : "Glantz", "given" : "Stanton A", "non-dropping-particle" : "", "parse-names" : false, "suffix" : "" } ], "container-title" : "Thorax", "id" : "ITEM-1", "issue" : "10", "issued" : { "date-parts" : [ [ "2011", "10", "1" ] ] }, "page" : "862 LP  - 865", "title" : "Increasing the age for the legal purchase of tobacco in England: impacts on socio-economic disparities in youth smoking", "type" : "article-journal", "volume" : "66" }, "uris" : [ "http://www.mendeley.com/documents/?uuid=e75524a7-7162-4d74-970c-ac82a89d3154", "http://www.mendeley.com/documents/?uuid=c5ed6873-d1c7-4424-acb1-b184167c9969" ] } ], "mendeley" : { "formattedCitation" : "[42]", "plainTextFormattedCitation" : "[42]", "previouslyFormattedCitation" : "[29]" }, "properties" : { "noteIndex" : 0 }, "schema" : "https://github.com/citation-style-language/schema/raw/master/csl-citation.json" }</w:instrText>
      </w:r>
      <w:r w:rsidRPr="00C90783">
        <w:rPr>
          <w:rFonts w:ascii="Times New Roman" w:hAnsi="Times New Roman" w:cs="Times New Roman"/>
        </w:rPr>
        <w:fldChar w:fldCharType="separate"/>
      </w:r>
      <w:r w:rsidR="00256281" w:rsidRPr="00256281">
        <w:rPr>
          <w:rFonts w:ascii="Times New Roman" w:hAnsi="Times New Roman" w:cs="Times New Roman"/>
          <w:noProof/>
        </w:rPr>
        <w:t>[42]</w:t>
      </w:r>
      <w:r w:rsidRPr="00C90783">
        <w:rPr>
          <w:rFonts w:ascii="Times New Roman" w:hAnsi="Times New Roman" w:cs="Times New Roman"/>
        </w:rPr>
        <w:fldChar w:fldCharType="end"/>
      </w:r>
      <w:r w:rsidRPr="00C90783">
        <w:rPr>
          <w:rFonts w:ascii="Times New Roman" w:hAnsi="Times New Roman" w:cs="Times New Roman"/>
        </w:rPr>
        <w:t xml:space="preserve">. </w:t>
      </w:r>
      <w:r w:rsidR="004142DD" w:rsidRPr="00C90783">
        <w:rPr>
          <w:rFonts w:ascii="Times New Roman" w:hAnsi="Times New Roman" w:cs="Times New Roman"/>
        </w:rPr>
        <w:t xml:space="preserve"> This omission means that we cannot assess whether the total display ban had an impact on inequalities</w:t>
      </w:r>
      <w:r w:rsidR="006F2B30" w:rsidRPr="00C90783">
        <w:rPr>
          <w:rFonts w:ascii="Times New Roman" w:hAnsi="Times New Roman" w:cs="Times New Roman"/>
        </w:rPr>
        <w:t xml:space="preserve"> in our outcomes</w:t>
      </w:r>
      <w:r w:rsidR="00EA02F4">
        <w:rPr>
          <w:rFonts w:ascii="Times New Roman" w:hAnsi="Times New Roman" w:cs="Times New Roman"/>
        </w:rPr>
        <w:t xml:space="preserve"> nor whether deprivation may have affected our estimates of effect size as factors </w:t>
      </w:r>
      <w:r w:rsidR="00886943">
        <w:rPr>
          <w:rFonts w:ascii="Times New Roman" w:hAnsi="Times New Roman" w:cs="Times New Roman"/>
        </w:rPr>
        <w:t>such</w:t>
      </w:r>
      <w:r w:rsidR="00EA02F4">
        <w:rPr>
          <w:rFonts w:ascii="Times New Roman" w:hAnsi="Times New Roman" w:cs="Times New Roman"/>
        </w:rPr>
        <w:t xml:space="preserve"> as smoking among friends and family are linked to socio-economic status. </w:t>
      </w:r>
      <w:r w:rsidR="00061B1D" w:rsidRPr="00C90783">
        <w:rPr>
          <w:rFonts w:ascii="Times New Roman" w:hAnsi="Times New Roman" w:cs="Times New Roman"/>
        </w:rPr>
        <w:t xml:space="preserve">Additionally, questions on the display of cigarettes were only </w:t>
      </w:r>
      <w:r w:rsidR="006F2B30" w:rsidRPr="00C90783">
        <w:rPr>
          <w:rFonts w:ascii="Times New Roman" w:hAnsi="Times New Roman" w:cs="Times New Roman"/>
        </w:rPr>
        <w:t>added to the SDDU</w:t>
      </w:r>
      <w:r w:rsidR="00061B1D" w:rsidRPr="00C90783">
        <w:rPr>
          <w:rFonts w:ascii="Times New Roman" w:hAnsi="Times New Roman" w:cs="Times New Roman"/>
        </w:rPr>
        <w:t xml:space="preserve"> from 2012, which means we were unable to assess the levels of this exposure before the introduction of the partial point of sale display ban</w:t>
      </w:r>
      <w:r w:rsidR="00583CF1">
        <w:rPr>
          <w:rFonts w:ascii="Times New Roman" w:hAnsi="Times New Roman" w:cs="Times New Roman"/>
        </w:rPr>
        <w:t xml:space="preserve"> as well as whether any impacts have changed due to the introduction of the partial </w:t>
      </w:r>
      <w:proofErr w:type="spellStart"/>
      <w:r w:rsidR="00583CF1">
        <w:rPr>
          <w:rFonts w:ascii="Times New Roman" w:hAnsi="Times New Roman" w:cs="Times New Roman"/>
        </w:rPr>
        <w:t>ban</w:t>
      </w:r>
      <w:r w:rsidR="00184734" w:rsidRPr="00C90783">
        <w:rPr>
          <w:rFonts w:ascii="Times New Roman" w:hAnsi="Times New Roman" w:cs="Times New Roman"/>
        </w:rPr>
        <w:t>Also</w:t>
      </w:r>
      <w:proofErr w:type="spellEnd"/>
      <w:r w:rsidR="00184734" w:rsidRPr="00C90783">
        <w:rPr>
          <w:rFonts w:ascii="Times New Roman" w:hAnsi="Times New Roman" w:cs="Times New Roman"/>
        </w:rPr>
        <w:t xml:space="preserve"> the questions covered seeing cigarettes on display in the previous 12 months, which may introduce some </w:t>
      </w:r>
      <w:r w:rsidR="00252EB7" w:rsidRPr="00C90783">
        <w:rPr>
          <w:rFonts w:ascii="Times New Roman" w:hAnsi="Times New Roman" w:cs="Times New Roman"/>
        </w:rPr>
        <w:t>inaccuracy</w:t>
      </w:r>
      <w:r w:rsidR="00184734" w:rsidRPr="00C90783">
        <w:rPr>
          <w:rFonts w:ascii="Times New Roman" w:hAnsi="Times New Roman" w:cs="Times New Roman"/>
        </w:rPr>
        <w:t xml:space="preserve"> to reporting, although our data from 2016 are a full 15 months after the introduction of the total ban on cigarette display in shops. </w:t>
      </w:r>
      <w:r w:rsidR="00740F0F">
        <w:rPr>
          <w:rFonts w:ascii="Times New Roman" w:hAnsi="Times New Roman" w:cs="Times New Roman"/>
        </w:rPr>
        <w:t>Other potential source of inaccuracy</w:t>
      </w:r>
      <w:r w:rsidR="00773823">
        <w:rPr>
          <w:rFonts w:ascii="Times New Roman" w:hAnsi="Times New Roman" w:cs="Times New Roman"/>
        </w:rPr>
        <w:t xml:space="preserve"> for the analyses of exposure to cigarette packaging</w:t>
      </w:r>
      <w:r w:rsidR="00740F0F">
        <w:rPr>
          <w:rFonts w:ascii="Times New Roman" w:hAnsi="Times New Roman" w:cs="Times New Roman"/>
        </w:rPr>
        <w:t xml:space="preserve"> include </w:t>
      </w:r>
      <w:r w:rsidR="00886943">
        <w:rPr>
          <w:rFonts w:ascii="Times New Roman" w:hAnsi="Times New Roman" w:cs="Times New Roman"/>
        </w:rPr>
        <w:t xml:space="preserve">the long time </w:t>
      </w:r>
      <w:r w:rsidR="00773823">
        <w:rPr>
          <w:rFonts w:ascii="Times New Roman" w:hAnsi="Times New Roman" w:cs="Times New Roman"/>
        </w:rPr>
        <w:t xml:space="preserve">period </w:t>
      </w:r>
      <w:r w:rsidR="00886943">
        <w:rPr>
          <w:rFonts w:ascii="Times New Roman" w:hAnsi="Times New Roman" w:cs="Times New Roman"/>
        </w:rPr>
        <w:t xml:space="preserve">assessed by our exposure question (12 months) and </w:t>
      </w:r>
      <w:r w:rsidR="00740F0F">
        <w:rPr>
          <w:rFonts w:ascii="Times New Roman" w:hAnsi="Times New Roman" w:cs="Times New Roman"/>
        </w:rPr>
        <w:t xml:space="preserve">children remembering signs such as “we sell cigarettes here” or advertisements for e-cigarettes, </w:t>
      </w:r>
    </w:p>
    <w:p w14:paraId="627337BD" w14:textId="77777777" w:rsidR="00464772" w:rsidRPr="00C90783" w:rsidRDefault="00464772" w:rsidP="003A6091">
      <w:pPr>
        <w:spacing w:line="360" w:lineRule="auto"/>
        <w:rPr>
          <w:rFonts w:ascii="Times New Roman" w:hAnsi="Times New Roman" w:cs="Times New Roman"/>
        </w:rPr>
      </w:pPr>
    </w:p>
    <w:p w14:paraId="792E2CF7" w14:textId="77777777" w:rsidR="0034758E" w:rsidRPr="00C90783" w:rsidRDefault="0034758E" w:rsidP="003A6091">
      <w:pPr>
        <w:spacing w:line="360" w:lineRule="auto"/>
        <w:rPr>
          <w:rFonts w:ascii="Times New Roman" w:hAnsi="Times New Roman" w:cs="Times New Roman"/>
          <w:b/>
        </w:rPr>
      </w:pPr>
      <w:r w:rsidRPr="00C90783">
        <w:rPr>
          <w:rFonts w:ascii="Times New Roman" w:hAnsi="Times New Roman" w:cs="Times New Roman"/>
          <w:b/>
        </w:rPr>
        <w:t>Conclusion</w:t>
      </w:r>
    </w:p>
    <w:p w14:paraId="4235BFD9" w14:textId="78CC71D0" w:rsidR="00252EB7" w:rsidRPr="00C90783" w:rsidRDefault="0034758E" w:rsidP="00F30B2D">
      <w:pPr>
        <w:spacing w:line="360" w:lineRule="auto"/>
        <w:rPr>
          <w:rFonts w:ascii="Times New Roman" w:hAnsi="Times New Roman" w:cs="Times New Roman"/>
          <w:noProof/>
        </w:rPr>
      </w:pPr>
      <w:r w:rsidRPr="00C90783">
        <w:rPr>
          <w:rFonts w:ascii="Times New Roman" w:hAnsi="Times New Roman" w:cs="Times New Roman"/>
        </w:rPr>
        <w:t xml:space="preserve">The introduction of point of sale display bans for tobacco products has been associated with a reduction in children’s exposure to tobacco products in shops. It has also coincided with a substantial reduction in the proportion of children buying tobacco in shops, though those who continue to do this do not appear to be finding it more difficult. Point of sale display bans have a role in </w:t>
      </w:r>
      <w:r w:rsidR="00CF4CA5" w:rsidRPr="00C90783">
        <w:rPr>
          <w:rFonts w:ascii="Times New Roman" w:hAnsi="Times New Roman" w:cs="Times New Roman"/>
        </w:rPr>
        <w:t>reducing</w:t>
      </w:r>
      <w:r w:rsidR="00A4582D" w:rsidRPr="00C90783">
        <w:rPr>
          <w:rFonts w:ascii="Times New Roman" w:hAnsi="Times New Roman" w:cs="Times New Roman"/>
        </w:rPr>
        <w:t xml:space="preserve"> </w:t>
      </w:r>
      <w:r w:rsidRPr="00C90783">
        <w:rPr>
          <w:rFonts w:ascii="Times New Roman" w:hAnsi="Times New Roman" w:cs="Times New Roman"/>
        </w:rPr>
        <w:t>child access to tobacco but additional measures, in parti</w:t>
      </w:r>
      <w:r w:rsidR="00CF4CA5" w:rsidRPr="00C90783">
        <w:rPr>
          <w:rFonts w:ascii="Times New Roman" w:hAnsi="Times New Roman" w:cs="Times New Roman"/>
        </w:rPr>
        <w:t>cular</w:t>
      </w:r>
      <w:r w:rsidRPr="00C90783">
        <w:rPr>
          <w:rFonts w:ascii="Times New Roman" w:hAnsi="Times New Roman" w:cs="Times New Roman"/>
        </w:rPr>
        <w:t xml:space="preserve"> enforcement of age restrictions on purchase and schemes to license retailers are</w:t>
      </w:r>
      <w:r w:rsidR="003D03DC" w:rsidRPr="00C90783">
        <w:rPr>
          <w:rFonts w:ascii="Times New Roman" w:hAnsi="Times New Roman" w:cs="Times New Roman"/>
        </w:rPr>
        <w:t xml:space="preserve"> likely to be</w:t>
      </w:r>
      <w:r w:rsidRPr="00C90783">
        <w:rPr>
          <w:rFonts w:ascii="Times New Roman" w:hAnsi="Times New Roman" w:cs="Times New Roman"/>
        </w:rPr>
        <w:t xml:space="preserve"> needed to further re</w:t>
      </w:r>
      <w:r w:rsidR="00CF4CA5" w:rsidRPr="00C90783">
        <w:rPr>
          <w:rFonts w:ascii="Times New Roman" w:hAnsi="Times New Roman" w:cs="Times New Roman"/>
        </w:rPr>
        <w:t>duce</w:t>
      </w:r>
      <w:r w:rsidRPr="00C90783">
        <w:rPr>
          <w:rFonts w:ascii="Times New Roman" w:hAnsi="Times New Roman" w:cs="Times New Roman"/>
        </w:rPr>
        <w:t xml:space="preserve"> child uptake of smoking.</w:t>
      </w:r>
      <w:r w:rsidR="00252EB7" w:rsidRPr="00C90783">
        <w:rPr>
          <w:rFonts w:ascii="Times New Roman" w:hAnsi="Times New Roman" w:cs="Times New Roman"/>
          <w:noProof/>
        </w:rPr>
        <w:br w:type="page"/>
      </w:r>
    </w:p>
    <w:p w14:paraId="230DC1F9" w14:textId="77777777" w:rsidR="00AB7D2E" w:rsidRPr="00C90783" w:rsidRDefault="00AB7D2E">
      <w:pPr>
        <w:rPr>
          <w:rFonts w:ascii="Times New Roman" w:hAnsi="Times New Roman" w:cs="Times New Roman"/>
          <w:noProof/>
        </w:rPr>
      </w:pPr>
    </w:p>
    <w:p w14:paraId="61D734A3" w14:textId="599CF836" w:rsidR="00AB7D2E" w:rsidRPr="00C90783" w:rsidRDefault="00AB7D2E" w:rsidP="00AB7D2E">
      <w:pPr>
        <w:pStyle w:val="Caption"/>
        <w:keepNext/>
        <w:rPr>
          <w:rFonts w:ascii="Times New Roman" w:hAnsi="Times New Roman" w:cs="Times New Roman"/>
          <w:color w:val="auto"/>
          <w:sz w:val="24"/>
          <w:szCs w:val="24"/>
        </w:rPr>
      </w:pPr>
      <w:r w:rsidRPr="00C90783">
        <w:rPr>
          <w:rFonts w:ascii="Times New Roman" w:hAnsi="Times New Roman" w:cs="Times New Roman"/>
          <w:color w:val="auto"/>
          <w:sz w:val="24"/>
          <w:szCs w:val="24"/>
        </w:rPr>
        <w:t>Table 1: Changes in children’s exposure to cigarette</w:t>
      </w:r>
      <w:r w:rsidR="00773823">
        <w:rPr>
          <w:rFonts w:ascii="Times New Roman" w:hAnsi="Times New Roman" w:cs="Times New Roman"/>
          <w:color w:val="auto"/>
          <w:sz w:val="24"/>
          <w:szCs w:val="24"/>
        </w:rPr>
        <w:t xml:space="preserve"> packaging </w:t>
      </w:r>
      <w:r w:rsidRPr="00C90783">
        <w:rPr>
          <w:rFonts w:ascii="Times New Roman" w:hAnsi="Times New Roman" w:cs="Times New Roman"/>
          <w:color w:val="auto"/>
          <w:sz w:val="24"/>
          <w:szCs w:val="24"/>
        </w:rPr>
        <w:t>in shops 2012 - 2016</w:t>
      </w:r>
    </w:p>
    <w:tbl>
      <w:tblPr>
        <w:tblW w:w="5000" w:type="pct"/>
        <w:tblLook w:val="04A0" w:firstRow="1" w:lastRow="0" w:firstColumn="1" w:lastColumn="0" w:noHBand="0" w:noVBand="1"/>
      </w:tblPr>
      <w:tblGrid>
        <w:gridCol w:w="2117"/>
        <w:gridCol w:w="1793"/>
        <w:gridCol w:w="697"/>
        <w:gridCol w:w="1854"/>
        <w:gridCol w:w="821"/>
        <w:gridCol w:w="1744"/>
      </w:tblGrid>
      <w:tr w:rsidR="00AB7D2E" w:rsidRPr="00C90783" w14:paraId="6035C9A9" w14:textId="77777777" w:rsidTr="00B10E75">
        <w:trPr>
          <w:trHeight w:val="300"/>
        </w:trPr>
        <w:tc>
          <w:tcPr>
            <w:tcW w:w="952" w:type="pct"/>
            <w:tcBorders>
              <w:top w:val="single" w:sz="4" w:space="0" w:color="auto"/>
              <w:left w:val="nil"/>
              <w:bottom w:val="nil"/>
              <w:right w:val="nil"/>
            </w:tcBorders>
            <w:shd w:val="clear" w:color="auto" w:fill="auto"/>
            <w:noWrap/>
            <w:vAlign w:val="bottom"/>
            <w:hideMark/>
          </w:tcPr>
          <w:p w14:paraId="180B407C" w14:textId="77777777" w:rsidR="00AB7D2E" w:rsidRPr="00C90783" w:rsidRDefault="00AB7D2E" w:rsidP="00B10E75">
            <w:pPr>
              <w:spacing w:after="0" w:line="240" w:lineRule="auto"/>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 </w:t>
            </w:r>
          </w:p>
        </w:tc>
        <w:tc>
          <w:tcPr>
            <w:tcW w:w="941" w:type="pct"/>
            <w:tcBorders>
              <w:top w:val="single" w:sz="4" w:space="0" w:color="auto"/>
              <w:left w:val="nil"/>
              <w:bottom w:val="nil"/>
              <w:right w:val="nil"/>
            </w:tcBorders>
            <w:shd w:val="clear" w:color="auto" w:fill="auto"/>
            <w:noWrap/>
            <w:vAlign w:val="bottom"/>
            <w:hideMark/>
          </w:tcPr>
          <w:p w14:paraId="02B5A4C6" w14:textId="77777777" w:rsidR="00AB7D2E" w:rsidRPr="00C90783" w:rsidRDefault="00AB7D2E" w:rsidP="00B10E75">
            <w:pPr>
              <w:spacing w:after="0" w:line="240" w:lineRule="auto"/>
              <w:jc w:val="right"/>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2012 (partial ban)</w:t>
            </w:r>
          </w:p>
        </w:tc>
        <w:tc>
          <w:tcPr>
            <w:tcW w:w="1608" w:type="pct"/>
            <w:gridSpan w:val="2"/>
            <w:tcBorders>
              <w:top w:val="single" w:sz="4" w:space="0" w:color="auto"/>
              <w:left w:val="nil"/>
              <w:bottom w:val="nil"/>
              <w:right w:val="nil"/>
            </w:tcBorders>
            <w:shd w:val="clear" w:color="auto" w:fill="auto"/>
            <w:noWrap/>
            <w:vAlign w:val="bottom"/>
            <w:hideMark/>
          </w:tcPr>
          <w:p w14:paraId="0D7EFD99" w14:textId="77777777" w:rsidR="00AB7D2E" w:rsidRPr="00C90783" w:rsidRDefault="00C568DE" w:rsidP="0089697D">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 xml:space="preserve">    </w:t>
            </w:r>
            <w:r w:rsidR="00AB7D2E" w:rsidRPr="00C90783">
              <w:rPr>
                <w:rFonts w:ascii="Times New Roman" w:eastAsia="Times New Roman" w:hAnsi="Times New Roman" w:cs="Times New Roman"/>
                <w:color w:val="000000"/>
                <w:lang w:eastAsia="en-GB"/>
              </w:rPr>
              <w:t>2014 (partial ban)</w:t>
            </w:r>
          </w:p>
        </w:tc>
        <w:tc>
          <w:tcPr>
            <w:tcW w:w="1499" w:type="pct"/>
            <w:gridSpan w:val="2"/>
            <w:tcBorders>
              <w:top w:val="single" w:sz="4" w:space="0" w:color="auto"/>
              <w:left w:val="nil"/>
              <w:bottom w:val="nil"/>
              <w:right w:val="nil"/>
            </w:tcBorders>
            <w:shd w:val="clear" w:color="auto" w:fill="auto"/>
            <w:noWrap/>
            <w:vAlign w:val="bottom"/>
            <w:hideMark/>
          </w:tcPr>
          <w:p w14:paraId="5BD39CDE" w14:textId="77777777" w:rsidR="00AB7D2E" w:rsidRPr="00C90783" w:rsidRDefault="00C568DE" w:rsidP="0089697D">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 xml:space="preserve">      </w:t>
            </w:r>
            <w:r w:rsidR="00AB7D2E" w:rsidRPr="00C90783">
              <w:rPr>
                <w:rFonts w:ascii="Times New Roman" w:eastAsia="Times New Roman" w:hAnsi="Times New Roman" w:cs="Times New Roman"/>
                <w:color w:val="000000"/>
                <w:lang w:eastAsia="en-GB"/>
              </w:rPr>
              <w:t>Total ban (2016)</w:t>
            </w:r>
          </w:p>
        </w:tc>
      </w:tr>
      <w:tr w:rsidR="00AB7D2E" w:rsidRPr="00C90783" w14:paraId="61A9EE81" w14:textId="77777777" w:rsidTr="00B10E75">
        <w:trPr>
          <w:trHeight w:val="765"/>
        </w:trPr>
        <w:tc>
          <w:tcPr>
            <w:tcW w:w="952" w:type="pct"/>
            <w:tcBorders>
              <w:top w:val="nil"/>
              <w:left w:val="nil"/>
              <w:bottom w:val="single" w:sz="4" w:space="0" w:color="auto"/>
              <w:right w:val="nil"/>
            </w:tcBorders>
            <w:shd w:val="clear" w:color="auto" w:fill="auto"/>
            <w:noWrap/>
            <w:vAlign w:val="bottom"/>
            <w:hideMark/>
          </w:tcPr>
          <w:p w14:paraId="0A865082" w14:textId="77777777" w:rsidR="00AB7D2E" w:rsidRPr="00C90783" w:rsidRDefault="00AB7D2E" w:rsidP="00B10E75">
            <w:pPr>
              <w:spacing w:after="0" w:line="240" w:lineRule="auto"/>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 N = 18,174</w:t>
            </w:r>
          </w:p>
        </w:tc>
        <w:tc>
          <w:tcPr>
            <w:tcW w:w="941" w:type="pct"/>
            <w:tcBorders>
              <w:top w:val="nil"/>
              <w:left w:val="nil"/>
              <w:bottom w:val="single" w:sz="4" w:space="0" w:color="auto"/>
              <w:right w:val="nil"/>
            </w:tcBorders>
            <w:shd w:val="clear" w:color="auto" w:fill="auto"/>
            <w:vAlign w:val="bottom"/>
            <w:hideMark/>
          </w:tcPr>
          <w:p w14:paraId="5DCB4538" w14:textId="77777777" w:rsidR="00AB7D2E" w:rsidRPr="00C90783" w:rsidRDefault="00AB7D2E" w:rsidP="0089697D">
            <w:pPr>
              <w:spacing w:after="0" w:line="240" w:lineRule="auto"/>
              <w:jc w:val="center"/>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w:t>
            </w:r>
          </w:p>
        </w:tc>
        <w:tc>
          <w:tcPr>
            <w:tcW w:w="602" w:type="pct"/>
            <w:tcBorders>
              <w:top w:val="nil"/>
              <w:left w:val="nil"/>
              <w:bottom w:val="single" w:sz="4" w:space="0" w:color="auto"/>
              <w:right w:val="nil"/>
            </w:tcBorders>
            <w:shd w:val="clear" w:color="auto" w:fill="auto"/>
            <w:vAlign w:val="bottom"/>
            <w:hideMark/>
          </w:tcPr>
          <w:p w14:paraId="5A2B65CF" w14:textId="77777777" w:rsidR="00AB7D2E" w:rsidRPr="00C90783" w:rsidRDefault="00AB7D2E" w:rsidP="0089697D">
            <w:pPr>
              <w:spacing w:after="0" w:line="240" w:lineRule="auto"/>
              <w:jc w:val="center"/>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w:t>
            </w:r>
          </w:p>
        </w:tc>
        <w:tc>
          <w:tcPr>
            <w:tcW w:w="1006" w:type="pct"/>
            <w:tcBorders>
              <w:top w:val="nil"/>
              <w:left w:val="nil"/>
              <w:bottom w:val="single" w:sz="4" w:space="0" w:color="auto"/>
              <w:right w:val="nil"/>
            </w:tcBorders>
            <w:shd w:val="clear" w:color="auto" w:fill="auto"/>
            <w:vAlign w:val="bottom"/>
            <w:hideMark/>
          </w:tcPr>
          <w:p w14:paraId="4DEDA8B0" w14:textId="5834F860" w:rsidR="00AB7D2E" w:rsidRPr="00C90783" w:rsidRDefault="00AB7D2E" w:rsidP="0089697D">
            <w:pPr>
              <w:spacing w:after="0" w:line="240" w:lineRule="auto"/>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AOR 2014 vs 2012 (</w:t>
            </w:r>
            <w:r w:rsidR="00C568DE">
              <w:rPr>
                <w:rFonts w:ascii="Times New Roman" w:eastAsia="Times New Roman" w:hAnsi="Times New Roman" w:cs="Times New Roman"/>
                <w:color w:val="000000"/>
                <w:lang w:eastAsia="en-GB"/>
              </w:rPr>
              <w:t>95% CI</w:t>
            </w:r>
            <w:r w:rsidRPr="00C90783">
              <w:rPr>
                <w:rFonts w:ascii="Times New Roman" w:eastAsia="Times New Roman" w:hAnsi="Times New Roman" w:cs="Times New Roman"/>
                <w:color w:val="000000"/>
                <w:lang w:eastAsia="en-GB"/>
              </w:rPr>
              <w:t>)</w:t>
            </w:r>
          </w:p>
        </w:tc>
        <w:tc>
          <w:tcPr>
            <w:tcW w:w="350" w:type="pct"/>
            <w:tcBorders>
              <w:top w:val="nil"/>
              <w:left w:val="nil"/>
              <w:bottom w:val="single" w:sz="4" w:space="0" w:color="auto"/>
              <w:right w:val="nil"/>
            </w:tcBorders>
            <w:shd w:val="clear" w:color="auto" w:fill="auto"/>
            <w:vAlign w:val="bottom"/>
            <w:hideMark/>
          </w:tcPr>
          <w:p w14:paraId="316D56C2" w14:textId="77777777" w:rsidR="00AB7D2E" w:rsidRPr="00C90783" w:rsidRDefault="005E7041" w:rsidP="0089697D">
            <w:pPr>
              <w:spacing w:after="0" w:line="240" w:lineRule="auto"/>
              <w:jc w:val="center"/>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 xml:space="preserve">   </w:t>
            </w:r>
            <w:r w:rsidR="00AB7D2E" w:rsidRPr="00C90783">
              <w:rPr>
                <w:rFonts w:ascii="Times New Roman" w:eastAsia="Times New Roman" w:hAnsi="Times New Roman" w:cs="Times New Roman"/>
                <w:color w:val="000000"/>
                <w:lang w:eastAsia="en-GB"/>
              </w:rPr>
              <w:t>%</w:t>
            </w:r>
          </w:p>
        </w:tc>
        <w:tc>
          <w:tcPr>
            <w:tcW w:w="1149" w:type="pct"/>
            <w:tcBorders>
              <w:top w:val="nil"/>
              <w:left w:val="nil"/>
              <w:bottom w:val="single" w:sz="4" w:space="0" w:color="auto"/>
              <w:right w:val="nil"/>
            </w:tcBorders>
            <w:shd w:val="clear" w:color="auto" w:fill="auto"/>
            <w:vAlign w:val="bottom"/>
            <w:hideMark/>
          </w:tcPr>
          <w:p w14:paraId="4AA61CC1" w14:textId="03297217" w:rsidR="00AB7D2E" w:rsidRPr="00C90783" w:rsidRDefault="00AB7D2E" w:rsidP="00C568DE">
            <w:pPr>
              <w:spacing w:after="0" w:line="240" w:lineRule="auto"/>
              <w:jc w:val="right"/>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AOR 2016 vs 2012  (</w:t>
            </w:r>
            <w:r w:rsidR="00C568DE">
              <w:rPr>
                <w:rFonts w:ascii="Times New Roman" w:eastAsia="Times New Roman" w:hAnsi="Times New Roman" w:cs="Times New Roman"/>
                <w:color w:val="000000"/>
                <w:lang w:eastAsia="en-GB"/>
              </w:rPr>
              <w:t>95% CI</w:t>
            </w:r>
            <w:r w:rsidRPr="00C90783">
              <w:rPr>
                <w:rFonts w:ascii="Times New Roman" w:eastAsia="Times New Roman" w:hAnsi="Times New Roman" w:cs="Times New Roman"/>
                <w:color w:val="000000"/>
                <w:lang w:eastAsia="en-GB"/>
              </w:rPr>
              <w:t>)</w:t>
            </w:r>
          </w:p>
        </w:tc>
      </w:tr>
      <w:tr w:rsidR="00AB7D2E" w:rsidRPr="00C90783" w14:paraId="6652E070" w14:textId="77777777" w:rsidTr="00B10E75">
        <w:trPr>
          <w:trHeight w:val="300"/>
        </w:trPr>
        <w:tc>
          <w:tcPr>
            <w:tcW w:w="952" w:type="pct"/>
            <w:tcBorders>
              <w:top w:val="single" w:sz="4" w:space="0" w:color="auto"/>
              <w:left w:val="nil"/>
              <w:bottom w:val="nil"/>
              <w:right w:val="nil"/>
            </w:tcBorders>
            <w:shd w:val="clear" w:color="auto" w:fill="auto"/>
            <w:noWrap/>
            <w:vAlign w:val="center"/>
            <w:hideMark/>
          </w:tcPr>
          <w:p w14:paraId="4F2FB543" w14:textId="77777777" w:rsidR="00AB7D2E" w:rsidRPr="00C90783" w:rsidRDefault="00AB7D2E" w:rsidP="00B10E75">
            <w:pPr>
              <w:spacing w:after="0" w:line="240" w:lineRule="auto"/>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Small shops</w:t>
            </w:r>
          </w:p>
        </w:tc>
        <w:tc>
          <w:tcPr>
            <w:tcW w:w="941" w:type="pct"/>
            <w:tcBorders>
              <w:top w:val="single" w:sz="4" w:space="0" w:color="auto"/>
              <w:left w:val="nil"/>
              <w:bottom w:val="nil"/>
              <w:right w:val="nil"/>
            </w:tcBorders>
            <w:shd w:val="clear" w:color="auto" w:fill="auto"/>
            <w:noWrap/>
            <w:vAlign w:val="bottom"/>
            <w:hideMark/>
          </w:tcPr>
          <w:p w14:paraId="7449A27B" w14:textId="77777777" w:rsidR="00AB7D2E" w:rsidRPr="00C90783" w:rsidRDefault="00AB7D2E" w:rsidP="0089697D">
            <w:pPr>
              <w:spacing w:after="0" w:line="240" w:lineRule="auto"/>
              <w:jc w:val="center"/>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84.1</w:t>
            </w:r>
          </w:p>
        </w:tc>
        <w:tc>
          <w:tcPr>
            <w:tcW w:w="602" w:type="pct"/>
            <w:tcBorders>
              <w:top w:val="single" w:sz="4" w:space="0" w:color="auto"/>
              <w:left w:val="nil"/>
              <w:bottom w:val="nil"/>
              <w:right w:val="nil"/>
            </w:tcBorders>
            <w:shd w:val="clear" w:color="auto" w:fill="auto"/>
            <w:noWrap/>
            <w:vAlign w:val="bottom"/>
            <w:hideMark/>
          </w:tcPr>
          <w:p w14:paraId="47EB2C0A" w14:textId="77777777" w:rsidR="00AB7D2E" w:rsidRPr="00C90783" w:rsidRDefault="00AB7D2E" w:rsidP="0089697D">
            <w:pPr>
              <w:spacing w:after="0" w:line="240" w:lineRule="auto"/>
              <w:jc w:val="center"/>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86.1</w:t>
            </w:r>
          </w:p>
        </w:tc>
        <w:tc>
          <w:tcPr>
            <w:tcW w:w="1006" w:type="pct"/>
            <w:tcBorders>
              <w:top w:val="single" w:sz="4" w:space="0" w:color="auto"/>
              <w:left w:val="nil"/>
              <w:bottom w:val="nil"/>
              <w:right w:val="nil"/>
            </w:tcBorders>
            <w:shd w:val="clear" w:color="auto" w:fill="auto"/>
            <w:noWrap/>
            <w:vAlign w:val="center"/>
          </w:tcPr>
          <w:p w14:paraId="24055014" w14:textId="77777777" w:rsidR="00AB7D2E" w:rsidRPr="00C90783" w:rsidRDefault="00AB7D2E" w:rsidP="0089697D">
            <w:pPr>
              <w:spacing w:after="0" w:line="240" w:lineRule="auto"/>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1.11 (1.00 ; 1.24)</w:t>
            </w:r>
          </w:p>
        </w:tc>
        <w:tc>
          <w:tcPr>
            <w:tcW w:w="350" w:type="pct"/>
            <w:tcBorders>
              <w:top w:val="single" w:sz="4" w:space="0" w:color="auto"/>
              <w:left w:val="nil"/>
              <w:bottom w:val="nil"/>
              <w:right w:val="nil"/>
            </w:tcBorders>
            <w:shd w:val="clear" w:color="auto" w:fill="auto"/>
            <w:noWrap/>
            <w:vAlign w:val="bottom"/>
            <w:hideMark/>
          </w:tcPr>
          <w:p w14:paraId="7ADDDDF0" w14:textId="77777777" w:rsidR="00AB7D2E" w:rsidRPr="00C90783" w:rsidRDefault="00C568DE" w:rsidP="00B10E75">
            <w:pPr>
              <w:spacing w:after="0" w:line="240" w:lineRule="auto"/>
              <w:jc w:val="right"/>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 xml:space="preserve">    </w:t>
            </w:r>
            <w:r w:rsidR="00AB7D2E" w:rsidRPr="00C90783">
              <w:rPr>
                <w:rFonts w:ascii="Times New Roman" w:eastAsia="Times New Roman" w:hAnsi="Times New Roman" w:cs="Times New Roman"/>
                <w:color w:val="000000"/>
                <w:lang w:eastAsia="en-GB"/>
              </w:rPr>
              <w:t>79.3</w:t>
            </w:r>
          </w:p>
        </w:tc>
        <w:tc>
          <w:tcPr>
            <w:tcW w:w="1149" w:type="pct"/>
            <w:tcBorders>
              <w:top w:val="single" w:sz="4" w:space="0" w:color="auto"/>
              <w:left w:val="nil"/>
              <w:bottom w:val="nil"/>
              <w:right w:val="nil"/>
            </w:tcBorders>
            <w:shd w:val="clear" w:color="auto" w:fill="auto"/>
            <w:noWrap/>
            <w:vAlign w:val="center"/>
          </w:tcPr>
          <w:p w14:paraId="2C9835C0" w14:textId="77777777" w:rsidR="00AB7D2E" w:rsidRPr="00C90783" w:rsidRDefault="00AB7D2E" w:rsidP="00B10E75">
            <w:pPr>
              <w:spacing w:after="0" w:line="240" w:lineRule="auto"/>
              <w:jc w:val="right"/>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0.65 (0.58 ; 0.73)</w:t>
            </w:r>
          </w:p>
        </w:tc>
      </w:tr>
      <w:tr w:rsidR="00AB7D2E" w:rsidRPr="00C90783" w14:paraId="366BD8F2" w14:textId="77777777" w:rsidTr="00B10E75">
        <w:trPr>
          <w:trHeight w:val="300"/>
        </w:trPr>
        <w:tc>
          <w:tcPr>
            <w:tcW w:w="952" w:type="pct"/>
            <w:tcBorders>
              <w:top w:val="nil"/>
              <w:left w:val="nil"/>
              <w:right w:val="nil"/>
            </w:tcBorders>
            <w:shd w:val="clear" w:color="auto" w:fill="auto"/>
            <w:noWrap/>
            <w:vAlign w:val="center"/>
            <w:hideMark/>
          </w:tcPr>
          <w:p w14:paraId="147912CA" w14:textId="77777777" w:rsidR="00AB7D2E" w:rsidRPr="00C90783" w:rsidRDefault="00AB7D2E" w:rsidP="00B10E75">
            <w:pPr>
              <w:spacing w:after="0" w:line="240" w:lineRule="auto"/>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Large shops</w:t>
            </w:r>
          </w:p>
        </w:tc>
        <w:tc>
          <w:tcPr>
            <w:tcW w:w="941" w:type="pct"/>
            <w:tcBorders>
              <w:top w:val="nil"/>
              <w:left w:val="nil"/>
              <w:right w:val="nil"/>
            </w:tcBorders>
            <w:shd w:val="clear" w:color="auto" w:fill="auto"/>
            <w:noWrap/>
            <w:vAlign w:val="bottom"/>
            <w:hideMark/>
          </w:tcPr>
          <w:p w14:paraId="03D28AA8" w14:textId="77777777" w:rsidR="00AB7D2E" w:rsidRPr="00C90783" w:rsidRDefault="00AB7D2E" w:rsidP="0089697D">
            <w:pPr>
              <w:spacing w:after="0" w:line="240" w:lineRule="auto"/>
              <w:jc w:val="center"/>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62.6</w:t>
            </w:r>
          </w:p>
        </w:tc>
        <w:tc>
          <w:tcPr>
            <w:tcW w:w="602" w:type="pct"/>
            <w:tcBorders>
              <w:top w:val="nil"/>
              <w:left w:val="nil"/>
              <w:right w:val="nil"/>
            </w:tcBorders>
            <w:shd w:val="clear" w:color="auto" w:fill="auto"/>
            <w:noWrap/>
            <w:vAlign w:val="bottom"/>
            <w:hideMark/>
          </w:tcPr>
          <w:p w14:paraId="3F1DF625" w14:textId="77777777" w:rsidR="00AB7D2E" w:rsidRPr="00C90783" w:rsidRDefault="00AB7D2E" w:rsidP="0089697D">
            <w:pPr>
              <w:spacing w:after="0" w:line="240" w:lineRule="auto"/>
              <w:jc w:val="center"/>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61.1</w:t>
            </w:r>
          </w:p>
        </w:tc>
        <w:tc>
          <w:tcPr>
            <w:tcW w:w="1006" w:type="pct"/>
            <w:tcBorders>
              <w:top w:val="nil"/>
              <w:left w:val="nil"/>
              <w:right w:val="nil"/>
            </w:tcBorders>
            <w:shd w:val="clear" w:color="auto" w:fill="auto"/>
            <w:noWrap/>
            <w:vAlign w:val="bottom"/>
          </w:tcPr>
          <w:p w14:paraId="7B78BC3C" w14:textId="77777777" w:rsidR="00AB7D2E" w:rsidRPr="00C90783" w:rsidRDefault="00AB7D2E" w:rsidP="0089697D">
            <w:pPr>
              <w:spacing w:after="0" w:line="240" w:lineRule="auto"/>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0.89 (0.83 ; 0.96)</w:t>
            </w:r>
          </w:p>
        </w:tc>
        <w:tc>
          <w:tcPr>
            <w:tcW w:w="350" w:type="pct"/>
            <w:tcBorders>
              <w:top w:val="nil"/>
              <w:left w:val="nil"/>
              <w:right w:val="nil"/>
            </w:tcBorders>
            <w:shd w:val="clear" w:color="auto" w:fill="auto"/>
            <w:noWrap/>
            <w:vAlign w:val="bottom"/>
            <w:hideMark/>
          </w:tcPr>
          <w:p w14:paraId="61DA3EFC" w14:textId="77777777" w:rsidR="00AB7D2E" w:rsidRPr="00C90783" w:rsidRDefault="00AB7D2E" w:rsidP="00B10E75">
            <w:pPr>
              <w:spacing w:after="0" w:line="240" w:lineRule="auto"/>
              <w:jc w:val="right"/>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57.3</w:t>
            </w:r>
          </w:p>
        </w:tc>
        <w:tc>
          <w:tcPr>
            <w:tcW w:w="1149" w:type="pct"/>
            <w:tcBorders>
              <w:top w:val="nil"/>
              <w:left w:val="nil"/>
              <w:right w:val="nil"/>
            </w:tcBorders>
            <w:shd w:val="clear" w:color="auto" w:fill="auto"/>
            <w:noWrap/>
            <w:vAlign w:val="bottom"/>
          </w:tcPr>
          <w:p w14:paraId="0CAF26B0" w14:textId="77777777" w:rsidR="00AB7D2E" w:rsidRPr="00C90783" w:rsidRDefault="00AB7D2E" w:rsidP="00B10E75">
            <w:pPr>
              <w:spacing w:after="0" w:line="240" w:lineRule="auto"/>
              <w:jc w:val="right"/>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0.70 (0.64 ; 0.77)</w:t>
            </w:r>
          </w:p>
        </w:tc>
      </w:tr>
      <w:tr w:rsidR="00AB7D2E" w:rsidRPr="00C90783" w14:paraId="04FAE093" w14:textId="77777777" w:rsidTr="00B10E75">
        <w:trPr>
          <w:trHeight w:val="300"/>
        </w:trPr>
        <w:tc>
          <w:tcPr>
            <w:tcW w:w="952" w:type="pct"/>
            <w:tcBorders>
              <w:top w:val="nil"/>
              <w:left w:val="nil"/>
              <w:bottom w:val="single" w:sz="4" w:space="0" w:color="auto"/>
              <w:right w:val="nil"/>
            </w:tcBorders>
            <w:shd w:val="clear" w:color="auto" w:fill="auto"/>
            <w:noWrap/>
            <w:vAlign w:val="center"/>
          </w:tcPr>
          <w:p w14:paraId="626E9FCB" w14:textId="77777777" w:rsidR="00AB7D2E" w:rsidRPr="00C90783" w:rsidRDefault="00AB7D2E" w:rsidP="00B10E75">
            <w:pPr>
              <w:spacing w:after="0" w:line="240" w:lineRule="auto"/>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Any shop</w:t>
            </w:r>
          </w:p>
        </w:tc>
        <w:tc>
          <w:tcPr>
            <w:tcW w:w="941" w:type="pct"/>
            <w:tcBorders>
              <w:top w:val="nil"/>
              <w:left w:val="nil"/>
              <w:bottom w:val="single" w:sz="4" w:space="0" w:color="auto"/>
              <w:right w:val="nil"/>
            </w:tcBorders>
            <w:shd w:val="clear" w:color="auto" w:fill="auto"/>
            <w:noWrap/>
            <w:vAlign w:val="bottom"/>
          </w:tcPr>
          <w:p w14:paraId="48F50D75" w14:textId="77777777" w:rsidR="00AB7D2E" w:rsidRPr="00C90783" w:rsidRDefault="00AB7D2E" w:rsidP="0089697D">
            <w:pPr>
              <w:spacing w:after="0" w:line="240" w:lineRule="auto"/>
              <w:jc w:val="center"/>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89.9</w:t>
            </w:r>
          </w:p>
        </w:tc>
        <w:tc>
          <w:tcPr>
            <w:tcW w:w="602" w:type="pct"/>
            <w:tcBorders>
              <w:top w:val="nil"/>
              <w:left w:val="nil"/>
              <w:bottom w:val="single" w:sz="4" w:space="0" w:color="auto"/>
              <w:right w:val="nil"/>
            </w:tcBorders>
            <w:shd w:val="clear" w:color="auto" w:fill="auto"/>
            <w:noWrap/>
            <w:vAlign w:val="bottom"/>
          </w:tcPr>
          <w:p w14:paraId="7C120BC1" w14:textId="77777777" w:rsidR="00AB7D2E" w:rsidRPr="00C90783" w:rsidRDefault="00AB7D2E" w:rsidP="0089697D">
            <w:pPr>
              <w:spacing w:after="0" w:line="240" w:lineRule="auto"/>
              <w:jc w:val="center"/>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92.6</w:t>
            </w:r>
          </w:p>
        </w:tc>
        <w:tc>
          <w:tcPr>
            <w:tcW w:w="1006" w:type="pct"/>
            <w:tcBorders>
              <w:top w:val="nil"/>
              <w:left w:val="nil"/>
              <w:bottom w:val="single" w:sz="4" w:space="0" w:color="auto"/>
              <w:right w:val="nil"/>
            </w:tcBorders>
            <w:shd w:val="clear" w:color="auto" w:fill="auto"/>
            <w:noWrap/>
            <w:vAlign w:val="bottom"/>
          </w:tcPr>
          <w:p w14:paraId="5B59EB8A" w14:textId="77777777" w:rsidR="00AB7D2E" w:rsidRPr="00C90783" w:rsidRDefault="00AB7D2E" w:rsidP="0089697D">
            <w:pPr>
              <w:spacing w:after="0" w:line="240" w:lineRule="auto"/>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1.26 (1.10 ; 1.44)</w:t>
            </w:r>
          </w:p>
        </w:tc>
        <w:tc>
          <w:tcPr>
            <w:tcW w:w="350" w:type="pct"/>
            <w:tcBorders>
              <w:top w:val="nil"/>
              <w:left w:val="nil"/>
              <w:bottom w:val="single" w:sz="4" w:space="0" w:color="auto"/>
              <w:right w:val="nil"/>
            </w:tcBorders>
            <w:shd w:val="clear" w:color="auto" w:fill="auto"/>
            <w:noWrap/>
            <w:vAlign w:val="bottom"/>
          </w:tcPr>
          <w:p w14:paraId="23ADF3DD" w14:textId="77777777" w:rsidR="00AB7D2E" w:rsidRPr="00C90783" w:rsidRDefault="00AB7D2E" w:rsidP="00B10E75">
            <w:pPr>
              <w:spacing w:after="0" w:line="240" w:lineRule="auto"/>
              <w:jc w:val="right"/>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86.0</w:t>
            </w:r>
          </w:p>
        </w:tc>
        <w:tc>
          <w:tcPr>
            <w:tcW w:w="1149" w:type="pct"/>
            <w:tcBorders>
              <w:top w:val="nil"/>
              <w:left w:val="nil"/>
              <w:bottom w:val="single" w:sz="4" w:space="0" w:color="auto"/>
              <w:right w:val="nil"/>
            </w:tcBorders>
            <w:shd w:val="clear" w:color="auto" w:fill="auto"/>
            <w:noWrap/>
            <w:vAlign w:val="bottom"/>
          </w:tcPr>
          <w:p w14:paraId="637119E2" w14:textId="77777777" w:rsidR="00AB7D2E" w:rsidRPr="00C90783" w:rsidRDefault="00AB7D2E" w:rsidP="00B10E75">
            <w:pPr>
              <w:spacing w:after="0" w:line="240" w:lineRule="auto"/>
              <w:jc w:val="right"/>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0.58 (0.50 ; 0.66)</w:t>
            </w:r>
          </w:p>
        </w:tc>
      </w:tr>
      <w:tr w:rsidR="00AB7D2E" w:rsidRPr="00C90783" w14:paraId="7992BFEA" w14:textId="77777777" w:rsidTr="00B10E75">
        <w:trPr>
          <w:trHeight w:val="300"/>
        </w:trPr>
        <w:tc>
          <w:tcPr>
            <w:tcW w:w="952" w:type="pct"/>
            <w:tcBorders>
              <w:top w:val="single" w:sz="4" w:space="0" w:color="auto"/>
              <w:left w:val="nil"/>
              <w:bottom w:val="nil"/>
              <w:right w:val="nil"/>
            </w:tcBorders>
            <w:shd w:val="clear" w:color="auto" w:fill="auto"/>
            <w:noWrap/>
            <w:vAlign w:val="center"/>
          </w:tcPr>
          <w:p w14:paraId="27862957" w14:textId="77777777" w:rsidR="00AB7D2E" w:rsidRPr="00C90783" w:rsidRDefault="00AB7D2E" w:rsidP="00B10E75">
            <w:pPr>
              <w:spacing w:after="0" w:line="240" w:lineRule="auto"/>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Exposure in any shop</w:t>
            </w:r>
          </w:p>
        </w:tc>
        <w:tc>
          <w:tcPr>
            <w:tcW w:w="941" w:type="pct"/>
            <w:tcBorders>
              <w:top w:val="single" w:sz="4" w:space="0" w:color="auto"/>
              <w:left w:val="nil"/>
              <w:bottom w:val="nil"/>
              <w:right w:val="nil"/>
            </w:tcBorders>
            <w:shd w:val="clear" w:color="auto" w:fill="auto"/>
            <w:noWrap/>
            <w:vAlign w:val="bottom"/>
          </w:tcPr>
          <w:p w14:paraId="60ECC273" w14:textId="77777777" w:rsidR="00AB7D2E" w:rsidRPr="00C90783" w:rsidRDefault="00AB7D2E" w:rsidP="00B10E75">
            <w:pPr>
              <w:spacing w:after="0" w:line="240" w:lineRule="auto"/>
              <w:jc w:val="right"/>
              <w:rPr>
                <w:rFonts w:ascii="Times New Roman" w:eastAsia="Times New Roman" w:hAnsi="Times New Roman" w:cs="Times New Roman"/>
                <w:color w:val="000000"/>
                <w:lang w:eastAsia="en-GB"/>
              </w:rPr>
            </w:pPr>
          </w:p>
        </w:tc>
        <w:tc>
          <w:tcPr>
            <w:tcW w:w="602" w:type="pct"/>
            <w:tcBorders>
              <w:top w:val="single" w:sz="4" w:space="0" w:color="auto"/>
              <w:left w:val="nil"/>
              <w:bottom w:val="nil"/>
              <w:right w:val="nil"/>
            </w:tcBorders>
            <w:shd w:val="clear" w:color="auto" w:fill="auto"/>
            <w:noWrap/>
            <w:vAlign w:val="bottom"/>
          </w:tcPr>
          <w:p w14:paraId="75EC996E" w14:textId="77777777" w:rsidR="00AB7D2E" w:rsidRPr="00C90783" w:rsidRDefault="00AB7D2E" w:rsidP="00B10E75">
            <w:pPr>
              <w:spacing w:after="0" w:line="240" w:lineRule="auto"/>
              <w:jc w:val="right"/>
              <w:rPr>
                <w:rFonts w:ascii="Times New Roman" w:eastAsia="Times New Roman" w:hAnsi="Times New Roman" w:cs="Times New Roman"/>
                <w:color w:val="000000"/>
                <w:lang w:eastAsia="en-GB"/>
              </w:rPr>
            </w:pPr>
          </w:p>
        </w:tc>
        <w:tc>
          <w:tcPr>
            <w:tcW w:w="1006" w:type="pct"/>
            <w:tcBorders>
              <w:top w:val="single" w:sz="4" w:space="0" w:color="auto"/>
              <w:left w:val="nil"/>
              <w:bottom w:val="nil"/>
              <w:right w:val="nil"/>
            </w:tcBorders>
            <w:shd w:val="clear" w:color="auto" w:fill="auto"/>
            <w:noWrap/>
            <w:vAlign w:val="bottom"/>
          </w:tcPr>
          <w:p w14:paraId="10C70122" w14:textId="77777777" w:rsidR="00AB7D2E" w:rsidRPr="00C90783" w:rsidRDefault="00AB7D2E" w:rsidP="00B10E75">
            <w:pPr>
              <w:spacing w:after="0" w:line="240" w:lineRule="auto"/>
              <w:jc w:val="right"/>
              <w:rPr>
                <w:rFonts w:ascii="Times New Roman" w:eastAsia="Times New Roman" w:hAnsi="Times New Roman" w:cs="Times New Roman"/>
                <w:color w:val="000000"/>
                <w:lang w:eastAsia="en-GB"/>
              </w:rPr>
            </w:pPr>
          </w:p>
        </w:tc>
        <w:tc>
          <w:tcPr>
            <w:tcW w:w="350" w:type="pct"/>
            <w:tcBorders>
              <w:top w:val="single" w:sz="4" w:space="0" w:color="auto"/>
              <w:left w:val="nil"/>
              <w:bottom w:val="nil"/>
              <w:right w:val="nil"/>
            </w:tcBorders>
            <w:shd w:val="clear" w:color="auto" w:fill="auto"/>
            <w:noWrap/>
            <w:vAlign w:val="bottom"/>
          </w:tcPr>
          <w:p w14:paraId="3D8325AE" w14:textId="77777777" w:rsidR="00AB7D2E" w:rsidRPr="00C90783" w:rsidRDefault="00AB7D2E" w:rsidP="00B10E75">
            <w:pPr>
              <w:spacing w:after="0" w:line="240" w:lineRule="auto"/>
              <w:jc w:val="right"/>
              <w:rPr>
                <w:rFonts w:ascii="Times New Roman" w:eastAsia="Times New Roman" w:hAnsi="Times New Roman" w:cs="Times New Roman"/>
                <w:color w:val="000000"/>
                <w:lang w:eastAsia="en-GB"/>
              </w:rPr>
            </w:pPr>
          </w:p>
        </w:tc>
        <w:tc>
          <w:tcPr>
            <w:tcW w:w="1149" w:type="pct"/>
            <w:tcBorders>
              <w:top w:val="single" w:sz="4" w:space="0" w:color="auto"/>
              <w:left w:val="nil"/>
              <w:bottom w:val="nil"/>
              <w:right w:val="nil"/>
            </w:tcBorders>
            <w:shd w:val="clear" w:color="auto" w:fill="auto"/>
            <w:noWrap/>
            <w:vAlign w:val="bottom"/>
          </w:tcPr>
          <w:p w14:paraId="6B49641E" w14:textId="77777777" w:rsidR="00AB7D2E" w:rsidRPr="00C90783" w:rsidRDefault="00AB7D2E" w:rsidP="00B10E75">
            <w:pPr>
              <w:spacing w:after="0" w:line="240" w:lineRule="auto"/>
              <w:jc w:val="right"/>
              <w:rPr>
                <w:rFonts w:ascii="Times New Roman" w:eastAsia="Times New Roman" w:hAnsi="Times New Roman" w:cs="Times New Roman"/>
                <w:color w:val="000000"/>
                <w:lang w:eastAsia="en-GB"/>
              </w:rPr>
            </w:pPr>
          </w:p>
        </w:tc>
      </w:tr>
      <w:tr w:rsidR="00AB7D2E" w:rsidRPr="00C90783" w14:paraId="13873BC5" w14:textId="77777777" w:rsidTr="00B10E75">
        <w:trPr>
          <w:trHeight w:val="300"/>
        </w:trPr>
        <w:tc>
          <w:tcPr>
            <w:tcW w:w="952" w:type="pct"/>
            <w:tcBorders>
              <w:top w:val="nil"/>
              <w:left w:val="nil"/>
              <w:bottom w:val="nil"/>
              <w:right w:val="nil"/>
            </w:tcBorders>
            <w:shd w:val="clear" w:color="auto" w:fill="auto"/>
            <w:noWrap/>
            <w:vAlign w:val="center"/>
            <w:hideMark/>
          </w:tcPr>
          <w:p w14:paraId="0DD97F4E" w14:textId="77777777" w:rsidR="00AB7D2E" w:rsidRPr="00C90783" w:rsidRDefault="00AB7D2E" w:rsidP="00B10E75">
            <w:pPr>
              <w:spacing w:after="0" w:line="240" w:lineRule="auto"/>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Age 11</w:t>
            </w:r>
          </w:p>
        </w:tc>
        <w:tc>
          <w:tcPr>
            <w:tcW w:w="941" w:type="pct"/>
            <w:tcBorders>
              <w:top w:val="nil"/>
              <w:left w:val="nil"/>
              <w:bottom w:val="nil"/>
              <w:right w:val="nil"/>
            </w:tcBorders>
            <w:shd w:val="clear" w:color="auto" w:fill="auto"/>
            <w:noWrap/>
            <w:vAlign w:val="bottom"/>
            <w:hideMark/>
          </w:tcPr>
          <w:p w14:paraId="6BF57A39" w14:textId="77777777" w:rsidR="00AB7D2E" w:rsidRPr="00C90783" w:rsidRDefault="00AB7D2E" w:rsidP="0089697D">
            <w:pPr>
              <w:spacing w:after="0" w:line="240" w:lineRule="auto"/>
              <w:jc w:val="center"/>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86.8</w:t>
            </w:r>
          </w:p>
        </w:tc>
        <w:tc>
          <w:tcPr>
            <w:tcW w:w="602" w:type="pct"/>
            <w:tcBorders>
              <w:top w:val="nil"/>
              <w:left w:val="nil"/>
              <w:bottom w:val="nil"/>
              <w:right w:val="nil"/>
            </w:tcBorders>
            <w:shd w:val="clear" w:color="auto" w:fill="auto"/>
            <w:noWrap/>
            <w:vAlign w:val="bottom"/>
            <w:hideMark/>
          </w:tcPr>
          <w:p w14:paraId="435EC0F6" w14:textId="77777777" w:rsidR="00AB7D2E" w:rsidRPr="00C90783" w:rsidRDefault="00AB7D2E" w:rsidP="0089697D">
            <w:pPr>
              <w:spacing w:after="0" w:line="240" w:lineRule="auto"/>
              <w:jc w:val="center"/>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89.6</w:t>
            </w:r>
          </w:p>
        </w:tc>
        <w:tc>
          <w:tcPr>
            <w:tcW w:w="1006" w:type="pct"/>
            <w:tcBorders>
              <w:top w:val="nil"/>
              <w:left w:val="nil"/>
              <w:bottom w:val="nil"/>
              <w:right w:val="nil"/>
            </w:tcBorders>
            <w:shd w:val="clear" w:color="auto" w:fill="auto"/>
            <w:noWrap/>
            <w:vAlign w:val="bottom"/>
          </w:tcPr>
          <w:p w14:paraId="251D78B5" w14:textId="77777777" w:rsidR="00AB7D2E" w:rsidRPr="00C90783" w:rsidRDefault="00AB7D2E" w:rsidP="0089697D">
            <w:pPr>
              <w:spacing w:after="0" w:line="240" w:lineRule="auto"/>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1.14 (0.84 ; 1.54)</w:t>
            </w:r>
          </w:p>
        </w:tc>
        <w:tc>
          <w:tcPr>
            <w:tcW w:w="350" w:type="pct"/>
            <w:tcBorders>
              <w:top w:val="nil"/>
              <w:left w:val="nil"/>
              <w:bottom w:val="nil"/>
              <w:right w:val="nil"/>
            </w:tcBorders>
            <w:shd w:val="clear" w:color="auto" w:fill="auto"/>
            <w:noWrap/>
            <w:vAlign w:val="bottom"/>
            <w:hideMark/>
          </w:tcPr>
          <w:p w14:paraId="76AC7B56" w14:textId="77777777" w:rsidR="00AB7D2E" w:rsidRPr="00C90783" w:rsidRDefault="00AB7D2E" w:rsidP="00B10E75">
            <w:pPr>
              <w:spacing w:after="0" w:line="240" w:lineRule="auto"/>
              <w:jc w:val="right"/>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84.7</w:t>
            </w:r>
          </w:p>
        </w:tc>
        <w:tc>
          <w:tcPr>
            <w:tcW w:w="1149" w:type="pct"/>
            <w:tcBorders>
              <w:top w:val="nil"/>
              <w:left w:val="nil"/>
              <w:bottom w:val="nil"/>
              <w:right w:val="nil"/>
            </w:tcBorders>
            <w:shd w:val="clear" w:color="auto" w:fill="auto"/>
            <w:noWrap/>
            <w:vAlign w:val="bottom"/>
          </w:tcPr>
          <w:p w14:paraId="52048C4D" w14:textId="77777777" w:rsidR="00AB7D2E" w:rsidRPr="00C90783" w:rsidRDefault="00AB7D2E" w:rsidP="00B10E75">
            <w:pPr>
              <w:spacing w:after="0" w:line="240" w:lineRule="auto"/>
              <w:jc w:val="right"/>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0.71 (0.51 ; 0.98)</w:t>
            </w:r>
          </w:p>
        </w:tc>
      </w:tr>
      <w:tr w:rsidR="00AB7D2E" w:rsidRPr="00C90783" w14:paraId="1A097FC5" w14:textId="77777777" w:rsidTr="00B10E75">
        <w:trPr>
          <w:trHeight w:val="300"/>
        </w:trPr>
        <w:tc>
          <w:tcPr>
            <w:tcW w:w="952" w:type="pct"/>
            <w:tcBorders>
              <w:top w:val="nil"/>
              <w:left w:val="nil"/>
              <w:bottom w:val="nil"/>
              <w:right w:val="nil"/>
            </w:tcBorders>
            <w:shd w:val="clear" w:color="auto" w:fill="auto"/>
            <w:noWrap/>
            <w:vAlign w:val="center"/>
            <w:hideMark/>
          </w:tcPr>
          <w:p w14:paraId="460CA738" w14:textId="77777777" w:rsidR="00AB7D2E" w:rsidRPr="00C90783" w:rsidRDefault="00AB7D2E" w:rsidP="00B10E75">
            <w:pPr>
              <w:spacing w:after="0" w:line="240" w:lineRule="auto"/>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Age 12</w:t>
            </w:r>
          </w:p>
        </w:tc>
        <w:tc>
          <w:tcPr>
            <w:tcW w:w="941" w:type="pct"/>
            <w:tcBorders>
              <w:top w:val="nil"/>
              <w:left w:val="nil"/>
              <w:bottom w:val="nil"/>
              <w:right w:val="nil"/>
            </w:tcBorders>
            <w:shd w:val="clear" w:color="auto" w:fill="auto"/>
            <w:noWrap/>
            <w:vAlign w:val="bottom"/>
            <w:hideMark/>
          </w:tcPr>
          <w:p w14:paraId="6E77E117" w14:textId="77777777" w:rsidR="00AB7D2E" w:rsidRPr="00C90783" w:rsidRDefault="00AB7D2E" w:rsidP="0089697D">
            <w:pPr>
              <w:spacing w:after="0" w:line="240" w:lineRule="auto"/>
              <w:jc w:val="center"/>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88.2</w:t>
            </w:r>
          </w:p>
        </w:tc>
        <w:tc>
          <w:tcPr>
            <w:tcW w:w="602" w:type="pct"/>
            <w:tcBorders>
              <w:top w:val="nil"/>
              <w:left w:val="nil"/>
              <w:bottom w:val="nil"/>
              <w:right w:val="nil"/>
            </w:tcBorders>
            <w:shd w:val="clear" w:color="auto" w:fill="auto"/>
            <w:noWrap/>
            <w:vAlign w:val="bottom"/>
            <w:hideMark/>
          </w:tcPr>
          <w:p w14:paraId="08030FB8" w14:textId="77777777" w:rsidR="00AB7D2E" w:rsidRPr="00C90783" w:rsidRDefault="00AB7D2E" w:rsidP="0089697D">
            <w:pPr>
              <w:spacing w:after="0" w:line="240" w:lineRule="auto"/>
              <w:jc w:val="center"/>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91.8</w:t>
            </w:r>
          </w:p>
        </w:tc>
        <w:tc>
          <w:tcPr>
            <w:tcW w:w="1006" w:type="pct"/>
            <w:tcBorders>
              <w:top w:val="nil"/>
              <w:left w:val="nil"/>
              <w:bottom w:val="nil"/>
              <w:right w:val="nil"/>
            </w:tcBorders>
            <w:shd w:val="clear" w:color="auto" w:fill="auto"/>
            <w:noWrap/>
            <w:vAlign w:val="bottom"/>
          </w:tcPr>
          <w:p w14:paraId="787EA9BB" w14:textId="77777777" w:rsidR="00AB7D2E" w:rsidRPr="00C90783" w:rsidRDefault="00AB7D2E" w:rsidP="0089697D">
            <w:pPr>
              <w:spacing w:after="0" w:line="240" w:lineRule="auto"/>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1.33 (0.98 ; 1.80)</w:t>
            </w:r>
          </w:p>
        </w:tc>
        <w:tc>
          <w:tcPr>
            <w:tcW w:w="350" w:type="pct"/>
            <w:tcBorders>
              <w:top w:val="nil"/>
              <w:left w:val="nil"/>
              <w:bottom w:val="nil"/>
              <w:right w:val="nil"/>
            </w:tcBorders>
            <w:shd w:val="clear" w:color="auto" w:fill="auto"/>
            <w:noWrap/>
            <w:vAlign w:val="bottom"/>
            <w:hideMark/>
          </w:tcPr>
          <w:p w14:paraId="2E426B5D" w14:textId="77777777" w:rsidR="00AB7D2E" w:rsidRPr="00C90783" w:rsidRDefault="00AB7D2E" w:rsidP="00B10E75">
            <w:pPr>
              <w:spacing w:after="0" w:line="240" w:lineRule="auto"/>
              <w:jc w:val="right"/>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84.2</w:t>
            </w:r>
          </w:p>
        </w:tc>
        <w:tc>
          <w:tcPr>
            <w:tcW w:w="1149" w:type="pct"/>
            <w:tcBorders>
              <w:top w:val="nil"/>
              <w:left w:val="nil"/>
              <w:bottom w:val="nil"/>
              <w:right w:val="nil"/>
            </w:tcBorders>
            <w:shd w:val="clear" w:color="auto" w:fill="auto"/>
            <w:noWrap/>
            <w:vAlign w:val="bottom"/>
          </w:tcPr>
          <w:p w14:paraId="451D8F26" w14:textId="77777777" w:rsidR="00AB7D2E" w:rsidRPr="00C90783" w:rsidRDefault="00AB7D2E" w:rsidP="00B10E75">
            <w:pPr>
              <w:spacing w:after="0" w:line="240" w:lineRule="auto"/>
              <w:jc w:val="right"/>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0.54 (0.40 ; 0.72)</w:t>
            </w:r>
          </w:p>
        </w:tc>
      </w:tr>
      <w:tr w:rsidR="00AB7D2E" w:rsidRPr="00C90783" w14:paraId="1383EDFE" w14:textId="77777777" w:rsidTr="00B10E75">
        <w:trPr>
          <w:trHeight w:val="300"/>
        </w:trPr>
        <w:tc>
          <w:tcPr>
            <w:tcW w:w="952" w:type="pct"/>
            <w:tcBorders>
              <w:top w:val="nil"/>
              <w:left w:val="nil"/>
              <w:bottom w:val="nil"/>
              <w:right w:val="nil"/>
            </w:tcBorders>
            <w:shd w:val="clear" w:color="auto" w:fill="auto"/>
            <w:noWrap/>
            <w:vAlign w:val="center"/>
            <w:hideMark/>
          </w:tcPr>
          <w:p w14:paraId="79776FAC" w14:textId="77777777" w:rsidR="00AB7D2E" w:rsidRPr="00C90783" w:rsidRDefault="00AB7D2E" w:rsidP="00B10E75">
            <w:pPr>
              <w:spacing w:after="0" w:line="240" w:lineRule="auto"/>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Age 13</w:t>
            </w:r>
          </w:p>
        </w:tc>
        <w:tc>
          <w:tcPr>
            <w:tcW w:w="941" w:type="pct"/>
            <w:tcBorders>
              <w:top w:val="nil"/>
              <w:left w:val="nil"/>
              <w:bottom w:val="nil"/>
              <w:right w:val="nil"/>
            </w:tcBorders>
            <w:shd w:val="clear" w:color="auto" w:fill="auto"/>
            <w:noWrap/>
            <w:vAlign w:val="bottom"/>
            <w:hideMark/>
          </w:tcPr>
          <w:p w14:paraId="760401C8" w14:textId="77777777" w:rsidR="00AB7D2E" w:rsidRPr="00C90783" w:rsidRDefault="00AB7D2E" w:rsidP="0089697D">
            <w:pPr>
              <w:spacing w:after="0" w:line="240" w:lineRule="auto"/>
              <w:jc w:val="center"/>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90.2</w:t>
            </w:r>
          </w:p>
        </w:tc>
        <w:tc>
          <w:tcPr>
            <w:tcW w:w="602" w:type="pct"/>
            <w:tcBorders>
              <w:top w:val="nil"/>
              <w:left w:val="nil"/>
              <w:bottom w:val="nil"/>
              <w:right w:val="nil"/>
            </w:tcBorders>
            <w:shd w:val="clear" w:color="auto" w:fill="auto"/>
            <w:noWrap/>
            <w:vAlign w:val="bottom"/>
            <w:hideMark/>
          </w:tcPr>
          <w:p w14:paraId="12C54FDE" w14:textId="77777777" w:rsidR="00AB7D2E" w:rsidRPr="00C90783" w:rsidRDefault="00AB7D2E" w:rsidP="0089697D">
            <w:pPr>
              <w:spacing w:after="0" w:line="240" w:lineRule="auto"/>
              <w:jc w:val="center"/>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92.7</w:t>
            </w:r>
          </w:p>
        </w:tc>
        <w:tc>
          <w:tcPr>
            <w:tcW w:w="1006" w:type="pct"/>
            <w:tcBorders>
              <w:top w:val="nil"/>
              <w:left w:val="nil"/>
              <w:bottom w:val="nil"/>
              <w:right w:val="nil"/>
            </w:tcBorders>
            <w:shd w:val="clear" w:color="auto" w:fill="auto"/>
            <w:noWrap/>
            <w:vAlign w:val="bottom"/>
          </w:tcPr>
          <w:p w14:paraId="3695B504" w14:textId="77777777" w:rsidR="00AB7D2E" w:rsidRPr="00C90783" w:rsidRDefault="00AB7D2E" w:rsidP="0089697D">
            <w:pPr>
              <w:spacing w:after="0" w:line="240" w:lineRule="auto"/>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1.28 (0.95 ; 1.73)</w:t>
            </w:r>
          </w:p>
        </w:tc>
        <w:tc>
          <w:tcPr>
            <w:tcW w:w="350" w:type="pct"/>
            <w:tcBorders>
              <w:top w:val="nil"/>
              <w:left w:val="nil"/>
              <w:bottom w:val="nil"/>
              <w:right w:val="nil"/>
            </w:tcBorders>
            <w:shd w:val="clear" w:color="auto" w:fill="auto"/>
            <w:noWrap/>
            <w:vAlign w:val="bottom"/>
            <w:hideMark/>
          </w:tcPr>
          <w:p w14:paraId="284E2B3A" w14:textId="77777777" w:rsidR="00AB7D2E" w:rsidRPr="00C90783" w:rsidRDefault="00AB7D2E" w:rsidP="00B10E75">
            <w:pPr>
              <w:spacing w:after="0" w:line="240" w:lineRule="auto"/>
              <w:jc w:val="right"/>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86.9</w:t>
            </w:r>
          </w:p>
        </w:tc>
        <w:tc>
          <w:tcPr>
            <w:tcW w:w="1149" w:type="pct"/>
            <w:tcBorders>
              <w:top w:val="nil"/>
              <w:left w:val="nil"/>
              <w:bottom w:val="nil"/>
              <w:right w:val="nil"/>
            </w:tcBorders>
            <w:shd w:val="clear" w:color="auto" w:fill="auto"/>
            <w:noWrap/>
            <w:vAlign w:val="bottom"/>
          </w:tcPr>
          <w:p w14:paraId="59DD2291" w14:textId="77777777" w:rsidR="00AB7D2E" w:rsidRPr="00C90783" w:rsidRDefault="00AB7D2E" w:rsidP="00B10E75">
            <w:pPr>
              <w:spacing w:after="0" w:line="240" w:lineRule="auto"/>
              <w:jc w:val="right"/>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0.60 (0.44 ; 0.80)</w:t>
            </w:r>
          </w:p>
        </w:tc>
      </w:tr>
      <w:tr w:rsidR="00AB7D2E" w:rsidRPr="00C90783" w14:paraId="02EFBFED" w14:textId="77777777" w:rsidTr="00B10E75">
        <w:trPr>
          <w:trHeight w:val="300"/>
        </w:trPr>
        <w:tc>
          <w:tcPr>
            <w:tcW w:w="952" w:type="pct"/>
            <w:tcBorders>
              <w:top w:val="nil"/>
              <w:left w:val="nil"/>
              <w:bottom w:val="nil"/>
              <w:right w:val="nil"/>
            </w:tcBorders>
            <w:shd w:val="clear" w:color="auto" w:fill="auto"/>
            <w:noWrap/>
            <w:vAlign w:val="center"/>
            <w:hideMark/>
          </w:tcPr>
          <w:p w14:paraId="474DF088" w14:textId="77777777" w:rsidR="00AB7D2E" w:rsidRPr="00C90783" w:rsidRDefault="00AB7D2E" w:rsidP="00B10E75">
            <w:pPr>
              <w:spacing w:after="0" w:line="240" w:lineRule="auto"/>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Age 14</w:t>
            </w:r>
          </w:p>
        </w:tc>
        <w:tc>
          <w:tcPr>
            <w:tcW w:w="941" w:type="pct"/>
            <w:tcBorders>
              <w:top w:val="nil"/>
              <w:left w:val="nil"/>
              <w:bottom w:val="nil"/>
              <w:right w:val="nil"/>
            </w:tcBorders>
            <w:shd w:val="clear" w:color="auto" w:fill="auto"/>
            <w:noWrap/>
            <w:vAlign w:val="bottom"/>
            <w:hideMark/>
          </w:tcPr>
          <w:p w14:paraId="14116148" w14:textId="77777777" w:rsidR="00AB7D2E" w:rsidRPr="00C90783" w:rsidRDefault="00AB7D2E" w:rsidP="0089697D">
            <w:pPr>
              <w:spacing w:after="0" w:line="240" w:lineRule="auto"/>
              <w:jc w:val="center"/>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90.7</w:t>
            </w:r>
          </w:p>
        </w:tc>
        <w:tc>
          <w:tcPr>
            <w:tcW w:w="602" w:type="pct"/>
            <w:tcBorders>
              <w:top w:val="nil"/>
              <w:left w:val="nil"/>
              <w:bottom w:val="nil"/>
              <w:right w:val="nil"/>
            </w:tcBorders>
            <w:shd w:val="clear" w:color="auto" w:fill="auto"/>
            <w:noWrap/>
            <w:vAlign w:val="bottom"/>
            <w:hideMark/>
          </w:tcPr>
          <w:p w14:paraId="79CDD2C1" w14:textId="77777777" w:rsidR="00AB7D2E" w:rsidRPr="00C90783" w:rsidRDefault="00AB7D2E" w:rsidP="0089697D">
            <w:pPr>
              <w:spacing w:after="0" w:line="240" w:lineRule="auto"/>
              <w:jc w:val="center"/>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93.7</w:t>
            </w:r>
          </w:p>
        </w:tc>
        <w:tc>
          <w:tcPr>
            <w:tcW w:w="1006" w:type="pct"/>
            <w:tcBorders>
              <w:top w:val="nil"/>
              <w:left w:val="nil"/>
              <w:bottom w:val="nil"/>
              <w:right w:val="nil"/>
            </w:tcBorders>
            <w:shd w:val="clear" w:color="auto" w:fill="auto"/>
            <w:noWrap/>
            <w:vAlign w:val="bottom"/>
          </w:tcPr>
          <w:p w14:paraId="681B40E1" w14:textId="77777777" w:rsidR="00AB7D2E" w:rsidRPr="00C90783" w:rsidRDefault="00AB7D2E" w:rsidP="0089697D">
            <w:pPr>
              <w:spacing w:after="0" w:line="240" w:lineRule="auto"/>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1.46 (1.05 ; 2.02)</w:t>
            </w:r>
          </w:p>
        </w:tc>
        <w:tc>
          <w:tcPr>
            <w:tcW w:w="350" w:type="pct"/>
            <w:tcBorders>
              <w:top w:val="nil"/>
              <w:left w:val="nil"/>
              <w:bottom w:val="nil"/>
              <w:right w:val="nil"/>
            </w:tcBorders>
            <w:shd w:val="clear" w:color="auto" w:fill="auto"/>
            <w:noWrap/>
            <w:vAlign w:val="bottom"/>
            <w:hideMark/>
          </w:tcPr>
          <w:p w14:paraId="7894E0DC" w14:textId="77777777" w:rsidR="00AB7D2E" w:rsidRPr="00C90783" w:rsidRDefault="00AB7D2E" w:rsidP="00B10E75">
            <w:pPr>
              <w:spacing w:after="0" w:line="240" w:lineRule="auto"/>
              <w:jc w:val="right"/>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86.9</w:t>
            </w:r>
          </w:p>
        </w:tc>
        <w:tc>
          <w:tcPr>
            <w:tcW w:w="1149" w:type="pct"/>
            <w:tcBorders>
              <w:top w:val="nil"/>
              <w:left w:val="nil"/>
              <w:bottom w:val="nil"/>
              <w:right w:val="nil"/>
            </w:tcBorders>
            <w:shd w:val="clear" w:color="auto" w:fill="auto"/>
            <w:noWrap/>
            <w:vAlign w:val="bottom"/>
          </w:tcPr>
          <w:p w14:paraId="0283520F" w14:textId="77777777" w:rsidR="00AB7D2E" w:rsidRPr="00C90783" w:rsidRDefault="00AB7D2E" w:rsidP="00B10E75">
            <w:pPr>
              <w:spacing w:after="0" w:line="240" w:lineRule="auto"/>
              <w:jc w:val="right"/>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0.67 (0.50 ; 0.91)</w:t>
            </w:r>
          </w:p>
        </w:tc>
      </w:tr>
      <w:tr w:rsidR="00AB7D2E" w:rsidRPr="00C90783" w14:paraId="2904D4B1" w14:textId="77777777" w:rsidTr="00B10E75">
        <w:trPr>
          <w:trHeight w:val="300"/>
        </w:trPr>
        <w:tc>
          <w:tcPr>
            <w:tcW w:w="952" w:type="pct"/>
            <w:tcBorders>
              <w:top w:val="nil"/>
              <w:left w:val="nil"/>
              <w:bottom w:val="single" w:sz="4" w:space="0" w:color="auto"/>
              <w:right w:val="nil"/>
            </w:tcBorders>
            <w:shd w:val="clear" w:color="auto" w:fill="auto"/>
            <w:noWrap/>
            <w:vAlign w:val="center"/>
            <w:hideMark/>
          </w:tcPr>
          <w:p w14:paraId="42A29C99" w14:textId="77777777" w:rsidR="00AB7D2E" w:rsidRPr="00C90783" w:rsidRDefault="00AB7D2E" w:rsidP="00B10E75">
            <w:pPr>
              <w:spacing w:after="0" w:line="240" w:lineRule="auto"/>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Age 15</w:t>
            </w:r>
          </w:p>
        </w:tc>
        <w:tc>
          <w:tcPr>
            <w:tcW w:w="941" w:type="pct"/>
            <w:tcBorders>
              <w:top w:val="nil"/>
              <w:left w:val="nil"/>
              <w:bottom w:val="single" w:sz="4" w:space="0" w:color="auto"/>
              <w:right w:val="nil"/>
            </w:tcBorders>
            <w:shd w:val="clear" w:color="auto" w:fill="auto"/>
            <w:noWrap/>
            <w:vAlign w:val="bottom"/>
            <w:hideMark/>
          </w:tcPr>
          <w:p w14:paraId="735E7E94" w14:textId="77777777" w:rsidR="00AB7D2E" w:rsidRPr="00C90783" w:rsidRDefault="00AB7D2E" w:rsidP="0089697D">
            <w:pPr>
              <w:spacing w:after="0" w:line="240" w:lineRule="auto"/>
              <w:jc w:val="center"/>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92.4</w:t>
            </w:r>
          </w:p>
        </w:tc>
        <w:tc>
          <w:tcPr>
            <w:tcW w:w="602" w:type="pct"/>
            <w:tcBorders>
              <w:top w:val="nil"/>
              <w:left w:val="nil"/>
              <w:bottom w:val="single" w:sz="4" w:space="0" w:color="auto"/>
              <w:right w:val="nil"/>
            </w:tcBorders>
            <w:shd w:val="clear" w:color="auto" w:fill="auto"/>
            <w:noWrap/>
            <w:vAlign w:val="bottom"/>
            <w:hideMark/>
          </w:tcPr>
          <w:p w14:paraId="0B2AE6A2" w14:textId="77777777" w:rsidR="00AB7D2E" w:rsidRPr="00C90783" w:rsidRDefault="00AB7D2E" w:rsidP="0089697D">
            <w:pPr>
              <w:spacing w:after="0" w:line="240" w:lineRule="auto"/>
              <w:jc w:val="center"/>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94.0</w:t>
            </w:r>
          </w:p>
        </w:tc>
        <w:tc>
          <w:tcPr>
            <w:tcW w:w="1006" w:type="pct"/>
            <w:tcBorders>
              <w:top w:val="nil"/>
              <w:left w:val="nil"/>
              <w:bottom w:val="single" w:sz="4" w:space="0" w:color="auto"/>
              <w:right w:val="nil"/>
            </w:tcBorders>
            <w:shd w:val="clear" w:color="auto" w:fill="auto"/>
            <w:noWrap/>
            <w:vAlign w:val="bottom"/>
          </w:tcPr>
          <w:p w14:paraId="07DE99DD" w14:textId="77777777" w:rsidR="00AB7D2E" w:rsidRPr="00C90783" w:rsidRDefault="00AB7D2E" w:rsidP="0089697D">
            <w:pPr>
              <w:spacing w:after="0" w:line="240" w:lineRule="auto"/>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1.16 (0.85 ; 1.59)</w:t>
            </w:r>
          </w:p>
        </w:tc>
        <w:tc>
          <w:tcPr>
            <w:tcW w:w="350" w:type="pct"/>
            <w:tcBorders>
              <w:top w:val="nil"/>
              <w:left w:val="nil"/>
              <w:bottom w:val="single" w:sz="4" w:space="0" w:color="auto"/>
              <w:right w:val="nil"/>
            </w:tcBorders>
            <w:shd w:val="clear" w:color="auto" w:fill="auto"/>
            <w:noWrap/>
            <w:vAlign w:val="bottom"/>
            <w:hideMark/>
          </w:tcPr>
          <w:p w14:paraId="01C171EE" w14:textId="77777777" w:rsidR="00AB7D2E" w:rsidRPr="00C90783" w:rsidRDefault="00AB7D2E" w:rsidP="00B10E75">
            <w:pPr>
              <w:spacing w:after="0" w:line="240" w:lineRule="auto"/>
              <w:jc w:val="right"/>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86.9</w:t>
            </w:r>
          </w:p>
        </w:tc>
        <w:tc>
          <w:tcPr>
            <w:tcW w:w="1149" w:type="pct"/>
            <w:tcBorders>
              <w:top w:val="nil"/>
              <w:left w:val="nil"/>
              <w:bottom w:val="single" w:sz="4" w:space="0" w:color="auto"/>
              <w:right w:val="nil"/>
            </w:tcBorders>
            <w:shd w:val="clear" w:color="auto" w:fill="auto"/>
            <w:noWrap/>
            <w:vAlign w:val="bottom"/>
          </w:tcPr>
          <w:p w14:paraId="753C653D" w14:textId="77777777" w:rsidR="00AB7D2E" w:rsidRPr="00C90783" w:rsidRDefault="00AB7D2E" w:rsidP="00B10E75">
            <w:pPr>
              <w:spacing w:after="0" w:line="240" w:lineRule="auto"/>
              <w:jc w:val="right"/>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0.43 (0.32 ; 0.59)</w:t>
            </w:r>
          </w:p>
        </w:tc>
      </w:tr>
      <w:tr w:rsidR="00AB7D2E" w:rsidRPr="00C90783" w14:paraId="3A177C4D" w14:textId="77777777" w:rsidTr="00B10E75">
        <w:trPr>
          <w:trHeight w:val="300"/>
        </w:trPr>
        <w:tc>
          <w:tcPr>
            <w:tcW w:w="952" w:type="pct"/>
            <w:tcBorders>
              <w:top w:val="nil"/>
              <w:left w:val="nil"/>
              <w:bottom w:val="nil"/>
              <w:right w:val="nil"/>
            </w:tcBorders>
            <w:shd w:val="clear" w:color="auto" w:fill="auto"/>
            <w:noWrap/>
            <w:vAlign w:val="center"/>
            <w:hideMark/>
          </w:tcPr>
          <w:p w14:paraId="39605AB3" w14:textId="77777777" w:rsidR="00AB7D2E" w:rsidRPr="00C90783" w:rsidRDefault="00AB7D2E" w:rsidP="00B10E75">
            <w:pPr>
              <w:spacing w:after="0" w:line="240" w:lineRule="auto"/>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Boys</w:t>
            </w:r>
          </w:p>
        </w:tc>
        <w:tc>
          <w:tcPr>
            <w:tcW w:w="941" w:type="pct"/>
            <w:tcBorders>
              <w:top w:val="nil"/>
              <w:left w:val="nil"/>
              <w:bottom w:val="nil"/>
              <w:right w:val="nil"/>
            </w:tcBorders>
            <w:shd w:val="clear" w:color="auto" w:fill="auto"/>
            <w:noWrap/>
            <w:vAlign w:val="bottom"/>
            <w:hideMark/>
          </w:tcPr>
          <w:p w14:paraId="40845B0C" w14:textId="77777777" w:rsidR="00AB7D2E" w:rsidRPr="00C90783" w:rsidRDefault="00AB7D2E" w:rsidP="0089697D">
            <w:pPr>
              <w:spacing w:after="0" w:line="240" w:lineRule="auto"/>
              <w:jc w:val="center"/>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89.1</w:t>
            </w:r>
          </w:p>
        </w:tc>
        <w:tc>
          <w:tcPr>
            <w:tcW w:w="602" w:type="pct"/>
            <w:tcBorders>
              <w:top w:val="nil"/>
              <w:left w:val="nil"/>
              <w:bottom w:val="nil"/>
              <w:right w:val="nil"/>
            </w:tcBorders>
            <w:shd w:val="clear" w:color="auto" w:fill="auto"/>
            <w:noWrap/>
            <w:vAlign w:val="bottom"/>
            <w:hideMark/>
          </w:tcPr>
          <w:p w14:paraId="30A5A2EB" w14:textId="77777777" w:rsidR="00AB7D2E" w:rsidRPr="00C90783" w:rsidRDefault="00AB7D2E" w:rsidP="0089697D">
            <w:pPr>
              <w:spacing w:after="0" w:line="240" w:lineRule="auto"/>
              <w:jc w:val="center"/>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92.8</w:t>
            </w:r>
          </w:p>
        </w:tc>
        <w:tc>
          <w:tcPr>
            <w:tcW w:w="1006" w:type="pct"/>
            <w:tcBorders>
              <w:top w:val="nil"/>
              <w:left w:val="nil"/>
              <w:bottom w:val="nil"/>
              <w:right w:val="nil"/>
            </w:tcBorders>
            <w:shd w:val="clear" w:color="auto" w:fill="auto"/>
            <w:noWrap/>
            <w:vAlign w:val="bottom"/>
          </w:tcPr>
          <w:p w14:paraId="5D67D6C1" w14:textId="77777777" w:rsidR="00AB7D2E" w:rsidRPr="00C90783" w:rsidRDefault="00AB7D2E" w:rsidP="0089697D">
            <w:pPr>
              <w:spacing w:after="0" w:line="240" w:lineRule="auto"/>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1.37 (1.13 ; 1.67)</w:t>
            </w:r>
          </w:p>
        </w:tc>
        <w:tc>
          <w:tcPr>
            <w:tcW w:w="350" w:type="pct"/>
            <w:tcBorders>
              <w:top w:val="nil"/>
              <w:left w:val="nil"/>
              <w:bottom w:val="nil"/>
              <w:right w:val="nil"/>
            </w:tcBorders>
            <w:shd w:val="clear" w:color="auto" w:fill="auto"/>
            <w:noWrap/>
            <w:vAlign w:val="bottom"/>
            <w:hideMark/>
          </w:tcPr>
          <w:p w14:paraId="73A68B98" w14:textId="77777777" w:rsidR="00AB7D2E" w:rsidRPr="00C90783" w:rsidRDefault="00AB7D2E" w:rsidP="00B10E75">
            <w:pPr>
              <w:spacing w:after="0" w:line="240" w:lineRule="auto"/>
              <w:jc w:val="right"/>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85.5</w:t>
            </w:r>
          </w:p>
        </w:tc>
        <w:tc>
          <w:tcPr>
            <w:tcW w:w="1149" w:type="pct"/>
            <w:tcBorders>
              <w:top w:val="nil"/>
              <w:left w:val="nil"/>
              <w:bottom w:val="nil"/>
              <w:right w:val="nil"/>
            </w:tcBorders>
            <w:shd w:val="clear" w:color="auto" w:fill="auto"/>
            <w:noWrap/>
            <w:vAlign w:val="bottom"/>
          </w:tcPr>
          <w:p w14:paraId="57462C1F" w14:textId="0AD56611" w:rsidR="00AB7D2E" w:rsidRPr="00372F0C" w:rsidRDefault="00AB7D2E" w:rsidP="00372F0C">
            <w:pPr>
              <w:spacing w:after="0" w:line="240" w:lineRule="auto"/>
              <w:jc w:val="right"/>
              <w:rPr>
                <w:rFonts w:ascii="Times New Roman" w:eastAsia="Times New Roman" w:hAnsi="Times New Roman" w:cs="Times New Roman"/>
                <w:lang w:eastAsia="en-GB"/>
              </w:rPr>
            </w:pPr>
            <w:r w:rsidRPr="00372F0C">
              <w:rPr>
                <w:rFonts w:ascii="Times New Roman" w:eastAsia="Times New Roman" w:hAnsi="Times New Roman" w:cs="Times New Roman"/>
                <w:lang w:eastAsia="en-GB"/>
              </w:rPr>
              <w:t>0.</w:t>
            </w:r>
            <w:r w:rsidR="00372F0C" w:rsidRPr="00372F0C">
              <w:rPr>
                <w:rFonts w:ascii="Times New Roman" w:eastAsia="Times New Roman" w:hAnsi="Times New Roman" w:cs="Times New Roman"/>
                <w:lang w:eastAsia="en-GB"/>
              </w:rPr>
              <w:t>57</w:t>
            </w:r>
            <w:r w:rsidRPr="00372F0C">
              <w:rPr>
                <w:rFonts w:ascii="Times New Roman" w:eastAsia="Times New Roman" w:hAnsi="Times New Roman" w:cs="Times New Roman"/>
                <w:lang w:eastAsia="en-GB"/>
              </w:rPr>
              <w:t xml:space="preserve"> (0.47 ; 0.68)</w:t>
            </w:r>
          </w:p>
        </w:tc>
      </w:tr>
      <w:tr w:rsidR="00AB7D2E" w:rsidRPr="00C90783" w14:paraId="44D51B4F" w14:textId="77777777" w:rsidTr="00B10E75">
        <w:trPr>
          <w:trHeight w:val="300"/>
        </w:trPr>
        <w:tc>
          <w:tcPr>
            <w:tcW w:w="952" w:type="pct"/>
            <w:tcBorders>
              <w:top w:val="nil"/>
              <w:left w:val="nil"/>
              <w:bottom w:val="single" w:sz="4" w:space="0" w:color="auto"/>
              <w:right w:val="nil"/>
            </w:tcBorders>
            <w:shd w:val="clear" w:color="auto" w:fill="auto"/>
            <w:noWrap/>
            <w:vAlign w:val="center"/>
            <w:hideMark/>
          </w:tcPr>
          <w:p w14:paraId="3208640D" w14:textId="77777777" w:rsidR="00AB7D2E" w:rsidRPr="00C90783" w:rsidRDefault="00AB7D2E" w:rsidP="00B10E75">
            <w:pPr>
              <w:spacing w:after="0" w:line="240" w:lineRule="auto"/>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Girls</w:t>
            </w:r>
          </w:p>
        </w:tc>
        <w:tc>
          <w:tcPr>
            <w:tcW w:w="941" w:type="pct"/>
            <w:tcBorders>
              <w:top w:val="nil"/>
              <w:left w:val="nil"/>
              <w:bottom w:val="single" w:sz="4" w:space="0" w:color="auto"/>
              <w:right w:val="nil"/>
            </w:tcBorders>
            <w:shd w:val="clear" w:color="auto" w:fill="auto"/>
            <w:noWrap/>
            <w:vAlign w:val="bottom"/>
            <w:hideMark/>
          </w:tcPr>
          <w:p w14:paraId="06F3048B" w14:textId="77777777" w:rsidR="00AB7D2E" w:rsidRPr="00C90783" w:rsidRDefault="00AB7D2E" w:rsidP="0089697D">
            <w:pPr>
              <w:spacing w:after="0" w:line="240" w:lineRule="auto"/>
              <w:jc w:val="center"/>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90.7</w:t>
            </w:r>
          </w:p>
        </w:tc>
        <w:tc>
          <w:tcPr>
            <w:tcW w:w="602" w:type="pct"/>
            <w:tcBorders>
              <w:top w:val="nil"/>
              <w:left w:val="nil"/>
              <w:bottom w:val="single" w:sz="4" w:space="0" w:color="auto"/>
              <w:right w:val="nil"/>
            </w:tcBorders>
            <w:shd w:val="clear" w:color="auto" w:fill="auto"/>
            <w:noWrap/>
            <w:vAlign w:val="bottom"/>
            <w:hideMark/>
          </w:tcPr>
          <w:p w14:paraId="3401F65A" w14:textId="77777777" w:rsidR="00AB7D2E" w:rsidRPr="00C90783" w:rsidRDefault="00AB7D2E" w:rsidP="0089697D">
            <w:pPr>
              <w:spacing w:after="0" w:line="240" w:lineRule="auto"/>
              <w:jc w:val="center"/>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92.3</w:t>
            </w:r>
          </w:p>
        </w:tc>
        <w:tc>
          <w:tcPr>
            <w:tcW w:w="1006" w:type="pct"/>
            <w:tcBorders>
              <w:top w:val="nil"/>
              <w:left w:val="nil"/>
              <w:bottom w:val="single" w:sz="4" w:space="0" w:color="auto"/>
              <w:right w:val="nil"/>
            </w:tcBorders>
            <w:shd w:val="clear" w:color="auto" w:fill="auto"/>
            <w:noWrap/>
            <w:vAlign w:val="bottom"/>
          </w:tcPr>
          <w:p w14:paraId="4A54BAD4" w14:textId="77777777" w:rsidR="00AB7D2E" w:rsidRPr="00C90783" w:rsidRDefault="00AB7D2E" w:rsidP="0089697D">
            <w:pPr>
              <w:spacing w:after="0" w:line="240" w:lineRule="auto"/>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1.16 (0.95 ; 1.41)</w:t>
            </w:r>
          </w:p>
        </w:tc>
        <w:tc>
          <w:tcPr>
            <w:tcW w:w="350" w:type="pct"/>
            <w:tcBorders>
              <w:top w:val="nil"/>
              <w:left w:val="nil"/>
              <w:bottom w:val="single" w:sz="4" w:space="0" w:color="auto"/>
              <w:right w:val="nil"/>
            </w:tcBorders>
            <w:shd w:val="clear" w:color="auto" w:fill="auto"/>
            <w:noWrap/>
            <w:vAlign w:val="bottom"/>
            <w:hideMark/>
          </w:tcPr>
          <w:p w14:paraId="2F903294" w14:textId="77777777" w:rsidR="00AB7D2E" w:rsidRPr="00C90783" w:rsidRDefault="00AB7D2E" w:rsidP="00B10E75">
            <w:pPr>
              <w:spacing w:after="0" w:line="240" w:lineRule="auto"/>
              <w:jc w:val="right"/>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86.6</w:t>
            </w:r>
          </w:p>
        </w:tc>
        <w:tc>
          <w:tcPr>
            <w:tcW w:w="1149" w:type="pct"/>
            <w:tcBorders>
              <w:top w:val="nil"/>
              <w:left w:val="nil"/>
              <w:bottom w:val="single" w:sz="4" w:space="0" w:color="auto"/>
              <w:right w:val="nil"/>
            </w:tcBorders>
            <w:shd w:val="clear" w:color="auto" w:fill="auto"/>
            <w:noWrap/>
            <w:vAlign w:val="bottom"/>
          </w:tcPr>
          <w:p w14:paraId="49F13041" w14:textId="4A93A8E6" w:rsidR="00AB7D2E" w:rsidRPr="00372F0C" w:rsidRDefault="00372F0C" w:rsidP="00B10E75">
            <w:pPr>
              <w:spacing w:after="0" w:line="240" w:lineRule="auto"/>
              <w:jc w:val="right"/>
              <w:rPr>
                <w:rFonts w:ascii="Times New Roman" w:eastAsia="Times New Roman" w:hAnsi="Times New Roman" w:cs="Times New Roman"/>
                <w:lang w:eastAsia="en-GB"/>
              </w:rPr>
            </w:pPr>
            <w:r w:rsidRPr="00372F0C">
              <w:rPr>
                <w:rFonts w:ascii="Times New Roman" w:eastAsia="Times New Roman" w:hAnsi="Times New Roman" w:cs="Times New Roman"/>
                <w:lang w:eastAsia="en-GB"/>
              </w:rPr>
              <w:t>0</w:t>
            </w:r>
            <w:r w:rsidR="00AB7D2E" w:rsidRPr="00372F0C">
              <w:rPr>
                <w:rFonts w:ascii="Times New Roman" w:eastAsia="Times New Roman" w:hAnsi="Times New Roman" w:cs="Times New Roman"/>
                <w:lang w:eastAsia="en-GB"/>
              </w:rPr>
              <w:t>.59 (0.49 ; 0.72)</w:t>
            </w:r>
          </w:p>
        </w:tc>
      </w:tr>
      <w:tr w:rsidR="00AB7D2E" w:rsidRPr="00C90783" w14:paraId="3DF3767D" w14:textId="77777777" w:rsidTr="00B10E75">
        <w:trPr>
          <w:trHeight w:val="300"/>
        </w:trPr>
        <w:tc>
          <w:tcPr>
            <w:tcW w:w="952" w:type="pct"/>
            <w:tcBorders>
              <w:top w:val="nil"/>
              <w:left w:val="nil"/>
              <w:bottom w:val="nil"/>
              <w:right w:val="nil"/>
            </w:tcBorders>
            <w:shd w:val="clear" w:color="auto" w:fill="auto"/>
            <w:noWrap/>
            <w:vAlign w:val="center"/>
            <w:hideMark/>
          </w:tcPr>
          <w:p w14:paraId="3E857C8B" w14:textId="77777777" w:rsidR="00AB7D2E" w:rsidRPr="00C90783" w:rsidRDefault="00AB7D2E" w:rsidP="00B10E75">
            <w:pPr>
              <w:spacing w:after="0" w:line="240" w:lineRule="auto"/>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Never used drugs</w:t>
            </w:r>
          </w:p>
        </w:tc>
        <w:tc>
          <w:tcPr>
            <w:tcW w:w="941" w:type="pct"/>
            <w:tcBorders>
              <w:top w:val="nil"/>
              <w:left w:val="nil"/>
              <w:bottom w:val="nil"/>
              <w:right w:val="nil"/>
            </w:tcBorders>
            <w:shd w:val="clear" w:color="auto" w:fill="auto"/>
            <w:noWrap/>
            <w:vAlign w:val="bottom"/>
            <w:hideMark/>
          </w:tcPr>
          <w:p w14:paraId="2207A7FB" w14:textId="77777777" w:rsidR="00AB7D2E" w:rsidRPr="00C90783" w:rsidRDefault="00AB7D2E" w:rsidP="0089697D">
            <w:pPr>
              <w:spacing w:after="0" w:line="240" w:lineRule="auto"/>
              <w:jc w:val="center"/>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89.4</w:t>
            </w:r>
          </w:p>
        </w:tc>
        <w:tc>
          <w:tcPr>
            <w:tcW w:w="602" w:type="pct"/>
            <w:tcBorders>
              <w:top w:val="nil"/>
              <w:left w:val="nil"/>
              <w:bottom w:val="nil"/>
              <w:right w:val="nil"/>
            </w:tcBorders>
            <w:shd w:val="clear" w:color="auto" w:fill="auto"/>
            <w:noWrap/>
            <w:vAlign w:val="bottom"/>
            <w:hideMark/>
          </w:tcPr>
          <w:p w14:paraId="1AC4069A" w14:textId="77777777" w:rsidR="00AB7D2E" w:rsidRPr="00C90783" w:rsidRDefault="00AB7D2E" w:rsidP="0089697D">
            <w:pPr>
              <w:spacing w:after="0" w:line="240" w:lineRule="auto"/>
              <w:jc w:val="center"/>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91.3</w:t>
            </w:r>
          </w:p>
        </w:tc>
        <w:tc>
          <w:tcPr>
            <w:tcW w:w="1006" w:type="pct"/>
            <w:tcBorders>
              <w:top w:val="nil"/>
              <w:left w:val="nil"/>
              <w:bottom w:val="nil"/>
              <w:right w:val="nil"/>
            </w:tcBorders>
            <w:shd w:val="clear" w:color="auto" w:fill="auto"/>
            <w:noWrap/>
            <w:vAlign w:val="bottom"/>
          </w:tcPr>
          <w:p w14:paraId="6D3E012F" w14:textId="77777777" w:rsidR="00AB7D2E" w:rsidRPr="00C90783" w:rsidRDefault="00AB7D2E" w:rsidP="0089697D">
            <w:pPr>
              <w:spacing w:after="0" w:line="240" w:lineRule="auto"/>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1.31 (1.14 ; 1.51)</w:t>
            </w:r>
          </w:p>
        </w:tc>
        <w:tc>
          <w:tcPr>
            <w:tcW w:w="350" w:type="pct"/>
            <w:tcBorders>
              <w:top w:val="nil"/>
              <w:left w:val="nil"/>
              <w:bottom w:val="nil"/>
              <w:right w:val="nil"/>
            </w:tcBorders>
            <w:shd w:val="clear" w:color="auto" w:fill="auto"/>
            <w:noWrap/>
            <w:vAlign w:val="bottom"/>
            <w:hideMark/>
          </w:tcPr>
          <w:p w14:paraId="7EC04D99" w14:textId="77777777" w:rsidR="00AB7D2E" w:rsidRPr="00C90783" w:rsidRDefault="00AB7D2E" w:rsidP="00B10E75">
            <w:pPr>
              <w:spacing w:after="0" w:line="240" w:lineRule="auto"/>
              <w:jc w:val="right"/>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83.1</w:t>
            </w:r>
          </w:p>
        </w:tc>
        <w:tc>
          <w:tcPr>
            <w:tcW w:w="1149" w:type="pct"/>
            <w:tcBorders>
              <w:top w:val="nil"/>
              <w:left w:val="nil"/>
              <w:bottom w:val="nil"/>
              <w:right w:val="nil"/>
            </w:tcBorders>
            <w:shd w:val="clear" w:color="auto" w:fill="auto"/>
            <w:noWrap/>
            <w:vAlign w:val="bottom"/>
          </w:tcPr>
          <w:p w14:paraId="326DEB95" w14:textId="77777777" w:rsidR="00AB7D2E" w:rsidRPr="00C90783" w:rsidRDefault="00AB7D2E" w:rsidP="00B10E75">
            <w:pPr>
              <w:spacing w:after="0" w:line="240" w:lineRule="auto"/>
              <w:jc w:val="right"/>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0.61 (0.53 ; 0.70)</w:t>
            </w:r>
          </w:p>
        </w:tc>
      </w:tr>
      <w:tr w:rsidR="00AB7D2E" w:rsidRPr="00C90783" w14:paraId="550CA0D1" w14:textId="77777777" w:rsidTr="00B10E75">
        <w:trPr>
          <w:trHeight w:val="300"/>
        </w:trPr>
        <w:tc>
          <w:tcPr>
            <w:tcW w:w="952" w:type="pct"/>
            <w:tcBorders>
              <w:top w:val="nil"/>
              <w:left w:val="nil"/>
              <w:bottom w:val="single" w:sz="4" w:space="0" w:color="auto"/>
              <w:right w:val="nil"/>
            </w:tcBorders>
            <w:shd w:val="clear" w:color="auto" w:fill="auto"/>
            <w:noWrap/>
            <w:vAlign w:val="center"/>
            <w:hideMark/>
          </w:tcPr>
          <w:p w14:paraId="40157E90" w14:textId="77777777" w:rsidR="00AB7D2E" w:rsidRPr="00C90783" w:rsidRDefault="00AB7D2E" w:rsidP="00B10E75">
            <w:pPr>
              <w:spacing w:after="0" w:line="240" w:lineRule="auto"/>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Ever used drugs</w:t>
            </w:r>
          </w:p>
        </w:tc>
        <w:tc>
          <w:tcPr>
            <w:tcW w:w="941" w:type="pct"/>
            <w:tcBorders>
              <w:top w:val="nil"/>
              <w:left w:val="nil"/>
              <w:bottom w:val="single" w:sz="4" w:space="0" w:color="auto"/>
              <w:right w:val="nil"/>
            </w:tcBorders>
            <w:shd w:val="clear" w:color="auto" w:fill="auto"/>
            <w:noWrap/>
            <w:vAlign w:val="bottom"/>
            <w:hideMark/>
          </w:tcPr>
          <w:p w14:paraId="13A53C66" w14:textId="77777777" w:rsidR="00AB7D2E" w:rsidRPr="00C90783" w:rsidRDefault="00AB7D2E" w:rsidP="0089697D">
            <w:pPr>
              <w:spacing w:after="0" w:line="240" w:lineRule="auto"/>
              <w:jc w:val="center"/>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91.7</w:t>
            </w:r>
          </w:p>
        </w:tc>
        <w:tc>
          <w:tcPr>
            <w:tcW w:w="602" w:type="pct"/>
            <w:tcBorders>
              <w:top w:val="nil"/>
              <w:left w:val="nil"/>
              <w:bottom w:val="single" w:sz="4" w:space="0" w:color="auto"/>
              <w:right w:val="nil"/>
            </w:tcBorders>
            <w:shd w:val="clear" w:color="auto" w:fill="auto"/>
            <w:noWrap/>
            <w:vAlign w:val="bottom"/>
            <w:hideMark/>
          </w:tcPr>
          <w:p w14:paraId="450ABF9D" w14:textId="77777777" w:rsidR="00AB7D2E" w:rsidRPr="00C90783" w:rsidRDefault="00AB7D2E" w:rsidP="0089697D">
            <w:pPr>
              <w:spacing w:after="0" w:line="240" w:lineRule="auto"/>
              <w:jc w:val="center"/>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94.8</w:t>
            </w:r>
          </w:p>
        </w:tc>
        <w:tc>
          <w:tcPr>
            <w:tcW w:w="1006" w:type="pct"/>
            <w:tcBorders>
              <w:top w:val="nil"/>
              <w:left w:val="nil"/>
              <w:bottom w:val="single" w:sz="4" w:space="0" w:color="auto"/>
              <w:right w:val="nil"/>
            </w:tcBorders>
            <w:shd w:val="clear" w:color="auto" w:fill="auto"/>
            <w:noWrap/>
            <w:vAlign w:val="bottom"/>
          </w:tcPr>
          <w:p w14:paraId="4865CA78" w14:textId="77777777" w:rsidR="00AB7D2E" w:rsidRPr="00C90783" w:rsidRDefault="00AB7D2E" w:rsidP="0089697D">
            <w:pPr>
              <w:spacing w:after="0" w:line="240" w:lineRule="auto"/>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0.83 (0.50 ; 1.40)</w:t>
            </w:r>
          </w:p>
        </w:tc>
        <w:tc>
          <w:tcPr>
            <w:tcW w:w="350" w:type="pct"/>
            <w:tcBorders>
              <w:top w:val="nil"/>
              <w:left w:val="nil"/>
              <w:bottom w:val="single" w:sz="4" w:space="0" w:color="auto"/>
              <w:right w:val="nil"/>
            </w:tcBorders>
            <w:shd w:val="clear" w:color="auto" w:fill="auto"/>
            <w:noWrap/>
            <w:vAlign w:val="bottom"/>
            <w:hideMark/>
          </w:tcPr>
          <w:p w14:paraId="04152EAC" w14:textId="77777777" w:rsidR="00AB7D2E" w:rsidRPr="00C90783" w:rsidRDefault="00AB7D2E" w:rsidP="00B10E75">
            <w:pPr>
              <w:spacing w:after="0" w:line="240" w:lineRule="auto"/>
              <w:jc w:val="right"/>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89.2</w:t>
            </w:r>
          </w:p>
        </w:tc>
        <w:tc>
          <w:tcPr>
            <w:tcW w:w="1149" w:type="pct"/>
            <w:tcBorders>
              <w:top w:val="nil"/>
              <w:left w:val="nil"/>
              <w:bottom w:val="single" w:sz="4" w:space="0" w:color="auto"/>
              <w:right w:val="nil"/>
            </w:tcBorders>
            <w:shd w:val="clear" w:color="auto" w:fill="auto"/>
            <w:noWrap/>
            <w:vAlign w:val="bottom"/>
          </w:tcPr>
          <w:p w14:paraId="3BAC1E21" w14:textId="77777777" w:rsidR="00AB7D2E" w:rsidRPr="00C90783" w:rsidRDefault="00AB7D2E" w:rsidP="00B10E75">
            <w:pPr>
              <w:spacing w:after="0" w:line="240" w:lineRule="auto"/>
              <w:jc w:val="right"/>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0.37 (0.22 ; 0.62)</w:t>
            </w:r>
          </w:p>
        </w:tc>
      </w:tr>
      <w:tr w:rsidR="00AB7D2E" w:rsidRPr="00C90783" w14:paraId="0DF4DA68" w14:textId="77777777" w:rsidTr="00B10E75">
        <w:trPr>
          <w:trHeight w:val="300"/>
        </w:trPr>
        <w:tc>
          <w:tcPr>
            <w:tcW w:w="952" w:type="pct"/>
            <w:tcBorders>
              <w:top w:val="nil"/>
              <w:left w:val="nil"/>
              <w:bottom w:val="nil"/>
              <w:right w:val="nil"/>
            </w:tcBorders>
            <w:shd w:val="clear" w:color="auto" w:fill="auto"/>
            <w:noWrap/>
            <w:vAlign w:val="center"/>
            <w:hideMark/>
          </w:tcPr>
          <w:p w14:paraId="6082610B" w14:textId="77777777" w:rsidR="00AB7D2E" w:rsidRPr="00C90783" w:rsidRDefault="00AB7D2E" w:rsidP="00B10E75">
            <w:pPr>
              <w:spacing w:after="0" w:line="240" w:lineRule="auto"/>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Never used alcohol</w:t>
            </w:r>
          </w:p>
        </w:tc>
        <w:tc>
          <w:tcPr>
            <w:tcW w:w="941" w:type="pct"/>
            <w:tcBorders>
              <w:top w:val="nil"/>
              <w:left w:val="nil"/>
              <w:bottom w:val="nil"/>
              <w:right w:val="nil"/>
            </w:tcBorders>
            <w:shd w:val="clear" w:color="auto" w:fill="auto"/>
            <w:noWrap/>
            <w:vAlign w:val="bottom"/>
            <w:hideMark/>
          </w:tcPr>
          <w:p w14:paraId="04D1CB26" w14:textId="77777777" w:rsidR="00AB7D2E" w:rsidRPr="00C90783" w:rsidRDefault="00AB7D2E" w:rsidP="0089697D">
            <w:pPr>
              <w:spacing w:after="0" w:line="240" w:lineRule="auto"/>
              <w:jc w:val="center"/>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89.9</w:t>
            </w:r>
          </w:p>
        </w:tc>
        <w:tc>
          <w:tcPr>
            <w:tcW w:w="602" w:type="pct"/>
            <w:tcBorders>
              <w:top w:val="nil"/>
              <w:left w:val="nil"/>
              <w:bottom w:val="nil"/>
              <w:right w:val="nil"/>
            </w:tcBorders>
            <w:shd w:val="clear" w:color="auto" w:fill="auto"/>
            <w:noWrap/>
            <w:vAlign w:val="bottom"/>
            <w:hideMark/>
          </w:tcPr>
          <w:p w14:paraId="7F6B36B6" w14:textId="77777777" w:rsidR="00AB7D2E" w:rsidRPr="00C90783" w:rsidRDefault="00AB7D2E" w:rsidP="0089697D">
            <w:pPr>
              <w:spacing w:after="0" w:line="240" w:lineRule="auto"/>
              <w:jc w:val="center"/>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92.4</w:t>
            </w:r>
          </w:p>
        </w:tc>
        <w:tc>
          <w:tcPr>
            <w:tcW w:w="1006" w:type="pct"/>
            <w:tcBorders>
              <w:top w:val="nil"/>
              <w:left w:val="nil"/>
              <w:bottom w:val="nil"/>
              <w:right w:val="nil"/>
            </w:tcBorders>
            <w:shd w:val="clear" w:color="auto" w:fill="auto"/>
            <w:noWrap/>
            <w:vAlign w:val="bottom"/>
          </w:tcPr>
          <w:p w14:paraId="4F1ED003" w14:textId="77777777" w:rsidR="00AB7D2E" w:rsidRPr="00C90783" w:rsidRDefault="00AB7D2E" w:rsidP="0089697D">
            <w:pPr>
              <w:spacing w:after="0" w:line="240" w:lineRule="auto"/>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1.19 (1.01 ; 1.41)</w:t>
            </w:r>
          </w:p>
        </w:tc>
        <w:tc>
          <w:tcPr>
            <w:tcW w:w="350" w:type="pct"/>
            <w:tcBorders>
              <w:top w:val="nil"/>
              <w:left w:val="nil"/>
              <w:bottom w:val="nil"/>
              <w:right w:val="nil"/>
            </w:tcBorders>
            <w:shd w:val="clear" w:color="auto" w:fill="auto"/>
            <w:noWrap/>
            <w:vAlign w:val="bottom"/>
            <w:hideMark/>
          </w:tcPr>
          <w:p w14:paraId="6C1EF281" w14:textId="77777777" w:rsidR="00AB7D2E" w:rsidRPr="00C90783" w:rsidRDefault="00AB7D2E" w:rsidP="00B10E75">
            <w:pPr>
              <w:spacing w:after="0" w:line="240" w:lineRule="auto"/>
              <w:jc w:val="right"/>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85.4</w:t>
            </w:r>
          </w:p>
        </w:tc>
        <w:tc>
          <w:tcPr>
            <w:tcW w:w="1149" w:type="pct"/>
            <w:tcBorders>
              <w:top w:val="nil"/>
              <w:left w:val="nil"/>
              <w:bottom w:val="nil"/>
              <w:right w:val="nil"/>
            </w:tcBorders>
            <w:shd w:val="clear" w:color="auto" w:fill="auto"/>
            <w:noWrap/>
            <w:vAlign w:val="bottom"/>
          </w:tcPr>
          <w:p w14:paraId="7A4A42E2" w14:textId="77777777" w:rsidR="00AB7D2E" w:rsidRPr="00C90783" w:rsidRDefault="00AB7D2E" w:rsidP="00B10E75">
            <w:pPr>
              <w:spacing w:after="0" w:line="240" w:lineRule="auto"/>
              <w:jc w:val="right"/>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0.57 (0.48 ; 0.67)</w:t>
            </w:r>
          </w:p>
        </w:tc>
      </w:tr>
      <w:tr w:rsidR="00AB7D2E" w:rsidRPr="00C90783" w14:paraId="6391A7CE" w14:textId="77777777" w:rsidTr="00B10E75">
        <w:trPr>
          <w:trHeight w:val="300"/>
        </w:trPr>
        <w:tc>
          <w:tcPr>
            <w:tcW w:w="952" w:type="pct"/>
            <w:tcBorders>
              <w:top w:val="nil"/>
              <w:left w:val="nil"/>
              <w:bottom w:val="single" w:sz="4" w:space="0" w:color="auto"/>
              <w:right w:val="nil"/>
            </w:tcBorders>
            <w:shd w:val="clear" w:color="auto" w:fill="auto"/>
            <w:noWrap/>
            <w:vAlign w:val="center"/>
            <w:hideMark/>
          </w:tcPr>
          <w:p w14:paraId="056B7677" w14:textId="77777777" w:rsidR="00AB7D2E" w:rsidRPr="00C90783" w:rsidRDefault="00AB7D2E" w:rsidP="00B10E75">
            <w:pPr>
              <w:spacing w:after="0" w:line="240" w:lineRule="auto"/>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Ever used alcohol</w:t>
            </w:r>
          </w:p>
        </w:tc>
        <w:tc>
          <w:tcPr>
            <w:tcW w:w="941" w:type="pct"/>
            <w:tcBorders>
              <w:top w:val="nil"/>
              <w:left w:val="nil"/>
              <w:bottom w:val="single" w:sz="4" w:space="0" w:color="auto"/>
              <w:right w:val="nil"/>
            </w:tcBorders>
            <w:shd w:val="clear" w:color="auto" w:fill="auto"/>
            <w:noWrap/>
            <w:vAlign w:val="bottom"/>
            <w:hideMark/>
          </w:tcPr>
          <w:p w14:paraId="06AC6CEE" w14:textId="77777777" w:rsidR="00AB7D2E" w:rsidRPr="00C90783" w:rsidRDefault="00AB7D2E" w:rsidP="0089697D">
            <w:pPr>
              <w:spacing w:after="0" w:line="240" w:lineRule="auto"/>
              <w:jc w:val="center"/>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94.9</w:t>
            </w:r>
          </w:p>
        </w:tc>
        <w:tc>
          <w:tcPr>
            <w:tcW w:w="602" w:type="pct"/>
            <w:tcBorders>
              <w:top w:val="nil"/>
              <w:left w:val="nil"/>
              <w:bottom w:val="single" w:sz="4" w:space="0" w:color="auto"/>
              <w:right w:val="nil"/>
            </w:tcBorders>
            <w:shd w:val="clear" w:color="auto" w:fill="auto"/>
            <w:noWrap/>
            <w:vAlign w:val="bottom"/>
            <w:hideMark/>
          </w:tcPr>
          <w:p w14:paraId="1FDB94B2" w14:textId="77777777" w:rsidR="00AB7D2E" w:rsidRPr="00C90783" w:rsidRDefault="00AB7D2E" w:rsidP="0089697D">
            <w:pPr>
              <w:spacing w:after="0" w:line="240" w:lineRule="auto"/>
              <w:jc w:val="center"/>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94.7</w:t>
            </w:r>
          </w:p>
        </w:tc>
        <w:tc>
          <w:tcPr>
            <w:tcW w:w="1006" w:type="pct"/>
            <w:tcBorders>
              <w:top w:val="nil"/>
              <w:left w:val="nil"/>
              <w:bottom w:val="single" w:sz="4" w:space="0" w:color="auto"/>
              <w:right w:val="nil"/>
            </w:tcBorders>
            <w:shd w:val="clear" w:color="auto" w:fill="auto"/>
            <w:noWrap/>
            <w:vAlign w:val="bottom"/>
          </w:tcPr>
          <w:p w14:paraId="45E426EA" w14:textId="77777777" w:rsidR="00AB7D2E" w:rsidRPr="00C90783" w:rsidRDefault="00AB7D2E" w:rsidP="0089697D">
            <w:pPr>
              <w:spacing w:after="0" w:line="240" w:lineRule="auto"/>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1.44 (1.12 ; 1.85)</w:t>
            </w:r>
          </w:p>
        </w:tc>
        <w:tc>
          <w:tcPr>
            <w:tcW w:w="350" w:type="pct"/>
            <w:tcBorders>
              <w:top w:val="nil"/>
              <w:left w:val="nil"/>
              <w:bottom w:val="single" w:sz="4" w:space="0" w:color="auto"/>
              <w:right w:val="nil"/>
            </w:tcBorders>
            <w:shd w:val="clear" w:color="auto" w:fill="auto"/>
            <w:noWrap/>
            <w:vAlign w:val="bottom"/>
            <w:hideMark/>
          </w:tcPr>
          <w:p w14:paraId="5CB5A5F7" w14:textId="77777777" w:rsidR="00AB7D2E" w:rsidRPr="00C90783" w:rsidRDefault="00AB7D2E" w:rsidP="00B10E75">
            <w:pPr>
              <w:spacing w:after="0" w:line="240" w:lineRule="auto"/>
              <w:jc w:val="right"/>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88.8</w:t>
            </w:r>
          </w:p>
        </w:tc>
        <w:tc>
          <w:tcPr>
            <w:tcW w:w="1149" w:type="pct"/>
            <w:tcBorders>
              <w:top w:val="nil"/>
              <w:left w:val="nil"/>
              <w:bottom w:val="single" w:sz="4" w:space="0" w:color="auto"/>
              <w:right w:val="nil"/>
            </w:tcBorders>
            <w:shd w:val="clear" w:color="auto" w:fill="auto"/>
            <w:noWrap/>
            <w:vAlign w:val="bottom"/>
          </w:tcPr>
          <w:p w14:paraId="3FACCF18" w14:textId="77777777" w:rsidR="00AB7D2E" w:rsidRPr="00C90783" w:rsidRDefault="00AB7D2E" w:rsidP="00B10E75">
            <w:pPr>
              <w:spacing w:after="0" w:line="240" w:lineRule="auto"/>
              <w:jc w:val="right"/>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0.59 (0.47 ; 0.75)</w:t>
            </w:r>
          </w:p>
        </w:tc>
      </w:tr>
      <w:tr w:rsidR="00AB7D2E" w:rsidRPr="00C90783" w14:paraId="715026D4" w14:textId="77777777" w:rsidTr="00B10E75">
        <w:trPr>
          <w:trHeight w:val="300"/>
        </w:trPr>
        <w:tc>
          <w:tcPr>
            <w:tcW w:w="952" w:type="pct"/>
            <w:tcBorders>
              <w:top w:val="nil"/>
              <w:left w:val="nil"/>
              <w:bottom w:val="nil"/>
              <w:right w:val="nil"/>
            </w:tcBorders>
            <w:shd w:val="clear" w:color="auto" w:fill="auto"/>
            <w:noWrap/>
            <w:vAlign w:val="center"/>
            <w:hideMark/>
          </w:tcPr>
          <w:p w14:paraId="65DF6CBD" w14:textId="77777777" w:rsidR="00AB7D2E" w:rsidRPr="00C90783" w:rsidRDefault="00AB7D2E" w:rsidP="00B10E75">
            <w:pPr>
              <w:spacing w:after="0" w:line="240" w:lineRule="auto"/>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Non smoker</w:t>
            </w:r>
          </w:p>
        </w:tc>
        <w:tc>
          <w:tcPr>
            <w:tcW w:w="941" w:type="pct"/>
            <w:tcBorders>
              <w:top w:val="nil"/>
              <w:left w:val="nil"/>
              <w:bottom w:val="nil"/>
              <w:right w:val="nil"/>
            </w:tcBorders>
            <w:shd w:val="clear" w:color="auto" w:fill="auto"/>
            <w:noWrap/>
            <w:vAlign w:val="bottom"/>
            <w:hideMark/>
          </w:tcPr>
          <w:p w14:paraId="475B85DF" w14:textId="77777777" w:rsidR="00AB7D2E" w:rsidRPr="00C90783" w:rsidRDefault="00AB7D2E" w:rsidP="0089697D">
            <w:pPr>
              <w:spacing w:after="0" w:line="240" w:lineRule="auto"/>
              <w:jc w:val="center"/>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89.9</w:t>
            </w:r>
          </w:p>
        </w:tc>
        <w:tc>
          <w:tcPr>
            <w:tcW w:w="602" w:type="pct"/>
            <w:tcBorders>
              <w:top w:val="nil"/>
              <w:left w:val="nil"/>
              <w:bottom w:val="nil"/>
              <w:right w:val="nil"/>
            </w:tcBorders>
            <w:shd w:val="clear" w:color="auto" w:fill="auto"/>
            <w:noWrap/>
            <w:vAlign w:val="bottom"/>
            <w:hideMark/>
          </w:tcPr>
          <w:p w14:paraId="1D2B957B" w14:textId="77777777" w:rsidR="00AB7D2E" w:rsidRPr="00C90783" w:rsidRDefault="00AB7D2E" w:rsidP="0089697D">
            <w:pPr>
              <w:spacing w:after="0" w:line="240" w:lineRule="auto"/>
              <w:jc w:val="center"/>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92.5</w:t>
            </w:r>
          </w:p>
        </w:tc>
        <w:tc>
          <w:tcPr>
            <w:tcW w:w="1006" w:type="pct"/>
            <w:tcBorders>
              <w:top w:val="nil"/>
              <w:left w:val="nil"/>
              <w:bottom w:val="nil"/>
              <w:right w:val="nil"/>
            </w:tcBorders>
            <w:shd w:val="clear" w:color="auto" w:fill="auto"/>
            <w:noWrap/>
            <w:vAlign w:val="bottom"/>
          </w:tcPr>
          <w:p w14:paraId="2C123E84" w14:textId="77777777" w:rsidR="00AB7D2E" w:rsidRPr="00C90783" w:rsidRDefault="00AB7D2E" w:rsidP="0089697D">
            <w:pPr>
              <w:spacing w:after="0" w:line="240" w:lineRule="auto"/>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1.29 (1.11 ; 1.48)</w:t>
            </w:r>
          </w:p>
        </w:tc>
        <w:tc>
          <w:tcPr>
            <w:tcW w:w="350" w:type="pct"/>
            <w:tcBorders>
              <w:top w:val="nil"/>
              <w:left w:val="nil"/>
              <w:bottom w:val="nil"/>
              <w:right w:val="nil"/>
            </w:tcBorders>
            <w:shd w:val="clear" w:color="auto" w:fill="auto"/>
            <w:noWrap/>
            <w:vAlign w:val="bottom"/>
            <w:hideMark/>
          </w:tcPr>
          <w:p w14:paraId="52F51595" w14:textId="77777777" w:rsidR="00AB7D2E" w:rsidRPr="00C90783" w:rsidRDefault="00AB7D2E" w:rsidP="00B10E75">
            <w:pPr>
              <w:spacing w:after="0" w:line="240" w:lineRule="auto"/>
              <w:jc w:val="right"/>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86.4</w:t>
            </w:r>
          </w:p>
        </w:tc>
        <w:tc>
          <w:tcPr>
            <w:tcW w:w="1149" w:type="pct"/>
            <w:tcBorders>
              <w:top w:val="nil"/>
              <w:left w:val="nil"/>
              <w:bottom w:val="nil"/>
              <w:right w:val="nil"/>
            </w:tcBorders>
            <w:shd w:val="clear" w:color="auto" w:fill="auto"/>
            <w:noWrap/>
            <w:vAlign w:val="bottom"/>
          </w:tcPr>
          <w:p w14:paraId="1F49E7D9" w14:textId="77777777" w:rsidR="00AB7D2E" w:rsidRPr="00C90783" w:rsidRDefault="00AB7D2E" w:rsidP="00B10E75">
            <w:pPr>
              <w:spacing w:after="0" w:line="240" w:lineRule="auto"/>
              <w:jc w:val="right"/>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0.62 (0.53 ; 0.71)</w:t>
            </w:r>
          </w:p>
        </w:tc>
      </w:tr>
      <w:tr w:rsidR="00AB7D2E" w:rsidRPr="00C90783" w14:paraId="3F2F84A4" w14:textId="77777777" w:rsidTr="00B10E75">
        <w:trPr>
          <w:trHeight w:val="300"/>
        </w:trPr>
        <w:tc>
          <w:tcPr>
            <w:tcW w:w="952" w:type="pct"/>
            <w:tcBorders>
              <w:top w:val="nil"/>
              <w:left w:val="nil"/>
              <w:bottom w:val="nil"/>
              <w:right w:val="nil"/>
            </w:tcBorders>
            <w:shd w:val="clear" w:color="auto" w:fill="auto"/>
            <w:noWrap/>
            <w:vAlign w:val="center"/>
            <w:hideMark/>
          </w:tcPr>
          <w:p w14:paraId="2AEE794B" w14:textId="77777777" w:rsidR="00AB7D2E" w:rsidRPr="00C90783" w:rsidRDefault="00AB7D2E" w:rsidP="00B10E75">
            <w:pPr>
              <w:spacing w:after="0" w:line="240" w:lineRule="auto"/>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Occasional smoker</w:t>
            </w:r>
          </w:p>
        </w:tc>
        <w:tc>
          <w:tcPr>
            <w:tcW w:w="941" w:type="pct"/>
            <w:tcBorders>
              <w:top w:val="nil"/>
              <w:left w:val="nil"/>
              <w:bottom w:val="nil"/>
              <w:right w:val="nil"/>
            </w:tcBorders>
            <w:shd w:val="clear" w:color="auto" w:fill="auto"/>
            <w:noWrap/>
            <w:vAlign w:val="bottom"/>
            <w:hideMark/>
          </w:tcPr>
          <w:p w14:paraId="19B009D7" w14:textId="77777777" w:rsidR="00AB7D2E" w:rsidRPr="00C90783" w:rsidRDefault="00AB7D2E" w:rsidP="0089697D">
            <w:pPr>
              <w:spacing w:after="0" w:line="240" w:lineRule="auto"/>
              <w:jc w:val="center"/>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88.3</w:t>
            </w:r>
          </w:p>
        </w:tc>
        <w:tc>
          <w:tcPr>
            <w:tcW w:w="602" w:type="pct"/>
            <w:tcBorders>
              <w:top w:val="nil"/>
              <w:left w:val="nil"/>
              <w:bottom w:val="nil"/>
              <w:right w:val="nil"/>
            </w:tcBorders>
            <w:shd w:val="clear" w:color="auto" w:fill="auto"/>
            <w:noWrap/>
            <w:vAlign w:val="bottom"/>
            <w:hideMark/>
          </w:tcPr>
          <w:p w14:paraId="11763D8C" w14:textId="77777777" w:rsidR="00AB7D2E" w:rsidRPr="00C90783" w:rsidRDefault="00AB7D2E" w:rsidP="0089697D">
            <w:pPr>
              <w:spacing w:after="0" w:line="240" w:lineRule="auto"/>
              <w:jc w:val="center"/>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96.9</w:t>
            </w:r>
          </w:p>
        </w:tc>
        <w:tc>
          <w:tcPr>
            <w:tcW w:w="1006" w:type="pct"/>
            <w:tcBorders>
              <w:top w:val="nil"/>
              <w:left w:val="nil"/>
              <w:bottom w:val="nil"/>
              <w:right w:val="nil"/>
            </w:tcBorders>
            <w:shd w:val="clear" w:color="auto" w:fill="auto"/>
            <w:noWrap/>
            <w:vAlign w:val="bottom"/>
          </w:tcPr>
          <w:p w14:paraId="0023DF6E" w14:textId="77777777" w:rsidR="00AB7D2E" w:rsidRPr="00C90783" w:rsidRDefault="00AB7D2E" w:rsidP="00B10E75">
            <w:pPr>
              <w:spacing w:after="0" w:line="240" w:lineRule="auto"/>
              <w:jc w:val="right"/>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3.58 (0.90 ; 14.20)</w:t>
            </w:r>
          </w:p>
        </w:tc>
        <w:tc>
          <w:tcPr>
            <w:tcW w:w="350" w:type="pct"/>
            <w:tcBorders>
              <w:top w:val="nil"/>
              <w:left w:val="nil"/>
              <w:bottom w:val="nil"/>
              <w:right w:val="nil"/>
            </w:tcBorders>
            <w:shd w:val="clear" w:color="auto" w:fill="auto"/>
            <w:noWrap/>
            <w:vAlign w:val="bottom"/>
            <w:hideMark/>
          </w:tcPr>
          <w:p w14:paraId="7B3F41F2" w14:textId="77777777" w:rsidR="00AB7D2E" w:rsidRPr="00C90783" w:rsidRDefault="00AB7D2E" w:rsidP="00B10E75">
            <w:pPr>
              <w:spacing w:after="0" w:line="240" w:lineRule="auto"/>
              <w:jc w:val="right"/>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80.3</w:t>
            </w:r>
          </w:p>
        </w:tc>
        <w:tc>
          <w:tcPr>
            <w:tcW w:w="1149" w:type="pct"/>
            <w:tcBorders>
              <w:top w:val="nil"/>
              <w:left w:val="nil"/>
              <w:bottom w:val="nil"/>
              <w:right w:val="nil"/>
            </w:tcBorders>
            <w:shd w:val="clear" w:color="auto" w:fill="auto"/>
            <w:noWrap/>
            <w:vAlign w:val="bottom"/>
          </w:tcPr>
          <w:p w14:paraId="44D1C997" w14:textId="77777777" w:rsidR="00AB7D2E" w:rsidRPr="00C90783" w:rsidRDefault="00AB7D2E" w:rsidP="00B10E75">
            <w:pPr>
              <w:spacing w:after="0" w:line="240" w:lineRule="auto"/>
              <w:jc w:val="right"/>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0.46 (0.20 ; 0.99)</w:t>
            </w:r>
          </w:p>
        </w:tc>
      </w:tr>
      <w:tr w:rsidR="00AB7D2E" w:rsidRPr="00C90783" w14:paraId="664829EE" w14:textId="77777777" w:rsidTr="00B10E75">
        <w:trPr>
          <w:trHeight w:val="300"/>
        </w:trPr>
        <w:tc>
          <w:tcPr>
            <w:tcW w:w="952" w:type="pct"/>
            <w:tcBorders>
              <w:top w:val="nil"/>
              <w:left w:val="nil"/>
              <w:bottom w:val="single" w:sz="4" w:space="0" w:color="auto"/>
              <w:right w:val="nil"/>
            </w:tcBorders>
            <w:shd w:val="clear" w:color="auto" w:fill="auto"/>
            <w:noWrap/>
            <w:vAlign w:val="center"/>
            <w:hideMark/>
          </w:tcPr>
          <w:p w14:paraId="1D0058CE" w14:textId="77777777" w:rsidR="00AB7D2E" w:rsidRPr="00C90783" w:rsidRDefault="00AB7D2E" w:rsidP="00B10E75">
            <w:pPr>
              <w:spacing w:after="0" w:line="240" w:lineRule="auto"/>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Regular smoker</w:t>
            </w:r>
          </w:p>
        </w:tc>
        <w:tc>
          <w:tcPr>
            <w:tcW w:w="941" w:type="pct"/>
            <w:tcBorders>
              <w:top w:val="nil"/>
              <w:left w:val="nil"/>
              <w:bottom w:val="single" w:sz="4" w:space="0" w:color="auto"/>
              <w:right w:val="nil"/>
            </w:tcBorders>
            <w:shd w:val="clear" w:color="auto" w:fill="auto"/>
            <w:noWrap/>
            <w:vAlign w:val="bottom"/>
            <w:hideMark/>
          </w:tcPr>
          <w:p w14:paraId="315B866B" w14:textId="77777777" w:rsidR="00AB7D2E" w:rsidRPr="00C90783" w:rsidRDefault="00AB7D2E" w:rsidP="0089697D">
            <w:pPr>
              <w:spacing w:after="0" w:line="240" w:lineRule="auto"/>
              <w:jc w:val="center"/>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93.2</w:t>
            </w:r>
          </w:p>
        </w:tc>
        <w:tc>
          <w:tcPr>
            <w:tcW w:w="602" w:type="pct"/>
            <w:tcBorders>
              <w:top w:val="nil"/>
              <w:left w:val="nil"/>
              <w:bottom w:val="single" w:sz="4" w:space="0" w:color="auto"/>
              <w:right w:val="nil"/>
            </w:tcBorders>
            <w:shd w:val="clear" w:color="auto" w:fill="auto"/>
            <w:noWrap/>
            <w:vAlign w:val="bottom"/>
            <w:hideMark/>
          </w:tcPr>
          <w:p w14:paraId="1F407776" w14:textId="77777777" w:rsidR="00AB7D2E" w:rsidRPr="00C90783" w:rsidRDefault="00AB7D2E" w:rsidP="0089697D">
            <w:pPr>
              <w:spacing w:after="0" w:line="240" w:lineRule="auto"/>
              <w:jc w:val="center"/>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90.7</w:t>
            </w:r>
          </w:p>
        </w:tc>
        <w:tc>
          <w:tcPr>
            <w:tcW w:w="1006" w:type="pct"/>
            <w:tcBorders>
              <w:top w:val="nil"/>
              <w:left w:val="nil"/>
              <w:bottom w:val="single" w:sz="4" w:space="0" w:color="auto"/>
              <w:right w:val="nil"/>
            </w:tcBorders>
            <w:shd w:val="clear" w:color="auto" w:fill="auto"/>
            <w:noWrap/>
            <w:vAlign w:val="bottom"/>
          </w:tcPr>
          <w:p w14:paraId="0733B360" w14:textId="77777777" w:rsidR="00AB7D2E" w:rsidRPr="00C90783" w:rsidRDefault="00AB7D2E" w:rsidP="0089697D">
            <w:pPr>
              <w:spacing w:after="0" w:line="240" w:lineRule="auto"/>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0.63 (0.29 ; 1.36)</w:t>
            </w:r>
          </w:p>
        </w:tc>
        <w:tc>
          <w:tcPr>
            <w:tcW w:w="350" w:type="pct"/>
            <w:tcBorders>
              <w:top w:val="nil"/>
              <w:left w:val="nil"/>
              <w:bottom w:val="single" w:sz="4" w:space="0" w:color="auto"/>
              <w:right w:val="nil"/>
            </w:tcBorders>
            <w:shd w:val="clear" w:color="auto" w:fill="auto"/>
            <w:noWrap/>
            <w:vAlign w:val="bottom"/>
            <w:hideMark/>
          </w:tcPr>
          <w:p w14:paraId="6575249E" w14:textId="77777777" w:rsidR="00AB7D2E" w:rsidRPr="00C90783" w:rsidRDefault="00AB7D2E" w:rsidP="00B10E75">
            <w:pPr>
              <w:spacing w:after="0" w:line="240" w:lineRule="auto"/>
              <w:jc w:val="right"/>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77.6</w:t>
            </w:r>
          </w:p>
        </w:tc>
        <w:tc>
          <w:tcPr>
            <w:tcW w:w="1149" w:type="pct"/>
            <w:tcBorders>
              <w:top w:val="nil"/>
              <w:left w:val="nil"/>
              <w:bottom w:val="single" w:sz="4" w:space="0" w:color="auto"/>
              <w:right w:val="nil"/>
            </w:tcBorders>
            <w:shd w:val="clear" w:color="auto" w:fill="auto"/>
            <w:noWrap/>
            <w:vAlign w:val="bottom"/>
          </w:tcPr>
          <w:p w14:paraId="5A0AAAD2" w14:textId="77777777" w:rsidR="00AB7D2E" w:rsidRPr="00C90783" w:rsidRDefault="00AB7D2E" w:rsidP="00B10E75">
            <w:pPr>
              <w:spacing w:after="0" w:line="240" w:lineRule="auto"/>
              <w:jc w:val="right"/>
              <w:rPr>
                <w:rFonts w:ascii="Times New Roman" w:eastAsia="Times New Roman" w:hAnsi="Times New Roman" w:cs="Times New Roman"/>
                <w:color w:val="000000"/>
                <w:lang w:eastAsia="en-GB"/>
              </w:rPr>
            </w:pPr>
            <w:r w:rsidRPr="00C90783">
              <w:rPr>
                <w:rFonts w:ascii="Times New Roman" w:eastAsia="Times New Roman" w:hAnsi="Times New Roman" w:cs="Times New Roman"/>
                <w:color w:val="000000"/>
                <w:lang w:eastAsia="en-GB"/>
              </w:rPr>
              <w:t>0.16 (0.07 ; 0.34)</w:t>
            </w:r>
          </w:p>
        </w:tc>
      </w:tr>
    </w:tbl>
    <w:p w14:paraId="797D8206" w14:textId="77777777" w:rsidR="00AB7D2E" w:rsidRPr="00C90783" w:rsidRDefault="00AB7D2E" w:rsidP="00AB7D2E">
      <w:pPr>
        <w:rPr>
          <w:rFonts w:ascii="Times New Roman" w:hAnsi="Times New Roman" w:cs="Times New Roman"/>
        </w:rPr>
      </w:pPr>
    </w:p>
    <w:p w14:paraId="5EF215F7" w14:textId="77777777" w:rsidR="00AB7D2E" w:rsidRPr="00C90783" w:rsidRDefault="00AB7D2E" w:rsidP="00AB7D2E">
      <w:pPr>
        <w:rPr>
          <w:rFonts w:ascii="Times New Roman" w:hAnsi="Times New Roman" w:cs="Times New Roman"/>
        </w:rPr>
      </w:pPr>
      <w:r w:rsidRPr="00C90783">
        <w:rPr>
          <w:rFonts w:ascii="Times New Roman" w:hAnsi="Times New Roman" w:cs="Times New Roman"/>
        </w:rPr>
        <w:t>AOR = Adjusted Odds Ratio, adjusted for other covariates in table</w:t>
      </w:r>
    </w:p>
    <w:p w14:paraId="08419341" w14:textId="77777777" w:rsidR="00AB7D2E" w:rsidRPr="00C90783" w:rsidRDefault="00AB7D2E" w:rsidP="00AB7D2E">
      <w:pPr>
        <w:rPr>
          <w:rFonts w:ascii="Times New Roman" w:hAnsi="Times New Roman" w:cs="Times New Roman"/>
        </w:rPr>
      </w:pPr>
    </w:p>
    <w:p w14:paraId="56BAD504" w14:textId="77777777" w:rsidR="00AB7D2E" w:rsidRPr="00C90783" w:rsidRDefault="00AB7D2E" w:rsidP="00AB7D2E">
      <w:pPr>
        <w:rPr>
          <w:rFonts w:ascii="Times New Roman" w:hAnsi="Times New Roman" w:cs="Times New Roman"/>
        </w:rPr>
      </w:pPr>
      <w:r w:rsidRPr="00C90783">
        <w:rPr>
          <w:rFonts w:ascii="Times New Roman" w:hAnsi="Times New Roman" w:cs="Times New Roman"/>
        </w:rPr>
        <w:br w:type="page"/>
      </w:r>
    </w:p>
    <w:p w14:paraId="588AE154" w14:textId="77777777" w:rsidR="00AB7D2E" w:rsidRPr="00C90783" w:rsidRDefault="00AB7D2E" w:rsidP="00AB7D2E">
      <w:pPr>
        <w:rPr>
          <w:rFonts w:ascii="Times New Roman" w:hAnsi="Times New Roman" w:cs="Times New Roman"/>
        </w:rPr>
        <w:sectPr w:rsidR="00AB7D2E" w:rsidRPr="00C90783">
          <w:pgSz w:w="11906" w:h="16838"/>
          <w:pgMar w:top="1440" w:right="1440" w:bottom="1440" w:left="1440" w:header="708" w:footer="708" w:gutter="0"/>
          <w:cols w:space="708"/>
          <w:docGrid w:linePitch="360"/>
        </w:sectPr>
      </w:pPr>
    </w:p>
    <w:p w14:paraId="62F33C6A" w14:textId="77777777" w:rsidR="00AB7D2E" w:rsidRPr="00C90783" w:rsidRDefault="00AB7D2E" w:rsidP="00AB7D2E">
      <w:pPr>
        <w:pStyle w:val="Caption"/>
        <w:keepNext/>
        <w:rPr>
          <w:rFonts w:ascii="Times New Roman" w:hAnsi="Times New Roman" w:cs="Times New Roman"/>
          <w:color w:val="auto"/>
          <w:sz w:val="24"/>
          <w:szCs w:val="24"/>
        </w:rPr>
      </w:pPr>
      <w:r w:rsidRPr="00C90783">
        <w:rPr>
          <w:rFonts w:ascii="Times New Roman" w:hAnsi="Times New Roman" w:cs="Times New Roman"/>
          <w:color w:val="auto"/>
          <w:sz w:val="24"/>
          <w:szCs w:val="24"/>
        </w:rPr>
        <w:lastRenderedPageBreak/>
        <w:t>Table 2: Changes in usual sources of cigarettes among regular child smokers 2010 - 2016</w:t>
      </w:r>
    </w:p>
    <w:tbl>
      <w:tblPr>
        <w:tblW w:w="5000" w:type="pct"/>
        <w:tblLook w:val="04A0" w:firstRow="1" w:lastRow="0" w:firstColumn="1" w:lastColumn="0" w:noHBand="0" w:noVBand="1"/>
      </w:tblPr>
      <w:tblGrid>
        <w:gridCol w:w="1871"/>
        <w:gridCol w:w="1374"/>
        <w:gridCol w:w="1077"/>
        <w:gridCol w:w="1568"/>
        <w:gridCol w:w="1568"/>
        <w:gridCol w:w="1568"/>
      </w:tblGrid>
      <w:tr w:rsidR="00AB7D2E" w:rsidRPr="00C90783" w14:paraId="32B0C06A" w14:textId="77777777" w:rsidTr="00B10E75">
        <w:trPr>
          <w:trHeight w:val="315"/>
        </w:trPr>
        <w:tc>
          <w:tcPr>
            <w:tcW w:w="1256" w:type="pct"/>
            <w:tcBorders>
              <w:top w:val="single" w:sz="4" w:space="0" w:color="auto"/>
              <w:left w:val="nil"/>
              <w:bottom w:val="single" w:sz="8" w:space="0" w:color="auto"/>
              <w:right w:val="nil"/>
            </w:tcBorders>
            <w:shd w:val="clear" w:color="auto" w:fill="auto"/>
            <w:noWrap/>
            <w:vAlign w:val="center"/>
            <w:hideMark/>
          </w:tcPr>
          <w:p w14:paraId="286193BD" w14:textId="77777777" w:rsidR="00AB7D2E" w:rsidRPr="00C90783" w:rsidRDefault="00AB7D2E" w:rsidP="00B10E75">
            <w:pPr>
              <w:spacing w:after="0" w:line="240" w:lineRule="auto"/>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 </w:t>
            </w:r>
          </w:p>
        </w:tc>
        <w:tc>
          <w:tcPr>
            <w:tcW w:w="871" w:type="pct"/>
            <w:tcBorders>
              <w:top w:val="single" w:sz="4" w:space="0" w:color="auto"/>
              <w:left w:val="nil"/>
              <w:bottom w:val="single" w:sz="8" w:space="0" w:color="auto"/>
              <w:right w:val="nil"/>
            </w:tcBorders>
            <w:shd w:val="clear" w:color="auto" w:fill="auto"/>
            <w:noWrap/>
            <w:vAlign w:val="center"/>
            <w:hideMark/>
          </w:tcPr>
          <w:p w14:paraId="426D7C59" w14:textId="77777777" w:rsidR="00AB7D2E" w:rsidRPr="00C90783" w:rsidRDefault="00AB7D2E" w:rsidP="00B10E75">
            <w:pPr>
              <w:spacing w:after="0" w:line="240" w:lineRule="auto"/>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Year (N)</w:t>
            </w:r>
          </w:p>
        </w:tc>
        <w:tc>
          <w:tcPr>
            <w:tcW w:w="647" w:type="pct"/>
            <w:tcBorders>
              <w:top w:val="single" w:sz="4" w:space="0" w:color="auto"/>
              <w:left w:val="nil"/>
              <w:bottom w:val="single" w:sz="8" w:space="0" w:color="auto"/>
              <w:right w:val="nil"/>
            </w:tcBorders>
            <w:shd w:val="clear" w:color="auto" w:fill="auto"/>
            <w:noWrap/>
            <w:vAlign w:val="center"/>
            <w:hideMark/>
          </w:tcPr>
          <w:p w14:paraId="7D482F21" w14:textId="77777777" w:rsidR="00AB7D2E" w:rsidRPr="00C90783" w:rsidRDefault="00AB7D2E" w:rsidP="00B10E75">
            <w:pPr>
              <w:spacing w:after="0" w:line="240" w:lineRule="auto"/>
              <w:jc w:val="right"/>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2010 (348)</w:t>
            </w:r>
          </w:p>
        </w:tc>
        <w:tc>
          <w:tcPr>
            <w:tcW w:w="721" w:type="pct"/>
            <w:tcBorders>
              <w:top w:val="single" w:sz="4" w:space="0" w:color="auto"/>
              <w:left w:val="nil"/>
              <w:bottom w:val="single" w:sz="8" w:space="0" w:color="auto"/>
              <w:right w:val="nil"/>
            </w:tcBorders>
            <w:shd w:val="clear" w:color="auto" w:fill="auto"/>
            <w:noWrap/>
            <w:vAlign w:val="center"/>
            <w:hideMark/>
          </w:tcPr>
          <w:p w14:paraId="55450C28" w14:textId="77777777" w:rsidR="00AB7D2E" w:rsidRPr="00C90783" w:rsidRDefault="00AB7D2E" w:rsidP="00B10E75">
            <w:pPr>
              <w:spacing w:after="0" w:line="240" w:lineRule="auto"/>
              <w:jc w:val="right"/>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2012 (283)</w:t>
            </w:r>
          </w:p>
        </w:tc>
        <w:tc>
          <w:tcPr>
            <w:tcW w:w="721" w:type="pct"/>
            <w:tcBorders>
              <w:top w:val="single" w:sz="4" w:space="0" w:color="auto"/>
              <w:left w:val="nil"/>
              <w:bottom w:val="single" w:sz="8" w:space="0" w:color="auto"/>
              <w:right w:val="nil"/>
            </w:tcBorders>
            <w:shd w:val="clear" w:color="auto" w:fill="auto"/>
            <w:noWrap/>
            <w:vAlign w:val="center"/>
            <w:hideMark/>
          </w:tcPr>
          <w:p w14:paraId="54F04E72" w14:textId="77777777" w:rsidR="00AB7D2E" w:rsidRPr="00C90783" w:rsidRDefault="00AB7D2E" w:rsidP="00B10E75">
            <w:pPr>
              <w:spacing w:after="0" w:line="240" w:lineRule="auto"/>
              <w:jc w:val="right"/>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2014 (178)</w:t>
            </w:r>
          </w:p>
        </w:tc>
        <w:tc>
          <w:tcPr>
            <w:tcW w:w="784" w:type="pct"/>
            <w:tcBorders>
              <w:top w:val="single" w:sz="4" w:space="0" w:color="auto"/>
              <w:left w:val="nil"/>
              <w:bottom w:val="single" w:sz="8" w:space="0" w:color="auto"/>
              <w:right w:val="nil"/>
            </w:tcBorders>
            <w:shd w:val="clear" w:color="auto" w:fill="auto"/>
            <w:noWrap/>
            <w:vAlign w:val="center"/>
            <w:hideMark/>
          </w:tcPr>
          <w:p w14:paraId="21FE452E" w14:textId="77777777" w:rsidR="00AB7D2E" w:rsidRPr="00C90783" w:rsidRDefault="00AB7D2E" w:rsidP="00B10E75">
            <w:pPr>
              <w:spacing w:after="0" w:line="240" w:lineRule="auto"/>
              <w:jc w:val="right"/>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2016 (150)</w:t>
            </w:r>
          </w:p>
        </w:tc>
      </w:tr>
      <w:tr w:rsidR="00AB7D2E" w:rsidRPr="00C90783" w14:paraId="339F4482" w14:textId="77777777" w:rsidTr="00B10E75">
        <w:trPr>
          <w:trHeight w:val="315"/>
        </w:trPr>
        <w:tc>
          <w:tcPr>
            <w:tcW w:w="1256" w:type="pct"/>
            <w:vMerge w:val="restart"/>
            <w:tcBorders>
              <w:top w:val="nil"/>
              <w:left w:val="nil"/>
              <w:bottom w:val="single" w:sz="4" w:space="0" w:color="000000"/>
              <w:right w:val="nil"/>
            </w:tcBorders>
            <w:shd w:val="clear" w:color="auto" w:fill="auto"/>
            <w:noWrap/>
            <w:vAlign w:val="center"/>
            <w:hideMark/>
          </w:tcPr>
          <w:p w14:paraId="41D28005" w14:textId="77777777" w:rsidR="00AB7D2E" w:rsidRPr="00C90783" w:rsidRDefault="00AB7D2E" w:rsidP="00B10E75">
            <w:pPr>
              <w:spacing w:after="0" w:line="240" w:lineRule="auto"/>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Bought any shop</w:t>
            </w:r>
          </w:p>
        </w:tc>
        <w:tc>
          <w:tcPr>
            <w:tcW w:w="871" w:type="pct"/>
            <w:tcBorders>
              <w:top w:val="nil"/>
              <w:left w:val="nil"/>
              <w:bottom w:val="nil"/>
              <w:right w:val="nil"/>
            </w:tcBorders>
            <w:shd w:val="clear" w:color="auto" w:fill="auto"/>
            <w:noWrap/>
            <w:vAlign w:val="center"/>
            <w:hideMark/>
          </w:tcPr>
          <w:p w14:paraId="43860DAB" w14:textId="77777777" w:rsidR="00AB7D2E" w:rsidRPr="00C90783" w:rsidRDefault="00AB7D2E" w:rsidP="00B10E75">
            <w:pPr>
              <w:spacing w:after="0" w:line="240" w:lineRule="auto"/>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w:t>
            </w:r>
          </w:p>
        </w:tc>
        <w:tc>
          <w:tcPr>
            <w:tcW w:w="647" w:type="pct"/>
            <w:tcBorders>
              <w:top w:val="nil"/>
              <w:left w:val="nil"/>
              <w:bottom w:val="nil"/>
              <w:right w:val="nil"/>
            </w:tcBorders>
            <w:shd w:val="clear" w:color="auto" w:fill="auto"/>
            <w:noWrap/>
            <w:vAlign w:val="center"/>
            <w:hideMark/>
          </w:tcPr>
          <w:p w14:paraId="08C72866" w14:textId="77777777" w:rsidR="00AB7D2E" w:rsidRPr="00C90783" w:rsidRDefault="00AB7D2E" w:rsidP="00B10E75">
            <w:pPr>
              <w:spacing w:after="0" w:line="240" w:lineRule="auto"/>
              <w:jc w:val="right"/>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57.0</w:t>
            </w:r>
          </w:p>
        </w:tc>
        <w:tc>
          <w:tcPr>
            <w:tcW w:w="721" w:type="pct"/>
            <w:tcBorders>
              <w:top w:val="nil"/>
              <w:left w:val="nil"/>
              <w:bottom w:val="nil"/>
              <w:right w:val="nil"/>
            </w:tcBorders>
            <w:shd w:val="clear" w:color="auto" w:fill="auto"/>
            <w:noWrap/>
            <w:vAlign w:val="center"/>
            <w:hideMark/>
          </w:tcPr>
          <w:p w14:paraId="5B658B46" w14:textId="77777777" w:rsidR="00AB7D2E" w:rsidRPr="00C90783" w:rsidRDefault="00AB7D2E" w:rsidP="00B10E75">
            <w:pPr>
              <w:spacing w:after="0" w:line="240" w:lineRule="auto"/>
              <w:jc w:val="right"/>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60.0</w:t>
            </w:r>
          </w:p>
        </w:tc>
        <w:tc>
          <w:tcPr>
            <w:tcW w:w="721" w:type="pct"/>
            <w:tcBorders>
              <w:top w:val="nil"/>
              <w:left w:val="nil"/>
              <w:bottom w:val="nil"/>
              <w:right w:val="nil"/>
            </w:tcBorders>
            <w:shd w:val="clear" w:color="auto" w:fill="auto"/>
            <w:noWrap/>
            <w:vAlign w:val="center"/>
            <w:hideMark/>
          </w:tcPr>
          <w:p w14:paraId="619CDB70" w14:textId="77777777" w:rsidR="00AB7D2E" w:rsidRPr="00C90783" w:rsidRDefault="00AB7D2E" w:rsidP="00B10E75">
            <w:pPr>
              <w:spacing w:after="0" w:line="240" w:lineRule="auto"/>
              <w:jc w:val="right"/>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59.1</w:t>
            </w:r>
          </w:p>
        </w:tc>
        <w:tc>
          <w:tcPr>
            <w:tcW w:w="784" w:type="pct"/>
            <w:tcBorders>
              <w:top w:val="nil"/>
              <w:left w:val="nil"/>
              <w:bottom w:val="nil"/>
              <w:right w:val="nil"/>
            </w:tcBorders>
            <w:shd w:val="clear" w:color="auto" w:fill="auto"/>
            <w:noWrap/>
            <w:vAlign w:val="center"/>
            <w:hideMark/>
          </w:tcPr>
          <w:p w14:paraId="599B3DD0" w14:textId="77777777" w:rsidR="00AB7D2E" w:rsidRPr="00C90783" w:rsidRDefault="00AB7D2E" w:rsidP="00B10E75">
            <w:pPr>
              <w:spacing w:after="0" w:line="240" w:lineRule="auto"/>
              <w:jc w:val="right"/>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39.8</w:t>
            </w:r>
          </w:p>
        </w:tc>
      </w:tr>
      <w:tr w:rsidR="00AB7D2E" w:rsidRPr="00C90783" w14:paraId="5FF46A28" w14:textId="77777777" w:rsidTr="00B10E75">
        <w:trPr>
          <w:trHeight w:val="300"/>
        </w:trPr>
        <w:tc>
          <w:tcPr>
            <w:tcW w:w="1256" w:type="pct"/>
            <w:vMerge/>
            <w:tcBorders>
              <w:top w:val="nil"/>
              <w:left w:val="nil"/>
              <w:bottom w:val="single" w:sz="4" w:space="0" w:color="000000"/>
              <w:right w:val="nil"/>
            </w:tcBorders>
            <w:vAlign w:val="center"/>
            <w:hideMark/>
          </w:tcPr>
          <w:p w14:paraId="0013F0F1" w14:textId="77777777" w:rsidR="00AB7D2E" w:rsidRPr="00C90783" w:rsidRDefault="00AB7D2E" w:rsidP="00B10E75">
            <w:pPr>
              <w:spacing w:after="0" w:line="240" w:lineRule="auto"/>
              <w:rPr>
                <w:rFonts w:ascii="Times New Roman" w:eastAsia="Times New Roman" w:hAnsi="Times New Roman" w:cs="Times New Roman"/>
                <w:color w:val="000000"/>
                <w:sz w:val="20"/>
                <w:szCs w:val="20"/>
                <w:lang w:eastAsia="en-GB"/>
              </w:rPr>
            </w:pPr>
          </w:p>
        </w:tc>
        <w:tc>
          <w:tcPr>
            <w:tcW w:w="871" w:type="pct"/>
            <w:tcBorders>
              <w:top w:val="nil"/>
              <w:left w:val="nil"/>
              <w:bottom w:val="single" w:sz="4" w:space="0" w:color="auto"/>
              <w:right w:val="nil"/>
            </w:tcBorders>
            <w:shd w:val="clear" w:color="auto" w:fill="auto"/>
            <w:noWrap/>
            <w:vAlign w:val="center"/>
            <w:hideMark/>
          </w:tcPr>
          <w:p w14:paraId="180F0C7E" w14:textId="77777777" w:rsidR="00AB7D2E" w:rsidRPr="00C90783" w:rsidRDefault="00AB7D2E" w:rsidP="00B10E75">
            <w:pPr>
              <w:spacing w:after="0" w:line="240" w:lineRule="auto"/>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AOR (p value)</w:t>
            </w:r>
          </w:p>
        </w:tc>
        <w:tc>
          <w:tcPr>
            <w:tcW w:w="647" w:type="pct"/>
            <w:tcBorders>
              <w:top w:val="nil"/>
              <w:left w:val="nil"/>
              <w:bottom w:val="single" w:sz="4" w:space="0" w:color="auto"/>
              <w:right w:val="nil"/>
            </w:tcBorders>
            <w:shd w:val="clear" w:color="auto" w:fill="auto"/>
            <w:noWrap/>
            <w:vAlign w:val="center"/>
            <w:hideMark/>
          </w:tcPr>
          <w:p w14:paraId="145F076F" w14:textId="77777777" w:rsidR="00AB7D2E" w:rsidRPr="00C90783" w:rsidRDefault="00AB7D2E" w:rsidP="00B10E75">
            <w:pPr>
              <w:spacing w:after="0" w:line="240" w:lineRule="auto"/>
              <w:jc w:val="right"/>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ref</w:t>
            </w:r>
          </w:p>
        </w:tc>
        <w:tc>
          <w:tcPr>
            <w:tcW w:w="721" w:type="pct"/>
            <w:tcBorders>
              <w:top w:val="nil"/>
              <w:left w:val="nil"/>
              <w:bottom w:val="single" w:sz="4" w:space="0" w:color="auto"/>
              <w:right w:val="nil"/>
            </w:tcBorders>
            <w:shd w:val="clear" w:color="auto" w:fill="auto"/>
            <w:noWrap/>
            <w:vAlign w:val="center"/>
          </w:tcPr>
          <w:p w14:paraId="1CACDD4D" w14:textId="77777777" w:rsidR="00AB7D2E" w:rsidRPr="00C90783" w:rsidRDefault="00AB7D2E" w:rsidP="00B10E75">
            <w:pPr>
              <w:spacing w:after="0" w:line="240" w:lineRule="auto"/>
              <w:jc w:val="right"/>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1.01 (0.71 ; 1.44)</w:t>
            </w:r>
          </w:p>
        </w:tc>
        <w:tc>
          <w:tcPr>
            <w:tcW w:w="721" w:type="pct"/>
            <w:tcBorders>
              <w:top w:val="nil"/>
              <w:left w:val="nil"/>
              <w:bottom w:val="single" w:sz="4" w:space="0" w:color="auto"/>
              <w:right w:val="nil"/>
            </w:tcBorders>
            <w:shd w:val="clear" w:color="auto" w:fill="auto"/>
            <w:noWrap/>
            <w:vAlign w:val="center"/>
          </w:tcPr>
          <w:p w14:paraId="2EB28831" w14:textId="77777777" w:rsidR="00AB7D2E" w:rsidRPr="00C90783" w:rsidRDefault="00AB7D2E" w:rsidP="00B10E75">
            <w:pPr>
              <w:spacing w:after="0" w:line="240" w:lineRule="auto"/>
              <w:jc w:val="right"/>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0.97 (0.65 ; 1.44)</w:t>
            </w:r>
          </w:p>
        </w:tc>
        <w:tc>
          <w:tcPr>
            <w:tcW w:w="784" w:type="pct"/>
            <w:tcBorders>
              <w:top w:val="nil"/>
              <w:left w:val="nil"/>
              <w:bottom w:val="single" w:sz="4" w:space="0" w:color="auto"/>
              <w:right w:val="nil"/>
            </w:tcBorders>
            <w:shd w:val="clear" w:color="auto" w:fill="auto"/>
            <w:noWrap/>
            <w:vAlign w:val="center"/>
          </w:tcPr>
          <w:p w14:paraId="121F906D" w14:textId="77777777" w:rsidR="00AB7D2E" w:rsidRPr="00C90783" w:rsidRDefault="00AB7D2E" w:rsidP="00B10E75">
            <w:pPr>
              <w:spacing w:after="0" w:line="240" w:lineRule="auto"/>
              <w:jc w:val="right"/>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0.42 (0.25 ; 0.70)</w:t>
            </w:r>
          </w:p>
        </w:tc>
      </w:tr>
      <w:tr w:rsidR="00AB7D2E" w:rsidRPr="00C90783" w14:paraId="0EEE5B83" w14:textId="77777777" w:rsidTr="00B10E75">
        <w:trPr>
          <w:trHeight w:val="300"/>
        </w:trPr>
        <w:tc>
          <w:tcPr>
            <w:tcW w:w="1256" w:type="pct"/>
            <w:vMerge w:val="restart"/>
            <w:tcBorders>
              <w:top w:val="nil"/>
              <w:left w:val="nil"/>
              <w:bottom w:val="single" w:sz="4" w:space="0" w:color="000000"/>
              <w:right w:val="nil"/>
            </w:tcBorders>
            <w:shd w:val="clear" w:color="auto" w:fill="auto"/>
            <w:noWrap/>
            <w:vAlign w:val="center"/>
            <w:hideMark/>
          </w:tcPr>
          <w:p w14:paraId="3E996217" w14:textId="77777777" w:rsidR="00AB7D2E" w:rsidRPr="00C90783" w:rsidRDefault="00AB7D2E" w:rsidP="00B10E75">
            <w:pPr>
              <w:spacing w:after="0" w:line="240" w:lineRule="auto"/>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Bought other sources</w:t>
            </w:r>
          </w:p>
        </w:tc>
        <w:tc>
          <w:tcPr>
            <w:tcW w:w="871" w:type="pct"/>
            <w:tcBorders>
              <w:top w:val="nil"/>
              <w:left w:val="nil"/>
              <w:bottom w:val="nil"/>
              <w:right w:val="nil"/>
            </w:tcBorders>
            <w:shd w:val="clear" w:color="auto" w:fill="auto"/>
            <w:noWrap/>
            <w:vAlign w:val="center"/>
            <w:hideMark/>
          </w:tcPr>
          <w:p w14:paraId="1D54D2DE" w14:textId="77777777" w:rsidR="00AB7D2E" w:rsidRPr="00C90783" w:rsidRDefault="00AB7D2E" w:rsidP="00B10E75">
            <w:pPr>
              <w:spacing w:after="0" w:line="240" w:lineRule="auto"/>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w:t>
            </w:r>
          </w:p>
        </w:tc>
        <w:tc>
          <w:tcPr>
            <w:tcW w:w="647" w:type="pct"/>
            <w:tcBorders>
              <w:top w:val="nil"/>
              <w:left w:val="nil"/>
              <w:bottom w:val="nil"/>
              <w:right w:val="nil"/>
            </w:tcBorders>
            <w:shd w:val="clear" w:color="auto" w:fill="auto"/>
            <w:noWrap/>
            <w:vAlign w:val="center"/>
            <w:hideMark/>
          </w:tcPr>
          <w:p w14:paraId="5A2A3F33" w14:textId="77777777" w:rsidR="00AB7D2E" w:rsidRPr="00C90783" w:rsidRDefault="00AB7D2E" w:rsidP="00B10E75">
            <w:pPr>
              <w:spacing w:after="0" w:line="240" w:lineRule="auto"/>
              <w:jc w:val="right"/>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39.3</w:t>
            </w:r>
          </w:p>
        </w:tc>
        <w:tc>
          <w:tcPr>
            <w:tcW w:w="721" w:type="pct"/>
            <w:tcBorders>
              <w:top w:val="nil"/>
              <w:left w:val="nil"/>
              <w:bottom w:val="nil"/>
              <w:right w:val="nil"/>
            </w:tcBorders>
            <w:shd w:val="clear" w:color="auto" w:fill="auto"/>
            <w:noWrap/>
            <w:vAlign w:val="center"/>
            <w:hideMark/>
          </w:tcPr>
          <w:p w14:paraId="21C77C58" w14:textId="77777777" w:rsidR="00AB7D2E" w:rsidRPr="00C90783" w:rsidRDefault="00AB7D2E" w:rsidP="00B10E75">
            <w:pPr>
              <w:spacing w:after="0" w:line="240" w:lineRule="auto"/>
              <w:jc w:val="right"/>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33.9</w:t>
            </w:r>
          </w:p>
        </w:tc>
        <w:tc>
          <w:tcPr>
            <w:tcW w:w="721" w:type="pct"/>
            <w:tcBorders>
              <w:top w:val="nil"/>
              <w:left w:val="nil"/>
              <w:bottom w:val="nil"/>
              <w:right w:val="nil"/>
            </w:tcBorders>
            <w:shd w:val="clear" w:color="auto" w:fill="auto"/>
            <w:noWrap/>
            <w:vAlign w:val="center"/>
            <w:hideMark/>
          </w:tcPr>
          <w:p w14:paraId="7CF9F642" w14:textId="77777777" w:rsidR="00AB7D2E" w:rsidRPr="00C90783" w:rsidRDefault="00AB7D2E" w:rsidP="00B10E75">
            <w:pPr>
              <w:spacing w:after="0" w:line="240" w:lineRule="auto"/>
              <w:jc w:val="right"/>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28.0</w:t>
            </w:r>
          </w:p>
        </w:tc>
        <w:tc>
          <w:tcPr>
            <w:tcW w:w="784" w:type="pct"/>
            <w:tcBorders>
              <w:top w:val="nil"/>
              <w:left w:val="nil"/>
              <w:bottom w:val="nil"/>
              <w:right w:val="nil"/>
            </w:tcBorders>
            <w:shd w:val="clear" w:color="auto" w:fill="auto"/>
            <w:noWrap/>
            <w:vAlign w:val="center"/>
            <w:hideMark/>
          </w:tcPr>
          <w:p w14:paraId="1C694E52" w14:textId="77777777" w:rsidR="00AB7D2E" w:rsidRPr="00C90783" w:rsidRDefault="00AB7D2E" w:rsidP="00B10E75">
            <w:pPr>
              <w:spacing w:after="0" w:line="240" w:lineRule="auto"/>
              <w:jc w:val="right"/>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26.1</w:t>
            </w:r>
          </w:p>
        </w:tc>
      </w:tr>
      <w:tr w:rsidR="00AB7D2E" w:rsidRPr="00C90783" w14:paraId="65EB4B86" w14:textId="77777777" w:rsidTr="00B10E75">
        <w:trPr>
          <w:trHeight w:val="300"/>
        </w:trPr>
        <w:tc>
          <w:tcPr>
            <w:tcW w:w="1256" w:type="pct"/>
            <w:vMerge/>
            <w:tcBorders>
              <w:top w:val="nil"/>
              <w:left w:val="nil"/>
              <w:bottom w:val="single" w:sz="4" w:space="0" w:color="000000"/>
              <w:right w:val="nil"/>
            </w:tcBorders>
            <w:vAlign w:val="center"/>
            <w:hideMark/>
          </w:tcPr>
          <w:p w14:paraId="69395B26" w14:textId="77777777" w:rsidR="00AB7D2E" w:rsidRPr="00C90783" w:rsidRDefault="00AB7D2E" w:rsidP="00B10E75">
            <w:pPr>
              <w:spacing w:after="0" w:line="240" w:lineRule="auto"/>
              <w:rPr>
                <w:rFonts w:ascii="Times New Roman" w:eastAsia="Times New Roman" w:hAnsi="Times New Roman" w:cs="Times New Roman"/>
                <w:color w:val="000000"/>
                <w:sz w:val="20"/>
                <w:szCs w:val="20"/>
                <w:lang w:eastAsia="en-GB"/>
              </w:rPr>
            </w:pPr>
          </w:p>
        </w:tc>
        <w:tc>
          <w:tcPr>
            <w:tcW w:w="871" w:type="pct"/>
            <w:tcBorders>
              <w:top w:val="nil"/>
              <w:left w:val="nil"/>
              <w:bottom w:val="single" w:sz="4" w:space="0" w:color="auto"/>
              <w:right w:val="nil"/>
            </w:tcBorders>
            <w:shd w:val="clear" w:color="auto" w:fill="auto"/>
            <w:noWrap/>
            <w:vAlign w:val="center"/>
            <w:hideMark/>
          </w:tcPr>
          <w:p w14:paraId="586AA13C" w14:textId="77777777" w:rsidR="00AB7D2E" w:rsidRPr="00C90783" w:rsidRDefault="00AB7D2E" w:rsidP="00B10E75">
            <w:pPr>
              <w:spacing w:after="0" w:line="240" w:lineRule="auto"/>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AOR (p value)</w:t>
            </w:r>
          </w:p>
        </w:tc>
        <w:tc>
          <w:tcPr>
            <w:tcW w:w="647" w:type="pct"/>
            <w:tcBorders>
              <w:top w:val="nil"/>
              <w:left w:val="nil"/>
              <w:bottom w:val="single" w:sz="4" w:space="0" w:color="auto"/>
              <w:right w:val="nil"/>
            </w:tcBorders>
            <w:shd w:val="clear" w:color="auto" w:fill="auto"/>
            <w:noWrap/>
            <w:vAlign w:val="center"/>
            <w:hideMark/>
          </w:tcPr>
          <w:p w14:paraId="0DB8723C" w14:textId="77777777" w:rsidR="00AB7D2E" w:rsidRPr="00C90783" w:rsidRDefault="00AB7D2E" w:rsidP="00B10E75">
            <w:pPr>
              <w:spacing w:after="0" w:line="240" w:lineRule="auto"/>
              <w:jc w:val="right"/>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ref</w:t>
            </w:r>
          </w:p>
        </w:tc>
        <w:tc>
          <w:tcPr>
            <w:tcW w:w="721" w:type="pct"/>
            <w:tcBorders>
              <w:top w:val="nil"/>
              <w:left w:val="nil"/>
              <w:bottom w:val="single" w:sz="4" w:space="0" w:color="auto"/>
              <w:right w:val="nil"/>
            </w:tcBorders>
            <w:shd w:val="clear" w:color="auto" w:fill="auto"/>
            <w:noWrap/>
            <w:vAlign w:val="center"/>
          </w:tcPr>
          <w:p w14:paraId="78032FCD" w14:textId="77777777" w:rsidR="00AB7D2E" w:rsidRPr="00C90783" w:rsidRDefault="00AB7D2E" w:rsidP="00B10E75">
            <w:pPr>
              <w:spacing w:after="0" w:line="240" w:lineRule="auto"/>
              <w:jc w:val="right"/>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0.80 (0.56 ; 1.15)</w:t>
            </w:r>
          </w:p>
        </w:tc>
        <w:tc>
          <w:tcPr>
            <w:tcW w:w="721" w:type="pct"/>
            <w:tcBorders>
              <w:top w:val="nil"/>
              <w:left w:val="nil"/>
              <w:bottom w:val="single" w:sz="4" w:space="0" w:color="auto"/>
              <w:right w:val="nil"/>
            </w:tcBorders>
            <w:shd w:val="clear" w:color="auto" w:fill="auto"/>
            <w:noWrap/>
            <w:vAlign w:val="center"/>
          </w:tcPr>
          <w:p w14:paraId="2D4DBAAB" w14:textId="77777777" w:rsidR="00AB7D2E" w:rsidRPr="00C90783" w:rsidRDefault="00AB7D2E" w:rsidP="00B10E75">
            <w:pPr>
              <w:spacing w:after="0" w:line="240" w:lineRule="auto"/>
              <w:jc w:val="right"/>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0.61 (0.41 ; 0.93)</w:t>
            </w:r>
          </w:p>
        </w:tc>
        <w:tc>
          <w:tcPr>
            <w:tcW w:w="784" w:type="pct"/>
            <w:tcBorders>
              <w:top w:val="nil"/>
              <w:left w:val="nil"/>
              <w:bottom w:val="single" w:sz="4" w:space="0" w:color="auto"/>
              <w:right w:val="nil"/>
            </w:tcBorders>
            <w:shd w:val="clear" w:color="auto" w:fill="auto"/>
            <w:noWrap/>
            <w:vAlign w:val="center"/>
          </w:tcPr>
          <w:p w14:paraId="19FEFAE1" w14:textId="77777777" w:rsidR="00AB7D2E" w:rsidRPr="00C90783" w:rsidRDefault="00AB7D2E" w:rsidP="00B10E75">
            <w:pPr>
              <w:spacing w:after="0" w:line="240" w:lineRule="auto"/>
              <w:jc w:val="right"/>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0.41 (0.24 ; 0.70)</w:t>
            </w:r>
          </w:p>
        </w:tc>
      </w:tr>
      <w:tr w:rsidR="00AB7D2E" w:rsidRPr="00C90783" w14:paraId="3952303B" w14:textId="77777777" w:rsidTr="00B10E75">
        <w:trPr>
          <w:trHeight w:val="315"/>
        </w:trPr>
        <w:tc>
          <w:tcPr>
            <w:tcW w:w="1256" w:type="pct"/>
            <w:vMerge w:val="restart"/>
            <w:tcBorders>
              <w:top w:val="nil"/>
              <w:left w:val="nil"/>
              <w:bottom w:val="single" w:sz="8" w:space="0" w:color="000000"/>
              <w:right w:val="nil"/>
            </w:tcBorders>
            <w:shd w:val="clear" w:color="auto" w:fill="auto"/>
            <w:noWrap/>
            <w:vAlign w:val="center"/>
            <w:hideMark/>
          </w:tcPr>
          <w:p w14:paraId="0EBD3FF4" w14:textId="77777777" w:rsidR="00AB7D2E" w:rsidRPr="00C90783" w:rsidRDefault="00AB7D2E" w:rsidP="00B10E75">
            <w:pPr>
              <w:spacing w:after="0" w:line="240" w:lineRule="auto"/>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Given by anyone</w:t>
            </w:r>
          </w:p>
        </w:tc>
        <w:tc>
          <w:tcPr>
            <w:tcW w:w="871" w:type="pct"/>
            <w:tcBorders>
              <w:top w:val="nil"/>
              <w:left w:val="nil"/>
              <w:bottom w:val="nil"/>
              <w:right w:val="nil"/>
            </w:tcBorders>
            <w:shd w:val="clear" w:color="auto" w:fill="auto"/>
            <w:noWrap/>
            <w:vAlign w:val="center"/>
            <w:hideMark/>
          </w:tcPr>
          <w:p w14:paraId="0D4B392D" w14:textId="77777777" w:rsidR="00AB7D2E" w:rsidRPr="00C90783" w:rsidRDefault="00AB7D2E" w:rsidP="00B10E75">
            <w:pPr>
              <w:spacing w:after="0" w:line="240" w:lineRule="auto"/>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w:t>
            </w:r>
          </w:p>
        </w:tc>
        <w:tc>
          <w:tcPr>
            <w:tcW w:w="647" w:type="pct"/>
            <w:tcBorders>
              <w:top w:val="nil"/>
              <w:left w:val="nil"/>
              <w:bottom w:val="nil"/>
              <w:right w:val="nil"/>
            </w:tcBorders>
            <w:shd w:val="clear" w:color="auto" w:fill="auto"/>
            <w:noWrap/>
            <w:vAlign w:val="center"/>
            <w:hideMark/>
          </w:tcPr>
          <w:p w14:paraId="19DD3C68" w14:textId="77777777" w:rsidR="00AB7D2E" w:rsidRPr="00C90783" w:rsidRDefault="00AB7D2E" w:rsidP="00B10E75">
            <w:pPr>
              <w:spacing w:after="0" w:line="240" w:lineRule="auto"/>
              <w:jc w:val="right"/>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62.4</w:t>
            </w:r>
          </w:p>
        </w:tc>
        <w:tc>
          <w:tcPr>
            <w:tcW w:w="721" w:type="pct"/>
            <w:tcBorders>
              <w:top w:val="nil"/>
              <w:left w:val="nil"/>
              <w:bottom w:val="nil"/>
              <w:right w:val="nil"/>
            </w:tcBorders>
            <w:shd w:val="clear" w:color="auto" w:fill="auto"/>
            <w:noWrap/>
            <w:vAlign w:val="center"/>
            <w:hideMark/>
          </w:tcPr>
          <w:p w14:paraId="57631914" w14:textId="77777777" w:rsidR="00AB7D2E" w:rsidRPr="00C90783" w:rsidRDefault="00AB7D2E" w:rsidP="00B10E75">
            <w:pPr>
              <w:spacing w:after="0" w:line="240" w:lineRule="auto"/>
              <w:jc w:val="right"/>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57.6</w:t>
            </w:r>
          </w:p>
        </w:tc>
        <w:tc>
          <w:tcPr>
            <w:tcW w:w="721" w:type="pct"/>
            <w:tcBorders>
              <w:top w:val="nil"/>
              <w:left w:val="nil"/>
              <w:bottom w:val="nil"/>
              <w:right w:val="nil"/>
            </w:tcBorders>
            <w:shd w:val="clear" w:color="auto" w:fill="auto"/>
            <w:noWrap/>
            <w:vAlign w:val="center"/>
            <w:hideMark/>
          </w:tcPr>
          <w:p w14:paraId="0FC5F00E" w14:textId="77777777" w:rsidR="00AB7D2E" w:rsidRPr="00C90783" w:rsidRDefault="00AB7D2E" w:rsidP="00B10E75">
            <w:pPr>
              <w:spacing w:after="0" w:line="240" w:lineRule="auto"/>
              <w:jc w:val="right"/>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54.3</w:t>
            </w:r>
          </w:p>
        </w:tc>
        <w:tc>
          <w:tcPr>
            <w:tcW w:w="784" w:type="pct"/>
            <w:tcBorders>
              <w:top w:val="nil"/>
              <w:left w:val="nil"/>
              <w:bottom w:val="nil"/>
              <w:right w:val="nil"/>
            </w:tcBorders>
            <w:shd w:val="clear" w:color="auto" w:fill="auto"/>
            <w:noWrap/>
            <w:vAlign w:val="center"/>
            <w:hideMark/>
          </w:tcPr>
          <w:p w14:paraId="3797101E" w14:textId="77777777" w:rsidR="00AB7D2E" w:rsidRPr="00C90783" w:rsidRDefault="00AB7D2E" w:rsidP="00B10E75">
            <w:pPr>
              <w:spacing w:after="0" w:line="240" w:lineRule="auto"/>
              <w:jc w:val="right"/>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60.9  </w:t>
            </w:r>
          </w:p>
        </w:tc>
      </w:tr>
      <w:tr w:rsidR="00AB7D2E" w:rsidRPr="00C90783" w14:paraId="5DDF6438" w14:textId="77777777" w:rsidTr="00B10E75">
        <w:trPr>
          <w:trHeight w:val="315"/>
        </w:trPr>
        <w:tc>
          <w:tcPr>
            <w:tcW w:w="1256" w:type="pct"/>
            <w:vMerge/>
            <w:tcBorders>
              <w:top w:val="nil"/>
              <w:left w:val="nil"/>
              <w:bottom w:val="single" w:sz="8" w:space="0" w:color="000000"/>
              <w:right w:val="nil"/>
            </w:tcBorders>
            <w:vAlign w:val="center"/>
            <w:hideMark/>
          </w:tcPr>
          <w:p w14:paraId="21111F67" w14:textId="77777777" w:rsidR="00AB7D2E" w:rsidRPr="00C90783" w:rsidRDefault="00AB7D2E" w:rsidP="00B10E75">
            <w:pPr>
              <w:spacing w:after="0" w:line="240" w:lineRule="auto"/>
              <w:rPr>
                <w:rFonts w:ascii="Times New Roman" w:eastAsia="Times New Roman" w:hAnsi="Times New Roman" w:cs="Times New Roman"/>
                <w:color w:val="000000"/>
                <w:sz w:val="20"/>
                <w:szCs w:val="20"/>
                <w:lang w:eastAsia="en-GB"/>
              </w:rPr>
            </w:pPr>
          </w:p>
        </w:tc>
        <w:tc>
          <w:tcPr>
            <w:tcW w:w="871" w:type="pct"/>
            <w:tcBorders>
              <w:top w:val="nil"/>
              <w:left w:val="nil"/>
              <w:bottom w:val="single" w:sz="8" w:space="0" w:color="auto"/>
              <w:right w:val="nil"/>
            </w:tcBorders>
            <w:shd w:val="clear" w:color="auto" w:fill="auto"/>
            <w:noWrap/>
            <w:vAlign w:val="center"/>
            <w:hideMark/>
          </w:tcPr>
          <w:p w14:paraId="28EE6F56" w14:textId="77777777" w:rsidR="00AB7D2E" w:rsidRPr="00C90783" w:rsidRDefault="00AB7D2E" w:rsidP="00B10E75">
            <w:pPr>
              <w:spacing w:after="0" w:line="240" w:lineRule="auto"/>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AOR (p value)</w:t>
            </w:r>
          </w:p>
        </w:tc>
        <w:tc>
          <w:tcPr>
            <w:tcW w:w="647" w:type="pct"/>
            <w:tcBorders>
              <w:top w:val="nil"/>
              <w:left w:val="nil"/>
              <w:bottom w:val="single" w:sz="8" w:space="0" w:color="auto"/>
              <w:right w:val="nil"/>
            </w:tcBorders>
            <w:shd w:val="clear" w:color="auto" w:fill="auto"/>
            <w:noWrap/>
            <w:vAlign w:val="center"/>
            <w:hideMark/>
          </w:tcPr>
          <w:p w14:paraId="5E320391" w14:textId="77777777" w:rsidR="00AB7D2E" w:rsidRPr="00C90783" w:rsidRDefault="00AB7D2E" w:rsidP="00B10E75">
            <w:pPr>
              <w:spacing w:after="0" w:line="240" w:lineRule="auto"/>
              <w:jc w:val="right"/>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ref</w:t>
            </w:r>
          </w:p>
        </w:tc>
        <w:tc>
          <w:tcPr>
            <w:tcW w:w="721" w:type="pct"/>
            <w:tcBorders>
              <w:top w:val="nil"/>
              <w:left w:val="nil"/>
              <w:bottom w:val="single" w:sz="8" w:space="0" w:color="auto"/>
              <w:right w:val="nil"/>
            </w:tcBorders>
            <w:shd w:val="clear" w:color="auto" w:fill="auto"/>
            <w:noWrap/>
            <w:vAlign w:val="center"/>
          </w:tcPr>
          <w:p w14:paraId="3FBFBCE6" w14:textId="77777777" w:rsidR="00AB7D2E" w:rsidRPr="00C90783" w:rsidRDefault="00AB7D2E" w:rsidP="00B10E75">
            <w:pPr>
              <w:spacing w:after="0" w:line="240" w:lineRule="auto"/>
              <w:jc w:val="right"/>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0.85 (0.60 ; 1.21)</w:t>
            </w:r>
          </w:p>
        </w:tc>
        <w:tc>
          <w:tcPr>
            <w:tcW w:w="721" w:type="pct"/>
            <w:tcBorders>
              <w:top w:val="nil"/>
              <w:left w:val="nil"/>
              <w:bottom w:val="single" w:sz="8" w:space="0" w:color="auto"/>
              <w:right w:val="nil"/>
            </w:tcBorders>
            <w:shd w:val="clear" w:color="auto" w:fill="auto"/>
            <w:noWrap/>
            <w:vAlign w:val="center"/>
          </w:tcPr>
          <w:p w14:paraId="39BE9A9F" w14:textId="77777777" w:rsidR="00AB7D2E" w:rsidRPr="00C90783" w:rsidRDefault="00AB7D2E" w:rsidP="00B10E75">
            <w:pPr>
              <w:spacing w:after="0" w:line="240" w:lineRule="auto"/>
              <w:jc w:val="right"/>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0.77 (0.52 ; 1.15)</w:t>
            </w:r>
          </w:p>
        </w:tc>
        <w:tc>
          <w:tcPr>
            <w:tcW w:w="784" w:type="pct"/>
            <w:tcBorders>
              <w:top w:val="nil"/>
              <w:left w:val="nil"/>
              <w:bottom w:val="single" w:sz="8" w:space="0" w:color="auto"/>
              <w:right w:val="nil"/>
            </w:tcBorders>
            <w:shd w:val="clear" w:color="auto" w:fill="auto"/>
            <w:noWrap/>
            <w:vAlign w:val="center"/>
          </w:tcPr>
          <w:p w14:paraId="603EA226" w14:textId="77777777" w:rsidR="00AB7D2E" w:rsidRPr="00C90783" w:rsidRDefault="00AB7D2E" w:rsidP="00B10E75">
            <w:pPr>
              <w:spacing w:after="0" w:line="240" w:lineRule="auto"/>
              <w:jc w:val="right"/>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0.81 (0.48 ; 1.38)</w:t>
            </w:r>
          </w:p>
        </w:tc>
      </w:tr>
      <w:tr w:rsidR="00AB7D2E" w:rsidRPr="00C90783" w14:paraId="2AF7998E" w14:textId="77777777" w:rsidTr="00B10E75">
        <w:trPr>
          <w:trHeight w:val="315"/>
        </w:trPr>
        <w:tc>
          <w:tcPr>
            <w:tcW w:w="1256" w:type="pct"/>
            <w:vMerge w:val="restart"/>
            <w:tcBorders>
              <w:top w:val="nil"/>
              <w:left w:val="nil"/>
              <w:bottom w:val="single" w:sz="4" w:space="0" w:color="000000"/>
              <w:right w:val="nil"/>
            </w:tcBorders>
            <w:shd w:val="clear" w:color="auto" w:fill="auto"/>
            <w:noWrap/>
            <w:vAlign w:val="center"/>
            <w:hideMark/>
          </w:tcPr>
          <w:p w14:paraId="5E149F12" w14:textId="77777777" w:rsidR="00AB7D2E" w:rsidRPr="00C90783" w:rsidRDefault="00AB7D2E" w:rsidP="00B10E75">
            <w:pPr>
              <w:spacing w:after="0" w:line="240" w:lineRule="auto"/>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Bought small shops</w:t>
            </w:r>
          </w:p>
        </w:tc>
        <w:tc>
          <w:tcPr>
            <w:tcW w:w="871" w:type="pct"/>
            <w:tcBorders>
              <w:top w:val="nil"/>
              <w:left w:val="nil"/>
              <w:bottom w:val="nil"/>
              <w:right w:val="nil"/>
            </w:tcBorders>
            <w:shd w:val="clear" w:color="auto" w:fill="auto"/>
            <w:noWrap/>
            <w:vAlign w:val="center"/>
            <w:hideMark/>
          </w:tcPr>
          <w:p w14:paraId="58275080" w14:textId="77777777" w:rsidR="00AB7D2E" w:rsidRPr="00C90783" w:rsidRDefault="00AB7D2E" w:rsidP="00B10E75">
            <w:pPr>
              <w:spacing w:after="0" w:line="240" w:lineRule="auto"/>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w:t>
            </w:r>
          </w:p>
        </w:tc>
        <w:tc>
          <w:tcPr>
            <w:tcW w:w="647" w:type="pct"/>
            <w:tcBorders>
              <w:top w:val="nil"/>
              <w:left w:val="nil"/>
              <w:bottom w:val="nil"/>
              <w:right w:val="nil"/>
            </w:tcBorders>
            <w:shd w:val="clear" w:color="auto" w:fill="auto"/>
            <w:noWrap/>
            <w:vAlign w:val="center"/>
            <w:hideMark/>
          </w:tcPr>
          <w:p w14:paraId="77482BF8" w14:textId="77777777" w:rsidR="00AB7D2E" w:rsidRPr="00C90783" w:rsidRDefault="00AB7D2E" w:rsidP="00B10E75">
            <w:pPr>
              <w:spacing w:after="0" w:line="240" w:lineRule="auto"/>
              <w:jc w:val="right"/>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51.1</w:t>
            </w:r>
          </w:p>
        </w:tc>
        <w:tc>
          <w:tcPr>
            <w:tcW w:w="721" w:type="pct"/>
            <w:tcBorders>
              <w:top w:val="nil"/>
              <w:left w:val="nil"/>
              <w:bottom w:val="nil"/>
              <w:right w:val="nil"/>
            </w:tcBorders>
            <w:shd w:val="clear" w:color="auto" w:fill="auto"/>
            <w:noWrap/>
            <w:vAlign w:val="center"/>
            <w:hideMark/>
          </w:tcPr>
          <w:p w14:paraId="26CBB165" w14:textId="77777777" w:rsidR="00AB7D2E" w:rsidRPr="00C90783" w:rsidRDefault="00AB7D2E" w:rsidP="00B10E75">
            <w:pPr>
              <w:spacing w:after="0" w:line="240" w:lineRule="auto"/>
              <w:jc w:val="right"/>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51.2</w:t>
            </w:r>
          </w:p>
        </w:tc>
        <w:tc>
          <w:tcPr>
            <w:tcW w:w="721" w:type="pct"/>
            <w:tcBorders>
              <w:top w:val="nil"/>
              <w:left w:val="nil"/>
              <w:bottom w:val="nil"/>
              <w:right w:val="nil"/>
            </w:tcBorders>
            <w:shd w:val="clear" w:color="auto" w:fill="auto"/>
            <w:noWrap/>
            <w:vAlign w:val="center"/>
            <w:hideMark/>
          </w:tcPr>
          <w:p w14:paraId="6F614389" w14:textId="77777777" w:rsidR="00AB7D2E" w:rsidRPr="00C90783" w:rsidRDefault="00AB7D2E" w:rsidP="00B10E75">
            <w:pPr>
              <w:spacing w:after="0" w:line="240" w:lineRule="auto"/>
              <w:jc w:val="right"/>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53.2</w:t>
            </w:r>
          </w:p>
        </w:tc>
        <w:tc>
          <w:tcPr>
            <w:tcW w:w="784" w:type="pct"/>
            <w:tcBorders>
              <w:top w:val="nil"/>
              <w:left w:val="nil"/>
              <w:bottom w:val="nil"/>
              <w:right w:val="nil"/>
            </w:tcBorders>
            <w:shd w:val="clear" w:color="auto" w:fill="auto"/>
            <w:noWrap/>
            <w:vAlign w:val="center"/>
            <w:hideMark/>
          </w:tcPr>
          <w:p w14:paraId="0168C26E" w14:textId="77777777" w:rsidR="00AB7D2E" w:rsidRPr="00C90783" w:rsidRDefault="00AB7D2E" w:rsidP="00B10E75">
            <w:pPr>
              <w:spacing w:after="0" w:line="240" w:lineRule="auto"/>
              <w:jc w:val="right"/>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34.2</w:t>
            </w:r>
          </w:p>
        </w:tc>
      </w:tr>
      <w:tr w:rsidR="00AB7D2E" w:rsidRPr="00C90783" w14:paraId="3FD1D117" w14:textId="77777777" w:rsidTr="00B10E75">
        <w:trPr>
          <w:trHeight w:val="300"/>
        </w:trPr>
        <w:tc>
          <w:tcPr>
            <w:tcW w:w="1256" w:type="pct"/>
            <w:vMerge/>
            <w:tcBorders>
              <w:top w:val="nil"/>
              <w:left w:val="nil"/>
              <w:bottom w:val="single" w:sz="4" w:space="0" w:color="000000"/>
              <w:right w:val="nil"/>
            </w:tcBorders>
            <w:vAlign w:val="center"/>
            <w:hideMark/>
          </w:tcPr>
          <w:p w14:paraId="77CA9AC6" w14:textId="77777777" w:rsidR="00AB7D2E" w:rsidRPr="00C90783" w:rsidRDefault="00AB7D2E" w:rsidP="00B10E75">
            <w:pPr>
              <w:spacing w:after="0" w:line="240" w:lineRule="auto"/>
              <w:rPr>
                <w:rFonts w:ascii="Times New Roman" w:eastAsia="Times New Roman" w:hAnsi="Times New Roman" w:cs="Times New Roman"/>
                <w:color w:val="000000"/>
                <w:sz w:val="20"/>
                <w:szCs w:val="20"/>
                <w:lang w:eastAsia="en-GB"/>
              </w:rPr>
            </w:pPr>
          </w:p>
        </w:tc>
        <w:tc>
          <w:tcPr>
            <w:tcW w:w="871" w:type="pct"/>
            <w:tcBorders>
              <w:top w:val="nil"/>
              <w:left w:val="nil"/>
              <w:bottom w:val="single" w:sz="4" w:space="0" w:color="auto"/>
              <w:right w:val="nil"/>
            </w:tcBorders>
            <w:shd w:val="clear" w:color="auto" w:fill="auto"/>
            <w:noWrap/>
            <w:vAlign w:val="center"/>
            <w:hideMark/>
          </w:tcPr>
          <w:p w14:paraId="32A0A07E" w14:textId="77777777" w:rsidR="00AB7D2E" w:rsidRPr="00C90783" w:rsidRDefault="00AB7D2E" w:rsidP="00B10E75">
            <w:pPr>
              <w:spacing w:after="0" w:line="240" w:lineRule="auto"/>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AOR (p value)</w:t>
            </w:r>
          </w:p>
        </w:tc>
        <w:tc>
          <w:tcPr>
            <w:tcW w:w="647" w:type="pct"/>
            <w:tcBorders>
              <w:top w:val="nil"/>
              <w:left w:val="nil"/>
              <w:bottom w:val="single" w:sz="4" w:space="0" w:color="auto"/>
              <w:right w:val="nil"/>
            </w:tcBorders>
            <w:shd w:val="clear" w:color="auto" w:fill="auto"/>
            <w:noWrap/>
            <w:vAlign w:val="center"/>
            <w:hideMark/>
          </w:tcPr>
          <w:p w14:paraId="5739DC10" w14:textId="77777777" w:rsidR="00AB7D2E" w:rsidRPr="00C90783" w:rsidRDefault="00AB7D2E" w:rsidP="00B10E75">
            <w:pPr>
              <w:spacing w:after="0" w:line="240" w:lineRule="auto"/>
              <w:jc w:val="right"/>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ref</w:t>
            </w:r>
          </w:p>
        </w:tc>
        <w:tc>
          <w:tcPr>
            <w:tcW w:w="721" w:type="pct"/>
            <w:tcBorders>
              <w:top w:val="nil"/>
              <w:left w:val="nil"/>
              <w:bottom w:val="single" w:sz="4" w:space="0" w:color="auto"/>
              <w:right w:val="nil"/>
            </w:tcBorders>
            <w:shd w:val="clear" w:color="auto" w:fill="auto"/>
            <w:noWrap/>
            <w:vAlign w:val="center"/>
          </w:tcPr>
          <w:p w14:paraId="61BC26EE" w14:textId="77777777" w:rsidR="00AB7D2E" w:rsidRPr="00C90783" w:rsidRDefault="00AB7D2E" w:rsidP="00B10E75">
            <w:pPr>
              <w:spacing w:after="0" w:line="240" w:lineRule="auto"/>
              <w:jc w:val="right"/>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0.99 (0.70 ; 1.40)</w:t>
            </w:r>
          </w:p>
        </w:tc>
        <w:tc>
          <w:tcPr>
            <w:tcW w:w="721" w:type="pct"/>
            <w:tcBorders>
              <w:top w:val="nil"/>
              <w:left w:val="nil"/>
              <w:bottom w:val="single" w:sz="4" w:space="0" w:color="auto"/>
              <w:right w:val="nil"/>
            </w:tcBorders>
            <w:shd w:val="clear" w:color="auto" w:fill="auto"/>
            <w:noWrap/>
            <w:vAlign w:val="center"/>
          </w:tcPr>
          <w:p w14:paraId="0A2E5F7E" w14:textId="77777777" w:rsidR="00AB7D2E" w:rsidRPr="00C90783" w:rsidRDefault="00AB7D2E" w:rsidP="00B10E75">
            <w:pPr>
              <w:spacing w:after="0" w:line="240" w:lineRule="auto"/>
              <w:jc w:val="right"/>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1.05 (0.70 ; 1.56)</w:t>
            </w:r>
          </w:p>
        </w:tc>
        <w:tc>
          <w:tcPr>
            <w:tcW w:w="784" w:type="pct"/>
            <w:tcBorders>
              <w:top w:val="nil"/>
              <w:left w:val="nil"/>
              <w:bottom w:val="single" w:sz="4" w:space="0" w:color="auto"/>
              <w:right w:val="nil"/>
            </w:tcBorders>
            <w:shd w:val="clear" w:color="auto" w:fill="auto"/>
            <w:noWrap/>
            <w:vAlign w:val="center"/>
          </w:tcPr>
          <w:p w14:paraId="30120EE2" w14:textId="77777777" w:rsidR="00AB7D2E" w:rsidRPr="00C90783" w:rsidRDefault="00AB7D2E" w:rsidP="00B10E75">
            <w:pPr>
              <w:spacing w:after="0" w:line="240" w:lineRule="auto"/>
              <w:jc w:val="right"/>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0.31 (0.18 ; 0.51)</w:t>
            </w:r>
          </w:p>
        </w:tc>
      </w:tr>
      <w:tr w:rsidR="00AB7D2E" w:rsidRPr="00C90783" w14:paraId="3D66A751" w14:textId="77777777" w:rsidTr="00B10E75">
        <w:trPr>
          <w:trHeight w:val="300"/>
        </w:trPr>
        <w:tc>
          <w:tcPr>
            <w:tcW w:w="1256" w:type="pct"/>
            <w:vMerge w:val="restart"/>
            <w:tcBorders>
              <w:top w:val="nil"/>
              <w:left w:val="nil"/>
              <w:bottom w:val="single" w:sz="4" w:space="0" w:color="000000"/>
              <w:right w:val="nil"/>
            </w:tcBorders>
            <w:shd w:val="clear" w:color="auto" w:fill="auto"/>
            <w:noWrap/>
            <w:vAlign w:val="center"/>
            <w:hideMark/>
          </w:tcPr>
          <w:p w14:paraId="6F4F22CA" w14:textId="77777777" w:rsidR="00AB7D2E" w:rsidRPr="00C90783" w:rsidRDefault="00AB7D2E" w:rsidP="00B10E75">
            <w:pPr>
              <w:spacing w:after="0" w:line="240" w:lineRule="auto"/>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Bought supermarket</w:t>
            </w:r>
          </w:p>
        </w:tc>
        <w:tc>
          <w:tcPr>
            <w:tcW w:w="871" w:type="pct"/>
            <w:tcBorders>
              <w:top w:val="nil"/>
              <w:left w:val="nil"/>
              <w:bottom w:val="nil"/>
              <w:right w:val="nil"/>
            </w:tcBorders>
            <w:shd w:val="clear" w:color="auto" w:fill="auto"/>
            <w:noWrap/>
            <w:vAlign w:val="center"/>
            <w:hideMark/>
          </w:tcPr>
          <w:p w14:paraId="49F68B81" w14:textId="77777777" w:rsidR="00AB7D2E" w:rsidRPr="00C90783" w:rsidRDefault="00AB7D2E" w:rsidP="00B10E75">
            <w:pPr>
              <w:spacing w:after="0" w:line="240" w:lineRule="auto"/>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w:t>
            </w:r>
          </w:p>
        </w:tc>
        <w:tc>
          <w:tcPr>
            <w:tcW w:w="647" w:type="pct"/>
            <w:tcBorders>
              <w:top w:val="nil"/>
              <w:left w:val="nil"/>
              <w:bottom w:val="nil"/>
              <w:right w:val="nil"/>
            </w:tcBorders>
            <w:shd w:val="clear" w:color="auto" w:fill="auto"/>
            <w:noWrap/>
            <w:vAlign w:val="center"/>
            <w:hideMark/>
          </w:tcPr>
          <w:p w14:paraId="1252B1E7" w14:textId="77777777" w:rsidR="00AB7D2E" w:rsidRPr="00C90783" w:rsidRDefault="00AB7D2E" w:rsidP="00B10E75">
            <w:pPr>
              <w:spacing w:after="0" w:line="240" w:lineRule="auto"/>
              <w:jc w:val="right"/>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14.9</w:t>
            </w:r>
          </w:p>
        </w:tc>
        <w:tc>
          <w:tcPr>
            <w:tcW w:w="721" w:type="pct"/>
            <w:tcBorders>
              <w:top w:val="nil"/>
              <w:left w:val="nil"/>
              <w:bottom w:val="nil"/>
              <w:right w:val="nil"/>
            </w:tcBorders>
            <w:shd w:val="clear" w:color="auto" w:fill="auto"/>
            <w:noWrap/>
            <w:vAlign w:val="center"/>
            <w:hideMark/>
          </w:tcPr>
          <w:p w14:paraId="097F9CD3" w14:textId="77777777" w:rsidR="00AB7D2E" w:rsidRPr="00C90783" w:rsidRDefault="00AB7D2E" w:rsidP="00B10E75">
            <w:pPr>
              <w:spacing w:after="0" w:line="240" w:lineRule="auto"/>
              <w:jc w:val="right"/>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17.0</w:t>
            </w:r>
          </w:p>
        </w:tc>
        <w:tc>
          <w:tcPr>
            <w:tcW w:w="721" w:type="pct"/>
            <w:tcBorders>
              <w:top w:val="nil"/>
              <w:left w:val="nil"/>
              <w:bottom w:val="nil"/>
              <w:right w:val="nil"/>
            </w:tcBorders>
            <w:shd w:val="clear" w:color="auto" w:fill="auto"/>
            <w:noWrap/>
            <w:vAlign w:val="center"/>
            <w:hideMark/>
          </w:tcPr>
          <w:p w14:paraId="7FAFFD13" w14:textId="77777777" w:rsidR="00AB7D2E" w:rsidRPr="00C90783" w:rsidRDefault="00AB7D2E" w:rsidP="00B10E75">
            <w:pPr>
              <w:spacing w:after="0" w:line="240" w:lineRule="auto"/>
              <w:jc w:val="right"/>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10.8</w:t>
            </w:r>
          </w:p>
        </w:tc>
        <w:tc>
          <w:tcPr>
            <w:tcW w:w="784" w:type="pct"/>
            <w:tcBorders>
              <w:top w:val="nil"/>
              <w:left w:val="nil"/>
              <w:bottom w:val="nil"/>
              <w:right w:val="nil"/>
            </w:tcBorders>
            <w:shd w:val="clear" w:color="auto" w:fill="auto"/>
            <w:noWrap/>
            <w:vAlign w:val="center"/>
            <w:hideMark/>
          </w:tcPr>
          <w:p w14:paraId="1D8CCB79" w14:textId="77777777" w:rsidR="00AB7D2E" w:rsidRPr="00C90783" w:rsidRDefault="00AB7D2E" w:rsidP="00B10E75">
            <w:pPr>
              <w:spacing w:after="0" w:line="240" w:lineRule="auto"/>
              <w:jc w:val="right"/>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9.9</w:t>
            </w:r>
          </w:p>
        </w:tc>
      </w:tr>
      <w:tr w:rsidR="00AB7D2E" w:rsidRPr="00C90783" w14:paraId="5B5D3E06" w14:textId="77777777" w:rsidTr="00B10E75">
        <w:trPr>
          <w:trHeight w:val="300"/>
        </w:trPr>
        <w:tc>
          <w:tcPr>
            <w:tcW w:w="1256" w:type="pct"/>
            <w:vMerge/>
            <w:tcBorders>
              <w:top w:val="nil"/>
              <w:left w:val="nil"/>
              <w:bottom w:val="single" w:sz="4" w:space="0" w:color="000000"/>
              <w:right w:val="nil"/>
            </w:tcBorders>
            <w:vAlign w:val="center"/>
            <w:hideMark/>
          </w:tcPr>
          <w:p w14:paraId="262D9768" w14:textId="77777777" w:rsidR="00AB7D2E" w:rsidRPr="00C90783" w:rsidRDefault="00AB7D2E" w:rsidP="00B10E75">
            <w:pPr>
              <w:spacing w:after="0" w:line="240" w:lineRule="auto"/>
              <w:rPr>
                <w:rFonts w:ascii="Times New Roman" w:eastAsia="Times New Roman" w:hAnsi="Times New Roman" w:cs="Times New Roman"/>
                <w:color w:val="000000"/>
                <w:sz w:val="20"/>
                <w:szCs w:val="20"/>
                <w:lang w:eastAsia="en-GB"/>
              </w:rPr>
            </w:pPr>
          </w:p>
        </w:tc>
        <w:tc>
          <w:tcPr>
            <w:tcW w:w="871" w:type="pct"/>
            <w:tcBorders>
              <w:top w:val="nil"/>
              <w:left w:val="nil"/>
              <w:bottom w:val="single" w:sz="4" w:space="0" w:color="auto"/>
              <w:right w:val="nil"/>
            </w:tcBorders>
            <w:shd w:val="clear" w:color="auto" w:fill="auto"/>
            <w:noWrap/>
            <w:vAlign w:val="center"/>
            <w:hideMark/>
          </w:tcPr>
          <w:p w14:paraId="3E164779" w14:textId="77777777" w:rsidR="00AB7D2E" w:rsidRPr="00C90783" w:rsidRDefault="00AB7D2E" w:rsidP="00B10E75">
            <w:pPr>
              <w:spacing w:after="0" w:line="240" w:lineRule="auto"/>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AOR (p value)</w:t>
            </w:r>
          </w:p>
        </w:tc>
        <w:tc>
          <w:tcPr>
            <w:tcW w:w="647" w:type="pct"/>
            <w:tcBorders>
              <w:top w:val="nil"/>
              <w:left w:val="nil"/>
              <w:bottom w:val="single" w:sz="4" w:space="0" w:color="auto"/>
              <w:right w:val="nil"/>
            </w:tcBorders>
            <w:shd w:val="clear" w:color="auto" w:fill="auto"/>
            <w:noWrap/>
            <w:vAlign w:val="center"/>
            <w:hideMark/>
          </w:tcPr>
          <w:p w14:paraId="77C0CCDD" w14:textId="77777777" w:rsidR="00AB7D2E" w:rsidRPr="00C90783" w:rsidRDefault="00AB7D2E" w:rsidP="00B10E75">
            <w:pPr>
              <w:spacing w:after="0" w:line="240" w:lineRule="auto"/>
              <w:jc w:val="right"/>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ref</w:t>
            </w:r>
          </w:p>
        </w:tc>
        <w:tc>
          <w:tcPr>
            <w:tcW w:w="721" w:type="pct"/>
            <w:tcBorders>
              <w:top w:val="nil"/>
              <w:left w:val="nil"/>
              <w:bottom w:val="single" w:sz="4" w:space="0" w:color="auto"/>
              <w:right w:val="nil"/>
            </w:tcBorders>
            <w:shd w:val="clear" w:color="auto" w:fill="auto"/>
            <w:noWrap/>
            <w:vAlign w:val="center"/>
          </w:tcPr>
          <w:p w14:paraId="3A80274E" w14:textId="77777777" w:rsidR="00AB7D2E" w:rsidRPr="00C90783" w:rsidRDefault="00AB7D2E" w:rsidP="00B10E75">
            <w:pPr>
              <w:spacing w:after="0" w:line="240" w:lineRule="auto"/>
              <w:jc w:val="right"/>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1.13 (0.71 ; 1.82)</w:t>
            </w:r>
          </w:p>
        </w:tc>
        <w:tc>
          <w:tcPr>
            <w:tcW w:w="721" w:type="pct"/>
            <w:tcBorders>
              <w:top w:val="nil"/>
              <w:left w:val="nil"/>
              <w:bottom w:val="single" w:sz="4" w:space="0" w:color="auto"/>
              <w:right w:val="nil"/>
            </w:tcBorders>
            <w:shd w:val="clear" w:color="auto" w:fill="auto"/>
            <w:noWrap/>
            <w:vAlign w:val="center"/>
          </w:tcPr>
          <w:p w14:paraId="6170C043" w14:textId="77777777" w:rsidR="00AB7D2E" w:rsidRPr="00C90783" w:rsidRDefault="00AB7D2E" w:rsidP="00B10E75">
            <w:pPr>
              <w:spacing w:after="0" w:line="240" w:lineRule="auto"/>
              <w:jc w:val="right"/>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0.55 (0.30 ; 1.04)</w:t>
            </w:r>
          </w:p>
        </w:tc>
        <w:tc>
          <w:tcPr>
            <w:tcW w:w="784" w:type="pct"/>
            <w:tcBorders>
              <w:top w:val="nil"/>
              <w:left w:val="nil"/>
              <w:bottom w:val="single" w:sz="4" w:space="0" w:color="auto"/>
              <w:right w:val="nil"/>
            </w:tcBorders>
            <w:shd w:val="clear" w:color="auto" w:fill="auto"/>
            <w:noWrap/>
            <w:vAlign w:val="center"/>
          </w:tcPr>
          <w:p w14:paraId="3D8CBDE1" w14:textId="77777777" w:rsidR="00AB7D2E" w:rsidRPr="00C90783" w:rsidRDefault="00AB7D2E" w:rsidP="00B10E75">
            <w:pPr>
              <w:spacing w:after="0" w:line="240" w:lineRule="auto"/>
              <w:jc w:val="right"/>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0.87 (0.34 ; 2.18)</w:t>
            </w:r>
          </w:p>
        </w:tc>
      </w:tr>
      <w:tr w:rsidR="00AB7D2E" w:rsidRPr="00C90783" w14:paraId="187ABA03" w14:textId="77777777" w:rsidTr="00B10E75">
        <w:trPr>
          <w:trHeight w:val="315"/>
        </w:trPr>
        <w:tc>
          <w:tcPr>
            <w:tcW w:w="1256" w:type="pct"/>
            <w:vMerge w:val="restart"/>
            <w:tcBorders>
              <w:top w:val="nil"/>
              <w:left w:val="nil"/>
              <w:bottom w:val="single" w:sz="8" w:space="0" w:color="000000"/>
              <w:right w:val="nil"/>
            </w:tcBorders>
            <w:shd w:val="clear" w:color="auto" w:fill="auto"/>
            <w:noWrap/>
            <w:vAlign w:val="center"/>
            <w:hideMark/>
          </w:tcPr>
          <w:p w14:paraId="23214B7E" w14:textId="77777777" w:rsidR="00AB7D2E" w:rsidRPr="00C90783" w:rsidRDefault="00AB7D2E" w:rsidP="00B10E75">
            <w:pPr>
              <w:spacing w:after="0" w:line="240" w:lineRule="auto"/>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Bought friends</w:t>
            </w:r>
          </w:p>
        </w:tc>
        <w:tc>
          <w:tcPr>
            <w:tcW w:w="871" w:type="pct"/>
            <w:tcBorders>
              <w:top w:val="nil"/>
              <w:left w:val="nil"/>
              <w:bottom w:val="nil"/>
              <w:right w:val="nil"/>
            </w:tcBorders>
            <w:shd w:val="clear" w:color="auto" w:fill="auto"/>
            <w:noWrap/>
            <w:vAlign w:val="center"/>
            <w:hideMark/>
          </w:tcPr>
          <w:p w14:paraId="4F59D60C" w14:textId="77777777" w:rsidR="00AB7D2E" w:rsidRPr="00C90783" w:rsidRDefault="00AB7D2E" w:rsidP="00B10E75">
            <w:pPr>
              <w:spacing w:after="0" w:line="240" w:lineRule="auto"/>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w:t>
            </w:r>
          </w:p>
        </w:tc>
        <w:tc>
          <w:tcPr>
            <w:tcW w:w="647" w:type="pct"/>
            <w:tcBorders>
              <w:top w:val="nil"/>
              <w:left w:val="nil"/>
              <w:bottom w:val="nil"/>
              <w:right w:val="nil"/>
            </w:tcBorders>
            <w:shd w:val="clear" w:color="auto" w:fill="auto"/>
            <w:noWrap/>
            <w:vAlign w:val="center"/>
            <w:hideMark/>
          </w:tcPr>
          <w:p w14:paraId="447569D1" w14:textId="77777777" w:rsidR="00AB7D2E" w:rsidRPr="00C90783" w:rsidRDefault="00AB7D2E" w:rsidP="00B10E75">
            <w:pPr>
              <w:spacing w:after="0" w:line="240" w:lineRule="auto"/>
              <w:jc w:val="right"/>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34.3</w:t>
            </w:r>
          </w:p>
        </w:tc>
        <w:tc>
          <w:tcPr>
            <w:tcW w:w="721" w:type="pct"/>
            <w:tcBorders>
              <w:top w:val="nil"/>
              <w:left w:val="nil"/>
              <w:bottom w:val="nil"/>
              <w:right w:val="nil"/>
            </w:tcBorders>
            <w:shd w:val="clear" w:color="auto" w:fill="auto"/>
            <w:noWrap/>
            <w:vAlign w:val="center"/>
            <w:hideMark/>
          </w:tcPr>
          <w:p w14:paraId="6769607F" w14:textId="77777777" w:rsidR="00AB7D2E" w:rsidRPr="00C90783" w:rsidRDefault="00AB7D2E" w:rsidP="00B10E75">
            <w:pPr>
              <w:spacing w:after="0" w:line="240" w:lineRule="auto"/>
              <w:jc w:val="right"/>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32.5</w:t>
            </w:r>
          </w:p>
        </w:tc>
        <w:tc>
          <w:tcPr>
            <w:tcW w:w="721" w:type="pct"/>
            <w:tcBorders>
              <w:top w:val="nil"/>
              <w:left w:val="nil"/>
              <w:bottom w:val="nil"/>
              <w:right w:val="nil"/>
            </w:tcBorders>
            <w:shd w:val="clear" w:color="auto" w:fill="auto"/>
            <w:noWrap/>
            <w:vAlign w:val="center"/>
            <w:hideMark/>
          </w:tcPr>
          <w:p w14:paraId="50A7E5B7" w14:textId="77777777" w:rsidR="00AB7D2E" w:rsidRPr="00C90783" w:rsidRDefault="00AB7D2E" w:rsidP="00B10E75">
            <w:pPr>
              <w:spacing w:after="0" w:line="240" w:lineRule="auto"/>
              <w:jc w:val="right"/>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26.9</w:t>
            </w:r>
          </w:p>
        </w:tc>
        <w:tc>
          <w:tcPr>
            <w:tcW w:w="784" w:type="pct"/>
            <w:tcBorders>
              <w:top w:val="nil"/>
              <w:left w:val="nil"/>
              <w:bottom w:val="nil"/>
              <w:right w:val="nil"/>
            </w:tcBorders>
            <w:shd w:val="clear" w:color="auto" w:fill="auto"/>
            <w:noWrap/>
            <w:vAlign w:val="center"/>
            <w:hideMark/>
          </w:tcPr>
          <w:p w14:paraId="542487CE" w14:textId="77777777" w:rsidR="00AB7D2E" w:rsidRPr="00C90783" w:rsidRDefault="00AB7D2E" w:rsidP="00B10E75">
            <w:pPr>
              <w:spacing w:after="0" w:line="240" w:lineRule="auto"/>
              <w:jc w:val="right"/>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25.5</w:t>
            </w:r>
          </w:p>
        </w:tc>
      </w:tr>
      <w:tr w:rsidR="00AB7D2E" w:rsidRPr="00C90783" w14:paraId="6891349C" w14:textId="77777777" w:rsidTr="00B10E75">
        <w:trPr>
          <w:trHeight w:val="315"/>
        </w:trPr>
        <w:tc>
          <w:tcPr>
            <w:tcW w:w="1256" w:type="pct"/>
            <w:vMerge/>
            <w:tcBorders>
              <w:top w:val="nil"/>
              <w:left w:val="nil"/>
              <w:bottom w:val="single" w:sz="8" w:space="0" w:color="000000"/>
              <w:right w:val="nil"/>
            </w:tcBorders>
            <w:vAlign w:val="center"/>
            <w:hideMark/>
          </w:tcPr>
          <w:p w14:paraId="373EC634" w14:textId="77777777" w:rsidR="00AB7D2E" w:rsidRPr="00C90783" w:rsidRDefault="00AB7D2E" w:rsidP="00B10E75">
            <w:pPr>
              <w:spacing w:after="0" w:line="240" w:lineRule="auto"/>
              <w:rPr>
                <w:rFonts w:ascii="Times New Roman" w:eastAsia="Times New Roman" w:hAnsi="Times New Roman" w:cs="Times New Roman"/>
                <w:color w:val="000000"/>
                <w:sz w:val="20"/>
                <w:szCs w:val="20"/>
                <w:lang w:eastAsia="en-GB"/>
              </w:rPr>
            </w:pPr>
          </w:p>
        </w:tc>
        <w:tc>
          <w:tcPr>
            <w:tcW w:w="871" w:type="pct"/>
            <w:tcBorders>
              <w:top w:val="nil"/>
              <w:left w:val="nil"/>
              <w:bottom w:val="single" w:sz="8" w:space="0" w:color="auto"/>
              <w:right w:val="nil"/>
            </w:tcBorders>
            <w:shd w:val="clear" w:color="auto" w:fill="auto"/>
            <w:noWrap/>
            <w:vAlign w:val="center"/>
            <w:hideMark/>
          </w:tcPr>
          <w:p w14:paraId="7E468CCF" w14:textId="77777777" w:rsidR="00AB7D2E" w:rsidRPr="00C90783" w:rsidRDefault="00AB7D2E" w:rsidP="00B10E75">
            <w:pPr>
              <w:spacing w:after="0" w:line="240" w:lineRule="auto"/>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AOR (p value)</w:t>
            </w:r>
          </w:p>
        </w:tc>
        <w:tc>
          <w:tcPr>
            <w:tcW w:w="647" w:type="pct"/>
            <w:tcBorders>
              <w:top w:val="nil"/>
              <w:left w:val="nil"/>
              <w:bottom w:val="single" w:sz="8" w:space="0" w:color="auto"/>
              <w:right w:val="nil"/>
            </w:tcBorders>
            <w:shd w:val="clear" w:color="auto" w:fill="auto"/>
            <w:noWrap/>
            <w:vAlign w:val="center"/>
            <w:hideMark/>
          </w:tcPr>
          <w:p w14:paraId="7394CBD2" w14:textId="77777777" w:rsidR="00AB7D2E" w:rsidRPr="00C90783" w:rsidRDefault="00AB7D2E" w:rsidP="00B10E75">
            <w:pPr>
              <w:spacing w:after="0" w:line="240" w:lineRule="auto"/>
              <w:jc w:val="right"/>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ref</w:t>
            </w:r>
          </w:p>
        </w:tc>
        <w:tc>
          <w:tcPr>
            <w:tcW w:w="721" w:type="pct"/>
            <w:tcBorders>
              <w:top w:val="nil"/>
              <w:left w:val="nil"/>
              <w:bottom w:val="single" w:sz="8" w:space="0" w:color="auto"/>
              <w:right w:val="nil"/>
            </w:tcBorders>
            <w:shd w:val="clear" w:color="auto" w:fill="auto"/>
            <w:noWrap/>
            <w:vAlign w:val="center"/>
          </w:tcPr>
          <w:p w14:paraId="2E5C2369" w14:textId="77777777" w:rsidR="00AB7D2E" w:rsidRPr="00C90783" w:rsidRDefault="00AB7D2E" w:rsidP="00B10E75">
            <w:pPr>
              <w:spacing w:after="0" w:line="240" w:lineRule="auto"/>
              <w:jc w:val="right"/>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0.93 (0.64 ; 1.33)</w:t>
            </w:r>
          </w:p>
        </w:tc>
        <w:tc>
          <w:tcPr>
            <w:tcW w:w="721" w:type="pct"/>
            <w:tcBorders>
              <w:top w:val="nil"/>
              <w:left w:val="nil"/>
              <w:bottom w:val="single" w:sz="8" w:space="0" w:color="auto"/>
              <w:right w:val="nil"/>
            </w:tcBorders>
            <w:shd w:val="clear" w:color="auto" w:fill="auto"/>
            <w:noWrap/>
            <w:vAlign w:val="center"/>
          </w:tcPr>
          <w:p w14:paraId="1FC7512F" w14:textId="77777777" w:rsidR="00AB7D2E" w:rsidRPr="00C90783" w:rsidRDefault="00AB7D2E" w:rsidP="00B10E75">
            <w:pPr>
              <w:spacing w:after="0" w:line="240" w:lineRule="auto"/>
              <w:jc w:val="right"/>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0.73 (0.48 ; 1.11)</w:t>
            </w:r>
          </w:p>
        </w:tc>
        <w:tc>
          <w:tcPr>
            <w:tcW w:w="784" w:type="pct"/>
            <w:tcBorders>
              <w:top w:val="nil"/>
              <w:left w:val="nil"/>
              <w:bottom w:val="single" w:sz="8" w:space="0" w:color="auto"/>
              <w:right w:val="nil"/>
            </w:tcBorders>
            <w:shd w:val="clear" w:color="auto" w:fill="auto"/>
            <w:noWrap/>
            <w:vAlign w:val="center"/>
          </w:tcPr>
          <w:p w14:paraId="3C8229FA" w14:textId="77777777" w:rsidR="00AB7D2E" w:rsidRPr="00C90783" w:rsidRDefault="00AB7D2E" w:rsidP="00B10E75">
            <w:pPr>
              <w:spacing w:after="0" w:line="240" w:lineRule="auto"/>
              <w:jc w:val="right"/>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0.50 (0.29 ; 0.83)</w:t>
            </w:r>
          </w:p>
        </w:tc>
      </w:tr>
    </w:tbl>
    <w:p w14:paraId="259C27E1" w14:textId="77777777" w:rsidR="00AB7D2E" w:rsidRPr="00C90783" w:rsidRDefault="00AB7D2E" w:rsidP="00AB7D2E">
      <w:pPr>
        <w:rPr>
          <w:rFonts w:ascii="Times New Roman" w:hAnsi="Times New Roman" w:cs="Times New Roman"/>
        </w:rPr>
      </w:pPr>
      <w:r w:rsidRPr="00C90783">
        <w:rPr>
          <w:rFonts w:ascii="Times New Roman" w:hAnsi="Times New Roman" w:cs="Times New Roman"/>
        </w:rPr>
        <w:t>AOR = Adjusted Odds Ratio, adjusted for age, sex, ever use of alcohol and ever use of drugs</w:t>
      </w:r>
    </w:p>
    <w:p w14:paraId="72B2A918" w14:textId="77777777" w:rsidR="00AB7D2E" w:rsidRPr="00C90783" w:rsidRDefault="00AB7D2E" w:rsidP="00AB7D2E">
      <w:pPr>
        <w:rPr>
          <w:rFonts w:ascii="Times New Roman" w:hAnsi="Times New Roman" w:cs="Times New Roman"/>
        </w:rPr>
      </w:pPr>
      <w:r w:rsidRPr="00C90783">
        <w:rPr>
          <w:rFonts w:ascii="Times New Roman" w:hAnsi="Times New Roman" w:cs="Times New Roman"/>
        </w:rPr>
        <w:t>Any shop = newsagents, garages, supermarkets, street markets and “other shops”</w:t>
      </w:r>
    </w:p>
    <w:p w14:paraId="4B0DED10" w14:textId="77777777" w:rsidR="00AB7D2E" w:rsidRPr="00C90783" w:rsidRDefault="00AB7D2E" w:rsidP="00AB7D2E">
      <w:pPr>
        <w:rPr>
          <w:rFonts w:ascii="Times New Roman" w:hAnsi="Times New Roman" w:cs="Times New Roman"/>
        </w:rPr>
      </w:pPr>
      <w:r w:rsidRPr="00C90783">
        <w:rPr>
          <w:rFonts w:ascii="Times New Roman" w:hAnsi="Times New Roman" w:cs="Times New Roman"/>
        </w:rPr>
        <w:t>Other sources = buy from friends, buy from a machine, buy from internet</w:t>
      </w:r>
    </w:p>
    <w:p w14:paraId="704C55A7" w14:textId="77777777" w:rsidR="00AB7D2E" w:rsidRPr="00C90783" w:rsidRDefault="00AB7D2E" w:rsidP="00AB7D2E">
      <w:pPr>
        <w:rPr>
          <w:rFonts w:ascii="Times New Roman" w:hAnsi="Times New Roman" w:cs="Times New Roman"/>
        </w:rPr>
      </w:pPr>
      <w:r w:rsidRPr="00C90783">
        <w:rPr>
          <w:rFonts w:ascii="Times New Roman" w:hAnsi="Times New Roman" w:cs="Times New Roman"/>
        </w:rPr>
        <w:t>Given by anyone = given by: siblings, parents, friends, “someone else”</w:t>
      </w:r>
    </w:p>
    <w:p w14:paraId="3B7ED583" w14:textId="77777777" w:rsidR="00AB7D2E" w:rsidRPr="00C90783" w:rsidRDefault="00AB7D2E" w:rsidP="00AB7D2E">
      <w:pPr>
        <w:rPr>
          <w:rFonts w:ascii="Times New Roman" w:hAnsi="Times New Roman" w:cs="Times New Roman"/>
        </w:rPr>
      </w:pPr>
      <w:r w:rsidRPr="00C90783">
        <w:rPr>
          <w:rFonts w:ascii="Times New Roman" w:hAnsi="Times New Roman" w:cs="Times New Roman"/>
        </w:rPr>
        <w:t>Small shops = newsagents, garages and “other shops”</w:t>
      </w:r>
    </w:p>
    <w:p w14:paraId="0BD1E786" w14:textId="77777777" w:rsidR="00AB7D2E" w:rsidRPr="00C90783" w:rsidRDefault="00AB7D2E" w:rsidP="00AB7D2E">
      <w:pPr>
        <w:rPr>
          <w:rFonts w:ascii="Times New Roman" w:hAnsi="Times New Roman" w:cs="Times New Roman"/>
        </w:rPr>
      </w:pPr>
    </w:p>
    <w:p w14:paraId="0EABA67F" w14:textId="77777777" w:rsidR="00AB7D2E" w:rsidRPr="00C90783" w:rsidRDefault="00AB7D2E" w:rsidP="00AB7D2E">
      <w:pPr>
        <w:rPr>
          <w:rFonts w:ascii="Times New Roman" w:hAnsi="Times New Roman" w:cs="Times New Roman"/>
        </w:rPr>
      </w:pPr>
    </w:p>
    <w:p w14:paraId="6A1F0D0F" w14:textId="77777777" w:rsidR="00AB7D2E" w:rsidRPr="00C90783" w:rsidRDefault="00AB7D2E" w:rsidP="00AB7D2E">
      <w:pPr>
        <w:rPr>
          <w:rFonts w:ascii="Times New Roman" w:hAnsi="Times New Roman" w:cs="Times New Roman"/>
        </w:rPr>
      </w:pPr>
    </w:p>
    <w:p w14:paraId="4444D7C2" w14:textId="77777777" w:rsidR="00AB7D2E" w:rsidRPr="00C90783" w:rsidRDefault="00AB7D2E" w:rsidP="00AB7D2E">
      <w:pPr>
        <w:rPr>
          <w:rFonts w:ascii="Times New Roman" w:hAnsi="Times New Roman" w:cs="Times New Roman"/>
        </w:rPr>
      </w:pPr>
    </w:p>
    <w:p w14:paraId="2016091E" w14:textId="77777777" w:rsidR="00AB7D2E" w:rsidRPr="00C90783" w:rsidRDefault="00AB7D2E" w:rsidP="00AB7D2E">
      <w:pPr>
        <w:rPr>
          <w:rFonts w:ascii="Times New Roman" w:hAnsi="Times New Roman" w:cs="Times New Roman"/>
        </w:rPr>
      </w:pPr>
    </w:p>
    <w:p w14:paraId="08687CFF" w14:textId="77777777" w:rsidR="00AB7D2E" w:rsidRPr="00C90783" w:rsidRDefault="00AB7D2E" w:rsidP="00AB7D2E">
      <w:pPr>
        <w:rPr>
          <w:rFonts w:ascii="Times New Roman" w:hAnsi="Times New Roman" w:cs="Times New Roman"/>
        </w:rPr>
      </w:pPr>
    </w:p>
    <w:p w14:paraId="2B9005D9" w14:textId="77777777" w:rsidR="00AB7D2E" w:rsidRPr="00C90783" w:rsidRDefault="00AB7D2E" w:rsidP="00AB7D2E">
      <w:pPr>
        <w:rPr>
          <w:rFonts w:ascii="Times New Roman" w:hAnsi="Times New Roman" w:cs="Times New Roman"/>
        </w:rPr>
      </w:pPr>
    </w:p>
    <w:p w14:paraId="4F3D2D0C" w14:textId="77777777" w:rsidR="00AB7D2E" w:rsidRPr="00C90783" w:rsidRDefault="00AB7D2E" w:rsidP="00AB7D2E">
      <w:pPr>
        <w:rPr>
          <w:rFonts w:ascii="Times New Roman" w:hAnsi="Times New Roman" w:cs="Times New Roman"/>
        </w:rPr>
      </w:pPr>
    </w:p>
    <w:p w14:paraId="78F60FAE" w14:textId="77777777" w:rsidR="00AB7D2E" w:rsidRPr="00C90783" w:rsidRDefault="00AB7D2E" w:rsidP="00AB7D2E">
      <w:pPr>
        <w:rPr>
          <w:rFonts w:ascii="Times New Roman" w:hAnsi="Times New Roman" w:cs="Times New Roman"/>
        </w:rPr>
      </w:pPr>
    </w:p>
    <w:p w14:paraId="12C47CC0" w14:textId="77777777" w:rsidR="00AB7D2E" w:rsidRPr="00C90783" w:rsidRDefault="00AB7D2E" w:rsidP="00AB7D2E">
      <w:pPr>
        <w:rPr>
          <w:rFonts w:ascii="Times New Roman" w:hAnsi="Times New Roman" w:cs="Times New Roman"/>
        </w:rPr>
      </w:pPr>
    </w:p>
    <w:p w14:paraId="16F29304" w14:textId="77777777" w:rsidR="00AB7D2E" w:rsidRPr="00C90783" w:rsidRDefault="00AB7D2E" w:rsidP="00AB7D2E">
      <w:pPr>
        <w:rPr>
          <w:rFonts w:ascii="Times New Roman" w:hAnsi="Times New Roman" w:cs="Times New Roman"/>
        </w:rPr>
      </w:pPr>
    </w:p>
    <w:p w14:paraId="72FEBBF2" w14:textId="77777777" w:rsidR="00AB7D2E" w:rsidRPr="00C90783" w:rsidRDefault="00AB7D2E" w:rsidP="00AB7D2E">
      <w:pPr>
        <w:rPr>
          <w:rFonts w:ascii="Times New Roman" w:hAnsi="Times New Roman" w:cs="Times New Roman"/>
        </w:rPr>
      </w:pPr>
    </w:p>
    <w:p w14:paraId="317D154C" w14:textId="77777777" w:rsidR="00AB7D2E" w:rsidRPr="00C90783" w:rsidRDefault="00AB7D2E" w:rsidP="00AB7D2E">
      <w:pPr>
        <w:rPr>
          <w:rFonts w:ascii="Times New Roman" w:hAnsi="Times New Roman" w:cs="Times New Roman"/>
        </w:rPr>
      </w:pPr>
    </w:p>
    <w:p w14:paraId="26A6CB1E" w14:textId="77777777" w:rsidR="00AB7D2E" w:rsidRPr="00C90783" w:rsidRDefault="00AB7D2E" w:rsidP="00AB7D2E">
      <w:pPr>
        <w:rPr>
          <w:rFonts w:ascii="Times New Roman" w:hAnsi="Times New Roman" w:cs="Times New Roman"/>
        </w:rPr>
      </w:pPr>
    </w:p>
    <w:p w14:paraId="67CB14D0" w14:textId="77777777" w:rsidR="00AB7D2E" w:rsidRPr="00C90783" w:rsidRDefault="00AB7D2E" w:rsidP="00AB7D2E">
      <w:pPr>
        <w:rPr>
          <w:rFonts w:ascii="Times New Roman" w:hAnsi="Times New Roman" w:cs="Times New Roman"/>
        </w:rPr>
      </w:pPr>
    </w:p>
    <w:p w14:paraId="74EA645F" w14:textId="77777777" w:rsidR="00AB7D2E" w:rsidRPr="00C90783" w:rsidRDefault="00AB7D2E" w:rsidP="00AB7D2E">
      <w:pPr>
        <w:pStyle w:val="Caption"/>
        <w:keepNext/>
        <w:rPr>
          <w:rFonts w:ascii="Times New Roman" w:hAnsi="Times New Roman" w:cs="Times New Roman"/>
          <w:color w:val="auto"/>
          <w:sz w:val="24"/>
          <w:szCs w:val="24"/>
        </w:rPr>
      </w:pPr>
      <w:r w:rsidRPr="00C90783">
        <w:rPr>
          <w:rFonts w:ascii="Times New Roman" w:hAnsi="Times New Roman" w:cs="Times New Roman"/>
          <w:color w:val="auto"/>
          <w:sz w:val="24"/>
          <w:szCs w:val="24"/>
        </w:rPr>
        <w:t>Table 3: Changes in perceived ease of buying cigarettes in shops among regular child smokers 2010 - 2016</w:t>
      </w:r>
    </w:p>
    <w:tbl>
      <w:tblPr>
        <w:tblW w:w="5000" w:type="pct"/>
        <w:tblLook w:val="04A0" w:firstRow="1" w:lastRow="0" w:firstColumn="1" w:lastColumn="0" w:noHBand="0" w:noVBand="1"/>
      </w:tblPr>
      <w:tblGrid>
        <w:gridCol w:w="1706"/>
        <w:gridCol w:w="1405"/>
        <w:gridCol w:w="1100"/>
        <w:gridCol w:w="1605"/>
        <w:gridCol w:w="1605"/>
        <w:gridCol w:w="1605"/>
      </w:tblGrid>
      <w:tr w:rsidR="00AB7D2E" w:rsidRPr="00C90783" w14:paraId="15BF4E65" w14:textId="77777777" w:rsidTr="00B10E75">
        <w:trPr>
          <w:trHeight w:val="300"/>
        </w:trPr>
        <w:tc>
          <w:tcPr>
            <w:tcW w:w="1557" w:type="pct"/>
            <w:tcBorders>
              <w:top w:val="single" w:sz="4" w:space="0" w:color="auto"/>
              <w:left w:val="nil"/>
              <w:bottom w:val="single" w:sz="4" w:space="0" w:color="auto"/>
              <w:right w:val="nil"/>
            </w:tcBorders>
            <w:shd w:val="clear" w:color="auto" w:fill="auto"/>
            <w:noWrap/>
            <w:vAlign w:val="center"/>
            <w:hideMark/>
          </w:tcPr>
          <w:p w14:paraId="5F199788" w14:textId="77777777" w:rsidR="00AB7D2E" w:rsidRPr="00C90783" w:rsidRDefault="00AB7D2E" w:rsidP="00B10E75">
            <w:pPr>
              <w:spacing w:after="0" w:line="240" w:lineRule="auto"/>
              <w:jc w:val="right"/>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 </w:t>
            </w:r>
          </w:p>
        </w:tc>
        <w:tc>
          <w:tcPr>
            <w:tcW w:w="625" w:type="pct"/>
            <w:tcBorders>
              <w:top w:val="single" w:sz="4" w:space="0" w:color="auto"/>
              <w:left w:val="nil"/>
              <w:bottom w:val="single" w:sz="4" w:space="0" w:color="auto"/>
              <w:right w:val="nil"/>
            </w:tcBorders>
            <w:shd w:val="clear" w:color="auto" w:fill="auto"/>
            <w:noWrap/>
            <w:vAlign w:val="center"/>
            <w:hideMark/>
          </w:tcPr>
          <w:p w14:paraId="73D72288" w14:textId="77777777" w:rsidR="00AB7D2E" w:rsidRPr="00C90783" w:rsidRDefault="00AB7D2E" w:rsidP="00B10E75">
            <w:pPr>
              <w:spacing w:after="0" w:line="240" w:lineRule="auto"/>
              <w:jc w:val="center"/>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Year (N)</w:t>
            </w:r>
          </w:p>
        </w:tc>
        <w:tc>
          <w:tcPr>
            <w:tcW w:w="512" w:type="pct"/>
            <w:tcBorders>
              <w:top w:val="single" w:sz="4" w:space="0" w:color="auto"/>
              <w:left w:val="nil"/>
              <w:bottom w:val="single" w:sz="4" w:space="0" w:color="auto"/>
              <w:right w:val="nil"/>
            </w:tcBorders>
            <w:shd w:val="clear" w:color="auto" w:fill="auto"/>
            <w:noWrap/>
            <w:vAlign w:val="center"/>
            <w:hideMark/>
          </w:tcPr>
          <w:p w14:paraId="1F54AB5A" w14:textId="77777777" w:rsidR="00AB7D2E" w:rsidRPr="00C90783" w:rsidRDefault="00AB7D2E" w:rsidP="00B10E75">
            <w:pPr>
              <w:spacing w:after="0" w:line="240" w:lineRule="auto"/>
              <w:jc w:val="right"/>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2010 (217)</w:t>
            </w:r>
          </w:p>
        </w:tc>
        <w:tc>
          <w:tcPr>
            <w:tcW w:w="768" w:type="pct"/>
            <w:tcBorders>
              <w:top w:val="single" w:sz="4" w:space="0" w:color="auto"/>
              <w:left w:val="nil"/>
              <w:bottom w:val="single" w:sz="4" w:space="0" w:color="auto"/>
              <w:right w:val="nil"/>
            </w:tcBorders>
            <w:shd w:val="clear" w:color="auto" w:fill="auto"/>
            <w:noWrap/>
            <w:vAlign w:val="center"/>
            <w:hideMark/>
          </w:tcPr>
          <w:p w14:paraId="0E3E5D90" w14:textId="77777777" w:rsidR="00AB7D2E" w:rsidRPr="00C90783" w:rsidRDefault="00AB7D2E" w:rsidP="00B10E75">
            <w:pPr>
              <w:spacing w:after="0" w:line="240" w:lineRule="auto"/>
              <w:jc w:val="right"/>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2012 (165)</w:t>
            </w:r>
          </w:p>
        </w:tc>
        <w:tc>
          <w:tcPr>
            <w:tcW w:w="768" w:type="pct"/>
            <w:tcBorders>
              <w:top w:val="single" w:sz="4" w:space="0" w:color="auto"/>
              <w:left w:val="nil"/>
              <w:bottom w:val="single" w:sz="4" w:space="0" w:color="auto"/>
              <w:right w:val="nil"/>
            </w:tcBorders>
            <w:shd w:val="clear" w:color="auto" w:fill="auto"/>
            <w:noWrap/>
            <w:vAlign w:val="center"/>
            <w:hideMark/>
          </w:tcPr>
          <w:p w14:paraId="099803D4" w14:textId="77777777" w:rsidR="00AB7D2E" w:rsidRPr="00C90783" w:rsidRDefault="00AB7D2E" w:rsidP="00B10E75">
            <w:pPr>
              <w:spacing w:after="0" w:line="240" w:lineRule="auto"/>
              <w:jc w:val="right"/>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2014 (92)</w:t>
            </w:r>
          </w:p>
        </w:tc>
        <w:tc>
          <w:tcPr>
            <w:tcW w:w="768" w:type="pct"/>
            <w:tcBorders>
              <w:top w:val="single" w:sz="4" w:space="0" w:color="auto"/>
              <w:left w:val="nil"/>
              <w:bottom w:val="single" w:sz="4" w:space="0" w:color="auto"/>
              <w:right w:val="nil"/>
            </w:tcBorders>
            <w:shd w:val="clear" w:color="auto" w:fill="auto"/>
            <w:noWrap/>
            <w:vAlign w:val="center"/>
            <w:hideMark/>
          </w:tcPr>
          <w:p w14:paraId="27D79D6E" w14:textId="77777777" w:rsidR="00AB7D2E" w:rsidRPr="00C90783" w:rsidRDefault="00AB7D2E" w:rsidP="00B10E75">
            <w:pPr>
              <w:spacing w:after="0" w:line="240" w:lineRule="auto"/>
              <w:jc w:val="right"/>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2016 (70)</w:t>
            </w:r>
          </w:p>
        </w:tc>
      </w:tr>
      <w:tr w:rsidR="00AB7D2E" w:rsidRPr="00C90783" w14:paraId="35FB4910" w14:textId="77777777" w:rsidTr="00B10E75">
        <w:trPr>
          <w:trHeight w:val="300"/>
        </w:trPr>
        <w:tc>
          <w:tcPr>
            <w:tcW w:w="1557" w:type="pct"/>
            <w:vMerge w:val="restart"/>
            <w:tcBorders>
              <w:top w:val="nil"/>
              <w:left w:val="nil"/>
              <w:bottom w:val="single" w:sz="4" w:space="0" w:color="000000"/>
              <w:right w:val="nil"/>
            </w:tcBorders>
            <w:shd w:val="clear" w:color="auto" w:fill="auto"/>
            <w:vAlign w:val="center"/>
            <w:hideMark/>
          </w:tcPr>
          <w:p w14:paraId="672F2C77" w14:textId="77777777" w:rsidR="00AB7D2E" w:rsidRPr="00C90783" w:rsidRDefault="00AB7D2E" w:rsidP="00B10E75">
            <w:pPr>
              <w:spacing w:after="0" w:line="240" w:lineRule="auto"/>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Been refused sale of cigarettes at last attempt</w:t>
            </w:r>
          </w:p>
        </w:tc>
        <w:tc>
          <w:tcPr>
            <w:tcW w:w="625" w:type="pct"/>
            <w:tcBorders>
              <w:top w:val="nil"/>
              <w:left w:val="nil"/>
              <w:bottom w:val="nil"/>
              <w:right w:val="nil"/>
            </w:tcBorders>
            <w:shd w:val="clear" w:color="auto" w:fill="auto"/>
            <w:noWrap/>
            <w:vAlign w:val="center"/>
            <w:hideMark/>
          </w:tcPr>
          <w:p w14:paraId="17C9BEC7" w14:textId="77777777" w:rsidR="00AB7D2E" w:rsidRPr="00C90783" w:rsidRDefault="00AB7D2E" w:rsidP="00B10E75">
            <w:pPr>
              <w:spacing w:after="0" w:line="240" w:lineRule="auto"/>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w:t>
            </w:r>
          </w:p>
        </w:tc>
        <w:tc>
          <w:tcPr>
            <w:tcW w:w="512" w:type="pct"/>
            <w:tcBorders>
              <w:top w:val="nil"/>
              <w:left w:val="nil"/>
              <w:bottom w:val="nil"/>
              <w:right w:val="nil"/>
            </w:tcBorders>
            <w:shd w:val="clear" w:color="auto" w:fill="auto"/>
            <w:noWrap/>
            <w:vAlign w:val="center"/>
            <w:hideMark/>
          </w:tcPr>
          <w:p w14:paraId="31A8A133" w14:textId="77777777" w:rsidR="00AB7D2E" w:rsidRPr="00C90783" w:rsidRDefault="00AB7D2E" w:rsidP="00B10E75">
            <w:pPr>
              <w:spacing w:after="0" w:line="240" w:lineRule="auto"/>
              <w:jc w:val="right"/>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31.2</w:t>
            </w:r>
          </w:p>
        </w:tc>
        <w:tc>
          <w:tcPr>
            <w:tcW w:w="768" w:type="pct"/>
            <w:tcBorders>
              <w:top w:val="nil"/>
              <w:left w:val="nil"/>
              <w:bottom w:val="nil"/>
              <w:right w:val="nil"/>
            </w:tcBorders>
            <w:shd w:val="clear" w:color="auto" w:fill="auto"/>
            <w:noWrap/>
            <w:vAlign w:val="center"/>
            <w:hideMark/>
          </w:tcPr>
          <w:p w14:paraId="2D3CF141" w14:textId="77777777" w:rsidR="00AB7D2E" w:rsidRPr="00C90783" w:rsidRDefault="00AB7D2E" w:rsidP="00B10E75">
            <w:pPr>
              <w:spacing w:after="0" w:line="240" w:lineRule="auto"/>
              <w:jc w:val="right"/>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25.1</w:t>
            </w:r>
          </w:p>
        </w:tc>
        <w:tc>
          <w:tcPr>
            <w:tcW w:w="768" w:type="pct"/>
            <w:tcBorders>
              <w:top w:val="nil"/>
              <w:left w:val="nil"/>
              <w:bottom w:val="nil"/>
              <w:right w:val="nil"/>
            </w:tcBorders>
            <w:shd w:val="clear" w:color="auto" w:fill="auto"/>
            <w:noWrap/>
            <w:vAlign w:val="center"/>
            <w:hideMark/>
          </w:tcPr>
          <w:p w14:paraId="16000848" w14:textId="77777777" w:rsidR="00AB7D2E" w:rsidRPr="00C90783" w:rsidRDefault="00AB7D2E" w:rsidP="00B10E75">
            <w:pPr>
              <w:spacing w:after="0" w:line="240" w:lineRule="auto"/>
              <w:jc w:val="right"/>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25.7</w:t>
            </w:r>
          </w:p>
        </w:tc>
        <w:tc>
          <w:tcPr>
            <w:tcW w:w="768" w:type="pct"/>
            <w:tcBorders>
              <w:top w:val="nil"/>
              <w:left w:val="nil"/>
              <w:bottom w:val="nil"/>
              <w:right w:val="nil"/>
            </w:tcBorders>
            <w:shd w:val="clear" w:color="auto" w:fill="auto"/>
            <w:noWrap/>
            <w:vAlign w:val="center"/>
            <w:hideMark/>
          </w:tcPr>
          <w:p w14:paraId="1A4A7871" w14:textId="77777777" w:rsidR="00AB7D2E" w:rsidRPr="00C90783" w:rsidRDefault="00AB7D2E" w:rsidP="00B10E75">
            <w:pPr>
              <w:spacing w:after="0" w:line="240" w:lineRule="auto"/>
              <w:jc w:val="right"/>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32.5</w:t>
            </w:r>
          </w:p>
        </w:tc>
      </w:tr>
      <w:tr w:rsidR="00AB7D2E" w:rsidRPr="00C90783" w14:paraId="12FCAE91" w14:textId="77777777" w:rsidTr="00B10E75">
        <w:trPr>
          <w:trHeight w:val="300"/>
        </w:trPr>
        <w:tc>
          <w:tcPr>
            <w:tcW w:w="1557" w:type="pct"/>
            <w:vMerge/>
            <w:tcBorders>
              <w:top w:val="nil"/>
              <w:left w:val="nil"/>
              <w:bottom w:val="single" w:sz="4" w:space="0" w:color="000000"/>
              <w:right w:val="nil"/>
            </w:tcBorders>
            <w:vAlign w:val="center"/>
            <w:hideMark/>
          </w:tcPr>
          <w:p w14:paraId="042EC5A1" w14:textId="77777777" w:rsidR="00AB7D2E" w:rsidRPr="00C90783" w:rsidRDefault="00AB7D2E" w:rsidP="00B10E75">
            <w:pPr>
              <w:spacing w:after="0" w:line="240" w:lineRule="auto"/>
              <w:rPr>
                <w:rFonts w:ascii="Times New Roman" w:eastAsia="Times New Roman" w:hAnsi="Times New Roman" w:cs="Times New Roman"/>
                <w:color w:val="000000"/>
                <w:sz w:val="20"/>
                <w:szCs w:val="20"/>
                <w:lang w:eastAsia="en-GB"/>
              </w:rPr>
            </w:pPr>
          </w:p>
        </w:tc>
        <w:tc>
          <w:tcPr>
            <w:tcW w:w="625" w:type="pct"/>
            <w:tcBorders>
              <w:top w:val="nil"/>
              <w:left w:val="nil"/>
              <w:bottom w:val="single" w:sz="4" w:space="0" w:color="auto"/>
              <w:right w:val="nil"/>
            </w:tcBorders>
            <w:shd w:val="clear" w:color="auto" w:fill="auto"/>
            <w:noWrap/>
            <w:vAlign w:val="center"/>
            <w:hideMark/>
          </w:tcPr>
          <w:p w14:paraId="11606AA9" w14:textId="77777777" w:rsidR="00AB7D2E" w:rsidRPr="00C90783" w:rsidRDefault="00AB7D2E" w:rsidP="00B10E75">
            <w:pPr>
              <w:spacing w:after="0" w:line="240" w:lineRule="auto"/>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AOR (p value)</w:t>
            </w:r>
          </w:p>
        </w:tc>
        <w:tc>
          <w:tcPr>
            <w:tcW w:w="512" w:type="pct"/>
            <w:tcBorders>
              <w:top w:val="nil"/>
              <w:left w:val="nil"/>
              <w:bottom w:val="single" w:sz="4" w:space="0" w:color="auto"/>
              <w:right w:val="nil"/>
            </w:tcBorders>
            <w:shd w:val="clear" w:color="auto" w:fill="auto"/>
            <w:noWrap/>
            <w:vAlign w:val="center"/>
            <w:hideMark/>
          </w:tcPr>
          <w:p w14:paraId="3AE89F93" w14:textId="77777777" w:rsidR="00AB7D2E" w:rsidRPr="00C90783" w:rsidRDefault="00AB7D2E" w:rsidP="00B10E75">
            <w:pPr>
              <w:spacing w:after="0" w:line="240" w:lineRule="auto"/>
              <w:jc w:val="right"/>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ref</w:t>
            </w:r>
          </w:p>
        </w:tc>
        <w:tc>
          <w:tcPr>
            <w:tcW w:w="768" w:type="pct"/>
            <w:tcBorders>
              <w:top w:val="nil"/>
              <w:left w:val="nil"/>
              <w:bottom w:val="single" w:sz="4" w:space="0" w:color="auto"/>
              <w:right w:val="nil"/>
            </w:tcBorders>
            <w:shd w:val="clear" w:color="auto" w:fill="auto"/>
            <w:noWrap/>
            <w:vAlign w:val="center"/>
            <w:hideMark/>
          </w:tcPr>
          <w:p w14:paraId="093E9D80" w14:textId="77777777" w:rsidR="00AB7D2E" w:rsidRPr="00C90783" w:rsidRDefault="00AB7D2E" w:rsidP="00B10E75">
            <w:pPr>
              <w:spacing w:after="0" w:line="240" w:lineRule="auto"/>
              <w:jc w:val="right"/>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0.56 (0.31 ; 0.98)</w:t>
            </w:r>
          </w:p>
        </w:tc>
        <w:tc>
          <w:tcPr>
            <w:tcW w:w="768" w:type="pct"/>
            <w:tcBorders>
              <w:top w:val="nil"/>
              <w:left w:val="nil"/>
              <w:bottom w:val="single" w:sz="4" w:space="0" w:color="auto"/>
              <w:right w:val="nil"/>
            </w:tcBorders>
            <w:shd w:val="clear" w:color="auto" w:fill="auto"/>
            <w:noWrap/>
            <w:vAlign w:val="center"/>
            <w:hideMark/>
          </w:tcPr>
          <w:p w14:paraId="422CFBD6" w14:textId="77777777" w:rsidR="00AB7D2E" w:rsidRPr="00C90783" w:rsidRDefault="00AB7D2E" w:rsidP="00B10E75">
            <w:pPr>
              <w:spacing w:after="0" w:line="240" w:lineRule="auto"/>
              <w:jc w:val="right"/>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0.78 (0.42 ; 1.43)</w:t>
            </w:r>
          </w:p>
        </w:tc>
        <w:tc>
          <w:tcPr>
            <w:tcW w:w="768" w:type="pct"/>
            <w:tcBorders>
              <w:top w:val="nil"/>
              <w:left w:val="nil"/>
              <w:bottom w:val="single" w:sz="4" w:space="0" w:color="auto"/>
              <w:right w:val="nil"/>
            </w:tcBorders>
            <w:shd w:val="clear" w:color="auto" w:fill="auto"/>
            <w:noWrap/>
            <w:vAlign w:val="center"/>
            <w:hideMark/>
          </w:tcPr>
          <w:p w14:paraId="52C60D65" w14:textId="77777777" w:rsidR="00AB7D2E" w:rsidRPr="00C90783" w:rsidRDefault="00AB7D2E" w:rsidP="00B10E75">
            <w:pPr>
              <w:spacing w:after="0" w:line="240" w:lineRule="auto"/>
              <w:jc w:val="right"/>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1.23 (0.58 ; 2.66)</w:t>
            </w:r>
          </w:p>
        </w:tc>
      </w:tr>
      <w:tr w:rsidR="00AB7D2E" w:rsidRPr="00C90783" w14:paraId="0EC8CFDB" w14:textId="77777777" w:rsidTr="00B10E75">
        <w:trPr>
          <w:trHeight w:val="300"/>
        </w:trPr>
        <w:tc>
          <w:tcPr>
            <w:tcW w:w="1557" w:type="pct"/>
            <w:tcBorders>
              <w:top w:val="nil"/>
              <w:left w:val="nil"/>
              <w:bottom w:val="single" w:sz="4" w:space="0" w:color="auto"/>
              <w:right w:val="nil"/>
            </w:tcBorders>
            <w:shd w:val="clear" w:color="auto" w:fill="auto"/>
            <w:vAlign w:val="center"/>
            <w:hideMark/>
          </w:tcPr>
          <w:p w14:paraId="02C1A01C" w14:textId="77777777" w:rsidR="00AB7D2E" w:rsidRPr="00C90783" w:rsidRDefault="00AB7D2E" w:rsidP="00B10E75">
            <w:pPr>
              <w:spacing w:after="0" w:line="240" w:lineRule="auto"/>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 </w:t>
            </w:r>
          </w:p>
        </w:tc>
        <w:tc>
          <w:tcPr>
            <w:tcW w:w="625" w:type="pct"/>
            <w:tcBorders>
              <w:top w:val="nil"/>
              <w:left w:val="nil"/>
              <w:bottom w:val="single" w:sz="4" w:space="0" w:color="auto"/>
              <w:right w:val="nil"/>
            </w:tcBorders>
            <w:shd w:val="clear" w:color="auto" w:fill="auto"/>
            <w:noWrap/>
            <w:vAlign w:val="center"/>
            <w:hideMark/>
          </w:tcPr>
          <w:p w14:paraId="592804D2" w14:textId="77777777" w:rsidR="00AB7D2E" w:rsidRPr="00C90783" w:rsidRDefault="00AB7D2E" w:rsidP="00B10E75">
            <w:pPr>
              <w:spacing w:after="0" w:line="240" w:lineRule="auto"/>
              <w:jc w:val="center"/>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Year (N)</w:t>
            </w:r>
          </w:p>
        </w:tc>
        <w:tc>
          <w:tcPr>
            <w:tcW w:w="512" w:type="pct"/>
            <w:tcBorders>
              <w:top w:val="nil"/>
              <w:left w:val="nil"/>
              <w:bottom w:val="single" w:sz="4" w:space="0" w:color="auto"/>
              <w:right w:val="nil"/>
            </w:tcBorders>
            <w:shd w:val="clear" w:color="auto" w:fill="auto"/>
            <w:noWrap/>
            <w:vAlign w:val="bottom"/>
            <w:hideMark/>
          </w:tcPr>
          <w:p w14:paraId="6F4DE466" w14:textId="77777777" w:rsidR="00AB7D2E" w:rsidRPr="00C90783" w:rsidRDefault="00AB7D2E" w:rsidP="00B10E75">
            <w:pPr>
              <w:spacing w:after="0" w:line="240" w:lineRule="auto"/>
              <w:jc w:val="right"/>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2010 (287)</w:t>
            </w:r>
          </w:p>
        </w:tc>
        <w:tc>
          <w:tcPr>
            <w:tcW w:w="768" w:type="pct"/>
            <w:tcBorders>
              <w:top w:val="nil"/>
              <w:left w:val="nil"/>
              <w:bottom w:val="single" w:sz="4" w:space="0" w:color="auto"/>
              <w:right w:val="nil"/>
            </w:tcBorders>
            <w:shd w:val="clear" w:color="auto" w:fill="auto"/>
            <w:noWrap/>
            <w:vAlign w:val="bottom"/>
            <w:hideMark/>
          </w:tcPr>
          <w:p w14:paraId="1A40146B" w14:textId="77777777" w:rsidR="00AB7D2E" w:rsidRPr="00C90783" w:rsidRDefault="00AB7D2E" w:rsidP="00B10E75">
            <w:pPr>
              <w:spacing w:after="0" w:line="240" w:lineRule="auto"/>
              <w:jc w:val="right"/>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2012 (244)</w:t>
            </w:r>
          </w:p>
        </w:tc>
        <w:tc>
          <w:tcPr>
            <w:tcW w:w="768" w:type="pct"/>
            <w:tcBorders>
              <w:top w:val="nil"/>
              <w:left w:val="nil"/>
              <w:bottom w:val="single" w:sz="4" w:space="0" w:color="auto"/>
              <w:right w:val="nil"/>
            </w:tcBorders>
            <w:shd w:val="clear" w:color="auto" w:fill="auto"/>
            <w:noWrap/>
            <w:vAlign w:val="bottom"/>
            <w:hideMark/>
          </w:tcPr>
          <w:p w14:paraId="275C0DFC" w14:textId="77777777" w:rsidR="00AB7D2E" w:rsidRPr="00C90783" w:rsidRDefault="00AB7D2E" w:rsidP="00B10E75">
            <w:pPr>
              <w:spacing w:after="0" w:line="240" w:lineRule="auto"/>
              <w:jc w:val="right"/>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2014 (141)</w:t>
            </w:r>
          </w:p>
        </w:tc>
        <w:tc>
          <w:tcPr>
            <w:tcW w:w="768" w:type="pct"/>
            <w:tcBorders>
              <w:top w:val="nil"/>
              <w:left w:val="nil"/>
              <w:bottom w:val="single" w:sz="4" w:space="0" w:color="auto"/>
              <w:right w:val="nil"/>
            </w:tcBorders>
            <w:shd w:val="clear" w:color="auto" w:fill="auto"/>
            <w:noWrap/>
            <w:vAlign w:val="bottom"/>
            <w:hideMark/>
          </w:tcPr>
          <w:p w14:paraId="11915078" w14:textId="77777777" w:rsidR="00AB7D2E" w:rsidRPr="00C90783" w:rsidRDefault="00AB7D2E" w:rsidP="00B10E75">
            <w:pPr>
              <w:spacing w:after="0" w:line="240" w:lineRule="auto"/>
              <w:jc w:val="right"/>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2016 (97)</w:t>
            </w:r>
          </w:p>
        </w:tc>
      </w:tr>
      <w:tr w:rsidR="00AB7D2E" w:rsidRPr="00C90783" w14:paraId="1C15B6A9" w14:textId="77777777" w:rsidTr="00B10E75">
        <w:trPr>
          <w:trHeight w:val="300"/>
        </w:trPr>
        <w:tc>
          <w:tcPr>
            <w:tcW w:w="1557" w:type="pct"/>
            <w:vMerge w:val="restart"/>
            <w:tcBorders>
              <w:top w:val="nil"/>
              <w:left w:val="nil"/>
              <w:bottom w:val="single" w:sz="4" w:space="0" w:color="000000"/>
              <w:right w:val="nil"/>
            </w:tcBorders>
            <w:shd w:val="clear" w:color="auto" w:fill="auto"/>
            <w:vAlign w:val="center"/>
            <w:hideMark/>
          </w:tcPr>
          <w:p w14:paraId="48DACA3E" w14:textId="77777777" w:rsidR="00AB7D2E" w:rsidRPr="00C90783" w:rsidRDefault="00AB7D2E" w:rsidP="00B10E75">
            <w:pPr>
              <w:spacing w:after="0" w:line="240" w:lineRule="auto"/>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Reporting cigarettes easy to buy in shops</w:t>
            </w:r>
          </w:p>
        </w:tc>
        <w:tc>
          <w:tcPr>
            <w:tcW w:w="625" w:type="pct"/>
            <w:tcBorders>
              <w:top w:val="nil"/>
              <w:left w:val="nil"/>
              <w:bottom w:val="nil"/>
              <w:right w:val="nil"/>
            </w:tcBorders>
            <w:shd w:val="clear" w:color="auto" w:fill="auto"/>
            <w:noWrap/>
            <w:vAlign w:val="center"/>
            <w:hideMark/>
          </w:tcPr>
          <w:p w14:paraId="0C8D8385" w14:textId="77777777" w:rsidR="00AB7D2E" w:rsidRPr="00C90783" w:rsidRDefault="00AB7D2E" w:rsidP="00B10E75">
            <w:pPr>
              <w:spacing w:after="0" w:line="240" w:lineRule="auto"/>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w:t>
            </w:r>
          </w:p>
        </w:tc>
        <w:tc>
          <w:tcPr>
            <w:tcW w:w="512" w:type="pct"/>
            <w:tcBorders>
              <w:top w:val="nil"/>
              <w:left w:val="nil"/>
              <w:bottom w:val="nil"/>
              <w:right w:val="nil"/>
            </w:tcBorders>
            <w:shd w:val="clear" w:color="auto" w:fill="auto"/>
            <w:noWrap/>
            <w:vAlign w:val="center"/>
            <w:hideMark/>
          </w:tcPr>
          <w:p w14:paraId="2BFB345F" w14:textId="77777777" w:rsidR="00AB7D2E" w:rsidRPr="00C90783" w:rsidRDefault="00AB7D2E" w:rsidP="00B10E75">
            <w:pPr>
              <w:spacing w:after="0" w:line="240" w:lineRule="auto"/>
              <w:jc w:val="right"/>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61.0</w:t>
            </w:r>
          </w:p>
        </w:tc>
        <w:tc>
          <w:tcPr>
            <w:tcW w:w="768" w:type="pct"/>
            <w:tcBorders>
              <w:top w:val="nil"/>
              <w:left w:val="nil"/>
              <w:bottom w:val="nil"/>
              <w:right w:val="nil"/>
            </w:tcBorders>
            <w:shd w:val="clear" w:color="auto" w:fill="auto"/>
            <w:noWrap/>
            <w:vAlign w:val="center"/>
            <w:hideMark/>
          </w:tcPr>
          <w:p w14:paraId="5F14FD0C" w14:textId="77777777" w:rsidR="00AB7D2E" w:rsidRPr="00C90783" w:rsidRDefault="00AB7D2E" w:rsidP="00B10E75">
            <w:pPr>
              <w:spacing w:after="0" w:line="240" w:lineRule="auto"/>
              <w:jc w:val="right"/>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65.4</w:t>
            </w:r>
          </w:p>
        </w:tc>
        <w:tc>
          <w:tcPr>
            <w:tcW w:w="768" w:type="pct"/>
            <w:tcBorders>
              <w:top w:val="nil"/>
              <w:left w:val="nil"/>
              <w:bottom w:val="nil"/>
              <w:right w:val="nil"/>
            </w:tcBorders>
            <w:shd w:val="clear" w:color="auto" w:fill="auto"/>
            <w:noWrap/>
            <w:vAlign w:val="center"/>
            <w:hideMark/>
          </w:tcPr>
          <w:p w14:paraId="433C9BB6" w14:textId="77777777" w:rsidR="00AB7D2E" w:rsidRPr="00C90783" w:rsidRDefault="00AB7D2E" w:rsidP="00B10E75">
            <w:pPr>
              <w:spacing w:after="0" w:line="240" w:lineRule="auto"/>
              <w:jc w:val="right"/>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65.4</w:t>
            </w:r>
          </w:p>
        </w:tc>
        <w:tc>
          <w:tcPr>
            <w:tcW w:w="768" w:type="pct"/>
            <w:tcBorders>
              <w:top w:val="nil"/>
              <w:left w:val="nil"/>
              <w:bottom w:val="nil"/>
              <w:right w:val="nil"/>
            </w:tcBorders>
            <w:shd w:val="clear" w:color="auto" w:fill="auto"/>
            <w:noWrap/>
            <w:vAlign w:val="center"/>
            <w:hideMark/>
          </w:tcPr>
          <w:p w14:paraId="072E739B" w14:textId="77777777" w:rsidR="00AB7D2E" w:rsidRPr="00C90783" w:rsidRDefault="00AB7D2E" w:rsidP="00B10E75">
            <w:pPr>
              <w:spacing w:after="0" w:line="240" w:lineRule="auto"/>
              <w:jc w:val="right"/>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64.7</w:t>
            </w:r>
          </w:p>
        </w:tc>
      </w:tr>
      <w:tr w:rsidR="00AB7D2E" w:rsidRPr="00C90783" w14:paraId="47D63C2D" w14:textId="77777777" w:rsidTr="00B10E75">
        <w:trPr>
          <w:trHeight w:val="300"/>
        </w:trPr>
        <w:tc>
          <w:tcPr>
            <w:tcW w:w="1557" w:type="pct"/>
            <w:vMerge/>
            <w:tcBorders>
              <w:top w:val="nil"/>
              <w:left w:val="nil"/>
              <w:bottom w:val="single" w:sz="4" w:space="0" w:color="000000"/>
              <w:right w:val="nil"/>
            </w:tcBorders>
            <w:vAlign w:val="center"/>
            <w:hideMark/>
          </w:tcPr>
          <w:p w14:paraId="080D3176" w14:textId="77777777" w:rsidR="00AB7D2E" w:rsidRPr="00C90783" w:rsidRDefault="00AB7D2E" w:rsidP="00B10E75">
            <w:pPr>
              <w:spacing w:after="0" w:line="240" w:lineRule="auto"/>
              <w:rPr>
                <w:rFonts w:ascii="Times New Roman" w:eastAsia="Times New Roman" w:hAnsi="Times New Roman" w:cs="Times New Roman"/>
                <w:color w:val="000000"/>
                <w:sz w:val="20"/>
                <w:szCs w:val="20"/>
                <w:lang w:eastAsia="en-GB"/>
              </w:rPr>
            </w:pPr>
          </w:p>
        </w:tc>
        <w:tc>
          <w:tcPr>
            <w:tcW w:w="625" w:type="pct"/>
            <w:tcBorders>
              <w:top w:val="nil"/>
              <w:left w:val="nil"/>
              <w:bottom w:val="single" w:sz="4" w:space="0" w:color="auto"/>
              <w:right w:val="nil"/>
            </w:tcBorders>
            <w:shd w:val="clear" w:color="auto" w:fill="auto"/>
            <w:noWrap/>
            <w:vAlign w:val="center"/>
            <w:hideMark/>
          </w:tcPr>
          <w:p w14:paraId="7D2F3AF4" w14:textId="77777777" w:rsidR="00AB7D2E" w:rsidRPr="00C90783" w:rsidRDefault="00AB7D2E" w:rsidP="00B10E75">
            <w:pPr>
              <w:spacing w:after="0" w:line="240" w:lineRule="auto"/>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AOR (p value)</w:t>
            </w:r>
          </w:p>
        </w:tc>
        <w:tc>
          <w:tcPr>
            <w:tcW w:w="512" w:type="pct"/>
            <w:tcBorders>
              <w:top w:val="nil"/>
              <w:left w:val="nil"/>
              <w:bottom w:val="single" w:sz="4" w:space="0" w:color="auto"/>
              <w:right w:val="nil"/>
            </w:tcBorders>
            <w:shd w:val="clear" w:color="auto" w:fill="auto"/>
            <w:noWrap/>
            <w:vAlign w:val="center"/>
            <w:hideMark/>
          </w:tcPr>
          <w:p w14:paraId="17F5A099" w14:textId="77777777" w:rsidR="00AB7D2E" w:rsidRPr="00C90783" w:rsidRDefault="00AB7D2E" w:rsidP="00B10E75">
            <w:pPr>
              <w:spacing w:after="0" w:line="240" w:lineRule="auto"/>
              <w:jc w:val="right"/>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ref</w:t>
            </w:r>
          </w:p>
        </w:tc>
        <w:tc>
          <w:tcPr>
            <w:tcW w:w="768" w:type="pct"/>
            <w:tcBorders>
              <w:top w:val="nil"/>
              <w:left w:val="nil"/>
              <w:bottom w:val="single" w:sz="4" w:space="0" w:color="auto"/>
              <w:right w:val="nil"/>
            </w:tcBorders>
            <w:shd w:val="clear" w:color="auto" w:fill="auto"/>
            <w:noWrap/>
            <w:vAlign w:val="center"/>
            <w:hideMark/>
          </w:tcPr>
          <w:p w14:paraId="451ECE18" w14:textId="77777777" w:rsidR="00AB7D2E" w:rsidRPr="00C90783" w:rsidRDefault="00AB7D2E" w:rsidP="00B10E75">
            <w:pPr>
              <w:spacing w:after="0" w:line="240" w:lineRule="auto"/>
              <w:jc w:val="right"/>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1.21 (0.81 ; 1.82)</w:t>
            </w:r>
          </w:p>
        </w:tc>
        <w:tc>
          <w:tcPr>
            <w:tcW w:w="768" w:type="pct"/>
            <w:tcBorders>
              <w:top w:val="nil"/>
              <w:left w:val="nil"/>
              <w:bottom w:val="single" w:sz="4" w:space="0" w:color="auto"/>
              <w:right w:val="nil"/>
            </w:tcBorders>
            <w:shd w:val="clear" w:color="auto" w:fill="auto"/>
            <w:noWrap/>
            <w:vAlign w:val="center"/>
            <w:hideMark/>
          </w:tcPr>
          <w:p w14:paraId="49D5579E" w14:textId="77777777" w:rsidR="00AB7D2E" w:rsidRPr="00C90783" w:rsidRDefault="00AB7D2E" w:rsidP="00B10E75">
            <w:pPr>
              <w:spacing w:after="0" w:line="240" w:lineRule="auto"/>
              <w:jc w:val="right"/>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0.93 (0.59 ; 1.46)</w:t>
            </w:r>
          </w:p>
        </w:tc>
        <w:tc>
          <w:tcPr>
            <w:tcW w:w="768" w:type="pct"/>
            <w:tcBorders>
              <w:top w:val="nil"/>
              <w:left w:val="nil"/>
              <w:bottom w:val="single" w:sz="4" w:space="0" w:color="auto"/>
              <w:right w:val="nil"/>
            </w:tcBorders>
            <w:shd w:val="clear" w:color="auto" w:fill="auto"/>
            <w:noWrap/>
            <w:vAlign w:val="center"/>
            <w:hideMark/>
          </w:tcPr>
          <w:p w14:paraId="188F2DA1" w14:textId="77777777" w:rsidR="00AB7D2E" w:rsidRPr="00C90783" w:rsidRDefault="00AB7D2E" w:rsidP="00B10E75">
            <w:pPr>
              <w:spacing w:after="0" w:line="240" w:lineRule="auto"/>
              <w:jc w:val="right"/>
              <w:rPr>
                <w:rFonts w:ascii="Times New Roman" w:eastAsia="Times New Roman" w:hAnsi="Times New Roman" w:cs="Times New Roman"/>
                <w:color w:val="000000"/>
                <w:sz w:val="20"/>
                <w:szCs w:val="20"/>
                <w:lang w:eastAsia="en-GB"/>
              </w:rPr>
            </w:pPr>
            <w:r w:rsidRPr="00C90783">
              <w:rPr>
                <w:rFonts w:ascii="Times New Roman" w:eastAsia="Times New Roman" w:hAnsi="Times New Roman" w:cs="Times New Roman"/>
                <w:color w:val="000000"/>
                <w:sz w:val="20"/>
                <w:szCs w:val="20"/>
                <w:lang w:eastAsia="en-GB"/>
              </w:rPr>
              <w:t>0.60 (0.31 ; 1.13)</w:t>
            </w:r>
          </w:p>
        </w:tc>
      </w:tr>
    </w:tbl>
    <w:p w14:paraId="00CF5727" w14:textId="77777777" w:rsidR="00AB7D2E" w:rsidRPr="00C90783" w:rsidRDefault="00AB7D2E" w:rsidP="00AB7D2E">
      <w:pPr>
        <w:rPr>
          <w:rFonts w:ascii="Times New Roman" w:hAnsi="Times New Roman" w:cs="Times New Roman"/>
        </w:rPr>
      </w:pPr>
      <w:r w:rsidRPr="00C90783">
        <w:rPr>
          <w:rFonts w:ascii="Times New Roman" w:hAnsi="Times New Roman" w:cs="Times New Roman"/>
        </w:rPr>
        <w:t>AOR = Adjusted Odds Ratio, adjusted for age, sex, ever use of alcohol and ever use of drugs</w:t>
      </w:r>
    </w:p>
    <w:p w14:paraId="2D4F2D9D" w14:textId="77777777" w:rsidR="00AB7D2E" w:rsidRPr="00C90783" w:rsidRDefault="00AB7D2E" w:rsidP="00AB7D2E">
      <w:pPr>
        <w:rPr>
          <w:rFonts w:ascii="Times New Roman" w:hAnsi="Times New Roman" w:cs="Times New Roman"/>
        </w:rPr>
      </w:pPr>
    </w:p>
    <w:p w14:paraId="5195AD96" w14:textId="77777777" w:rsidR="00AB7D2E" w:rsidRPr="00C90783" w:rsidRDefault="00AB7D2E" w:rsidP="00AB7D2E">
      <w:pPr>
        <w:rPr>
          <w:rFonts w:ascii="Times New Roman" w:hAnsi="Times New Roman" w:cs="Times New Roman"/>
          <w:noProof/>
          <w:lang w:eastAsia="en-GB"/>
        </w:rPr>
      </w:pPr>
    </w:p>
    <w:p w14:paraId="763138C1" w14:textId="77777777" w:rsidR="00AB7D2E" w:rsidRPr="00C90783" w:rsidRDefault="00AB7D2E" w:rsidP="00AB7D2E">
      <w:pPr>
        <w:rPr>
          <w:rFonts w:ascii="Times New Roman" w:hAnsi="Times New Roman" w:cs="Times New Roman"/>
          <w:noProof/>
          <w:lang w:eastAsia="en-GB"/>
        </w:rPr>
      </w:pPr>
    </w:p>
    <w:p w14:paraId="595B43CA" w14:textId="77777777" w:rsidR="00AB7D2E" w:rsidRPr="00C90783" w:rsidRDefault="00AB7D2E" w:rsidP="00AB7D2E">
      <w:pPr>
        <w:rPr>
          <w:rFonts w:ascii="Times New Roman" w:hAnsi="Times New Roman" w:cs="Times New Roman"/>
          <w:noProof/>
          <w:lang w:eastAsia="en-GB"/>
        </w:rPr>
      </w:pPr>
    </w:p>
    <w:p w14:paraId="1D448A01" w14:textId="77777777" w:rsidR="00AB7D2E" w:rsidRPr="00C90783" w:rsidRDefault="00AB7D2E" w:rsidP="00AB7D2E">
      <w:pPr>
        <w:rPr>
          <w:rFonts w:ascii="Times New Roman" w:hAnsi="Times New Roman" w:cs="Times New Roman"/>
          <w:noProof/>
          <w:lang w:eastAsia="en-GB"/>
        </w:rPr>
      </w:pPr>
    </w:p>
    <w:p w14:paraId="696F183C" w14:textId="77777777" w:rsidR="00AB7D2E" w:rsidRPr="00C90783" w:rsidRDefault="00AB7D2E" w:rsidP="00AB7D2E">
      <w:pPr>
        <w:rPr>
          <w:rFonts w:ascii="Times New Roman" w:hAnsi="Times New Roman" w:cs="Times New Roman"/>
          <w:noProof/>
          <w:lang w:eastAsia="en-GB"/>
        </w:rPr>
      </w:pPr>
    </w:p>
    <w:p w14:paraId="6601A7C3" w14:textId="77777777" w:rsidR="00AB7D2E" w:rsidRPr="00C90783" w:rsidRDefault="00AB7D2E" w:rsidP="00AB7D2E">
      <w:pPr>
        <w:rPr>
          <w:rFonts w:ascii="Times New Roman" w:hAnsi="Times New Roman" w:cs="Times New Roman"/>
          <w:noProof/>
          <w:lang w:eastAsia="en-GB"/>
        </w:rPr>
      </w:pPr>
    </w:p>
    <w:p w14:paraId="688DC83E" w14:textId="77777777" w:rsidR="00AB7D2E" w:rsidRPr="00C90783" w:rsidRDefault="00AB7D2E" w:rsidP="00AB7D2E">
      <w:pPr>
        <w:rPr>
          <w:rFonts w:ascii="Times New Roman" w:hAnsi="Times New Roman" w:cs="Times New Roman"/>
          <w:noProof/>
          <w:lang w:eastAsia="en-GB"/>
        </w:rPr>
      </w:pPr>
    </w:p>
    <w:p w14:paraId="2247DBA6" w14:textId="77777777" w:rsidR="00AB7D2E" w:rsidRPr="00C90783" w:rsidRDefault="00AB7D2E" w:rsidP="00AB7D2E">
      <w:pPr>
        <w:rPr>
          <w:rFonts w:ascii="Times New Roman" w:hAnsi="Times New Roman" w:cs="Times New Roman"/>
          <w:noProof/>
          <w:lang w:eastAsia="en-GB"/>
        </w:rPr>
      </w:pPr>
    </w:p>
    <w:p w14:paraId="39C24313" w14:textId="77777777" w:rsidR="00AB7D2E" w:rsidRPr="00C90783" w:rsidRDefault="00AB7D2E" w:rsidP="00AB7D2E">
      <w:pPr>
        <w:rPr>
          <w:rFonts w:ascii="Times New Roman" w:hAnsi="Times New Roman" w:cs="Times New Roman"/>
          <w:noProof/>
          <w:lang w:eastAsia="en-GB"/>
        </w:rPr>
      </w:pPr>
    </w:p>
    <w:p w14:paraId="6C940C96" w14:textId="77777777" w:rsidR="00AB7D2E" w:rsidRPr="00C90783" w:rsidRDefault="00AB7D2E" w:rsidP="00AB7D2E">
      <w:pPr>
        <w:rPr>
          <w:rFonts w:ascii="Times New Roman" w:hAnsi="Times New Roman" w:cs="Times New Roman"/>
          <w:noProof/>
          <w:lang w:eastAsia="en-GB"/>
        </w:rPr>
      </w:pPr>
    </w:p>
    <w:p w14:paraId="06B3CAC9" w14:textId="77777777" w:rsidR="00AB7D2E" w:rsidRPr="00C90783" w:rsidRDefault="00AB7D2E" w:rsidP="00AB7D2E">
      <w:pPr>
        <w:rPr>
          <w:rFonts w:ascii="Times New Roman" w:hAnsi="Times New Roman" w:cs="Times New Roman"/>
          <w:noProof/>
          <w:lang w:eastAsia="en-GB"/>
        </w:rPr>
      </w:pPr>
    </w:p>
    <w:p w14:paraId="3A7730E6" w14:textId="77777777" w:rsidR="00AB7D2E" w:rsidRPr="00C90783" w:rsidRDefault="00AB7D2E" w:rsidP="00AB7D2E">
      <w:pPr>
        <w:rPr>
          <w:rFonts w:ascii="Times New Roman" w:hAnsi="Times New Roman" w:cs="Times New Roman"/>
        </w:rPr>
      </w:pPr>
    </w:p>
    <w:p w14:paraId="099BC405" w14:textId="77777777" w:rsidR="00AB7D2E" w:rsidRPr="00C90783" w:rsidRDefault="00AB7D2E" w:rsidP="00AB7D2E">
      <w:pPr>
        <w:rPr>
          <w:rFonts w:ascii="Times New Roman" w:hAnsi="Times New Roman" w:cs="Times New Roman"/>
          <w:b/>
        </w:rPr>
      </w:pPr>
    </w:p>
    <w:p w14:paraId="37BBACD6" w14:textId="77777777" w:rsidR="00AB7D2E" w:rsidRPr="00C90783" w:rsidRDefault="00AB7D2E" w:rsidP="00AB7D2E">
      <w:pPr>
        <w:rPr>
          <w:rFonts w:ascii="Times New Roman" w:hAnsi="Times New Roman" w:cs="Times New Roman"/>
          <w:b/>
        </w:rPr>
      </w:pPr>
    </w:p>
    <w:p w14:paraId="35E27059" w14:textId="77777777" w:rsidR="00AB7D2E" w:rsidRPr="00C90783" w:rsidRDefault="00AB7D2E" w:rsidP="00AB7D2E">
      <w:pPr>
        <w:rPr>
          <w:rFonts w:ascii="Times New Roman" w:hAnsi="Times New Roman" w:cs="Times New Roman"/>
          <w:b/>
        </w:rPr>
      </w:pPr>
    </w:p>
    <w:p w14:paraId="4AFCE1AB" w14:textId="77777777" w:rsidR="00AB7D2E" w:rsidRPr="00C90783" w:rsidRDefault="00AB7D2E" w:rsidP="00AB7D2E">
      <w:pPr>
        <w:rPr>
          <w:rFonts w:ascii="Times New Roman" w:hAnsi="Times New Roman" w:cs="Times New Roman"/>
          <w:b/>
        </w:rPr>
      </w:pPr>
    </w:p>
    <w:p w14:paraId="626A4711" w14:textId="77777777" w:rsidR="00AB7D2E" w:rsidRPr="00C90783" w:rsidRDefault="00AB7D2E" w:rsidP="00AB7D2E">
      <w:pPr>
        <w:rPr>
          <w:rFonts w:ascii="Times New Roman" w:hAnsi="Times New Roman" w:cs="Times New Roman"/>
          <w:b/>
        </w:rPr>
      </w:pPr>
    </w:p>
    <w:p w14:paraId="2235513C" w14:textId="77777777" w:rsidR="00AB7D2E" w:rsidRPr="00C90783" w:rsidRDefault="00AB7D2E" w:rsidP="00AB7D2E">
      <w:pPr>
        <w:rPr>
          <w:rFonts w:ascii="Times New Roman" w:hAnsi="Times New Roman" w:cs="Times New Roman"/>
          <w:b/>
        </w:rPr>
      </w:pPr>
    </w:p>
    <w:p w14:paraId="727A4083" w14:textId="77777777" w:rsidR="00AB7D2E" w:rsidRPr="00C90783" w:rsidRDefault="00AB7D2E" w:rsidP="00AB7D2E">
      <w:pPr>
        <w:rPr>
          <w:rFonts w:ascii="Times New Roman" w:hAnsi="Times New Roman" w:cs="Times New Roman"/>
          <w:b/>
        </w:rPr>
      </w:pPr>
    </w:p>
    <w:p w14:paraId="5709DA00" w14:textId="77777777" w:rsidR="00AB7D2E" w:rsidRPr="00C90783" w:rsidRDefault="00AB7D2E" w:rsidP="00AB7D2E">
      <w:pPr>
        <w:rPr>
          <w:rFonts w:ascii="Times New Roman" w:hAnsi="Times New Roman" w:cs="Times New Roman"/>
          <w:b/>
        </w:rPr>
      </w:pPr>
    </w:p>
    <w:p w14:paraId="2FFD07F2" w14:textId="77777777" w:rsidR="00AB7D2E" w:rsidRPr="00C90783" w:rsidRDefault="00AB7D2E">
      <w:pPr>
        <w:rPr>
          <w:rFonts w:ascii="Times New Roman" w:hAnsi="Times New Roman" w:cs="Times New Roman"/>
          <w:noProof/>
        </w:rPr>
      </w:pPr>
    </w:p>
    <w:p w14:paraId="19268F81" w14:textId="77777777" w:rsidR="00AB7D2E" w:rsidRPr="00C90783" w:rsidRDefault="00AB7D2E">
      <w:pPr>
        <w:rPr>
          <w:rFonts w:ascii="Times New Roman" w:hAnsi="Times New Roman" w:cs="Times New Roman"/>
          <w:noProof/>
        </w:rPr>
      </w:pPr>
    </w:p>
    <w:p w14:paraId="4D8BBF69" w14:textId="746D3638" w:rsidR="00BD2A78" w:rsidRDefault="00BD2A78">
      <w:pPr>
        <w:rPr>
          <w:rFonts w:ascii="Times New Roman" w:hAnsi="Times New Roman" w:cs="Times New Roman"/>
          <w:b/>
        </w:rPr>
      </w:pPr>
      <w:r>
        <w:rPr>
          <w:rFonts w:ascii="Times New Roman" w:hAnsi="Times New Roman" w:cs="Times New Roman"/>
          <w:b/>
        </w:rPr>
        <w:lastRenderedPageBreak/>
        <w:t>Figure headings</w:t>
      </w:r>
    </w:p>
    <w:p w14:paraId="1CC607CB" w14:textId="3E953E6E" w:rsidR="00BD2A78" w:rsidRDefault="00BD2A78">
      <w:pPr>
        <w:rPr>
          <w:rFonts w:ascii="Times New Roman" w:hAnsi="Times New Roman" w:cs="Times New Roman"/>
          <w:b/>
        </w:rPr>
      </w:pPr>
      <w:r>
        <w:rPr>
          <w:rFonts w:ascii="Times New Roman" w:hAnsi="Times New Roman" w:cs="Times New Roman"/>
          <w:b/>
        </w:rPr>
        <w:t xml:space="preserve">Figure 1: </w:t>
      </w:r>
      <w:r w:rsidRPr="00BD2A78">
        <w:rPr>
          <w:rFonts w:ascii="Times New Roman" w:hAnsi="Times New Roman" w:cs="Times New Roman"/>
          <w:b/>
        </w:rPr>
        <w:t>Data collection points and tobacco display ban policy changes</w:t>
      </w:r>
    </w:p>
    <w:p w14:paraId="7E88DECB" w14:textId="78F772EC" w:rsidR="00BD2A78" w:rsidRDefault="00BD2A78">
      <w:pPr>
        <w:rPr>
          <w:rFonts w:ascii="Times New Roman" w:hAnsi="Times New Roman" w:cs="Times New Roman"/>
          <w:b/>
        </w:rPr>
      </w:pPr>
      <w:r>
        <w:rPr>
          <w:rFonts w:ascii="Times New Roman" w:hAnsi="Times New Roman" w:cs="Times New Roman"/>
          <w:b/>
        </w:rPr>
        <w:t xml:space="preserve">Figure 2: </w:t>
      </w:r>
      <w:r w:rsidRPr="00BD2A78">
        <w:rPr>
          <w:rFonts w:ascii="Times New Roman" w:hAnsi="Times New Roman" w:cs="Times New Roman"/>
          <w:b/>
        </w:rPr>
        <w:t>Changes in exposure to cigarettes in shops 2016. vs. 2012</w:t>
      </w:r>
    </w:p>
    <w:p w14:paraId="4800C371" w14:textId="77777777" w:rsidR="00BD2A78" w:rsidRDefault="00BD2A78">
      <w:pPr>
        <w:rPr>
          <w:rFonts w:ascii="Times New Roman" w:hAnsi="Times New Roman" w:cs="Times New Roman"/>
          <w:b/>
        </w:rPr>
      </w:pPr>
    </w:p>
    <w:p w14:paraId="5362BB09" w14:textId="08AF70EC" w:rsidR="00391334" w:rsidRPr="00C90783" w:rsidRDefault="00FA785C">
      <w:pPr>
        <w:rPr>
          <w:rFonts w:ascii="Times New Roman" w:hAnsi="Times New Roman" w:cs="Times New Roman"/>
          <w:b/>
        </w:rPr>
      </w:pPr>
      <w:r w:rsidRPr="00C90783">
        <w:rPr>
          <w:rFonts w:ascii="Times New Roman" w:hAnsi="Times New Roman" w:cs="Times New Roman"/>
          <w:b/>
        </w:rPr>
        <w:t>References</w:t>
      </w:r>
    </w:p>
    <w:p w14:paraId="0DAE37EB" w14:textId="77777777" w:rsidR="00256281" w:rsidRPr="00256281" w:rsidRDefault="00E63884" w:rsidP="00256281">
      <w:pPr>
        <w:widowControl w:val="0"/>
        <w:autoSpaceDE w:val="0"/>
        <w:autoSpaceDN w:val="0"/>
        <w:adjustRightInd w:val="0"/>
        <w:spacing w:line="240" w:lineRule="auto"/>
        <w:ind w:left="640" w:hanging="640"/>
        <w:rPr>
          <w:rFonts w:ascii="Times New Roman" w:hAnsi="Times New Roman" w:cs="Times New Roman"/>
          <w:noProof/>
          <w:szCs w:val="24"/>
        </w:rPr>
      </w:pPr>
      <w:r w:rsidRPr="00C90783">
        <w:rPr>
          <w:rFonts w:ascii="Times New Roman" w:hAnsi="Times New Roman" w:cs="Times New Roman"/>
        </w:rPr>
        <w:fldChar w:fldCharType="begin" w:fldLock="1"/>
      </w:r>
      <w:r w:rsidRPr="00C90783">
        <w:rPr>
          <w:rFonts w:ascii="Times New Roman" w:hAnsi="Times New Roman" w:cs="Times New Roman"/>
        </w:rPr>
        <w:instrText xml:space="preserve">ADDIN Mendeley Bibliography CSL_BIBLIOGRAPHY </w:instrText>
      </w:r>
      <w:r w:rsidRPr="00C90783">
        <w:rPr>
          <w:rFonts w:ascii="Times New Roman" w:hAnsi="Times New Roman" w:cs="Times New Roman"/>
        </w:rPr>
        <w:fldChar w:fldCharType="separate"/>
      </w:r>
      <w:r w:rsidR="00256281" w:rsidRPr="00256281">
        <w:rPr>
          <w:rFonts w:ascii="Times New Roman" w:hAnsi="Times New Roman" w:cs="Times New Roman"/>
          <w:noProof/>
          <w:szCs w:val="24"/>
        </w:rPr>
        <w:t xml:space="preserve">1 </w:t>
      </w:r>
      <w:r w:rsidR="00256281" w:rsidRPr="00256281">
        <w:rPr>
          <w:rFonts w:ascii="Times New Roman" w:hAnsi="Times New Roman" w:cs="Times New Roman"/>
          <w:noProof/>
          <w:szCs w:val="24"/>
        </w:rPr>
        <w:tab/>
        <w:t xml:space="preserve">Hopkinson NS, Lester-George A, Ormiston-Smith N, </w:t>
      </w:r>
      <w:r w:rsidR="00256281" w:rsidRPr="00256281">
        <w:rPr>
          <w:rFonts w:ascii="Times New Roman" w:hAnsi="Times New Roman" w:cs="Times New Roman"/>
          <w:i/>
          <w:iCs/>
          <w:noProof/>
          <w:szCs w:val="24"/>
        </w:rPr>
        <w:t>et al.</w:t>
      </w:r>
      <w:r w:rsidR="00256281" w:rsidRPr="00256281">
        <w:rPr>
          <w:rFonts w:ascii="Times New Roman" w:hAnsi="Times New Roman" w:cs="Times New Roman"/>
          <w:noProof/>
          <w:szCs w:val="24"/>
        </w:rPr>
        <w:t xml:space="preserve"> Child uptake of smoking by area across the uk. </w:t>
      </w:r>
      <w:r w:rsidR="00256281" w:rsidRPr="00256281">
        <w:rPr>
          <w:rFonts w:ascii="Times New Roman" w:hAnsi="Times New Roman" w:cs="Times New Roman"/>
          <w:i/>
          <w:iCs/>
          <w:noProof/>
          <w:szCs w:val="24"/>
        </w:rPr>
        <w:t>Thorax</w:t>
      </w:r>
      <w:r w:rsidR="00256281" w:rsidRPr="00256281">
        <w:rPr>
          <w:rFonts w:ascii="Times New Roman" w:hAnsi="Times New Roman" w:cs="Times New Roman"/>
          <w:noProof/>
          <w:szCs w:val="24"/>
        </w:rPr>
        <w:t xml:space="preserve"> 2014;</w:t>
      </w:r>
      <w:r w:rsidR="00256281" w:rsidRPr="00256281">
        <w:rPr>
          <w:rFonts w:ascii="Times New Roman" w:hAnsi="Times New Roman" w:cs="Times New Roman"/>
          <w:b/>
          <w:bCs/>
          <w:noProof/>
          <w:szCs w:val="24"/>
        </w:rPr>
        <w:t>69</w:t>
      </w:r>
      <w:r w:rsidR="00256281" w:rsidRPr="00256281">
        <w:rPr>
          <w:rFonts w:ascii="Times New Roman" w:hAnsi="Times New Roman" w:cs="Times New Roman"/>
          <w:noProof/>
          <w:szCs w:val="24"/>
        </w:rPr>
        <w:t>:873–5. doi:10.1136/thoraxjnl-2013-204379</w:t>
      </w:r>
    </w:p>
    <w:p w14:paraId="6FA3D835" w14:textId="77777777" w:rsidR="00256281" w:rsidRPr="00256281" w:rsidRDefault="00256281" w:rsidP="00256281">
      <w:pPr>
        <w:widowControl w:val="0"/>
        <w:autoSpaceDE w:val="0"/>
        <w:autoSpaceDN w:val="0"/>
        <w:adjustRightInd w:val="0"/>
        <w:spacing w:line="240" w:lineRule="auto"/>
        <w:ind w:left="640" w:hanging="640"/>
        <w:rPr>
          <w:rFonts w:ascii="Times New Roman" w:hAnsi="Times New Roman" w:cs="Times New Roman"/>
          <w:noProof/>
          <w:szCs w:val="24"/>
        </w:rPr>
      </w:pPr>
      <w:r w:rsidRPr="00256281">
        <w:rPr>
          <w:rFonts w:ascii="Times New Roman" w:hAnsi="Times New Roman" w:cs="Times New Roman"/>
          <w:noProof/>
          <w:szCs w:val="24"/>
        </w:rPr>
        <w:t xml:space="preserve">2 </w:t>
      </w:r>
      <w:r w:rsidRPr="00256281">
        <w:rPr>
          <w:rFonts w:ascii="Times New Roman" w:hAnsi="Times New Roman" w:cs="Times New Roman"/>
          <w:noProof/>
          <w:szCs w:val="24"/>
        </w:rPr>
        <w:tab/>
        <w:t xml:space="preserve">Siahpush M, Shaikh RA, Cummings KM, </w:t>
      </w:r>
      <w:r w:rsidRPr="00256281">
        <w:rPr>
          <w:rFonts w:ascii="Times New Roman" w:hAnsi="Times New Roman" w:cs="Times New Roman"/>
          <w:i/>
          <w:iCs/>
          <w:noProof/>
          <w:szCs w:val="24"/>
        </w:rPr>
        <w:t>et al.</w:t>
      </w:r>
      <w:r w:rsidRPr="00256281">
        <w:rPr>
          <w:rFonts w:ascii="Times New Roman" w:hAnsi="Times New Roman" w:cs="Times New Roman"/>
          <w:noProof/>
          <w:szCs w:val="24"/>
        </w:rPr>
        <w:t xml:space="preserve"> The association of point-of-sale cigarette marketing with cravings to smoke: results from a cross-sectional population-based study. </w:t>
      </w:r>
      <w:r w:rsidRPr="00256281">
        <w:rPr>
          <w:rFonts w:ascii="Times New Roman" w:hAnsi="Times New Roman" w:cs="Times New Roman"/>
          <w:i/>
          <w:iCs/>
          <w:noProof/>
          <w:szCs w:val="24"/>
        </w:rPr>
        <w:t>Tob Control</w:t>
      </w:r>
      <w:r w:rsidRPr="00256281">
        <w:rPr>
          <w:rFonts w:ascii="Times New Roman" w:hAnsi="Times New Roman" w:cs="Times New Roman"/>
          <w:noProof/>
          <w:szCs w:val="24"/>
        </w:rPr>
        <w:t xml:space="preserve"> Published Online First: 29 May 2015.http://tobaccocontrol.bmj.com/content/early/2015/05/29/tobaccocontrol-2015-052253.abstract</w:t>
      </w:r>
    </w:p>
    <w:p w14:paraId="7BAA5F0A" w14:textId="77777777" w:rsidR="00256281" w:rsidRPr="00256281" w:rsidRDefault="00256281" w:rsidP="00256281">
      <w:pPr>
        <w:widowControl w:val="0"/>
        <w:autoSpaceDE w:val="0"/>
        <w:autoSpaceDN w:val="0"/>
        <w:adjustRightInd w:val="0"/>
        <w:spacing w:line="240" w:lineRule="auto"/>
        <w:ind w:left="640" w:hanging="640"/>
        <w:rPr>
          <w:rFonts w:ascii="Times New Roman" w:hAnsi="Times New Roman" w:cs="Times New Roman"/>
          <w:noProof/>
          <w:szCs w:val="24"/>
        </w:rPr>
      </w:pPr>
      <w:r w:rsidRPr="00256281">
        <w:rPr>
          <w:rFonts w:ascii="Times New Roman" w:hAnsi="Times New Roman" w:cs="Times New Roman"/>
          <w:noProof/>
          <w:szCs w:val="24"/>
        </w:rPr>
        <w:t xml:space="preserve">3 </w:t>
      </w:r>
      <w:r w:rsidRPr="00256281">
        <w:rPr>
          <w:rFonts w:ascii="Times New Roman" w:hAnsi="Times New Roman" w:cs="Times New Roman"/>
          <w:noProof/>
          <w:szCs w:val="24"/>
        </w:rPr>
        <w:tab/>
        <w:t xml:space="preserve">Kim AE, Nonnemaker JM, Loomis BR, </w:t>
      </w:r>
      <w:r w:rsidRPr="00256281">
        <w:rPr>
          <w:rFonts w:ascii="Times New Roman" w:hAnsi="Times New Roman" w:cs="Times New Roman"/>
          <w:i/>
          <w:iCs/>
          <w:noProof/>
          <w:szCs w:val="24"/>
        </w:rPr>
        <w:t>et al.</w:t>
      </w:r>
      <w:r w:rsidRPr="00256281">
        <w:rPr>
          <w:rFonts w:ascii="Times New Roman" w:hAnsi="Times New Roman" w:cs="Times New Roman"/>
          <w:noProof/>
          <w:szCs w:val="24"/>
        </w:rPr>
        <w:t xml:space="preserve"> The association of point-of-sale cigarette marketing with cravings to smoke: results from a cross-sectional population-based study. </w:t>
      </w:r>
      <w:r w:rsidRPr="00256281">
        <w:rPr>
          <w:rFonts w:ascii="Times New Roman" w:hAnsi="Times New Roman" w:cs="Times New Roman"/>
          <w:i/>
          <w:iCs/>
          <w:noProof/>
          <w:szCs w:val="24"/>
        </w:rPr>
        <w:t>Am J Public Health</w:t>
      </w:r>
      <w:r w:rsidRPr="00256281">
        <w:rPr>
          <w:rFonts w:ascii="Times New Roman" w:hAnsi="Times New Roman" w:cs="Times New Roman"/>
          <w:noProof/>
          <w:szCs w:val="24"/>
        </w:rPr>
        <w:t xml:space="preserve"> 2014;</w:t>
      </w:r>
      <w:r w:rsidRPr="00256281">
        <w:rPr>
          <w:rFonts w:ascii="Times New Roman" w:hAnsi="Times New Roman" w:cs="Times New Roman"/>
          <w:b/>
          <w:bCs/>
          <w:noProof/>
          <w:szCs w:val="24"/>
        </w:rPr>
        <w:t>104</w:t>
      </w:r>
      <w:r w:rsidRPr="00256281">
        <w:rPr>
          <w:rFonts w:ascii="Times New Roman" w:hAnsi="Times New Roman" w:cs="Times New Roman"/>
          <w:noProof/>
          <w:szCs w:val="24"/>
        </w:rPr>
        <w:t>:888–95. doi:10.2105/AJPH.2013.301723</w:t>
      </w:r>
    </w:p>
    <w:p w14:paraId="520CF127" w14:textId="77777777" w:rsidR="00256281" w:rsidRPr="00256281" w:rsidRDefault="00256281" w:rsidP="00256281">
      <w:pPr>
        <w:widowControl w:val="0"/>
        <w:autoSpaceDE w:val="0"/>
        <w:autoSpaceDN w:val="0"/>
        <w:adjustRightInd w:val="0"/>
        <w:spacing w:line="240" w:lineRule="auto"/>
        <w:ind w:left="640" w:hanging="640"/>
        <w:rPr>
          <w:rFonts w:ascii="Times New Roman" w:hAnsi="Times New Roman" w:cs="Times New Roman"/>
          <w:noProof/>
          <w:szCs w:val="24"/>
        </w:rPr>
      </w:pPr>
      <w:r w:rsidRPr="00256281">
        <w:rPr>
          <w:rFonts w:ascii="Times New Roman" w:hAnsi="Times New Roman" w:cs="Times New Roman"/>
          <w:noProof/>
          <w:szCs w:val="24"/>
        </w:rPr>
        <w:t xml:space="preserve">4 </w:t>
      </w:r>
      <w:r w:rsidRPr="00256281">
        <w:rPr>
          <w:rFonts w:ascii="Times New Roman" w:hAnsi="Times New Roman" w:cs="Times New Roman"/>
          <w:noProof/>
          <w:szCs w:val="24"/>
        </w:rPr>
        <w:tab/>
        <w:t xml:space="preserve">Li L, Borland R, Fong GT, </w:t>
      </w:r>
      <w:r w:rsidRPr="00256281">
        <w:rPr>
          <w:rFonts w:ascii="Times New Roman" w:hAnsi="Times New Roman" w:cs="Times New Roman"/>
          <w:i/>
          <w:iCs/>
          <w:noProof/>
          <w:szCs w:val="24"/>
        </w:rPr>
        <w:t>et al.</w:t>
      </w:r>
      <w:r w:rsidRPr="00256281">
        <w:rPr>
          <w:rFonts w:ascii="Times New Roman" w:hAnsi="Times New Roman" w:cs="Times New Roman"/>
          <w:noProof/>
          <w:szCs w:val="24"/>
        </w:rPr>
        <w:t xml:space="preserve"> Impact of point-of-sale tobacco display bans: findings from the International Tobacco Control Four Country Survey. </w:t>
      </w:r>
      <w:r w:rsidRPr="00256281">
        <w:rPr>
          <w:rFonts w:ascii="Times New Roman" w:hAnsi="Times New Roman" w:cs="Times New Roman"/>
          <w:i/>
          <w:iCs/>
          <w:noProof/>
          <w:szCs w:val="24"/>
        </w:rPr>
        <w:t>Health Educ Res</w:t>
      </w:r>
      <w:r w:rsidRPr="00256281">
        <w:rPr>
          <w:rFonts w:ascii="Times New Roman" w:hAnsi="Times New Roman" w:cs="Times New Roman"/>
          <w:noProof/>
          <w:szCs w:val="24"/>
        </w:rPr>
        <w:t xml:space="preserve"> 2013;</w:t>
      </w:r>
      <w:r w:rsidRPr="00256281">
        <w:rPr>
          <w:rFonts w:ascii="Times New Roman" w:hAnsi="Times New Roman" w:cs="Times New Roman"/>
          <w:b/>
          <w:bCs/>
          <w:noProof/>
          <w:szCs w:val="24"/>
        </w:rPr>
        <w:t>28</w:t>
      </w:r>
      <w:r w:rsidRPr="00256281">
        <w:rPr>
          <w:rFonts w:ascii="Times New Roman" w:hAnsi="Times New Roman" w:cs="Times New Roman"/>
          <w:noProof/>
          <w:szCs w:val="24"/>
        </w:rPr>
        <w:t>:898–910.http://dx.doi.org/10.1093/her/cyt058</w:t>
      </w:r>
    </w:p>
    <w:p w14:paraId="558C3C02" w14:textId="77777777" w:rsidR="00256281" w:rsidRPr="00256281" w:rsidRDefault="00256281" w:rsidP="00256281">
      <w:pPr>
        <w:widowControl w:val="0"/>
        <w:autoSpaceDE w:val="0"/>
        <w:autoSpaceDN w:val="0"/>
        <w:adjustRightInd w:val="0"/>
        <w:spacing w:line="240" w:lineRule="auto"/>
        <w:ind w:left="640" w:hanging="640"/>
        <w:rPr>
          <w:rFonts w:ascii="Times New Roman" w:hAnsi="Times New Roman" w:cs="Times New Roman"/>
          <w:noProof/>
          <w:szCs w:val="24"/>
        </w:rPr>
      </w:pPr>
      <w:r w:rsidRPr="00256281">
        <w:rPr>
          <w:rFonts w:ascii="Times New Roman" w:hAnsi="Times New Roman" w:cs="Times New Roman"/>
          <w:noProof/>
          <w:szCs w:val="24"/>
        </w:rPr>
        <w:t xml:space="preserve">5 </w:t>
      </w:r>
      <w:r w:rsidRPr="00256281">
        <w:rPr>
          <w:rFonts w:ascii="Times New Roman" w:hAnsi="Times New Roman" w:cs="Times New Roman"/>
          <w:noProof/>
          <w:szCs w:val="24"/>
        </w:rPr>
        <w:tab/>
        <w:t xml:space="preserve">Siahpush M, Shaikh AR, Smith D, </w:t>
      </w:r>
      <w:r w:rsidRPr="00256281">
        <w:rPr>
          <w:rFonts w:ascii="Times New Roman" w:hAnsi="Times New Roman" w:cs="Times New Roman"/>
          <w:i/>
          <w:iCs/>
          <w:noProof/>
          <w:szCs w:val="24"/>
        </w:rPr>
        <w:t>et al.</w:t>
      </w:r>
      <w:r w:rsidRPr="00256281">
        <w:rPr>
          <w:rFonts w:ascii="Times New Roman" w:hAnsi="Times New Roman" w:cs="Times New Roman"/>
          <w:noProof/>
          <w:szCs w:val="24"/>
        </w:rPr>
        <w:t xml:space="preserve"> The Association of Exposure to Point-of-Sale Tobacco Marketing with Quit Attempt and Quit Success: Results from a Prospective Study of Smokers in the United States. Int. J. Environ. Res. Public Heal. . 2016;</w:t>
      </w:r>
      <w:r w:rsidRPr="00256281">
        <w:rPr>
          <w:rFonts w:ascii="Times New Roman" w:hAnsi="Times New Roman" w:cs="Times New Roman"/>
          <w:b/>
          <w:bCs/>
          <w:noProof/>
          <w:szCs w:val="24"/>
        </w:rPr>
        <w:t>13</w:t>
      </w:r>
      <w:r w:rsidRPr="00256281">
        <w:rPr>
          <w:rFonts w:ascii="Times New Roman" w:hAnsi="Times New Roman" w:cs="Times New Roman"/>
          <w:noProof/>
          <w:szCs w:val="24"/>
        </w:rPr>
        <w:t>. doi:10.3390/ijerph13020203</w:t>
      </w:r>
    </w:p>
    <w:p w14:paraId="7FE70691" w14:textId="77777777" w:rsidR="00256281" w:rsidRPr="00256281" w:rsidRDefault="00256281" w:rsidP="00256281">
      <w:pPr>
        <w:widowControl w:val="0"/>
        <w:autoSpaceDE w:val="0"/>
        <w:autoSpaceDN w:val="0"/>
        <w:adjustRightInd w:val="0"/>
        <w:spacing w:line="240" w:lineRule="auto"/>
        <w:ind w:left="640" w:hanging="640"/>
        <w:rPr>
          <w:rFonts w:ascii="Times New Roman" w:hAnsi="Times New Roman" w:cs="Times New Roman"/>
          <w:noProof/>
          <w:szCs w:val="24"/>
        </w:rPr>
      </w:pPr>
      <w:r w:rsidRPr="00256281">
        <w:rPr>
          <w:rFonts w:ascii="Times New Roman" w:hAnsi="Times New Roman" w:cs="Times New Roman"/>
          <w:noProof/>
          <w:szCs w:val="24"/>
        </w:rPr>
        <w:t xml:space="preserve">6 </w:t>
      </w:r>
      <w:r w:rsidRPr="00256281">
        <w:rPr>
          <w:rFonts w:ascii="Times New Roman" w:hAnsi="Times New Roman" w:cs="Times New Roman"/>
          <w:noProof/>
          <w:szCs w:val="24"/>
        </w:rPr>
        <w:tab/>
        <w:t xml:space="preserve">Stead M, Eadie D, MacKintosh AM, </w:t>
      </w:r>
      <w:r w:rsidRPr="00256281">
        <w:rPr>
          <w:rFonts w:ascii="Times New Roman" w:hAnsi="Times New Roman" w:cs="Times New Roman"/>
          <w:i/>
          <w:iCs/>
          <w:noProof/>
          <w:szCs w:val="24"/>
        </w:rPr>
        <w:t>et al.</w:t>
      </w:r>
      <w:r w:rsidRPr="00256281">
        <w:rPr>
          <w:rFonts w:ascii="Times New Roman" w:hAnsi="Times New Roman" w:cs="Times New Roman"/>
          <w:noProof/>
          <w:szCs w:val="24"/>
        </w:rPr>
        <w:t xml:space="preserve"> Young people’s exposure to point-of-sale tobacco products and promotions. </w:t>
      </w:r>
      <w:r w:rsidRPr="00256281">
        <w:rPr>
          <w:rFonts w:ascii="Times New Roman" w:hAnsi="Times New Roman" w:cs="Times New Roman"/>
          <w:i/>
          <w:iCs/>
          <w:noProof/>
          <w:szCs w:val="24"/>
        </w:rPr>
        <w:t>Public Health</w:t>
      </w:r>
      <w:r w:rsidRPr="00256281">
        <w:rPr>
          <w:rFonts w:ascii="Times New Roman" w:hAnsi="Times New Roman" w:cs="Times New Roman"/>
          <w:noProof/>
          <w:szCs w:val="24"/>
        </w:rPr>
        <w:t xml:space="preserve"> 2016;</w:t>
      </w:r>
      <w:r w:rsidRPr="00256281">
        <w:rPr>
          <w:rFonts w:ascii="Times New Roman" w:hAnsi="Times New Roman" w:cs="Times New Roman"/>
          <w:b/>
          <w:bCs/>
          <w:noProof/>
          <w:szCs w:val="24"/>
        </w:rPr>
        <w:t>136</w:t>
      </w:r>
      <w:r w:rsidRPr="00256281">
        <w:rPr>
          <w:rFonts w:ascii="Times New Roman" w:hAnsi="Times New Roman" w:cs="Times New Roman"/>
          <w:noProof/>
          <w:szCs w:val="24"/>
        </w:rPr>
        <w:t>:48–56. doi:https://doi.org/10.1016/j.puhe.2016.03.032</w:t>
      </w:r>
    </w:p>
    <w:p w14:paraId="5CF3F3D1" w14:textId="77777777" w:rsidR="00256281" w:rsidRPr="00256281" w:rsidRDefault="00256281" w:rsidP="00256281">
      <w:pPr>
        <w:widowControl w:val="0"/>
        <w:autoSpaceDE w:val="0"/>
        <w:autoSpaceDN w:val="0"/>
        <w:adjustRightInd w:val="0"/>
        <w:spacing w:line="240" w:lineRule="auto"/>
        <w:ind w:left="640" w:hanging="640"/>
        <w:rPr>
          <w:rFonts w:ascii="Times New Roman" w:hAnsi="Times New Roman" w:cs="Times New Roman"/>
          <w:noProof/>
          <w:szCs w:val="24"/>
        </w:rPr>
      </w:pPr>
      <w:r w:rsidRPr="00256281">
        <w:rPr>
          <w:rFonts w:ascii="Times New Roman" w:hAnsi="Times New Roman" w:cs="Times New Roman"/>
          <w:noProof/>
          <w:szCs w:val="24"/>
        </w:rPr>
        <w:t xml:space="preserve">7 </w:t>
      </w:r>
      <w:r w:rsidRPr="00256281">
        <w:rPr>
          <w:rFonts w:ascii="Times New Roman" w:hAnsi="Times New Roman" w:cs="Times New Roman"/>
          <w:noProof/>
          <w:szCs w:val="24"/>
        </w:rPr>
        <w:tab/>
        <w:t xml:space="preserve">Waylen AE, Leary SD, Ness AR, </w:t>
      </w:r>
      <w:r w:rsidRPr="00256281">
        <w:rPr>
          <w:rFonts w:ascii="Times New Roman" w:hAnsi="Times New Roman" w:cs="Times New Roman"/>
          <w:i/>
          <w:iCs/>
          <w:noProof/>
          <w:szCs w:val="24"/>
        </w:rPr>
        <w:t>et al.</w:t>
      </w:r>
      <w:r w:rsidRPr="00256281">
        <w:rPr>
          <w:rFonts w:ascii="Times New Roman" w:hAnsi="Times New Roman" w:cs="Times New Roman"/>
          <w:noProof/>
          <w:szCs w:val="24"/>
        </w:rPr>
        <w:t xml:space="preserve"> Cross-sectional association between smoking depictions in films and adolescent tobacco use nested in a British cohort study. </w:t>
      </w:r>
      <w:r w:rsidRPr="00256281">
        <w:rPr>
          <w:rFonts w:ascii="Times New Roman" w:hAnsi="Times New Roman" w:cs="Times New Roman"/>
          <w:i/>
          <w:iCs/>
          <w:noProof/>
          <w:szCs w:val="24"/>
        </w:rPr>
        <w:t>Thorax</w:t>
      </w:r>
      <w:r w:rsidRPr="00256281">
        <w:rPr>
          <w:rFonts w:ascii="Times New Roman" w:hAnsi="Times New Roman" w:cs="Times New Roman"/>
          <w:noProof/>
          <w:szCs w:val="24"/>
        </w:rPr>
        <w:t xml:space="preserve"> 2011;</w:t>
      </w:r>
      <w:r w:rsidRPr="00256281">
        <w:rPr>
          <w:rFonts w:ascii="Times New Roman" w:hAnsi="Times New Roman" w:cs="Times New Roman"/>
          <w:b/>
          <w:bCs/>
          <w:noProof/>
          <w:szCs w:val="24"/>
        </w:rPr>
        <w:t>66</w:t>
      </w:r>
      <w:r w:rsidRPr="00256281">
        <w:rPr>
          <w:rFonts w:ascii="Times New Roman" w:hAnsi="Times New Roman" w:cs="Times New Roman"/>
          <w:noProof/>
          <w:szCs w:val="24"/>
        </w:rPr>
        <w:t>:856 LP-861.http://thorax.bmj.com/content/66/10/856.abstract</w:t>
      </w:r>
    </w:p>
    <w:p w14:paraId="15DD7E9B" w14:textId="77777777" w:rsidR="00256281" w:rsidRPr="00256281" w:rsidRDefault="00256281" w:rsidP="00256281">
      <w:pPr>
        <w:widowControl w:val="0"/>
        <w:autoSpaceDE w:val="0"/>
        <w:autoSpaceDN w:val="0"/>
        <w:adjustRightInd w:val="0"/>
        <w:spacing w:line="240" w:lineRule="auto"/>
        <w:ind w:left="640" w:hanging="640"/>
        <w:rPr>
          <w:rFonts w:ascii="Times New Roman" w:hAnsi="Times New Roman" w:cs="Times New Roman"/>
          <w:noProof/>
          <w:szCs w:val="24"/>
        </w:rPr>
      </w:pPr>
      <w:r w:rsidRPr="00256281">
        <w:rPr>
          <w:rFonts w:ascii="Times New Roman" w:hAnsi="Times New Roman" w:cs="Times New Roman"/>
          <w:noProof/>
          <w:szCs w:val="24"/>
        </w:rPr>
        <w:t xml:space="preserve">8 </w:t>
      </w:r>
      <w:r w:rsidRPr="00256281">
        <w:rPr>
          <w:rFonts w:ascii="Times New Roman" w:hAnsi="Times New Roman" w:cs="Times New Roman"/>
          <w:noProof/>
          <w:szCs w:val="24"/>
        </w:rPr>
        <w:tab/>
        <w:t xml:space="preserve">MacKintosh AM, Moodie C, Hastings G. The Association Between Point-of-Sale Displays and Youth Smoking Susceptibility. </w:t>
      </w:r>
      <w:r w:rsidRPr="00256281">
        <w:rPr>
          <w:rFonts w:ascii="Times New Roman" w:hAnsi="Times New Roman" w:cs="Times New Roman"/>
          <w:i/>
          <w:iCs/>
          <w:noProof/>
          <w:szCs w:val="24"/>
        </w:rPr>
        <w:t>Nicotine Tob Res</w:t>
      </w:r>
      <w:r w:rsidRPr="00256281">
        <w:rPr>
          <w:rFonts w:ascii="Times New Roman" w:hAnsi="Times New Roman" w:cs="Times New Roman"/>
          <w:noProof/>
          <w:szCs w:val="24"/>
        </w:rPr>
        <w:t xml:space="preserve"> 2012;</w:t>
      </w:r>
      <w:r w:rsidRPr="00256281">
        <w:rPr>
          <w:rFonts w:ascii="Times New Roman" w:hAnsi="Times New Roman" w:cs="Times New Roman"/>
          <w:b/>
          <w:bCs/>
          <w:noProof/>
          <w:szCs w:val="24"/>
        </w:rPr>
        <w:t>14</w:t>
      </w:r>
      <w:r w:rsidRPr="00256281">
        <w:rPr>
          <w:rFonts w:ascii="Times New Roman" w:hAnsi="Times New Roman" w:cs="Times New Roman"/>
          <w:noProof/>
          <w:szCs w:val="24"/>
        </w:rPr>
        <w:t>:616–20.http://dx.doi.org/10.1093/ntr/ntr185</w:t>
      </w:r>
    </w:p>
    <w:p w14:paraId="6D4EC670" w14:textId="77777777" w:rsidR="00256281" w:rsidRPr="00256281" w:rsidRDefault="00256281" w:rsidP="00256281">
      <w:pPr>
        <w:widowControl w:val="0"/>
        <w:autoSpaceDE w:val="0"/>
        <w:autoSpaceDN w:val="0"/>
        <w:adjustRightInd w:val="0"/>
        <w:spacing w:line="240" w:lineRule="auto"/>
        <w:ind w:left="640" w:hanging="640"/>
        <w:rPr>
          <w:rFonts w:ascii="Times New Roman" w:hAnsi="Times New Roman" w:cs="Times New Roman"/>
          <w:noProof/>
          <w:szCs w:val="24"/>
        </w:rPr>
      </w:pPr>
      <w:r w:rsidRPr="00256281">
        <w:rPr>
          <w:rFonts w:ascii="Times New Roman" w:hAnsi="Times New Roman" w:cs="Times New Roman"/>
          <w:noProof/>
          <w:szCs w:val="24"/>
        </w:rPr>
        <w:t xml:space="preserve">9 </w:t>
      </w:r>
      <w:r w:rsidRPr="00256281">
        <w:rPr>
          <w:rFonts w:ascii="Times New Roman" w:hAnsi="Times New Roman" w:cs="Times New Roman"/>
          <w:noProof/>
          <w:szCs w:val="24"/>
        </w:rPr>
        <w:tab/>
        <w:t>World Health Organization Regional Office for Europe (2017). Evidence brief Tobacco point-of-sale display bans. http://www.euro.who.int/__data/assets/pdf_file/0005/339233/who-evidence-brief-pos-ban-eng.pdf</w:t>
      </w:r>
    </w:p>
    <w:p w14:paraId="021FB77E" w14:textId="77777777" w:rsidR="00256281" w:rsidRPr="00256281" w:rsidRDefault="00256281" w:rsidP="00256281">
      <w:pPr>
        <w:widowControl w:val="0"/>
        <w:autoSpaceDE w:val="0"/>
        <w:autoSpaceDN w:val="0"/>
        <w:adjustRightInd w:val="0"/>
        <w:spacing w:line="240" w:lineRule="auto"/>
        <w:ind w:left="640" w:hanging="640"/>
        <w:rPr>
          <w:rFonts w:ascii="Times New Roman" w:hAnsi="Times New Roman" w:cs="Times New Roman"/>
          <w:noProof/>
          <w:szCs w:val="24"/>
        </w:rPr>
      </w:pPr>
      <w:r w:rsidRPr="00256281">
        <w:rPr>
          <w:rFonts w:ascii="Times New Roman" w:hAnsi="Times New Roman" w:cs="Times New Roman"/>
          <w:noProof/>
          <w:szCs w:val="24"/>
        </w:rPr>
        <w:t xml:space="preserve">10 </w:t>
      </w:r>
      <w:r w:rsidRPr="00256281">
        <w:rPr>
          <w:rFonts w:ascii="Times New Roman" w:hAnsi="Times New Roman" w:cs="Times New Roman"/>
          <w:noProof/>
          <w:szCs w:val="24"/>
        </w:rPr>
        <w:tab/>
        <w:t xml:space="preserve">Scheffels J, Lavik R. Out of sight, out of mind? Removal of point-of-sale tobacco displays in Norway. </w:t>
      </w:r>
      <w:r w:rsidRPr="00256281">
        <w:rPr>
          <w:rFonts w:ascii="Times New Roman" w:hAnsi="Times New Roman" w:cs="Times New Roman"/>
          <w:i/>
          <w:iCs/>
          <w:noProof/>
          <w:szCs w:val="24"/>
        </w:rPr>
        <w:t>Tob Control</w:t>
      </w:r>
      <w:r w:rsidRPr="00256281">
        <w:rPr>
          <w:rFonts w:ascii="Times New Roman" w:hAnsi="Times New Roman" w:cs="Times New Roman"/>
          <w:noProof/>
          <w:szCs w:val="24"/>
        </w:rPr>
        <w:t xml:space="preserve"> Published Online First: 1 January 2012.http://tobaccocontrol.bmj.com/content/early/2012/06/06/tobaccocontrol-2011-050341.abstract</w:t>
      </w:r>
    </w:p>
    <w:p w14:paraId="15CF198B" w14:textId="77777777" w:rsidR="00256281" w:rsidRPr="00256281" w:rsidRDefault="00256281" w:rsidP="00256281">
      <w:pPr>
        <w:widowControl w:val="0"/>
        <w:autoSpaceDE w:val="0"/>
        <w:autoSpaceDN w:val="0"/>
        <w:adjustRightInd w:val="0"/>
        <w:spacing w:line="240" w:lineRule="auto"/>
        <w:ind w:left="640" w:hanging="640"/>
        <w:rPr>
          <w:rFonts w:ascii="Times New Roman" w:hAnsi="Times New Roman" w:cs="Times New Roman"/>
          <w:noProof/>
          <w:szCs w:val="24"/>
        </w:rPr>
      </w:pPr>
      <w:r w:rsidRPr="00256281">
        <w:rPr>
          <w:rFonts w:ascii="Times New Roman" w:hAnsi="Times New Roman" w:cs="Times New Roman"/>
          <w:noProof/>
          <w:szCs w:val="24"/>
        </w:rPr>
        <w:t xml:space="preserve">11 </w:t>
      </w:r>
      <w:r w:rsidRPr="00256281">
        <w:rPr>
          <w:rFonts w:ascii="Times New Roman" w:hAnsi="Times New Roman" w:cs="Times New Roman"/>
          <w:noProof/>
          <w:szCs w:val="24"/>
        </w:rPr>
        <w:tab/>
        <w:t xml:space="preserve">Laverty AA, Diethelm P, Hopkinson NS, </w:t>
      </w:r>
      <w:r w:rsidRPr="00256281">
        <w:rPr>
          <w:rFonts w:ascii="Times New Roman" w:hAnsi="Times New Roman" w:cs="Times New Roman"/>
          <w:i/>
          <w:iCs/>
          <w:noProof/>
          <w:szCs w:val="24"/>
        </w:rPr>
        <w:t>et al.</w:t>
      </w:r>
      <w:r w:rsidRPr="00256281">
        <w:rPr>
          <w:rFonts w:ascii="Times New Roman" w:hAnsi="Times New Roman" w:cs="Times New Roman"/>
          <w:noProof/>
          <w:szCs w:val="24"/>
        </w:rPr>
        <w:t xml:space="preserve"> Use and abuse of statistics in tobacco industry-funded research on standardised packaging. </w:t>
      </w:r>
      <w:r w:rsidRPr="00256281">
        <w:rPr>
          <w:rFonts w:ascii="Times New Roman" w:hAnsi="Times New Roman" w:cs="Times New Roman"/>
          <w:i/>
          <w:iCs/>
          <w:noProof/>
          <w:szCs w:val="24"/>
        </w:rPr>
        <w:t>Tob Control</w:t>
      </w:r>
      <w:r w:rsidRPr="00256281">
        <w:rPr>
          <w:rFonts w:ascii="Times New Roman" w:hAnsi="Times New Roman" w:cs="Times New Roman"/>
          <w:noProof/>
          <w:szCs w:val="24"/>
        </w:rPr>
        <w:t xml:space="preserve"> 2015;</w:t>
      </w:r>
      <w:r w:rsidRPr="00256281">
        <w:rPr>
          <w:rFonts w:ascii="Times New Roman" w:hAnsi="Times New Roman" w:cs="Times New Roman"/>
          <w:b/>
          <w:bCs/>
          <w:noProof/>
          <w:szCs w:val="24"/>
        </w:rPr>
        <w:t>24</w:t>
      </w:r>
      <w:r w:rsidRPr="00256281">
        <w:rPr>
          <w:rFonts w:ascii="Times New Roman" w:hAnsi="Times New Roman" w:cs="Times New Roman"/>
          <w:noProof/>
          <w:szCs w:val="24"/>
        </w:rPr>
        <w:t>:422–4. doi:10.1136/tobaccocontrol-2014-052051</w:t>
      </w:r>
    </w:p>
    <w:p w14:paraId="4513A8E3" w14:textId="77777777" w:rsidR="00256281" w:rsidRPr="00256281" w:rsidRDefault="00256281" w:rsidP="00256281">
      <w:pPr>
        <w:widowControl w:val="0"/>
        <w:autoSpaceDE w:val="0"/>
        <w:autoSpaceDN w:val="0"/>
        <w:adjustRightInd w:val="0"/>
        <w:spacing w:line="240" w:lineRule="auto"/>
        <w:ind w:left="640" w:hanging="640"/>
        <w:rPr>
          <w:rFonts w:ascii="Times New Roman" w:hAnsi="Times New Roman" w:cs="Times New Roman"/>
          <w:noProof/>
          <w:szCs w:val="24"/>
        </w:rPr>
      </w:pPr>
      <w:r w:rsidRPr="00256281">
        <w:rPr>
          <w:rFonts w:ascii="Times New Roman" w:hAnsi="Times New Roman" w:cs="Times New Roman"/>
          <w:noProof/>
          <w:szCs w:val="24"/>
        </w:rPr>
        <w:t xml:space="preserve">12 </w:t>
      </w:r>
      <w:r w:rsidRPr="00256281">
        <w:rPr>
          <w:rFonts w:ascii="Times New Roman" w:hAnsi="Times New Roman" w:cs="Times New Roman"/>
          <w:noProof/>
          <w:szCs w:val="24"/>
        </w:rPr>
        <w:tab/>
        <w:t xml:space="preserve">Kuipers MAG, Beard E, Hitchman SC, </w:t>
      </w:r>
      <w:r w:rsidRPr="00256281">
        <w:rPr>
          <w:rFonts w:ascii="Times New Roman" w:hAnsi="Times New Roman" w:cs="Times New Roman"/>
          <w:i/>
          <w:iCs/>
          <w:noProof/>
          <w:szCs w:val="24"/>
        </w:rPr>
        <w:t>et al.</w:t>
      </w:r>
      <w:r w:rsidRPr="00256281">
        <w:rPr>
          <w:rFonts w:ascii="Times New Roman" w:hAnsi="Times New Roman" w:cs="Times New Roman"/>
          <w:noProof/>
          <w:szCs w:val="24"/>
        </w:rPr>
        <w:t xml:space="preserve"> Impact on smoking of England’s 2012 partial tobacco point of sale display ban: a repeated cross-sectional national study. </w:t>
      </w:r>
      <w:r w:rsidRPr="00256281">
        <w:rPr>
          <w:rFonts w:ascii="Times New Roman" w:hAnsi="Times New Roman" w:cs="Times New Roman"/>
          <w:i/>
          <w:iCs/>
          <w:noProof/>
          <w:szCs w:val="24"/>
        </w:rPr>
        <w:t>Tob Control</w:t>
      </w:r>
      <w:r w:rsidRPr="00256281">
        <w:rPr>
          <w:rFonts w:ascii="Times New Roman" w:hAnsi="Times New Roman" w:cs="Times New Roman"/>
          <w:noProof/>
          <w:szCs w:val="24"/>
        </w:rPr>
        <w:t xml:space="preserve"> Published Online First: 22 February </w:t>
      </w:r>
      <w:r w:rsidRPr="00256281">
        <w:rPr>
          <w:rFonts w:ascii="Times New Roman" w:hAnsi="Times New Roman" w:cs="Times New Roman"/>
          <w:noProof/>
          <w:szCs w:val="24"/>
        </w:rPr>
        <w:lastRenderedPageBreak/>
        <w:t>2016.http://tobaccocontrol.bmj.com/content/early/2016/02/22/tobaccocontrol-2015-052724.abstract</w:t>
      </w:r>
    </w:p>
    <w:p w14:paraId="1E42F092" w14:textId="77777777" w:rsidR="00256281" w:rsidRPr="00256281" w:rsidRDefault="00256281" w:rsidP="00256281">
      <w:pPr>
        <w:widowControl w:val="0"/>
        <w:autoSpaceDE w:val="0"/>
        <w:autoSpaceDN w:val="0"/>
        <w:adjustRightInd w:val="0"/>
        <w:spacing w:line="240" w:lineRule="auto"/>
        <w:ind w:left="640" w:hanging="640"/>
        <w:rPr>
          <w:rFonts w:ascii="Times New Roman" w:hAnsi="Times New Roman" w:cs="Times New Roman"/>
          <w:noProof/>
          <w:szCs w:val="24"/>
        </w:rPr>
      </w:pPr>
      <w:r w:rsidRPr="00256281">
        <w:rPr>
          <w:rFonts w:ascii="Times New Roman" w:hAnsi="Times New Roman" w:cs="Times New Roman"/>
          <w:noProof/>
          <w:szCs w:val="24"/>
        </w:rPr>
        <w:t xml:space="preserve">13 </w:t>
      </w:r>
      <w:r w:rsidRPr="00256281">
        <w:rPr>
          <w:rFonts w:ascii="Times New Roman" w:hAnsi="Times New Roman" w:cs="Times New Roman"/>
          <w:noProof/>
          <w:szCs w:val="24"/>
        </w:rPr>
        <w:tab/>
        <w:t xml:space="preserve">He Y, Shang C, Huang J, </w:t>
      </w:r>
      <w:r w:rsidRPr="00256281">
        <w:rPr>
          <w:rFonts w:ascii="Times New Roman" w:hAnsi="Times New Roman" w:cs="Times New Roman"/>
          <w:i/>
          <w:iCs/>
          <w:noProof/>
          <w:szCs w:val="24"/>
        </w:rPr>
        <w:t>et al.</w:t>
      </w:r>
      <w:r w:rsidRPr="00256281">
        <w:rPr>
          <w:rFonts w:ascii="Times New Roman" w:hAnsi="Times New Roman" w:cs="Times New Roman"/>
          <w:noProof/>
          <w:szCs w:val="24"/>
        </w:rPr>
        <w:t xml:space="preserve"> Global evidence on the effect of point-of-sale display bans on smoking prevalence. </w:t>
      </w:r>
      <w:r w:rsidRPr="00256281">
        <w:rPr>
          <w:rFonts w:ascii="Times New Roman" w:hAnsi="Times New Roman" w:cs="Times New Roman"/>
          <w:i/>
          <w:iCs/>
          <w:noProof/>
          <w:szCs w:val="24"/>
        </w:rPr>
        <w:t>Tob Control</w:t>
      </w:r>
      <w:r w:rsidRPr="00256281">
        <w:rPr>
          <w:rFonts w:ascii="Times New Roman" w:hAnsi="Times New Roman" w:cs="Times New Roman"/>
          <w:noProof/>
          <w:szCs w:val="24"/>
        </w:rPr>
        <w:t xml:space="preserve"> Published Online First: 13 January 2018.http://tobaccocontrol.bmj.com/content/early/2018/01/13/tobaccocontrol-2017-053996.abstract</w:t>
      </w:r>
    </w:p>
    <w:p w14:paraId="0913DE4B" w14:textId="77777777" w:rsidR="00256281" w:rsidRPr="00256281" w:rsidRDefault="00256281" w:rsidP="00256281">
      <w:pPr>
        <w:widowControl w:val="0"/>
        <w:autoSpaceDE w:val="0"/>
        <w:autoSpaceDN w:val="0"/>
        <w:adjustRightInd w:val="0"/>
        <w:spacing w:line="240" w:lineRule="auto"/>
        <w:ind w:left="640" w:hanging="640"/>
        <w:rPr>
          <w:rFonts w:ascii="Times New Roman" w:hAnsi="Times New Roman" w:cs="Times New Roman"/>
          <w:noProof/>
          <w:szCs w:val="24"/>
        </w:rPr>
      </w:pPr>
      <w:r w:rsidRPr="00256281">
        <w:rPr>
          <w:rFonts w:ascii="Times New Roman" w:hAnsi="Times New Roman" w:cs="Times New Roman"/>
          <w:noProof/>
          <w:szCs w:val="24"/>
        </w:rPr>
        <w:t xml:space="preserve">14 </w:t>
      </w:r>
      <w:r w:rsidRPr="00256281">
        <w:rPr>
          <w:rFonts w:ascii="Times New Roman" w:hAnsi="Times New Roman" w:cs="Times New Roman"/>
          <w:noProof/>
          <w:szCs w:val="24"/>
        </w:rPr>
        <w:tab/>
        <w:t>Her Majesty’s Government (2011) Healthy Lives, Healthy People: A Tobacco Control Plan for England. https://assets.publishing.service.gov.uk/government/uploads/system/uploads/attachment_data/file/213757/dh_124960.pdf</w:t>
      </w:r>
    </w:p>
    <w:p w14:paraId="5A43A123" w14:textId="77777777" w:rsidR="00256281" w:rsidRPr="00256281" w:rsidRDefault="00256281" w:rsidP="00256281">
      <w:pPr>
        <w:widowControl w:val="0"/>
        <w:autoSpaceDE w:val="0"/>
        <w:autoSpaceDN w:val="0"/>
        <w:adjustRightInd w:val="0"/>
        <w:spacing w:line="240" w:lineRule="auto"/>
        <w:ind w:left="640" w:hanging="640"/>
        <w:rPr>
          <w:rFonts w:ascii="Times New Roman" w:hAnsi="Times New Roman" w:cs="Times New Roman"/>
          <w:noProof/>
          <w:szCs w:val="24"/>
        </w:rPr>
      </w:pPr>
      <w:r w:rsidRPr="00256281">
        <w:rPr>
          <w:rFonts w:ascii="Times New Roman" w:hAnsi="Times New Roman" w:cs="Times New Roman"/>
          <w:noProof/>
          <w:szCs w:val="24"/>
        </w:rPr>
        <w:t xml:space="preserve">15 </w:t>
      </w:r>
      <w:r w:rsidRPr="00256281">
        <w:rPr>
          <w:rFonts w:ascii="Times New Roman" w:hAnsi="Times New Roman" w:cs="Times New Roman"/>
          <w:noProof/>
          <w:szCs w:val="24"/>
        </w:rPr>
        <w:tab/>
        <w:t>Department of Health (2010) The Tobacco Advertising and Promotion (Display) (England) Regulations. http://www.legislation.gov.uk/uksi/2010/445/made</w:t>
      </w:r>
    </w:p>
    <w:p w14:paraId="6F8996E6" w14:textId="77777777" w:rsidR="00256281" w:rsidRPr="00256281" w:rsidRDefault="00256281" w:rsidP="00256281">
      <w:pPr>
        <w:widowControl w:val="0"/>
        <w:autoSpaceDE w:val="0"/>
        <w:autoSpaceDN w:val="0"/>
        <w:adjustRightInd w:val="0"/>
        <w:spacing w:line="240" w:lineRule="auto"/>
        <w:ind w:left="640" w:hanging="640"/>
        <w:rPr>
          <w:rFonts w:ascii="Times New Roman" w:hAnsi="Times New Roman" w:cs="Times New Roman"/>
          <w:noProof/>
          <w:szCs w:val="24"/>
        </w:rPr>
      </w:pPr>
      <w:r w:rsidRPr="00256281">
        <w:rPr>
          <w:rFonts w:ascii="Times New Roman" w:hAnsi="Times New Roman" w:cs="Times New Roman"/>
          <w:noProof/>
          <w:szCs w:val="24"/>
        </w:rPr>
        <w:t xml:space="preserve">16 </w:t>
      </w:r>
      <w:r w:rsidRPr="00256281">
        <w:rPr>
          <w:rFonts w:ascii="Times New Roman" w:hAnsi="Times New Roman" w:cs="Times New Roman"/>
          <w:noProof/>
          <w:szCs w:val="24"/>
        </w:rPr>
        <w:tab/>
        <w:t xml:space="preserve">NHS Digital. Smoking, Drinking and Drug Use Among Young People in England - 2016. </w:t>
      </w:r>
    </w:p>
    <w:p w14:paraId="0C6EF7EF" w14:textId="77777777" w:rsidR="00256281" w:rsidRPr="00256281" w:rsidRDefault="00256281" w:rsidP="00256281">
      <w:pPr>
        <w:widowControl w:val="0"/>
        <w:autoSpaceDE w:val="0"/>
        <w:autoSpaceDN w:val="0"/>
        <w:adjustRightInd w:val="0"/>
        <w:spacing w:line="240" w:lineRule="auto"/>
        <w:ind w:left="640" w:hanging="640"/>
        <w:rPr>
          <w:rFonts w:ascii="Times New Roman" w:hAnsi="Times New Roman" w:cs="Times New Roman"/>
          <w:noProof/>
          <w:szCs w:val="24"/>
        </w:rPr>
      </w:pPr>
      <w:r w:rsidRPr="00256281">
        <w:rPr>
          <w:rFonts w:ascii="Times New Roman" w:hAnsi="Times New Roman" w:cs="Times New Roman"/>
          <w:noProof/>
          <w:szCs w:val="24"/>
        </w:rPr>
        <w:t xml:space="preserve">17 </w:t>
      </w:r>
      <w:r w:rsidRPr="00256281">
        <w:rPr>
          <w:rFonts w:ascii="Times New Roman" w:hAnsi="Times New Roman" w:cs="Times New Roman"/>
          <w:noProof/>
          <w:szCs w:val="24"/>
        </w:rPr>
        <w:tab/>
        <w:t>Department of Health (2017) Towards a Smokefree Generation: A Tobacco Control Plan for England. https://assets.publishing.service.gov.uk/government/uploads/system/uploads/attachment_data/file/630217/Towards_a_Smoke_free_Generation_-_A_Tobacco_Control_Plan_for_England_2017-2022__2_.pdf</w:t>
      </w:r>
    </w:p>
    <w:p w14:paraId="182A4167" w14:textId="77777777" w:rsidR="00256281" w:rsidRPr="00256281" w:rsidRDefault="00256281" w:rsidP="00256281">
      <w:pPr>
        <w:widowControl w:val="0"/>
        <w:autoSpaceDE w:val="0"/>
        <w:autoSpaceDN w:val="0"/>
        <w:adjustRightInd w:val="0"/>
        <w:spacing w:line="240" w:lineRule="auto"/>
        <w:ind w:left="640" w:hanging="640"/>
        <w:rPr>
          <w:rFonts w:ascii="Times New Roman" w:hAnsi="Times New Roman" w:cs="Times New Roman"/>
          <w:noProof/>
          <w:szCs w:val="24"/>
        </w:rPr>
      </w:pPr>
      <w:r w:rsidRPr="00256281">
        <w:rPr>
          <w:rFonts w:ascii="Times New Roman" w:hAnsi="Times New Roman" w:cs="Times New Roman"/>
          <w:noProof/>
          <w:szCs w:val="24"/>
        </w:rPr>
        <w:t xml:space="preserve">18 </w:t>
      </w:r>
      <w:r w:rsidRPr="00256281">
        <w:rPr>
          <w:rFonts w:ascii="Times New Roman" w:hAnsi="Times New Roman" w:cs="Times New Roman"/>
          <w:noProof/>
          <w:szCs w:val="24"/>
        </w:rPr>
        <w:tab/>
        <w:t xml:space="preserve">White V., Warne DC, Spittal M, </w:t>
      </w:r>
      <w:r w:rsidRPr="00256281">
        <w:rPr>
          <w:rFonts w:ascii="Times New Roman" w:hAnsi="Times New Roman" w:cs="Times New Roman"/>
          <w:i/>
          <w:iCs/>
          <w:noProof/>
          <w:szCs w:val="24"/>
        </w:rPr>
        <w:t>et al.</w:t>
      </w:r>
      <w:r w:rsidRPr="00256281">
        <w:rPr>
          <w:rFonts w:ascii="Times New Roman" w:hAnsi="Times New Roman" w:cs="Times New Roman"/>
          <w:noProof/>
          <w:szCs w:val="24"/>
        </w:rPr>
        <w:t xml:space="preserve"> What impact have tobacco control policies, cigarette price and tobacco control programme funding had on Australian adolescents’ smoking? Findings over a 15</w:t>
      </w:r>
      <w:r w:rsidRPr="00256281">
        <w:rPr>
          <w:rFonts w:ascii="Cambria Math" w:hAnsi="Cambria Math" w:cs="Cambria Math"/>
          <w:noProof/>
          <w:szCs w:val="24"/>
        </w:rPr>
        <w:t>‐</w:t>
      </w:r>
      <w:r w:rsidRPr="00256281">
        <w:rPr>
          <w:rFonts w:ascii="Times New Roman" w:hAnsi="Times New Roman" w:cs="Times New Roman"/>
          <w:noProof/>
          <w:szCs w:val="24"/>
        </w:rPr>
        <w:t xml:space="preserve">year period. </w:t>
      </w:r>
      <w:r w:rsidRPr="00256281">
        <w:rPr>
          <w:rFonts w:ascii="Times New Roman" w:hAnsi="Times New Roman" w:cs="Times New Roman"/>
          <w:i/>
          <w:iCs/>
          <w:noProof/>
          <w:szCs w:val="24"/>
        </w:rPr>
        <w:t>Addiction</w:t>
      </w:r>
      <w:r w:rsidRPr="00256281">
        <w:rPr>
          <w:rFonts w:ascii="Times New Roman" w:hAnsi="Times New Roman" w:cs="Times New Roman"/>
          <w:noProof/>
          <w:szCs w:val="24"/>
        </w:rPr>
        <w:t xml:space="preserve"> 2011;</w:t>
      </w:r>
      <w:r w:rsidRPr="00256281">
        <w:rPr>
          <w:rFonts w:ascii="Times New Roman" w:hAnsi="Times New Roman" w:cs="Times New Roman"/>
          <w:b/>
          <w:bCs/>
          <w:noProof/>
          <w:szCs w:val="24"/>
        </w:rPr>
        <w:t>106</w:t>
      </w:r>
      <w:r w:rsidRPr="00256281">
        <w:rPr>
          <w:rFonts w:ascii="Times New Roman" w:hAnsi="Times New Roman" w:cs="Times New Roman"/>
          <w:noProof/>
          <w:szCs w:val="24"/>
        </w:rPr>
        <w:t>:1493–502. doi:10.1111/j.1360-0443.2011.03429.x</w:t>
      </w:r>
    </w:p>
    <w:p w14:paraId="281BBB06" w14:textId="77777777" w:rsidR="00256281" w:rsidRPr="00256281" w:rsidRDefault="00256281" w:rsidP="00256281">
      <w:pPr>
        <w:widowControl w:val="0"/>
        <w:autoSpaceDE w:val="0"/>
        <w:autoSpaceDN w:val="0"/>
        <w:adjustRightInd w:val="0"/>
        <w:spacing w:line="240" w:lineRule="auto"/>
        <w:ind w:left="640" w:hanging="640"/>
        <w:rPr>
          <w:rFonts w:ascii="Times New Roman" w:hAnsi="Times New Roman" w:cs="Times New Roman"/>
          <w:noProof/>
          <w:szCs w:val="24"/>
        </w:rPr>
      </w:pPr>
      <w:r w:rsidRPr="00256281">
        <w:rPr>
          <w:rFonts w:ascii="Times New Roman" w:hAnsi="Times New Roman" w:cs="Times New Roman"/>
          <w:noProof/>
          <w:szCs w:val="24"/>
        </w:rPr>
        <w:t xml:space="preserve">19 </w:t>
      </w:r>
      <w:r w:rsidRPr="00256281">
        <w:rPr>
          <w:rFonts w:ascii="Times New Roman" w:hAnsi="Times New Roman" w:cs="Times New Roman"/>
          <w:noProof/>
          <w:szCs w:val="24"/>
        </w:rPr>
        <w:tab/>
        <w:t xml:space="preserve">McNeill A, Lewis S, Quinn C, </w:t>
      </w:r>
      <w:r w:rsidRPr="00256281">
        <w:rPr>
          <w:rFonts w:ascii="Times New Roman" w:hAnsi="Times New Roman" w:cs="Times New Roman"/>
          <w:i/>
          <w:iCs/>
          <w:noProof/>
          <w:szCs w:val="24"/>
        </w:rPr>
        <w:t>et al.</w:t>
      </w:r>
      <w:r w:rsidRPr="00256281">
        <w:rPr>
          <w:rFonts w:ascii="Times New Roman" w:hAnsi="Times New Roman" w:cs="Times New Roman"/>
          <w:noProof/>
          <w:szCs w:val="24"/>
        </w:rPr>
        <w:t xml:space="preserve"> Evaluation of the removal of point-of-sale tobacco displays in Ireland. </w:t>
      </w:r>
      <w:r w:rsidRPr="00256281">
        <w:rPr>
          <w:rFonts w:ascii="Times New Roman" w:hAnsi="Times New Roman" w:cs="Times New Roman"/>
          <w:i/>
          <w:iCs/>
          <w:noProof/>
          <w:szCs w:val="24"/>
        </w:rPr>
        <w:t>Tob Control</w:t>
      </w:r>
      <w:r w:rsidRPr="00256281">
        <w:rPr>
          <w:rFonts w:ascii="Times New Roman" w:hAnsi="Times New Roman" w:cs="Times New Roman"/>
          <w:noProof/>
          <w:szCs w:val="24"/>
        </w:rPr>
        <w:t xml:space="preserve"> Published Online First: 1 January 2010.http://tobaccocontrol.bmj.com/content/early/2010/11/18/tc.2010.038141.abstract</w:t>
      </w:r>
    </w:p>
    <w:p w14:paraId="4AE2AE45" w14:textId="77777777" w:rsidR="00256281" w:rsidRPr="00256281" w:rsidRDefault="00256281" w:rsidP="00256281">
      <w:pPr>
        <w:widowControl w:val="0"/>
        <w:autoSpaceDE w:val="0"/>
        <w:autoSpaceDN w:val="0"/>
        <w:adjustRightInd w:val="0"/>
        <w:spacing w:line="240" w:lineRule="auto"/>
        <w:ind w:left="640" w:hanging="640"/>
        <w:rPr>
          <w:rFonts w:ascii="Times New Roman" w:hAnsi="Times New Roman" w:cs="Times New Roman"/>
          <w:noProof/>
          <w:szCs w:val="24"/>
        </w:rPr>
      </w:pPr>
      <w:r w:rsidRPr="00256281">
        <w:rPr>
          <w:rFonts w:ascii="Times New Roman" w:hAnsi="Times New Roman" w:cs="Times New Roman"/>
          <w:noProof/>
          <w:szCs w:val="24"/>
        </w:rPr>
        <w:t xml:space="preserve">20 </w:t>
      </w:r>
      <w:r w:rsidRPr="00256281">
        <w:rPr>
          <w:rFonts w:ascii="Times New Roman" w:hAnsi="Times New Roman" w:cs="Times New Roman"/>
          <w:noProof/>
          <w:szCs w:val="24"/>
        </w:rPr>
        <w:tab/>
        <w:t xml:space="preserve">Mistry R, Pednekar MS, McCarthy WJ, </w:t>
      </w:r>
      <w:r w:rsidRPr="00256281">
        <w:rPr>
          <w:rFonts w:ascii="Times New Roman" w:hAnsi="Times New Roman" w:cs="Times New Roman"/>
          <w:i/>
          <w:iCs/>
          <w:noProof/>
          <w:szCs w:val="24"/>
        </w:rPr>
        <w:t>et al.</w:t>
      </w:r>
      <w:r w:rsidRPr="00256281">
        <w:rPr>
          <w:rFonts w:ascii="Times New Roman" w:hAnsi="Times New Roman" w:cs="Times New Roman"/>
          <w:noProof/>
          <w:szCs w:val="24"/>
        </w:rPr>
        <w:t xml:space="preserve"> Compliance with point-of-sale tobacco control policies and student tobacco use in Mumbai, India. </w:t>
      </w:r>
      <w:r w:rsidRPr="00256281">
        <w:rPr>
          <w:rFonts w:ascii="Times New Roman" w:hAnsi="Times New Roman" w:cs="Times New Roman"/>
          <w:i/>
          <w:iCs/>
          <w:noProof/>
          <w:szCs w:val="24"/>
        </w:rPr>
        <w:t>Tob Control</w:t>
      </w:r>
      <w:r w:rsidRPr="00256281">
        <w:rPr>
          <w:rFonts w:ascii="Times New Roman" w:hAnsi="Times New Roman" w:cs="Times New Roman"/>
          <w:noProof/>
          <w:szCs w:val="24"/>
        </w:rPr>
        <w:t xml:space="preserve"> Published Online First: 9 May 2018.http://tobaccocontrol.bmj.com/content/early/2018/05/09/tobaccocontrol-2018-054290.abstract</w:t>
      </w:r>
    </w:p>
    <w:p w14:paraId="754465C7" w14:textId="77777777" w:rsidR="00256281" w:rsidRPr="00256281" w:rsidRDefault="00256281" w:rsidP="00256281">
      <w:pPr>
        <w:widowControl w:val="0"/>
        <w:autoSpaceDE w:val="0"/>
        <w:autoSpaceDN w:val="0"/>
        <w:adjustRightInd w:val="0"/>
        <w:spacing w:line="240" w:lineRule="auto"/>
        <w:ind w:left="640" w:hanging="640"/>
        <w:rPr>
          <w:rFonts w:ascii="Times New Roman" w:hAnsi="Times New Roman" w:cs="Times New Roman"/>
          <w:noProof/>
          <w:szCs w:val="24"/>
        </w:rPr>
      </w:pPr>
      <w:r w:rsidRPr="00256281">
        <w:rPr>
          <w:rFonts w:ascii="Times New Roman" w:hAnsi="Times New Roman" w:cs="Times New Roman"/>
          <w:noProof/>
          <w:szCs w:val="24"/>
        </w:rPr>
        <w:t xml:space="preserve">21 </w:t>
      </w:r>
      <w:r w:rsidRPr="00256281">
        <w:rPr>
          <w:rFonts w:ascii="Times New Roman" w:hAnsi="Times New Roman" w:cs="Times New Roman"/>
          <w:noProof/>
          <w:szCs w:val="24"/>
        </w:rPr>
        <w:tab/>
        <w:t>Chartered Trading Standards Insititute (2017). Tobacco Control Survey, England 2016/17: A report of council trading standards service activity. https://www.tradingstandards.uk/media/documents/news--policy/tobacco-control/tobacco-control-survey-2016-17-this-one_.pdf</w:t>
      </w:r>
    </w:p>
    <w:p w14:paraId="5C0185E4" w14:textId="77777777" w:rsidR="00256281" w:rsidRPr="00256281" w:rsidRDefault="00256281" w:rsidP="00256281">
      <w:pPr>
        <w:widowControl w:val="0"/>
        <w:autoSpaceDE w:val="0"/>
        <w:autoSpaceDN w:val="0"/>
        <w:adjustRightInd w:val="0"/>
        <w:spacing w:line="240" w:lineRule="auto"/>
        <w:ind w:left="640" w:hanging="640"/>
        <w:rPr>
          <w:rFonts w:ascii="Times New Roman" w:hAnsi="Times New Roman" w:cs="Times New Roman"/>
          <w:noProof/>
          <w:szCs w:val="24"/>
        </w:rPr>
      </w:pPr>
      <w:r w:rsidRPr="00256281">
        <w:rPr>
          <w:rFonts w:ascii="Times New Roman" w:hAnsi="Times New Roman" w:cs="Times New Roman"/>
          <w:noProof/>
          <w:szCs w:val="24"/>
        </w:rPr>
        <w:t xml:space="preserve">22 </w:t>
      </w:r>
      <w:r w:rsidRPr="00256281">
        <w:rPr>
          <w:rFonts w:ascii="Times New Roman" w:hAnsi="Times New Roman" w:cs="Times New Roman"/>
          <w:noProof/>
          <w:szCs w:val="24"/>
        </w:rPr>
        <w:tab/>
        <w:t>National Audit Office (2016) Protecting consumers from scams, unfair trading and unsafe goods. https://www.nao.org.uk/report/protecting-consumers-from-scams-unfair-trading-and-unsafe-goods/</w:t>
      </w:r>
    </w:p>
    <w:p w14:paraId="417A6CBF" w14:textId="77777777" w:rsidR="00256281" w:rsidRPr="00256281" w:rsidRDefault="00256281" w:rsidP="00256281">
      <w:pPr>
        <w:widowControl w:val="0"/>
        <w:autoSpaceDE w:val="0"/>
        <w:autoSpaceDN w:val="0"/>
        <w:adjustRightInd w:val="0"/>
        <w:spacing w:line="240" w:lineRule="auto"/>
        <w:ind w:left="640" w:hanging="640"/>
        <w:rPr>
          <w:rFonts w:ascii="Times New Roman" w:hAnsi="Times New Roman" w:cs="Times New Roman"/>
          <w:noProof/>
          <w:szCs w:val="24"/>
        </w:rPr>
      </w:pPr>
      <w:r w:rsidRPr="00256281">
        <w:rPr>
          <w:rFonts w:ascii="Times New Roman" w:hAnsi="Times New Roman" w:cs="Times New Roman"/>
          <w:noProof/>
          <w:szCs w:val="24"/>
        </w:rPr>
        <w:t xml:space="preserve">23 </w:t>
      </w:r>
      <w:r w:rsidRPr="00256281">
        <w:rPr>
          <w:rFonts w:ascii="Times New Roman" w:hAnsi="Times New Roman" w:cs="Times New Roman"/>
          <w:noProof/>
          <w:szCs w:val="24"/>
        </w:rPr>
        <w:tab/>
        <w:t>Cancer Research UK (2018). Cutting down: The reality of budget cuts to local tobacco control. http://www.cancerresearchuk.org/sites/default/files/local_authority_survey_2016_report_cruk_finalfinal.pdf</w:t>
      </w:r>
    </w:p>
    <w:p w14:paraId="10AAAAF7" w14:textId="77777777" w:rsidR="00256281" w:rsidRPr="00256281" w:rsidRDefault="00256281" w:rsidP="00256281">
      <w:pPr>
        <w:widowControl w:val="0"/>
        <w:autoSpaceDE w:val="0"/>
        <w:autoSpaceDN w:val="0"/>
        <w:adjustRightInd w:val="0"/>
        <w:spacing w:line="240" w:lineRule="auto"/>
        <w:ind w:left="640" w:hanging="640"/>
        <w:rPr>
          <w:rFonts w:ascii="Times New Roman" w:hAnsi="Times New Roman" w:cs="Times New Roman"/>
          <w:noProof/>
          <w:szCs w:val="24"/>
        </w:rPr>
      </w:pPr>
      <w:r w:rsidRPr="00256281">
        <w:rPr>
          <w:rFonts w:ascii="Times New Roman" w:hAnsi="Times New Roman" w:cs="Times New Roman"/>
          <w:noProof/>
          <w:szCs w:val="24"/>
        </w:rPr>
        <w:t xml:space="preserve">24 </w:t>
      </w:r>
      <w:r w:rsidRPr="00256281">
        <w:rPr>
          <w:rFonts w:ascii="Times New Roman" w:hAnsi="Times New Roman" w:cs="Times New Roman"/>
          <w:noProof/>
          <w:szCs w:val="24"/>
        </w:rPr>
        <w:tab/>
        <w:t xml:space="preserve">Friend KB, Lipperman-Kreda S, Grube JW. The impact of local U.S. tobacco policies on youth tobacco use: A critical review. </w:t>
      </w:r>
      <w:r w:rsidRPr="00256281">
        <w:rPr>
          <w:rFonts w:ascii="Times New Roman" w:hAnsi="Times New Roman" w:cs="Times New Roman"/>
          <w:i/>
          <w:iCs/>
          <w:noProof/>
          <w:szCs w:val="24"/>
        </w:rPr>
        <w:t>Open J Prev Med</w:t>
      </w:r>
      <w:r w:rsidRPr="00256281">
        <w:rPr>
          <w:rFonts w:ascii="Times New Roman" w:hAnsi="Times New Roman" w:cs="Times New Roman"/>
          <w:noProof/>
          <w:szCs w:val="24"/>
        </w:rPr>
        <w:t xml:space="preserve"> 2011;</w:t>
      </w:r>
      <w:r w:rsidRPr="00256281">
        <w:rPr>
          <w:rFonts w:ascii="Times New Roman" w:hAnsi="Times New Roman" w:cs="Times New Roman"/>
          <w:b/>
          <w:bCs/>
          <w:noProof/>
          <w:szCs w:val="24"/>
        </w:rPr>
        <w:t>1</w:t>
      </w:r>
      <w:r w:rsidRPr="00256281">
        <w:rPr>
          <w:rFonts w:ascii="Times New Roman" w:hAnsi="Times New Roman" w:cs="Times New Roman"/>
          <w:noProof/>
          <w:szCs w:val="24"/>
        </w:rPr>
        <w:t>:34–43. doi:10.4236/ojpm.2011.12006</w:t>
      </w:r>
    </w:p>
    <w:p w14:paraId="7E6D7575" w14:textId="77777777" w:rsidR="00256281" w:rsidRPr="00256281" w:rsidRDefault="00256281" w:rsidP="00256281">
      <w:pPr>
        <w:widowControl w:val="0"/>
        <w:autoSpaceDE w:val="0"/>
        <w:autoSpaceDN w:val="0"/>
        <w:adjustRightInd w:val="0"/>
        <w:spacing w:line="240" w:lineRule="auto"/>
        <w:ind w:left="640" w:hanging="640"/>
        <w:rPr>
          <w:rFonts w:ascii="Times New Roman" w:hAnsi="Times New Roman" w:cs="Times New Roman"/>
          <w:noProof/>
          <w:szCs w:val="24"/>
        </w:rPr>
      </w:pPr>
      <w:r w:rsidRPr="00256281">
        <w:rPr>
          <w:rFonts w:ascii="Times New Roman" w:hAnsi="Times New Roman" w:cs="Times New Roman"/>
          <w:noProof/>
          <w:szCs w:val="24"/>
        </w:rPr>
        <w:t xml:space="preserve">25 </w:t>
      </w:r>
      <w:r w:rsidRPr="00256281">
        <w:rPr>
          <w:rFonts w:ascii="Times New Roman" w:hAnsi="Times New Roman" w:cs="Times New Roman"/>
          <w:noProof/>
          <w:szCs w:val="24"/>
        </w:rPr>
        <w:tab/>
        <w:t xml:space="preserve">Lipperman-Kreda S, Grube JW, Friend KB, </w:t>
      </w:r>
      <w:r w:rsidRPr="00256281">
        <w:rPr>
          <w:rFonts w:ascii="Times New Roman" w:hAnsi="Times New Roman" w:cs="Times New Roman"/>
          <w:i/>
          <w:iCs/>
          <w:noProof/>
          <w:szCs w:val="24"/>
        </w:rPr>
        <w:t>et al.</w:t>
      </w:r>
      <w:r w:rsidRPr="00256281">
        <w:rPr>
          <w:rFonts w:ascii="Times New Roman" w:hAnsi="Times New Roman" w:cs="Times New Roman"/>
          <w:noProof/>
          <w:szCs w:val="24"/>
        </w:rPr>
        <w:t xml:space="preserve"> Tobacco Outlet Density, Retailer Cigarette Sales without ID Checks, and Enforcement of Underage Tobacco Laws: Associations with Youths’ Cigarette Smoking and Beliefs. </w:t>
      </w:r>
      <w:r w:rsidRPr="00256281">
        <w:rPr>
          <w:rFonts w:ascii="Times New Roman" w:hAnsi="Times New Roman" w:cs="Times New Roman"/>
          <w:i/>
          <w:iCs/>
          <w:noProof/>
          <w:szCs w:val="24"/>
        </w:rPr>
        <w:t>Addiction</w:t>
      </w:r>
      <w:r w:rsidRPr="00256281">
        <w:rPr>
          <w:rFonts w:ascii="Times New Roman" w:hAnsi="Times New Roman" w:cs="Times New Roman"/>
          <w:noProof/>
          <w:szCs w:val="24"/>
        </w:rPr>
        <w:t xml:space="preserve"> 2016;</w:t>
      </w:r>
      <w:r w:rsidRPr="00256281">
        <w:rPr>
          <w:rFonts w:ascii="Times New Roman" w:hAnsi="Times New Roman" w:cs="Times New Roman"/>
          <w:b/>
          <w:bCs/>
          <w:noProof/>
          <w:szCs w:val="24"/>
        </w:rPr>
        <w:t>111</w:t>
      </w:r>
      <w:r w:rsidRPr="00256281">
        <w:rPr>
          <w:rFonts w:ascii="Times New Roman" w:hAnsi="Times New Roman" w:cs="Times New Roman"/>
          <w:noProof/>
          <w:szCs w:val="24"/>
        </w:rPr>
        <w:t>:525–32. doi:10.1111/add.13179</w:t>
      </w:r>
    </w:p>
    <w:p w14:paraId="483FFE64" w14:textId="77777777" w:rsidR="00256281" w:rsidRPr="00256281" w:rsidRDefault="00256281" w:rsidP="00256281">
      <w:pPr>
        <w:widowControl w:val="0"/>
        <w:autoSpaceDE w:val="0"/>
        <w:autoSpaceDN w:val="0"/>
        <w:adjustRightInd w:val="0"/>
        <w:spacing w:line="240" w:lineRule="auto"/>
        <w:ind w:left="640" w:hanging="640"/>
        <w:rPr>
          <w:rFonts w:ascii="Times New Roman" w:hAnsi="Times New Roman" w:cs="Times New Roman"/>
          <w:noProof/>
          <w:szCs w:val="24"/>
        </w:rPr>
      </w:pPr>
      <w:r w:rsidRPr="00256281">
        <w:rPr>
          <w:rFonts w:ascii="Times New Roman" w:hAnsi="Times New Roman" w:cs="Times New Roman"/>
          <w:noProof/>
          <w:szCs w:val="24"/>
        </w:rPr>
        <w:t xml:space="preserve">26 </w:t>
      </w:r>
      <w:r w:rsidRPr="00256281">
        <w:rPr>
          <w:rFonts w:ascii="Times New Roman" w:hAnsi="Times New Roman" w:cs="Times New Roman"/>
          <w:noProof/>
          <w:szCs w:val="24"/>
        </w:rPr>
        <w:tab/>
        <w:t xml:space="preserve">Rigotti NA, DiFranza JR, Chang Y, </w:t>
      </w:r>
      <w:r w:rsidRPr="00256281">
        <w:rPr>
          <w:rFonts w:ascii="Times New Roman" w:hAnsi="Times New Roman" w:cs="Times New Roman"/>
          <w:i/>
          <w:iCs/>
          <w:noProof/>
          <w:szCs w:val="24"/>
        </w:rPr>
        <w:t>et al.</w:t>
      </w:r>
      <w:r w:rsidRPr="00256281">
        <w:rPr>
          <w:rFonts w:ascii="Times New Roman" w:hAnsi="Times New Roman" w:cs="Times New Roman"/>
          <w:noProof/>
          <w:szCs w:val="24"/>
        </w:rPr>
        <w:t xml:space="preserve"> The Effect of Enforcing Tobacco-Sales Laws on </w:t>
      </w:r>
      <w:r w:rsidRPr="00256281">
        <w:rPr>
          <w:rFonts w:ascii="Times New Roman" w:hAnsi="Times New Roman" w:cs="Times New Roman"/>
          <w:noProof/>
          <w:szCs w:val="24"/>
        </w:rPr>
        <w:lastRenderedPageBreak/>
        <w:t xml:space="preserve">Adolescents’ Access to Tobacco and Smoking Behavior. </w:t>
      </w:r>
      <w:r w:rsidRPr="00256281">
        <w:rPr>
          <w:rFonts w:ascii="Times New Roman" w:hAnsi="Times New Roman" w:cs="Times New Roman"/>
          <w:i/>
          <w:iCs/>
          <w:noProof/>
          <w:szCs w:val="24"/>
        </w:rPr>
        <w:t>N Engl J Med</w:t>
      </w:r>
      <w:r w:rsidRPr="00256281">
        <w:rPr>
          <w:rFonts w:ascii="Times New Roman" w:hAnsi="Times New Roman" w:cs="Times New Roman"/>
          <w:noProof/>
          <w:szCs w:val="24"/>
        </w:rPr>
        <w:t xml:space="preserve"> 1997;</w:t>
      </w:r>
      <w:r w:rsidRPr="00256281">
        <w:rPr>
          <w:rFonts w:ascii="Times New Roman" w:hAnsi="Times New Roman" w:cs="Times New Roman"/>
          <w:b/>
          <w:bCs/>
          <w:noProof/>
          <w:szCs w:val="24"/>
        </w:rPr>
        <w:t>337</w:t>
      </w:r>
      <w:r w:rsidRPr="00256281">
        <w:rPr>
          <w:rFonts w:ascii="Times New Roman" w:hAnsi="Times New Roman" w:cs="Times New Roman"/>
          <w:noProof/>
          <w:szCs w:val="24"/>
        </w:rPr>
        <w:t>:1044–51. doi:10.1056/NEJM199710093371505</w:t>
      </w:r>
    </w:p>
    <w:p w14:paraId="5A0F29F4" w14:textId="77777777" w:rsidR="00256281" w:rsidRPr="00256281" w:rsidRDefault="00256281" w:rsidP="00256281">
      <w:pPr>
        <w:widowControl w:val="0"/>
        <w:autoSpaceDE w:val="0"/>
        <w:autoSpaceDN w:val="0"/>
        <w:adjustRightInd w:val="0"/>
        <w:spacing w:line="240" w:lineRule="auto"/>
        <w:ind w:left="640" w:hanging="640"/>
        <w:rPr>
          <w:rFonts w:ascii="Times New Roman" w:hAnsi="Times New Roman" w:cs="Times New Roman"/>
          <w:noProof/>
          <w:szCs w:val="24"/>
        </w:rPr>
      </w:pPr>
      <w:r w:rsidRPr="00256281">
        <w:rPr>
          <w:rFonts w:ascii="Times New Roman" w:hAnsi="Times New Roman" w:cs="Times New Roman"/>
          <w:noProof/>
          <w:szCs w:val="24"/>
        </w:rPr>
        <w:t xml:space="preserve">27 </w:t>
      </w:r>
      <w:r w:rsidRPr="00256281">
        <w:rPr>
          <w:rFonts w:ascii="Times New Roman" w:hAnsi="Times New Roman" w:cs="Times New Roman"/>
          <w:noProof/>
          <w:szCs w:val="24"/>
        </w:rPr>
        <w:tab/>
        <w:t xml:space="preserve">Cohen JE, Planinac L, Lavack A, </w:t>
      </w:r>
      <w:r w:rsidRPr="00256281">
        <w:rPr>
          <w:rFonts w:ascii="Times New Roman" w:hAnsi="Times New Roman" w:cs="Times New Roman"/>
          <w:i/>
          <w:iCs/>
          <w:noProof/>
          <w:szCs w:val="24"/>
        </w:rPr>
        <w:t>et al.</w:t>
      </w:r>
      <w:r w:rsidRPr="00256281">
        <w:rPr>
          <w:rFonts w:ascii="Times New Roman" w:hAnsi="Times New Roman" w:cs="Times New Roman"/>
          <w:noProof/>
          <w:szCs w:val="24"/>
        </w:rPr>
        <w:t xml:space="preserve"> Changes in Retail Tobacco Promotions in a Cohort of Stores Before, During, and After a Tobacco Product Display Ban. </w:t>
      </w:r>
      <w:r w:rsidRPr="00256281">
        <w:rPr>
          <w:rFonts w:ascii="Times New Roman" w:hAnsi="Times New Roman" w:cs="Times New Roman"/>
          <w:i/>
          <w:iCs/>
          <w:noProof/>
          <w:szCs w:val="24"/>
        </w:rPr>
        <w:t>Am J Public Health</w:t>
      </w:r>
      <w:r w:rsidRPr="00256281">
        <w:rPr>
          <w:rFonts w:ascii="Times New Roman" w:hAnsi="Times New Roman" w:cs="Times New Roman"/>
          <w:noProof/>
          <w:szCs w:val="24"/>
        </w:rPr>
        <w:t xml:space="preserve"> 2011;</w:t>
      </w:r>
      <w:r w:rsidRPr="00256281">
        <w:rPr>
          <w:rFonts w:ascii="Times New Roman" w:hAnsi="Times New Roman" w:cs="Times New Roman"/>
          <w:b/>
          <w:bCs/>
          <w:noProof/>
          <w:szCs w:val="24"/>
        </w:rPr>
        <w:t>101</w:t>
      </w:r>
      <w:r w:rsidRPr="00256281">
        <w:rPr>
          <w:rFonts w:ascii="Times New Roman" w:hAnsi="Times New Roman" w:cs="Times New Roman"/>
          <w:noProof/>
          <w:szCs w:val="24"/>
        </w:rPr>
        <w:t>:1879–81. doi:10.2105/AJPH.2011.300172</w:t>
      </w:r>
    </w:p>
    <w:p w14:paraId="12C95780" w14:textId="77777777" w:rsidR="00256281" w:rsidRPr="00256281" w:rsidRDefault="00256281" w:rsidP="00256281">
      <w:pPr>
        <w:widowControl w:val="0"/>
        <w:autoSpaceDE w:val="0"/>
        <w:autoSpaceDN w:val="0"/>
        <w:adjustRightInd w:val="0"/>
        <w:spacing w:line="240" w:lineRule="auto"/>
        <w:ind w:left="640" w:hanging="640"/>
        <w:rPr>
          <w:rFonts w:ascii="Times New Roman" w:hAnsi="Times New Roman" w:cs="Times New Roman"/>
          <w:noProof/>
          <w:szCs w:val="24"/>
        </w:rPr>
      </w:pPr>
      <w:r w:rsidRPr="00256281">
        <w:rPr>
          <w:rFonts w:ascii="Times New Roman" w:hAnsi="Times New Roman" w:cs="Times New Roman"/>
          <w:noProof/>
          <w:szCs w:val="24"/>
        </w:rPr>
        <w:t xml:space="preserve">28 </w:t>
      </w:r>
      <w:r w:rsidRPr="00256281">
        <w:rPr>
          <w:rFonts w:ascii="Times New Roman" w:hAnsi="Times New Roman" w:cs="Times New Roman"/>
          <w:noProof/>
          <w:szCs w:val="24"/>
        </w:rPr>
        <w:tab/>
        <w:t>Action on Smoking and Health (ASH). ASH response to HMRC Consultation on Tobacco Illicit Trade Protocol – licensing of equipment and the supply chain. http://ash.org.uk/download/ash-response-hmrc-licensing-consultation-pdf/</w:t>
      </w:r>
    </w:p>
    <w:p w14:paraId="512E8584" w14:textId="77777777" w:rsidR="00256281" w:rsidRPr="00256281" w:rsidRDefault="00256281" w:rsidP="00256281">
      <w:pPr>
        <w:widowControl w:val="0"/>
        <w:autoSpaceDE w:val="0"/>
        <w:autoSpaceDN w:val="0"/>
        <w:adjustRightInd w:val="0"/>
        <w:spacing w:line="240" w:lineRule="auto"/>
        <w:ind w:left="640" w:hanging="640"/>
        <w:rPr>
          <w:rFonts w:ascii="Times New Roman" w:hAnsi="Times New Roman" w:cs="Times New Roman"/>
          <w:noProof/>
          <w:szCs w:val="24"/>
        </w:rPr>
      </w:pPr>
      <w:r w:rsidRPr="00256281">
        <w:rPr>
          <w:rFonts w:ascii="Times New Roman" w:hAnsi="Times New Roman" w:cs="Times New Roman"/>
          <w:noProof/>
          <w:szCs w:val="24"/>
        </w:rPr>
        <w:t xml:space="preserve">29 </w:t>
      </w:r>
      <w:r w:rsidRPr="00256281">
        <w:rPr>
          <w:rFonts w:ascii="Times New Roman" w:hAnsi="Times New Roman" w:cs="Times New Roman"/>
          <w:noProof/>
          <w:szCs w:val="24"/>
        </w:rPr>
        <w:tab/>
        <w:t xml:space="preserve">Millett C, Lee JT, Gibbons DC, </w:t>
      </w:r>
      <w:r w:rsidRPr="00256281">
        <w:rPr>
          <w:rFonts w:ascii="Times New Roman" w:hAnsi="Times New Roman" w:cs="Times New Roman"/>
          <w:i/>
          <w:iCs/>
          <w:noProof/>
          <w:szCs w:val="24"/>
        </w:rPr>
        <w:t>et al.</w:t>
      </w:r>
      <w:r w:rsidRPr="00256281">
        <w:rPr>
          <w:rFonts w:ascii="Times New Roman" w:hAnsi="Times New Roman" w:cs="Times New Roman"/>
          <w:noProof/>
          <w:szCs w:val="24"/>
        </w:rPr>
        <w:t xml:space="preserve"> Increasing the age for the legal purchase of tobacco in England: impacts on socio-economic disparities in youth smoking. </w:t>
      </w:r>
      <w:r w:rsidRPr="00256281">
        <w:rPr>
          <w:rFonts w:ascii="Times New Roman" w:hAnsi="Times New Roman" w:cs="Times New Roman"/>
          <w:i/>
          <w:iCs/>
          <w:noProof/>
          <w:szCs w:val="24"/>
        </w:rPr>
        <w:t>Thorax</w:t>
      </w:r>
      <w:r w:rsidRPr="00256281">
        <w:rPr>
          <w:rFonts w:ascii="Times New Roman" w:hAnsi="Times New Roman" w:cs="Times New Roman"/>
          <w:noProof/>
          <w:szCs w:val="24"/>
        </w:rPr>
        <w:t xml:space="preserve"> 2011;</w:t>
      </w:r>
      <w:r w:rsidRPr="00256281">
        <w:rPr>
          <w:rFonts w:ascii="Times New Roman" w:hAnsi="Times New Roman" w:cs="Times New Roman"/>
          <w:b/>
          <w:bCs/>
          <w:noProof/>
          <w:szCs w:val="24"/>
        </w:rPr>
        <w:t>66</w:t>
      </w:r>
      <w:r w:rsidRPr="00256281">
        <w:rPr>
          <w:rFonts w:ascii="Times New Roman" w:hAnsi="Times New Roman" w:cs="Times New Roman"/>
          <w:noProof/>
          <w:szCs w:val="24"/>
        </w:rPr>
        <w:t>:862 LP-865.</w:t>
      </w:r>
    </w:p>
    <w:p w14:paraId="00C505C1" w14:textId="77777777" w:rsidR="00256281" w:rsidRPr="00256281" w:rsidRDefault="00256281" w:rsidP="00256281">
      <w:pPr>
        <w:widowControl w:val="0"/>
        <w:autoSpaceDE w:val="0"/>
        <w:autoSpaceDN w:val="0"/>
        <w:adjustRightInd w:val="0"/>
        <w:spacing w:line="240" w:lineRule="auto"/>
        <w:ind w:left="640" w:hanging="640"/>
        <w:rPr>
          <w:rFonts w:ascii="Times New Roman" w:hAnsi="Times New Roman" w:cs="Times New Roman"/>
          <w:noProof/>
          <w:szCs w:val="24"/>
        </w:rPr>
      </w:pPr>
      <w:r w:rsidRPr="00256281">
        <w:rPr>
          <w:rFonts w:ascii="Times New Roman" w:hAnsi="Times New Roman" w:cs="Times New Roman"/>
          <w:noProof/>
          <w:szCs w:val="24"/>
        </w:rPr>
        <w:t xml:space="preserve">30 </w:t>
      </w:r>
      <w:r w:rsidRPr="00256281">
        <w:rPr>
          <w:rFonts w:ascii="Times New Roman" w:hAnsi="Times New Roman" w:cs="Times New Roman"/>
          <w:noProof/>
          <w:szCs w:val="24"/>
        </w:rPr>
        <w:tab/>
        <w:t xml:space="preserve">Coleman T, Bauld L. Preventing adolescents&amp;#039; uptake of smoking. </w:t>
      </w:r>
      <w:r w:rsidRPr="00256281">
        <w:rPr>
          <w:rFonts w:ascii="Times New Roman" w:hAnsi="Times New Roman" w:cs="Times New Roman"/>
          <w:i/>
          <w:iCs/>
          <w:noProof/>
          <w:szCs w:val="24"/>
        </w:rPr>
        <w:t>Thorax</w:t>
      </w:r>
      <w:r w:rsidRPr="00256281">
        <w:rPr>
          <w:rFonts w:ascii="Times New Roman" w:hAnsi="Times New Roman" w:cs="Times New Roman"/>
          <w:noProof/>
          <w:szCs w:val="24"/>
        </w:rPr>
        <w:t xml:space="preserve"> 2011;</w:t>
      </w:r>
      <w:r w:rsidRPr="00256281">
        <w:rPr>
          <w:rFonts w:ascii="Times New Roman" w:hAnsi="Times New Roman" w:cs="Times New Roman"/>
          <w:b/>
          <w:bCs/>
          <w:noProof/>
          <w:szCs w:val="24"/>
        </w:rPr>
        <w:t>66</w:t>
      </w:r>
      <w:r w:rsidRPr="00256281">
        <w:rPr>
          <w:rFonts w:ascii="Times New Roman" w:hAnsi="Times New Roman" w:cs="Times New Roman"/>
          <w:noProof/>
          <w:szCs w:val="24"/>
        </w:rPr>
        <w:t>:842 LP-844.http://thorax.bmj.com/content/66/10/842.abstract</w:t>
      </w:r>
    </w:p>
    <w:p w14:paraId="217A66B3" w14:textId="77777777" w:rsidR="00256281" w:rsidRPr="00256281" w:rsidRDefault="00256281" w:rsidP="00256281">
      <w:pPr>
        <w:widowControl w:val="0"/>
        <w:autoSpaceDE w:val="0"/>
        <w:autoSpaceDN w:val="0"/>
        <w:adjustRightInd w:val="0"/>
        <w:spacing w:line="240" w:lineRule="auto"/>
        <w:ind w:left="640" w:hanging="640"/>
        <w:rPr>
          <w:rFonts w:ascii="Times New Roman" w:hAnsi="Times New Roman" w:cs="Times New Roman"/>
          <w:noProof/>
          <w:szCs w:val="24"/>
        </w:rPr>
      </w:pPr>
      <w:r w:rsidRPr="00256281">
        <w:rPr>
          <w:rFonts w:ascii="Times New Roman" w:hAnsi="Times New Roman" w:cs="Times New Roman"/>
          <w:noProof/>
          <w:szCs w:val="24"/>
        </w:rPr>
        <w:t xml:space="preserve">31 </w:t>
      </w:r>
      <w:r w:rsidRPr="00256281">
        <w:rPr>
          <w:rFonts w:ascii="Times New Roman" w:hAnsi="Times New Roman" w:cs="Times New Roman"/>
          <w:noProof/>
          <w:szCs w:val="24"/>
        </w:rPr>
        <w:tab/>
        <w:t xml:space="preserve">Kuipers MAG, Beard E, West R, </w:t>
      </w:r>
      <w:r w:rsidRPr="00256281">
        <w:rPr>
          <w:rFonts w:ascii="Times New Roman" w:hAnsi="Times New Roman" w:cs="Times New Roman"/>
          <w:i/>
          <w:iCs/>
          <w:noProof/>
          <w:szCs w:val="24"/>
        </w:rPr>
        <w:t>et al.</w:t>
      </w:r>
      <w:r w:rsidRPr="00256281">
        <w:rPr>
          <w:rFonts w:ascii="Times New Roman" w:hAnsi="Times New Roman" w:cs="Times New Roman"/>
          <w:noProof/>
          <w:szCs w:val="24"/>
        </w:rPr>
        <w:t xml:space="preserve"> Associations between tobacco control mass media campaign expenditure and smoking prevalence and quitting in England: a time series analysis. </w:t>
      </w:r>
      <w:r w:rsidRPr="00256281">
        <w:rPr>
          <w:rFonts w:ascii="Times New Roman" w:hAnsi="Times New Roman" w:cs="Times New Roman"/>
          <w:i/>
          <w:iCs/>
          <w:noProof/>
          <w:szCs w:val="24"/>
        </w:rPr>
        <w:t>Tob Control</w:t>
      </w:r>
      <w:r w:rsidRPr="00256281">
        <w:rPr>
          <w:rFonts w:ascii="Times New Roman" w:hAnsi="Times New Roman" w:cs="Times New Roman"/>
          <w:noProof/>
          <w:szCs w:val="24"/>
        </w:rPr>
        <w:t xml:space="preserve"> Published Online First: 30 June 2017.http://tobaccocontrol.bmj.com/content/early/2017/06/29/tobaccocontrol-2017-053662.abstract</w:t>
      </w:r>
    </w:p>
    <w:p w14:paraId="6FC2B399" w14:textId="77777777" w:rsidR="00256281" w:rsidRPr="00256281" w:rsidRDefault="00256281" w:rsidP="00256281">
      <w:pPr>
        <w:widowControl w:val="0"/>
        <w:autoSpaceDE w:val="0"/>
        <w:autoSpaceDN w:val="0"/>
        <w:adjustRightInd w:val="0"/>
        <w:spacing w:line="240" w:lineRule="auto"/>
        <w:ind w:left="640" w:hanging="640"/>
        <w:rPr>
          <w:rFonts w:ascii="Times New Roman" w:hAnsi="Times New Roman" w:cs="Times New Roman"/>
          <w:noProof/>
          <w:szCs w:val="24"/>
        </w:rPr>
      </w:pPr>
      <w:r w:rsidRPr="00256281">
        <w:rPr>
          <w:rFonts w:ascii="Times New Roman" w:hAnsi="Times New Roman" w:cs="Times New Roman"/>
          <w:noProof/>
          <w:szCs w:val="24"/>
        </w:rPr>
        <w:t xml:space="preserve">32 </w:t>
      </w:r>
      <w:r w:rsidRPr="00256281">
        <w:rPr>
          <w:rFonts w:ascii="Times New Roman" w:hAnsi="Times New Roman" w:cs="Times New Roman"/>
          <w:noProof/>
          <w:szCs w:val="24"/>
        </w:rPr>
        <w:tab/>
        <w:t xml:space="preserve">Braverman MT, Aarø LE. Adolescent Smoking and Exposure to Tobacco Marketing Under a Tobacco Advertising Ban: Findings From 2 Norwegian National Samples. </w:t>
      </w:r>
      <w:r w:rsidRPr="00256281">
        <w:rPr>
          <w:rFonts w:ascii="Times New Roman" w:hAnsi="Times New Roman" w:cs="Times New Roman"/>
          <w:i/>
          <w:iCs/>
          <w:noProof/>
          <w:szCs w:val="24"/>
        </w:rPr>
        <w:t>Am J Public Health</w:t>
      </w:r>
      <w:r w:rsidRPr="00256281">
        <w:rPr>
          <w:rFonts w:ascii="Times New Roman" w:hAnsi="Times New Roman" w:cs="Times New Roman"/>
          <w:noProof/>
          <w:szCs w:val="24"/>
        </w:rPr>
        <w:t xml:space="preserve"> 2004;</w:t>
      </w:r>
      <w:r w:rsidRPr="00256281">
        <w:rPr>
          <w:rFonts w:ascii="Times New Roman" w:hAnsi="Times New Roman" w:cs="Times New Roman"/>
          <w:b/>
          <w:bCs/>
          <w:noProof/>
          <w:szCs w:val="24"/>
        </w:rPr>
        <w:t>94</w:t>
      </w:r>
      <w:r w:rsidRPr="00256281">
        <w:rPr>
          <w:rFonts w:ascii="Times New Roman" w:hAnsi="Times New Roman" w:cs="Times New Roman"/>
          <w:noProof/>
          <w:szCs w:val="24"/>
        </w:rPr>
        <w:t>:1230–8.http://www.ncbi.nlm.nih.gov/pmc/articles/PMC1448426/</w:t>
      </w:r>
    </w:p>
    <w:p w14:paraId="1B70E05E" w14:textId="77777777" w:rsidR="00256281" w:rsidRPr="00256281" w:rsidRDefault="00256281" w:rsidP="00256281">
      <w:pPr>
        <w:widowControl w:val="0"/>
        <w:autoSpaceDE w:val="0"/>
        <w:autoSpaceDN w:val="0"/>
        <w:adjustRightInd w:val="0"/>
        <w:spacing w:line="240" w:lineRule="auto"/>
        <w:ind w:left="640" w:hanging="640"/>
        <w:rPr>
          <w:rFonts w:ascii="Times New Roman" w:hAnsi="Times New Roman" w:cs="Times New Roman"/>
          <w:noProof/>
          <w:szCs w:val="24"/>
        </w:rPr>
      </w:pPr>
      <w:r w:rsidRPr="00256281">
        <w:rPr>
          <w:rFonts w:ascii="Times New Roman" w:hAnsi="Times New Roman" w:cs="Times New Roman"/>
          <w:noProof/>
          <w:szCs w:val="24"/>
        </w:rPr>
        <w:t xml:space="preserve">33 </w:t>
      </w:r>
      <w:r w:rsidRPr="00256281">
        <w:rPr>
          <w:rFonts w:ascii="Times New Roman" w:hAnsi="Times New Roman" w:cs="Times New Roman"/>
          <w:noProof/>
          <w:szCs w:val="24"/>
        </w:rPr>
        <w:tab/>
        <w:t xml:space="preserve">White VM, Durkin SJ, Coomber K, </w:t>
      </w:r>
      <w:r w:rsidRPr="00256281">
        <w:rPr>
          <w:rFonts w:ascii="Times New Roman" w:hAnsi="Times New Roman" w:cs="Times New Roman"/>
          <w:i/>
          <w:iCs/>
          <w:noProof/>
          <w:szCs w:val="24"/>
        </w:rPr>
        <w:t>et al.</w:t>
      </w:r>
      <w:r w:rsidRPr="00256281">
        <w:rPr>
          <w:rFonts w:ascii="Times New Roman" w:hAnsi="Times New Roman" w:cs="Times New Roman"/>
          <w:noProof/>
          <w:szCs w:val="24"/>
        </w:rPr>
        <w:t xml:space="preserve"> What is the role of tobacco control advertising intensity and duration in reducing adolescent smoking prevalence? Findings from 16 years of tobacco control mass media advertising in Australia. </w:t>
      </w:r>
      <w:r w:rsidRPr="00256281">
        <w:rPr>
          <w:rFonts w:ascii="Times New Roman" w:hAnsi="Times New Roman" w:cs="Times New Roman"/>
          <w:i/>
          <w:iCs/>
          <w:noProof/>
          <w:szCs w:val="24"/>
        </w:rPr>
        <w:t>Tob Control</w:t>
      </w:r>
      <w:r w:rsidRPr="00256281">
        <w:rPr>
          <w:rFonts w:ascii="Times New Roman" w:hAnsi="Times New Roman" w:cs="Times New Roman"/>
          <w:noProof/>
          <w:szCs w:val="24"/>
        </w:rPr>
        <w:t xml:space="preserve"> Published Online First: 29 August 2013.http://tobaccocontrol.bmj.com/content/early/2013/08/29/tobaccocontrol-2012-050945.abstract</w:t>
      </w:r>
    </w:p>
    <w:p w14:paraId="545C480B" w14:textId="77777777" w:rsidR="00256281" w:rsidRPr="00256281" w:rsidRDefault="00256281" w:rsidP="00256281">
      <w:pPr>
        <w:widowControl w:val="0"/>
        <w:autoSpaceDE w:val="0"/>
        <w:autoSpaceDN w:val="0"/>
        <w:adjustRightInd w:val="0"/>
        <w:spacing w:line="240" w:lineRule="auto"/>
        <w:ind w:left="640" w:hanging="640"/>
        <w:rPr>
          <w:rFonts w:ascii="Times New Roman" w:hAnsi="Times New Roman" w:cs="Times New Roman"/>
          <w:noProof/>
          <w:szCs w:val="24"/>
        </w:rPr>
      </w:pPr>
      <w:r w:rsidRPr="00256281">
        <w:rPr>
          <w:rFonts w:ascii="Times New Roman" w:hAnsi="Times New Roman" w:cs="Times New Roman"/>
          <w:noProof/>
          <w:szCs w:val="24"/>
        </w:rPr>
        <w:t xml:space="preserve">34 </w:t>
      </w:r>
      <w:r w:rsidRPr="00256281">
        <w:rPr>
          <w:rFonts w:ascii="Times New Roman" w:hAnsi="Times New Roman" w:cs="Times New Roman"/>
          <w:noProof/>
          <w:szCs w:val="24"/>
        </w:rPr>
        <w:tab/>
        <w:t xml:space="preserve">Hopkinson NS, Millett C, Glantz S, </w:t>
      </w:r>
      <w:r w:rsidRPr="00256281">
        <w:rPr>
          <w:rFonts w:ascii="Times New Roman" w:hAnsi="Times New Roman" w:cs="Times New Roman"/>
          <w:i/>
          <w:iCs/>
          <w:noProof/>
          <w:szCs w:val="24"/>
        </w:rPr>
        <w:t>et al.</w:t>
      </w:r>
      <w:r w:rsidRPr="00256281">
        <w:rPr>
          <w:rFonts w:ascii="Times New Roman" w:hAnsi="Times New Roman" w:cs="Times New Roman"/>
          <w:noProof/>
          <w:szCs w:val="24"/>
        </w:rPr>
        <w:t xml:space="preserve"> UK government should fund stop smoking media campaigns not give tax breaks to films with smoking imagery. </w:t>
      </w:r>
      <w:r w:rsidRPr="00256281">
        <w:rPr>
          <w:rFonts w:ascii="Times New Roman" w:hAnsi="Times New Roman" w:cs="Times New Roman"/>
          <w:i/>
          <w:iCs/>
          <w:noProof/>
          <w:szCs w:val="24"/>
        </w:rPr>
        <w:t>Addiction</w:t>
      </w:r>
      <w:r w:rsidRPr="00256281">
        <w:rPr>
          <w:rFonts w:ascii="Times New Roman" w:hAnsi="Times New Roman" w:cs="Times New Roman"/>
          <w:noProof/>
          <w:szCs w:val="24"/>
        </w:rPr>
        <w:t xml:space="preserve"> 2016;</w:t>
      </w:r>
      <w:r w:rsidRPr="00256281">
        <w:rPr>
          <w:rFonts w:ascii="Times New Roman" w:hAnsi="Times New Roman" w:cs="Times New Roman"/>
          <w:b/>
          <w:bCs/>
          <w:noProof/>
          <w:szCs w:val="24"/>
        </w:rPr>
        <w:t>111</w:t>
      </w:r>
      <w:r w:rsidRPr="00256281">
        <w:rPr>
          <w:rFonts w:ascii="Times New Roman" w:hAnsi="Times New Roman" w:cs="Times New Roman"/>
          <w:noProof/>
          <w:szCs w:val="24"/>
        </w:rPr>
        <w:t>:2066–7. doi:10.1111/add.13511</w:t>
      </w:r>
    </w:p>
    <w:p w14:paraId="7344BC4A" w14:textId="77777777" w:rsidR="00256281" w:rsidRPr="00256281" w:rsidRDefault="00256281" w:rsidP="00256281">
      <w:pPr>
        <w:widowControl w:val="0"/>
        <w:autoSpaceDE w:val="0"/>
        <w:autoSpaceDN w:val="0"/>
        <w:adjustRightInd w:val="0"/>
        <w:spacing w:line="240" w:lineRule="auto"/>
        <w:ind w:left="640" w:hanging="640"/>
        <w:rPr>
          <w:rFonts w:ascii="Times New Roman" w:hAnsi="Times New Roman" w:cs="Times New Roman"/>
          <w:noProof/>
          <w:szCs w:val="24"/>
        </w:rPr>
      </w:pPr>
      <w:r w:rsidRPr="00256281">
        <w:rPr>
          <w:rFonts w:ascii="Times New Roman" w:hAnsi="Times New Roman" w:cs="Times New Roman"/>
          <w:noProof/>
          <w:szCs w:val="24"/>
        </w:rPr>
        <w:t xml:space="preserve">35 </w:t>
      </w:r>
      <w:r w:rsidRPr="00256281">
        <w:rPr>
          <w:rFonts w:ascii="Times New Roman" w:hAnsi="Times New Roman" w:cs="Times New Roman"/>
          <w:noProof/>
          <w:szCs w:val="24"/>
        </w:rPr>
        <w:tab/>
        <w:t xml:space="preserve">Wakefield M, Coomber K, Zacher M, </w:t>
      </w:r>
      <w:r w:rsidRPr="00256281">
        <w:rPr>
          <w:rFonts w:ascii="Times New Roman" w:hAnsi="Times New Roman" w:cs="Times New Roman"/>
          <w:i/>
          <w:iCs/>
          <w:noProof/>
          <w:szCs w:val="24"/>
        </w:rPr>
        <w:t>et al.</w:t>
      </w:r>
      <w:r w:rsidRPr="00256281">
        <w:rPr>
          <w:rFonts w:ascii="Times New Roman" w:hAnsi="Times New Roman" w:cs="Times New Roman"/>
          <w:noProof/>
          <w:szCs w:val="24"/>
        </w:rPr>
        <w:t xml:space="preserve"> Australian adult smokers’ responses to plain packaging with larger graphic health warnings 1 year after implementation: results from a national cross-sectional tracking survey. </w:t>
      </w:r>
      <w:r w:rsidRPr="00256281">
        <w:rPr>
          <w:rFonts w:ascii="Times New Roman" w:hAnsi="Times New Roman" w:cs="Times New Roman"/>
          <w:i/>
          <w:iCs/>
          <w:noProof/>
          <w:szCs w:val="24"/>
        </w:rPr>
        <w:t>Tob Control</w:t>
      </w:r>
      <w:r w:rsidRPr="00256281">
        <w:rPr>
          <w:rFonts w:ascii="Times New Roman" w:hAnsi="Times New Roman" w:cs="Times New Roman"/>
          <w:noProof/>
          <w:szCs w:val="24"/>
        </w:rPr>
        <w:t xml:space="preserve"> 2015;</w:t>
      </w:r>
      <w:r w:rsidRPr="00256281">
        <w:rPr>
          <w:rFonts w:ascii="Times New Roman" w:hAnsi="Times New Roman" w:cs="Times New Roman"/>
          <w:b/>
          <w:bCs/>
          <w:noProof/>
          <w:szCs w:val="24"/>
        </w:rPr>
        <w:t>24</w:t>
      </w:r>
      <w:r w:rsidRPr="00256281">
        <w:rPr>
          <w:rFonts w:ascii="Times New Roman" w:hAnsi="Times New Roman" w:cs="Times New Roman"/>
          <w:noProof/>
          <w:szCs w:val="24"/>
        </w:rPr>
        <w:t>:ii17-ii25. doi:10.1136/tobaccocontrol-2014-052050</w:t>
      </w:r>
    </w:p>
    <w:p w14:paraId="2EF84B1C" w14:textId="77777777" w:rsidR="00256281" w:rsidRPr="00256281" w:rsidRDefault="00256281" w:rsidP="00256281">
      <w:pPr>
        <w:widowControl w:val="0"/>
        <w:autoSpaceDE w:val="0"/>
        <w:autoSpaceDN w:val="0"/>
        <w:adjustRightInd w:val="0"/>
        <w:spacing w:line="240" w:lineRule="auto"/>
        <w:ind w:left="640" w:hanging="640"/>
        <w:rPr>
          <w:rFonts w:ascii="Times New Roman" w:hAnsi="Times New Roman" w:cs="Times New Roman"/>
          <w:noProof/>
          <w:szCs w:val="24"/>
        </w:rPr>
      </w:pPr>
      <w:r w:rsidRPr="00256281">
        <w:rPr>
          <w:rFonts w:ascii="Times New Roman" w:hAnsi="Times New Roman" w:cs="Times New Roman"/>
          <w:noProof/>
          <w:szCs w:val="24"/>
        </w:rPr>
        <w:t xml:space="preserve">36 </w:t>
      </w:r>
      <w:r w:rsidRPr="00256281">
        <w:rPr>
          <w:rFonts w:ascii="Times New Roman" w:hAnsi="Times New Roman" w:cs="Times New Roman"/>
          <w:noProof/>
          <w:szCs w:val="24"/>
        </w:rPr>
        <w:tab/>
        <w:t xml:space="preserve">White V, Williams T, Wakefield M. Has the introduction of plain packaging with larger graphic health warnings changed adolescents’ perceptions of cigarette packs and brands? </w:t>
      </w:r>
      <w:r w:rsidRPr="00256281">
        <w:rPr>
          <w:rFonts w:ascii="Times New Roman" w:hAnsi="Times New Roman" w:cs="Times New Roman"/>
          <w:i/>
          <w:iCs/>
          <w:noProof/>
          <w:szCs w:val="24"/>
        </w:rPr>
        <w:t>Tob Control</w:t>
      </w:r>
      <w:r w:rsidRPr="00256281">
        <w:rPr>
          <w:rFonts w:ascii="Times New Roman" w:hAnsi="Times New Roman" w:cs="Times New Roman"/>
          <w:noProof/>
          <w:szCs w:val="24"/>
        </w:rPr>
        <w:t xml:space="preserve"> 2015;</w:t>
      </w:r>
      <w:r w:rsidRPr="00256281">
        <w:rPr>
          <w:rFonts w:ascii="Times New Roman" w:hAnsi="Times New Roman" w:cs="Times New Roman"/>
          <w:b/>
          <w:bCs/>
          <w:noProof/>
          <w:szCs w:val="24"/>
        </w:rPr>
        <w:t>24</w:t>
      </w:r>
      <w:r w:rsidRPr="00256281">
        <w:rPr>
          <w:rFonts w:ascii="Times New Roman" w:hAnsi="Times New Roman" w:cs="Times New Roman"/>
          <w:noProof/>
          <w:szCs w:val="24"/>
        </w:rPr>
        <w:t>:ii42 LP-ii49.http://tobaccocontrol.bmj.com/content/24/Suppl_2/ii42.abstract</w:t>
      </w:r>
    </w:p>
    <w:p w14:paraId="06663E21" w14:textId="77777777" w:rsidR="00256281" w:rsidRPr="00256281" w:rsidRDefault="00256281" w:rsidP="00256281">
      <w:pPr>
        <w:widowControl w:val="0"/>
        <w:autoSpaceDE w:val="0"/>
        <w:autoSpaceDN w:val="0"/>
        <w:adjustRightInd w:val="0"/>
        <w:spacing w:line="240" w:lineRule="auto"/>
        <w:ind w:left="640" w:hanging="640"/>
        <w:rPr>
          <w:rFonts w:ascii="Times New Roman" w:hAnsi="Times New Roman" w:cs="Times New Roman"/>
          <w:noProof/>
          <w:szCs w:val="24"/>
        </w:rPr>
      </w:pPr>
      <w:r w:rsidRPr="00256281">
        <w:rPr>
          <w:rFonts w:ascii="Times New Roman" w:hAnsi="Times New Roman" w:cs="Times New Roman"/>
          <w:noProof/>
          <w:szCs w:val="24"/>
        </w:rPr>
        <w:t xml:space="preserve">37 </w:t>
      </w:r>
      <w:r w:rsidRPr="00256281">
        <w:rPr>
          <w:rFonts w:ascii="Times New Roman" w:hAnsi="Times New Roman" w:cs="Times New Roman"/>
          <w:noProof/>
          <w:szCs w:val="24"/>
        </w:rPr>
        <w:tab/>
        <w:t>Australian Government Department of Health. Post-Implementation Review Tobacco Plain Packaging 2016. https://ris.pmc.gov.au/sites/default/files/posts/2016/02/Tobacco-Plain-Packaging-PIR.pdf</w:t>
      </w:r>
    </w:p>
    <w:p w14:paraId="1B6A1A02" w14:textId="77777777" w:rsidR="00256281" w:rsidRPr="00256281" w:rsidRDefault="00256281" w:rsidP="00256281">
      <w:pPr>
        <w:widowControl w:val="0"/>
        <w:autoSpaceDE w:val="0"/>
        <w:autoSpaceDN w:val="0"/>
        <w:adjustRightInd w:val="0"/>
        <w:spacing w:line="240" w:lineRule="auto"/>
        <w:ind w:left="640" w:hanging="640"/>
        <w:rPr>
          <w:rFonts w:ascii="Times New Roman" w:hAnsi="Times New Roman" w:cs="Times New Roman"/>
          <w:noProof/>
          <w:szCs w:val="24"/>
        </w:rPr>
      </w:pPr>
      <w:r w:rsidRPr="00256281">
        <w:rPr>
          <w:rFonts w:ascii="Times New Roman" w:hAnsi="Times New Roman" w:cs="Times New Roman"/>
          <w:noProof/>
          <w:szCs w:val="24"/>
        </w:rPr>
        <w:t xml:space="preserve">38 </w:t>
      </w:r>
      <w:r w:rsidRPr="00256281">
        <w:rPr>
          <w:rFonts w:ascii="Times New Roman" w:hAnsi="Times New Roman" w:cs="Times New Roman"/>
          <w:noProof/>
          <w:szCs w:val="24"/>
        </w:rPr>
        <w:tab/>
        <w:t xml:space="preserve">Dunlop S, Freeman B, Perez D. Exposure to Internet-Based Tobacco Advertising and Branding: Results From Population Surveys of Australian Youth 2010-2013. </w:t>
      </w:r>
      <w:r w:rsidRPr="00256281">
        <w:rPr>
          <w:rFonts w:ascii="Times New Roman" w:hAnsi="Times New Roman" w:cs="Times New Roman"/>
          <w:i/>
          <w:iCs/>
          <w:noProof/>
          <w:szCs w:val="24"/>
        </w:rPr>
        <w:t>J Med Internet Res</w:t>
      </w:r>
      <w:r w:rsidRPr="00256281">
        <w:rPr>
          <w:rFonts w:ascii="Times New Roman" w:hAnsi="Times New Roman" w:cs="Times New Roman"/>
          <w:noProof/>
          <w:szCs w:val="24"/>
        </w:rPr>
        <w:t xml:space="preserve"> 2016;</w:t>
      </w:r>
      <w:r w:rsidRPr="00256281">
        <w:rPr>
          <w:rFonts w:ascii="Times New Roman" w:hAnsi="Times New Roman" w:cs="Times New Roman"/>
          <w:b/>
          <w:bCs/>
          <w:noProof/>
          <w:szCs w:val="24"/>
        </w:rPr>
        <w:t>18</w:t>
      </w:r>
      <w:r w:rsidRPr="00256281">
        <w:rPr>
          <w:rFonts w:ascii="Times New Roman" w:hAnsi="Times New Roman" w:cs="Times New Roman"/>
          <w:noProof/>
          <w:szCs w:val="24"/>
        </w:rPr>
        <w:t>:e104. doi:10.2196/jmir.5595</w:t>
      </w:r>
    </w:p>
    <w:p w14:paraId="50748409" w14:textId="77777777" w:rsidR="00256281" w:rsidRPr="00256281" w:rsidRDefault="00256281" w:rsidP="00256281">
      <w:pPr>
        <w:widowControl w:val="0"/>
        <w:autoSpaceDE w:val="0"/>
        <w:autoSpaceDN w:val="0"/>
        <w:adjustRightInd w:val="0"/>
        <w:spacing w:line="240" w:lineRule="auto"/>
        <w:ind w:left="640" w:hanging="640"/>
        <w:rPr>
          <w:rFonts w:ascii="Times New Roman" w:hAnsi="Times New Roman" w:cs="Times New Roman"/>
          <w:noProof/>
          <w:szCs w:val="24"/>
        </w:rPr>
      </w:pPr>
      <w:r w:rsidRPr="00256281">
        <w:rPr>
          <w:rFonts w:ascii="Times New Roman" w:hAnsi="Times New Roman" w:cs="Times New Roman"/>
          <w:noProof/>
          <w:szCs w:val="24"/>
        </w:rPr>
        <w:t xml:space="preserve">39 </w:t>
      </w:r>
      <w:r w:rsidRPr="00256281">
        <w:rPr>
          <w:rFonts w:ascii="Times New Roman" w:hAnsi="Times New Roman" w:cs="Times New Roman"/>
          <w:noProof/>
          <w:szCs w:val="24"/>
        </w:rPr>
        <w:tab/>
        <w:t xml:space="preserve">Laverty AA, Vamos EP, Filippidis F. Uptake of e-cigarettes among a nationally representative cohort of UK children. </w:t>
      </w:r>
      <w:r w:rsidRPr="00256281">
        <w:rPr>
          <w:rFonts w:ascii="Times New Roman" w:hAnsi="Times New Roman" w:cs="Times New Roman"/>
          <w:i/>
          <w:iCs/>
          <w:noProof/>
          <w:szCs w:val="24"/>
        </w:rPr>
        <w:t>Tob Prev Cessat</w:t>
      </w:r>
      <w:r w:rsidRPr="00256281">
        <w:rPr>
          <w:rFonts w:ascii="Times New Roman" w:hAnsi="Times New Roman" w:cs="Times New Roman"/>
          <w:noProof/>
          <w:szCs w:val="24"/>
        </w:rPr>
        <w:t xml:space="preserve"> 2018;</w:t>
      </w:r>
      <w:r w:rsidRPr="00256281">
        <w:rPr>
          <w:rFonts w:ascii="Times New Roman" w:hAnsi="Times New Roman" w:cs="Times New Roman"/>
          <w:b/>
          <w:bCs/>
          <w:noProof/>
          <w:szCs w:val="24"/>
        </w:rPr>
        <w:t>4</w:t>
      </w:r>
      <w:r w:rsidRPr="00256281">
        <w:rPr>
          <w:rFonts w:ascii="Times New Roman" w:hAnsi="Times New Roman" w:cs="Times New Roman"/>
          <w:noProof/>
          <w:szCs w:val="24"/>
        </w:rPr>
        <w:t>. doi:10.18332/tpc/89727</w:t>
      </w:r>
    </w:p>
    <w:p w14:paraId="20FA27C9" w14:textId="77777777" w:rsidR="00256281" w:rsidRPr="00256281" w:rsidRDefault="00256281" w:rsidP="00256281">
      <w:pPr>
        <w:widowControl w:val="0"/>
        <w:autoSpaceDE w:val="0"/>
        <w:autoSpaceDN w:val="0"/>
        <w:adjustRightInd w:val="0"/>
        <w:spacing w:line="240" w:lineRule="auto"/>
        <w:ind w:left="640" w:hanging="640"/>
        <w:rPr>
          <w:rFonts w:ascii="Times New Roman" w:hAnsi="Times New Roman" w:cs="Times New Roman"/>
          <w:noProof/>
          <w:szCs w:val="24"/>
        </w:rPr>
      </w:pPr>
      <w:r w:rsidRPr="00256281">
        <w:rPr>
          <w:rFonts w:ascii="Times New Roman" w:hAnsi="Times New Roman" w:cs="Times New Roman"/>
          <w:noProof/>
          <w:szCs w:val="24"/>
        </w:rPr>
        <w:t xml:space="preserve">40 </w:t>
      </w:r>
      <w:r w:rsidRPr="00256281">
        <w:rPr>
          <w:rFonts w:ascii="Times New Roman" w:hAnsi="Times New Roman" w:cs="Times New Roman"/>
          <w:noProof/>
          <w:szCs w:val="24"/>
        </w:rPr>
        <w:tab/>
        <w:t xml:space="preserve">Bauld L, MacKintosh MA, Eastwood B, </w:t>
      </w:r>
      <w:r w:rsidRPr="00256281">
        <w:rPr>
          <w:rFonts w:ascii="Times New Roman" w:hAnsi="Times New Roman" w:cs="Times New Roman"/>
          <w:i/>
          <w:iCs/>
          <w:noProof/>
          <w:szCs w:val="24"/>
        </w:rPr>
        <w:t>et al.</w:t>
      </w:r>
      <w:r w:rsidRPr="00256281">
        <w:rPr>
          <w:rFonts w:ascii="Times New Roman" w:hAnsi="Times New Roman" w:cs="Times New Roman"/>
          <w:noProof/>
          <w:szCs w:val="24"/>
        </w:rPr>
        <w:t xml:space="preserve"> Young People’s Use of E-Cigarettes across the United Kingdom: Findings from Five Surveys 2015–2017. Int. J. Environ. Res. Public Heal. . </w:t>
      </w:r>
      <w:r w:rsidRPr="00256281">
        <w:rPr>
          <w:rFonts w:ascii="Times New Roman" w:hAnsi="Times New Roman" w:cs="Times New Roman"/>
          <w:noProof/>
          <w:szCs w:val="24"/>
        </w:rPr>
        <w:lastRenderedPageBreak/>
        <w:t>2017;</w:t>
      </w:r>
      <w:r w:rsidRPr="00256281">
        <w:rPr>
          <w:rFonts w:ascii="Times New Roman" w:hAnsi="Times New Roman" w:cs="Times New Roman"/>
          <w:b/>
          <w:bCs/>
          <w:noProof/>
          <w:szCs w:val="24"/>
        </w:rPr>
        <w:t>14</w:t>
      </w:r>
      <w:r w:rsidRPr="00256281">
        <w:rPr>
          <w:rFonts w:ascii="Times New Roman" w:hAnsi="Times New Roman" w:cs="Times New Roman"/>
          <w:noProof/>
          <w:szCs w:val="24"/>
        </w:rPr>
        <w:t>. doi:10.3390/ijerph14090973</w:t>
      </w:r>
    </w:p>
    <w:p w14:paraId="37D50DAE" w14:textId="77777777" w:rsidR="00256281" w:rsidRPr="00256281" w:rsidRDefault="00256281" w:rsidP="00256281">
      <w:pPr>
        <w:widowControl w:val="0"/>
        <w:autoSpaceDE w:val="0"/>
        <w:autoSpaceDN w:val="0"/>
        <w:adjustRightInd w:val="0"/>
        <w:spacing w:line="240" w:lineRule="auto"/>
        <w:ind w:left="640" w:hanging="640"/>
        <w:rPr>
          <w:rFonts w:ascii="Times New Roman" w:hAnsi="Times New Roman" w:cs="Times New Roman"/>
          <w:noProof/>
          <w:szCs w:val="24"/>
        </w:rPr>
      </w:pPr>
      <w:r w:rsidRPr="00256281">
        <w:rPr>
          <w:rFonts w:ascii="Times New Roman" w:hAnsi="Times New Roman" w:cs="Times New Roman"/>
          <w:noProof/>
          <w:szCs w:val="24"/>
        </w:rPr>
        <w:t xml:space="preserve">41 </w:t>
      </w:r>
      <w:r w:rsidRPr="00256281">
        <w:rPr>
          <w:rFonts w:ascii="Times New Roman" w:hAnsi="Times New Roman" w:cs="Times New Roman"/>
          <w:noProof/>
          <w:szCs w:val="24"/>
        </w:rPr>
        <w:tab/>
        <w:t xml:space="preserve">Laverty AA, Millett C. Smoking ban in cars will benefit disadvantaged children most. </w:t>
      </w:r>
      <w:r w:rsidRPr="00256281">
        <w:rPr>
          <w:rFonts w:ascii="Times New Roman" w:hAnsi="Times New Roman" w:cs="Times New Roman"/>
          <w:i/>
          <w:iCs/>
          <w:noProof/>
          <w:szCs w:val="24"/>
        </w:rPr>
        <w:t>BMJ</w:t>
      </w:r>
      <w:r w:rsidRPr="00256281">
        <w:rPr>
          <w:rFonts w:ascii="Times New Roman" w:hAnsi="Times New Roman" w:cs="Times New Roman"/>
          <w:noProof/>
          <w:szCs w:val="24"/>
        </w:rPr>
        <w:t xml:space="preserve"> 2014;</w:t>
      </w:r>
      <w:r w:rsidRPr="00256281">
        <w:rPr>
          <w:rFonts w:ascii="Times New Roman" w:hAnsi="Times New Roman" w:cs="Times New Roman"/>
          <w:b/>
          <w:bCs/>
          <w:noProof/>
          <w:szCs w:val="24"/>
        </w:rPr>
        <w:t>348</w:t>
      </w:r>
      <w:r w:rsidRPr="00256281">
        <w:rPr>
          <w:rFonts w:ascii="Times New Roman" w:hAnsi="Times New Roman" w:cs="Times New Roman"/>
          <w:noProof/>
          <w:szCs w:val="24"/>
        </w:rPr>
        <w:t>. doi:10.1136/bmj.g1720</w:t>
      </w:r>
    </w:p>
    <w:p w14:paraId="1360B0FA" w14:textId="353029E1" w:rsidR="00E63884" w:rsidRPr="00C90783" w:rsidRDefault="00256281" w:rsidP="00E4380E">
      <w:pPr>
        <w:widowControl w:val="0"/>
        <w:autoSpaceDE w:val="0"/>
        <w:autoSpaceDN w:val="0"/>
        <w:adjustRightInd w:val="0"/>
        <w:spacing w:line="240" w:lineRule="auto"/>
        <w:ind w:left="640" w:hanging="640"/>
        <w:rPr>
          <w:rFonts w:ascii="Times New Roman" w:hAnsi="Times New Roman" w:cs="Times New Roman"/>
        </w:rPr>
      </w:pPr>
      <w:r w:rsidRPr="00256281">
        <w:rPr>
          <w:rFonts w:ascii="Times New Roman" w:hAnsi="Times New Roman" w:cs="Times New Roman"/>
          <w:noProof/>
          <w:szCs w:val="24"/>
        </w:rPr>
        <w:t xml:space="preserve">42 </w:t>
      </w:r>
      <w:r w:rsidRPr="00256281">
        <w:rPr>
          <w:rFonts w:ascii="Times New Roman" w:hAnsi="Times New Roman" w:cs="Times New Roman"/>
          <w:noProof/>
          <w:szCs w:val="24"/>
        </w:rPr>
        <w:tab/>
        <w:t xml:space="preserve">Millett C, Lee JT, Gibbons DC, </w:t>
      </w:r>
      <w:r w:rsidRPr="00256281">
        <w:rPr>
          <w:rFonts w:ascii="Times New Roman" w:hAnsi="Times New Roman" w:cs="Times New Roman"/>
          <w:i/>
          <w:iCs/>
          <w:noProof/>
          <w:szCs w:val="24"/>
        </w:rPr>
        <w:t>et al.</w:t>
      </w:r>
      <w:r w:rsidRPr="00256281">
        <w:rPr>
          <w:rFonts w:ascii="Times New Roman" w:hAnsi="Times New Roman" w:cs="Times New Roman"/>
          <w:noProof/>
          <w:szCs w:val="24"/>
        </w:rPr>
        <w:t xml:space="preserve"> Increasing the age for the legal purchase of tobacco in England: impacts on socio-economic disparities in youth smoking. </w:t>
      </w:r>
      <w:r w:rsidRPr="00256281">
        <w:rPr>
          <w:rFonts w:ascii="Times New Roman" w:hAnsi="Times New Roman" w:cs="Times New Roman"/>
          <w:i/>
          <w:iCs/>
          <w:noProof/>
          <w:szCs w:val="24"/>
        </w:rPr>
        <w:t>Thorax</w:t>
      </w:r>
      <w:r w:rsidRPr="00256281">
        <w:rPr>
          <w:rFonts w:ascii="Times New Roman" w:hAnsi="Times New Roman" w:cs="Times New Roman"/>
          <w:noProof/>
          <w:szCs w:val="24"/>
        </w:rPr>
        <w:t xml:space="preserve"> 2011;</w:t>
      </w:r>
      <w:r w:rsidRPr="00256281">
        <w:rPr>
          <w:rFonts w:ascii="Times New Roman" w:hAnsi="Times New Roman" w:cs="Times New Roman"/>
          <w:b/>
          <w:bCs/>
          <w:noProof/>
          <w:szCs w:val="24"/>
        </w:rPr>
        <w:t>66</w:t>
      </w:r>
      <w:r w:rsidRPr="00256281">
        <w:rPr>
          <w:rFonts w:ascii="Times New Roman" w:hAnsi="Times New Roman" w:cs="Times New Roman"/>
          <w:noProof/>
          <w:szCs w:val="24"/>
        </w:rPr>
        <w:t>:862 LP-865.http://thorax.bmj.com/content/66/10/862.abstract</w:t>
      </w:r>
      <w:r w:rsidR="00E63884" w:rsidRPr="00C90783">
        <w:rPr>
          <w:rFonts w:ascii="Times New Roman" w:hAnsi="Times New Roman" w:cs="Times New Roman"/>
        </w:rPr>
        <w:fldChar w:fldCharType="end"/>
      </w:r>
    </w:p>
    <w:sectPr w:rsidR="00E63884" w:rsidRPr="00C90783">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5E1236" w14:textId="77777777" w:rsidR="00C752DC" w:rsidRDefault="00C752DC" w:rsidP="003E3CED">
      <w:pPr>
        <w:spacing w:after="0" w:line="240" w:lineRule="auto"/>
      </w:pPr>
      <w:r>
        <w:separator/>
      </w:r>
    </w:p>
  </w:endnote>
  <w:endnote w:type="continuationSeparator" w:id="0">
    <w:p w14:paraId="0D283CE9" w14:textId="77777777" w:rsidR="00C752DC" w:rsidRDefault="00C752DC" w:rsidP="003E3C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F269B3" w14:textId="77777777" w:rsidR="00C752DC" w:rsidRDefault="00C752DC" w:rsidP="003E3CED">
      <w:pPr>
        <w:spacing w:after="0" w:line="240" w:lineRule="auto"/>
      </w:pPr>
      <w:r>
        <w:separator/>
      </w:r>
    </w:p>
  </w:footnote>
  <w:footnote w:type="continuationSeparator" w:id="0">
    <w:p w14:paraId="4799D091" w14:textId="77777777" w:rsidR="00C752DC" w:rsidRDefault="00C752DC" w:rsidP="003E3C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25154531"/>
      <w:docPartObj>
        <w:docPartGallery w:val="Page Numbers (Top of Page)"/>
        <w:docPartUnique/>
      </w:docPartObj>
    </w:sdtPr>
    <w:sdtEndPr>
      <w:rPr>
        <w:noProof/>
      </w:rPr>
    </w:sdtEndPr>
    <w:sdtContent>
      <w:p w14:paraId="40826348" w14:textId="4EF5D45B" w:rsidR="00893964" w:rsidRDefault="00893964">
        <w:pPr>
          <w:pStyle w:val="Header"/>
          <w:jc w:val="right"/>
        </w:pPr>
        <w:r>
          <w:fldChar w:fldCharType="begin"/>
        </w:r>
        <w:r>
          <w:instrText xml:space="preserve"> PAGE   \* MERGEFORMAT </w:instrText>
        </w:r>
        <w:r>
          <w:fldChar w:fldCharType="separate"/>
        </w:r>
        <w:r w:rsidR="0041038F">
          <w:rPr>
            <w:noProof/>
          </w:rPr>
          <w:t>18</w:t>
        </w:r>
        <w:r>
          <w:rPr>
            <w:noProof/>
          </w:rPr>
          <w:fldChar w:fldCharType="end"/>
        </w:r>
      </w:p>
    </w:sdtContent>
  </w:sdt>
  <w:p w14:paraId="65279094" w14:textId="77777777" w:rsidR="00893964" w:rsidRDefault="008939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41904"/>
    <w:multiLevelType w:val="multilevel"/>
    <w:tmpl w:val="C9787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C472B5"/>
    <w:multiLevelType w:val="hybridMultilevel"/>
    <w:tmpl w:val="980437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D114716"/>
    <w:multiLevelType w:val="hybridMultilevel"/>
    <w:tmpl w:val="2EE6ACF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A8C744F"/>
    <w:multiLevelType w:val="multilevel"/>
    <w:tmpl w:val="78526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AMA&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062F20"/>
    <w:rsid w:val="00002820"/>
    <w:rsid w:val="00020AE5"/>
    <w:rsid w:val="000370DD"/>
    <w:rsid w:val="00041619"/>
    <w:rsid w:val="00042C7E"/>
    <w:rsid w:val="00044EF2"/>
    <w:rsid w:val="00061B1D"/>
    <w:rsid w:val="00062F20"/>
    <w:rsid w:val="00064D82"/>
    <w:rsid w:val="000777BF"/>
    <w:rsid w:val="00085E47"/>
    <w:rsid w:val="000B3AE7"/>
    <w:rsid w:val="000D2976"/>
    <w:rsid w:val="000F7942"/>
    <w:rsid w:val="00102D5C"/>
    <w:rsid w:val="001030EE"/>
    <w:rsid w:val="00115929"/>
    <w:rsid w:val="001315EB"/>
    <w:rsid w:val="001353DD"/>
    <w:rsid w:val="00136C72"/>
    <w:rsid w:val="001441F4"/>
    <w:rsid w:val="00145946"/>
    <w:rsid w:val="001617A4"/>
    <w:rsid w:val="00164697"/>
    <w:rsid w:val="001844AE"/>
    <w:rsid w:val="00184734"/>
    <w:rsid w:val="00190799"/>
    <w:rsid w:val="001A0F7B"/>
    <w:rsid w:val="001B485D"/>
    <w:rsid w:val="001D3DD0"/>
    <w:rsid w:val="001F19F1"/>
    <w:rsid w:val="002052E6"/>
    <w:rsid w:val="00207836"/>
    <w:rsid w:val="00234192"/>
    <w:rsid w:val="002520AA"/>
    <w:rsid w:val="00252EB7"/>
    <w:rsid w:val="00256281"/>
    <w:rsid w:val="00272A16"/>
    <w:rsid w:val="00296033"/>
    <w:rsid w:val="002A0F1D"/>
    <w:rsid w:val="002E040A"/>
    <w:rsid w:val="00304F3F"/>
    <w:rsid w:val="0031271D"/>
    <w:rsid w:val="0034758E"/>
    <w:rsid w:val="00361C9E"/>
    <w:rsid w:val="00372F0C"/>
    <w:rsid w:val="00373F6B"/>
    <w:rsid w:val="00377720"/>
    <w:rsid w:val="00384C51"/>
    <w:rsid w:val="00386F1F"/>
    <w:rsid w:val="00391334"/>
    <w:rsid w:val="003A6091"/>
    <w:rsid w:val="003B2464"/>
    <w:rsid w:val="003B38C9"/>
    <w:rsid w:val="003D03DC"/>
    <w:rsid w:val="003D4A8B"/>
    <w:rsid w:val="003E3CED"/>
    <w:rsid w:val="003E612B"/>
    <w:rsid w:val="003F0F75"/>
    <w:rsid w:val="003F2EBD"/>
    <w:rsid w:val="003F53FA"/>
    <w:rsid w:val="004012BB"/>
    <w:rsid w:val="00405737"/>
    <w:rsid w:val="00407679"/>
    <w:rsid w:val="0041038F"/>
    <w:rsid w:val="004142DD"/>
    <w:rsid w:val="00440CC8"/>
    <w:rsid w:val="0045164F"/>
    <w:rsid w:val="00464772"/>
    <w:rsid w:val="00470FCD"/>
    <w:rsid w:val="004B10C0"/>
    <w:rsid w:val="004B2D3B"/>
    <w:rsid w:val="00502D3F"/>
    <w:rsid w:val="00504D58"/>
    <w:rsid w:val="005074E2"/>
    <w:rsid w:val="00550C1F"/>
    <w:rsid w:val="00550D2B"/>
    <w:rsid w:val="00561BEA"/>
    <w:rsid w:val="00567842"/>
    <w:rsid w:val="00572B21"/>
    <w:rsid w:val="00581D24"/>
    <w:rsid w:val="00583CF1"/>
    <w:rsid w:val="00593D0E"/>
    <w:rsid w:val="00596740"/>
    <w:rsid w:val="005E0CF7"/>
    <w:rsid w:val="005E7041"/>
    <w:rsid w:val="005F3758"/>
    <w:rsid w:val="00606847"/>
    <w:rsid w:val="00627906"/>
    <w:rsid w:val="006369BF"/>
    <w:rsid w:val="006509F3"/>
    <w:rsid w:val="00650DD6"/>
    <w:rsid w:val="00651AF2"/>
    <w:rsid w:val="0065386C"/>
    <w:rsid w:val="00666624"/>
    <w:rsid w:val="00687BC3"/>
    <w:rsid w:val="0069266B"/>
    <w:rsid w:val="006A3A90"/>
    <w:rsid w:val="006B0CE0"/>
    <w:rsid w:val="006C59FF"/>
    <w:rsid w:val="006D6B42"/>
    <w:rsid w:val="006D728C"/>
    <w:rsid w:val="006F2B30"/>
    <w:rsid w:val="00703332"/>
    <w:rsid w:val="00715D18"/>
    <w:rsid w:val="00735CBF"/>
    <w:rsid w:val="00740F0F"/>
    <w:rsid w:val="00741944"/>
    <w:rsid w:val="00752A45"/>
    <w:rsid w:val="00754C7A"/>
    <w:rsid w:val="00756891"/>
    <w:rsid w:val="00763732"/>
    <w:rsid w:val="00764C34"/>
    <w:rsid w:val="00770C61"/>
    <w:rsid w:val="00773823"/>
    <w:rsid w:val="007A1327"/>
    <w:rsid w:val="007D1076"/>
    <w:rsid w:val="007D1E15"/>
    <w:rsid w:val="007D7DAC"/>
    <w:rsid w:val="007E2649"/>
    <w:rsid w:val="007E2AD3"/>
    <w:rsid w:val="0082430B"/>
    <w:rsid w:val="0082533E"/>
    <w:rsid w:val="00833240"/>
    <w:rsid w:val="00851782"/>
    <w:rsid w:val="00854E8C"/>
    <w:rsid w:val="00875BB2"/>
    <w:rsid w:val="00886943"/>
    <w:rsid w:val="00890842"/>
    <w:rsid w:val="00893964"/>
    <w:rsid w:val="0089697D"/>
    <w:rsid w:val="008F1B1A"/>
    <w:rsid w:val="009026AF"/>
    <w:rsid w:val="00923727"/>
    <w:rsid w:val="0093535E"/>
    <w:rsid w:val="00946918"/>
    <w:rsid w:val="0099695B"/>
    <w:rsid w:val="009A0E76"/>
    <w:rsid w:val="009C0F67"/>
    <w:rsid w:val="009C561D"/>
    <w:rsid w:val="009D7E54"/>
    <w:rsid w:val="009E5E81"/>
    <w:rsid w:val="009F3E37"/>
    <w:rsid w:val="00A234C4"/>
    <w:rsid w:val="00A36006"/>
    <w:rsid w:val="00A4582D"/>
    <w:rsid w:val="00A4745D"/>
    <w:rsid w:val="00A63228"/>
    <w:rsid w:val="00A638CC"/>
    <w:rsid w:val="00A7205F"/>
    <w:rsid w:val="00A80858"/>
    <w:rsid w:val="00A97B5B"/>
    <w:rsid w:val="00AB7D2E"/>
    <w:rsid w:val="00AD2264"/>
    <w:rsid w:val="00AF13F8"/>
    <w:rsid w:val="00B10E75"/>
    <w:rsid w:val="00B17513"/>
    <w:rsid w:val="00B47AA0"/>
    <w:rsid w:val="00B5696D"/>
    <w:rsid w:val="00B56FD5"/>
    <w:rsid w:val="00B86D53"/>
    <w:rsid w:val="00B97C53"/>
    <w:rsid w:val="00BA4235"/>
    <w:rsid w:val="00BA7186"/>
    <w:rsid w:val="00BB07F2"/>
    <w:rsid w:val="00BB1AA8"/>
    <w:rsid w:val="00BB59D1"/>
    <w:rsid w:val="00BB663E"/>
    <w:rsid w:val="00BC5F39"/>
    <w:rsid w:val="00BD2A78"/>
    <w:rsid w:val="00BE6C01"/>
    <w:rsid w:val="00BF78EA"/>
    <w:rsid w:val="00C007BC"/>
    <w:rsid w:val="00C014BE"/>
    <w:rsid w:val="00C0248D"/>
    <w:rsid w:val="00C21BA2"/>
    <w:rsid w:val="00C568DE"/>
    <w:rsid w:val="00C67DA5"/>
    <w:rsid w:val="00C729BD"/>
    <w:rsid w:val="00C73FA4"/>
    <w:rsid w:val="00C752DC"/>
    <w:rsid w:val="00C76CEE"/>
    <w:rsid w:val="00C85670"/>
    <w:rsid w:val="00C90783"/>
    <w:rsid w:val="00C9113B"/>
    <w:rsid w:val="00C9325D"/>
    <w:rsid w:val="00CC554B"/>
    <w:rsid w:val="00CD0BA1"/>
    <w:rsid w:val="00CD3C12"/>
    <w:rsid w:val="00CE0E0B"/>
    <w:rsid w:val="00CF264C"/>
    <w:rsid w:val="00CF4CA5"/>
    <w:rsid w:val="00D138C6"/>
    <w:rsid w:val="00D16618"/>
    <w:rsid w:val="00D24D03"/>
    <w:rsid w:val="00D35E6D"/>
    <w:rsid w:val="00D63137"/>
    <w:rsid w:val="00D66BED"/>
    <w:rsid w:val="00D76041"/>
    <w:rsid w:val="00D853D7"/>
    <w:rsid w:val="00D921A4"/>
    <w:rsid w:val="00DC1A37"/>
    <w:rsid w:val="00DD11EF"/>
    <w:rsid w:val="00DF0E25"/>
    <w:rsid w:val="00DF6F28"/>
    <w:rsid w:val="00E04668"/>
    <w:rsid w:val="00E11C9B"/>
    <w:rsid w:val="00E12CE2"/>
    <w:rsid w:val="00E137D7"/>
    <w:rsid w:val="00E34872"/>
    <w:rsid w:val="00E4380E"/>
    <w:rsid w:val="00E55983"/>
    <w:rsid w:val="00E62F26"/>
    <w:rsid w:val="00E63884"/>
    <w:rsid w:val="00EA02F4"/>
    <w:rsid w:val="00EB07D3"/>
    <w:rsid w:val="00EB7960"/>
    <w:rsid w:val="00EC07A8"/>
    <w:rsid w:val="00EC4197"/>
    <w:rsid w:val="00EC6A01"/>
    <w:rsid w:val="00ED4E08"/>
    <w:rsid w:val="00ED66ED"/>
    <w:rsid w:val="00EF35E4"/>
    <w:rsid w:val="00F103CE"/>
    <w:rsid w:val="00F11CB8"/>
    <w:rsid w:val="00F17797"/>
    <w:rsid w:val="00F24B36"/>
    <w:rsid w:val="00F27A02"/>
    <w:rsid w:val="00F27B06"/>
    <w:rsid w:val="00F30B2D"/>
    <w:rsid w:val="00F3467C"/>
    <w:rsid w:val="00F427B5"/>
    <w:rsid w:val="00F47C28"/>
    <w:rsid w:val="00F52B7A"/>
    <w:rsid w:val="00F56B5B"/>
    <w:rsid w:val="00F82D56"/>
    <w:rsid w:val="00F87086"/>
    <w:rsid w:val="00FA785C"/>
    <w:rsid w:val="00FC12D4"/>
    <w:rsid w:val="00FC7C69"/>
    <w:rsid w:val="00FD2D8C"/>
    <w:rsid w:val="00FE5E77"/>
    <w:rsid w:val="00FF2E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3668E2F"/>
  <w15:docId w15:val="{45D30562-54D2-4F6E-B8DD-BC47A7D88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752A45"/>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752A45"/>
    <w:rPr>
      <w:rFonts w:ascii="Calibri" w:hAnsi="Calibri" w:cs="Calibri"/>
      <w:noProof/>
      <w:lang w:val="en-US"/>
    </w:rPr>
  </w:style>
  <w:style w:type="paragraph" w:customStyle="1" w:styleId="EndNoteBibliography">
    <w:name w:val="EndNote Bibliography"/>
    <w:basedOn w:val="Normal"/>
    <w:link w:val="EndNoteBibliographyChar"/>
    <w:rsid w:val="00752A45"/>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752A45"/>
    <w:rPr>
      <w:rFonts w:ascii="Calibri" w:hAnsi="Calibri" w:cs="Calibri"/>
      <w:noProof/>
      <w:lang w:val="en-US"/>
    </w:rPr>
  </w:style>
  <w:style w:type="character" w:styleId="Hyperlink">
    <w:name w:val="Hyperlink"/>
    <w:basedOn w:val="DefaultParagraphFont"/>
    <w:uiPriority w:val="99"/>
    <w:unhideWhenUsed/>
    <w:rsid w:val="00BB1AA8"/>
    <w:rPr>
      <w:color w:val="0563C1" w:themeColor="hyperlink"/>
      <w:u w:val="single"/>
    </w:rPr>
  </w:style>
  <w:style w:type="paragraph" w:styleId="BalloonText">
    <w:name w:val="Balloon Text"/>
    <w:basedOn w:val="Normal"/>
    <w:link w:val="BalloonTextChar"/>
    <w:uiPriority w:val="99"/>
    <w:semiHidden/>
    <w:unhideWhenUsed/>
    <w:rsid w:val="00C007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07BC"/>
    <w:rPr>
      <w:rFonts w:ascii="Tahoma" w:hAnsi="Tahoma" w:cs="Tahoma"/>
      <w:sz w:val="16"/>
      <w:szCs w:val="16"/>
    </w:rPr>
  </w:style>
  <w:style w:type="paragraph" w:styleId="ListParagraph">
    <w:name w:val="List Paragraph"/>
    <w:basedOn w:val="Normal"/>
    <w:uiPriority w:val="34"/>
    <w:qFormat/>
    <w:rsid w:val="00756891"/>
    <w:pPr>
      <w:ind w:left="720"/>
      <w:contextualSpacing/>
    </w:pPr>
  </w:style>
  <w:style w:type="character" w:styleId="CommentReference">
    <w:name w:val="annotation reference"/>
    <w:basedOn w:val="DefaultParagraphFont"/>
    <w:uiPriority w:val="99"/>
    <w:semiHidden/>
    <w:unhideWhenUsed/>
    <w:rsid w:val="00F27A02"/>
    <w:rPr>
      <w:sz w:val="16"/>
      <w:szCs w:val="16"/>
    </w:rPr>
  </w:style>
  <w:style w:type="paragraph" w:styleId="CommentText">
    <w:name w:val="annotation text"/>
    <w:basedOn w:val="Normal"/>
    <w:link w:val="CommentTextChar"/>
    <w:uiPriority w:val="99"/>
    <w:semiHidden/>
    <w:unhideWhenUsed/>
    <w:rsid w:val="00F27A02"/>
    <w:pPr>
      <w:spacing w:line="240" w:lineRule="auto"/>
    </w:pPr>
    <w:rPr>
      <w:sz w:val="20"/>
      <w:szCs w:val="20"/>
    </w:rPr>
  </w:style>
  <w:style w:type="character" w:customStyle="1" w:styleId="CommentTextChar">
    <w:name w:val="Comment Text Char"/>
    <w:basedOn w:val="DefaultParagraphFont"/>
    <w:link w:val="CommentText"/>
    <w:uiPriority w:val="99"/>
    <w:semiHidden/>
    <w:rsid w:val="00F27A02"/>
    <w:rPr>
      <w:sz w:val="20"/>
      <w:szCs w:val="20"/>
    </w:rPr>
  </w:style>
  <w:style w:type="paragraph" w:styleId="CommentSubject">
    <w:name w:val="annotation subject"/>
    <w:basedOn w:val="CommentText"/>
    <w:next w:val="CommentText"/>
    <w:link w:val="CommentSubjectChar"/>
    <w:uiPriority w:val="99"/>
    <w:semiHidden/>
    <w:unhideWhenUsed/>
    <w:rsid w:val="00F27A02"/>
    <w:rPr>
      <w:b/>
      <w:bCs/>
    </w:rPr>
  </w:style>
  <w:style w:type="character" w:customStyle="1" w:styleId="CommentSubjectChar">
    <w:name w:val="Comment Subject Char"/>
    <w:basedOn w:val="CommentTextChar"/>
    <w:link w:val="CommentSubject"/>
    <w:uiPriority w:val="99"/>
    <w:semiHidden/>
    <w:rsid w:val="00F27A02"/>
    <w:rPr>
      <w:b/>
      <w:bCs/>
      <w:sz w:val="20"/>
      <w:szCs w:val="20"/>
    </w:rPr>
  </w:style>
  <w:style w:type="character" w:styleId="FollowedHyperlink">
    <w:name w:val="FollowedHyperlink"/>
    <w:basedOn w:val="DefaultParagraphFont"/>
    <w:uiPriority w:val="99"/>
    <w:semiHidden/>
    <w:unhideWhenUsed/>
    <w:rsid w:val="00115929"/>
    <w:rPr>
      <w:color w:val="954F72" w:themeColor="followedHyperlink"/>
      <w:u w:val="single"/>
    </w:rPr>
  </w:style>
  <w:style w:type="paragraph" w:styleId="Header">
    <w:name w:val="header"/>
    <w:basedOn w:val="Normal"/>
    <w:link w:val="HeaderChar"/>
    <w:uiPriority w:val="99"/>
    <w:unhideWhenUsed/>
    <w:rsid w:val="003E3C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CED"/>
  </w:style>
  <w:style w:type="paragraph" w:styleId="Footer">
    <w:name w:val="footer"/>
    <w:basedOn w:val="Normal"/>
    <w:link w:val="FooterChar"/>
    <w:uiPriority w:val="99"/>
    <w:unhideWhenUsed/>
    <w:rsid w:val="003E3C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CED"/>
  </w:style>
  <w:style w:type="paragraph" w:styleId="NormalWeb">
    <w:name w:val="Normal (Web)"/>
    <w:basedOn w:val="Normal"/>
    <w:uiPriority w:val="99"/>
    <w:unhideWhenUsed/>
    <w:rsid w:val="00CF264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fn-label">
    <w:name w:val="fn-label"/>
    <w:basedOn w:val="DefaultParagraphFont"/>
    <w:rsid w:val="00CF264C"/>
  </w:style>
  <w:style w:type="paragraph" w:styleId="Caption">
    <w:name w:val="caption"/>
    <w:basedOn w:val="Normal"/>
    <w:next w:val="Normal"/>
    <w:uiPriority w:val="35"/>
    <w:unhideWhenUsed/>
    <w:qFormat/>
    <w:rsid w:val="00AB7D2E"/>
    <w:pPr>
      <w:spacing w:after="200" w:line="240" w:lineRule="auto"/>
    </w:pPr>
    <w:rPr>
      <w:b/>
      <w:bCs/>
      <w:color w:val="5B9BD5" w:themeColor="accent1"/>
      <w:sz w:val="18"/>
      <w:szCs w:val="18"/>
    </w:rPr>
  </w:style>
  <w:style w:type="paragraph" w:styleId="Revision">
    <w:name w:val="Revision"/>
    <w:hidden/>
    <w:uiPriority w:val="99"/>
    <w:semiHidden/>
    <w:rsid w:val="00C568D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3434396">
      <w:bodyDiv w:val="1"/>
      <w:marLeft w:val="0"/>
      <w:marRight w:val="0"/>
      <w:marTop w:val="0"/>
      <w:marBottom w:val="0"/>
      <w:divBdr>
        <w:top w:val="none" w:sz="0" w:space="0" w:color="auto"/>
        <w:left w:val="none" w:sz="0" w:space="0" w:color="auto"/>
        <w:bottom w:val="none" w:sz="0" w:space="0" w:color="auto"/>
        <w:right w:val="none" w:sz="0" w:space="0" w:color="auto"/>
      </w:divBdr>
    </w:div>
    <w:div w:id="806631323">
      <w:bodyDiv w:val="1"/>
      <w:marLeft w:val="0"/>
      <w:marRight w:val="0"/>
      <w:marTop w:val="0"/>
      <w:marBottom w:val="0"/>
      <w:divBdr>
        <w:top w:val="none" w:sz="0" w:space="0" w:color="auto"/>
        <w:left w:val="none" w:sz="0" w:space="0" w:color="auto"/>
        <w:bottom w:val="none" w:sz="0" w:space="0" w:color="auto"/>
        <w:right w:val="none" w:sz="0" w:space="0" w:color="auto"/>
      </w:divBdr>
    </w:div>
    <w:div w:id="1623654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averty@imperial.ac.u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39E388-05D9-4CBC-808C-E584848C4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21885</Words>
  <Characters>124748</Characters>
  <Application>Microsoft Office Word</Application>
  <DocSecurity>0</DocSecurity>
  <Lines>1039</Lines>
  <Paragraphs>292</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146341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Hopkinson, Nick S</dc:creator>
  <cp:lastModifiedBy>Laverty, Anthony A</cp:lastModifiedBy>
  <cp:revision>3</cp:revision>
  <dcterms:created xsi:type="dcterms:W3CDTF">2018-07-27T07:43:00Z</dcterms:created>
  <dcterms:modified xsi:type="dcterms:W3CDTF">2018-08-02T14:52:00Z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http://www.zotero.org/styles/bmj</vt:lpwstr>
  </property>
  <property fmtid="{D5CDD505-2E9C-101B-9397-08002B2CF9AE}" pid="11" name="Mendeley Recent Style Name 4_1">
    <vt:lpwstr>BMJ</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16th edition (author-date)</vt:lpwstr>
  </property>
  <property fmtid="{D5CDD505-2E9C-101B-9397-08002B2CF9AE}" pid="14" name="Mendeley Recent Style Id 6_1">
    <vt:lpwstr>http://www.zotero.org/styles/harvard1</vt:lpwstr>
  </property>
  <property fmtid="{D5CDD505-2E9C-101B-9397-08002B2CF9AE}" pid="15" name="Mendeley Recent Style Name 6_1">
    <vt:lpwstr>Harvard Reference format 1 (author-date)</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http://www.zotero.org/styles/tobacco-control</vt:lpwstr>
  </property>
  <property fmtid="{D5CDD505-2E9C-101B-9397-08002B2CF9AE}" pid="21" name="Mendeley Recent Style Name 9_1">
    <vt:lpwstr>Tobacco Control</vt:lpwstr>
  </property>
  <property fmtid="{D5CDD505-2E9C-101B-9397-08002B2CF9AE}" pid="22" name="Mendeley Document_1">
    <vt:lpwstr>True</vt:lpwstr>
  </property>
  <property fmtid="{D5CDD505-2E9C-101B-9397-08002B2CF9AE}" pid="23" name="Mendeley Unique User Id_1">
    <vt:lpwstr>Self UUID Temp</vt:lpwstr>
  </property>
  <property fmtid="{D5CDD505-2E9C-101B-9397-08002B2CF9AE}" pid="24" name="Mendeley Citation Style_1">
    <vt:lpwstr>http://www.zotero.org/styles/bmj</vt:lpwstr>
  </property>
</Properties>
</file>