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F52EE" w14:textId="77777777" w:rsidR="00EA2565" w:rsidRDefault="00EA2565" w:rsidP="00EA2565">
      <w:pPr>
        <w:pStyle w:val="Heading1"/>
      </w:pPr>
      <w:bookmarkStart w:id="0" w:name="_Toc517965372"/>
      <w:bookmarkStart w:id="1" w:name="_GoBack"/>
      <w:bookmarkEnd w:id="1"/>
      <w:r w:rsidRPr="00EC47BE">
        <w:t>Supplementary Tables</w:t>
      </w:r>
      <w:bookmarkEnd w:id="0"/>
    </w:p>
    <w:p w14:paraId="74ED5C75" w14:textId="77777777" w:rsidR="00EA2565" w:rsidRPr="00EC47BE" w:rsidRDefault="00EA2565" w:rsidP="00EA2565">
      <w:pPr>
        <w:rPr>
          <w:b/>
          <w:sz w:val="20"/>
          <w:szCs w:val="20"/>
        </w:rPr>
      </w:pPr>
    </w:p>
    <w:p w14:paraId="5100F934" w14:textId="3A9D82B2" w:rsidR="00EA2565" w:rsidRDefault="00EA2565" w:rsidP="00EA2565">
      <w:pPr>
        <w:rPr>
          <w:rFonts w:ascii="Times New Roman" w:hAnsi="Times New Roman" w:cs="Times New Roman"/>
          <w:b/>
          <w:sz w:val="20"/>
          <w:szCs w:val="20"/>
        </w:rPr>
      </w:pPr>
      <w:r w:rsidRPr="00EC47BE">
        <w:rPr>
          <w:rFonts w:ascii="Times New Roman" w:hAnsi="Times New Roman" w:cs="Times New Roman"/>
          <w:b/>
          <w:sz w:val="20"/>
          <w:szCs w:val="20"/>
        </w:rPr>
        <w:t xml:space="preserve">Table </w:t>
      </w:r>
      <w:r>
        <w:rPr>
          <w:rFonts w:ascii="Times New Roman" w:hAnsi="Times New Roman" w:cs="Times New Roman"/>
          <w:b/>
          <w:sz w:val="20"/>
          <w:szCs w:val="20"/>
        </w:rPr>
        <w:t>S</w:t>
      </w:r>
      <w:r w:rsidR="00187136">
        <w:rPr>
          <w:rFonts w:ascii="Times New Roman" w:hAnsi="Times New Roman" w:cs="Times New Roman"/>
          <w:b/>
          <w:sz w:val="20"/>
          <w:szCs w:val="20"/>
        </w:rPr>
        <w:t>1</w:t>
      </w:r>
      <w:r w:rsidRPr="00EC47BE">
        <w:rPr>
          <w:rFonts w:ascii="Times New Roman" w:hAnsi="Times New Roman" w:cs="Times New Roman"/>
          <w:b/>
          <w:sz w:val="20"/>
          <w:szCs w:val="20"/>
        </w:rPr>
        <w:t>: Baseline characteristics of those in the ASCOT-legacy cohort, stratified by the inclusion to the LLA arm or not (the non-LLA group)</w:t>
      </w:r>
    </w:p>
    <w:p w14:paraId="2D650DBE" w14:textId="77777777" w:rsidR="00EA2565" w:rsidRPr="00EC47BE" w:rsidRDefault="00EA2565" w:rsidP="00EA2565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9585" w:type="dxa"/>
        <w:tblBorders>
          <w:left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969"/>
        <w:gridCol w:w="1872"/>
        <w:gridCol w:w="1872"/>
        <w:gridCol w:w="1872"/>
      </w:tblGrid>
      <w:tr w:rsidR="00EA2565" w:rsidRPr="006922F5" w14:paraId="1EAFB3D0" w14:textId="77777777" w:rsidTr="00676B2F">
        <w:trPr>
          <w:tblHeader/>
        </w:trPr>
        <w:tc>
          <w:tcPr>
            <w:tcW w:w="5841" w:type="dxa"/>
            <w:gridSpan w:val="2"/>
            <w:tcBorders>
              <w:bottom w:val="single" w:sz="0" w:space="0" w:color="000000"/>
            </w:tcBorders>
          </w:tcPr>
          <w:p w14:paraId="18CD014D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Characteristic</w:t>
            </w:r>
          </w:p>
        </w:tc>
        <w:tc>
          <w:tcPr>
            <w:tcW w:w="3744" w:type="dxa"/>
            <w:gridSpan w:val="2"/>
            <w:tcBorders>
              <w:bottom w:val="single" w:sz="0" w:space="0" w:color="000000"/>
            </w:tcBorders>
          </w:tcPr>
          <w:p w14:paraId="0BB7A132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n (%), mean (SD) or median (IQR)</w:t>
            </w:r>
          </w:p>
        </w:tc>
      </w:tr>
      <w:tr w:rsidR="00EA2565" w:rsidRPr="006922F5" w14:paraId="25491B61" w14:textId="77777777" w:rsidTr="00676B2F">
        <w:tc>
          <w:tcPr>
            <w:tcW w:w="3969" w:type="dxa"/>
            <w:tcBorders>
              <w:top w:val="single" w:sz="0" w:space="0" w:color="000000"/>
            </w:tcBorders>
          </w:tcPr>
          <w:p w14:paraId="5591F253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0" w:space="0" w:color="000000"/>
            </w:tcBorders>
          </w:tcPr>
          <w:p w14:paraId="5B0A4A1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0" w:space="0" w:color="000000"/>
              <w:bottom w:val="single" w:sz="0" w:space="0" w:color="000000"/>
            </w:tcBorders>
          </w:tcPr>
          <w:p w14:paraId="34C962CC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LLA (N=4605)</w:t>
            </w:r>
          </w:p>
        </w:tc>
        <w:tc>
          <w:tcPr>
            <w:tcW w:w="0" w:type="auto"/>
            <w:tcBorders>
              <w:bottom w:val="single" w:sz="0" w:space="0" w:color="000000"/>
            </w:tcBorders>
          </w:tcPr>
          <w:p w14:paraId="2CDFEB0D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NON-LLA (N=3975)</w:t>
            </w:r>
          </w:p>
        </w:tc>
      </w:tr>
      <w:tr w:rsidR="00EA2565" w:rsidRPr="006922F5" w14:paraId="356661BD" w14:textId="77777777" w:rsidTr="00676B2F">
        <w:tc>
          <w:tcPr>
            <w:tcW w:w="3969" w:type="dxa"/>
          </w:tcPr>
          <w:p w14:paraId="00AC20EC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Age (years)</w:t>
            </w:r>
          </w:p>
        </w:tc>
        <w:tc>
          <w:tcPr>
            <w:tcW w:w="1872" w:type="dxa"/>
          </w:tcPr>
          <w:p w14:paraId="6677B88D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0" w:space="0" w:color="000000"/>
            </w:tcBorders>
          </w:tcPr>
          <w:p w14:paraId="19EFE99E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64 (8)</w:t>
            </w:r>
          </w:p>
        </w:tc>
        <w:tc>
          <w:tcPr>
            <w:tcW w:w="1872" w:type="dxa"/>
            <w:tcBorders>
              <w:top w:val="single" w:sz="0" w:space="0" w:color="000000"/>
            </w:tcBorders>
          </w:tcPr>
          <w:p w14:paraId="23E22306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64 (8)</w:t>
            </w:r>
          </w:p>
        </w:tc>
      </w:tr>
      <w:tr w:rsidR="00EA2565" w:rsidRPr="006922F5" w14:paraId="65939734" w14:textId="77777777" w:rsidTr="00676B2F">
        <w:tc>
          <w:tcPr>
            <w:tcW w:w="3969" w:type="dxa"/>
          </w:tcPr>
          <w:p w14:paraId="33C0713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Male gender</w:t>
            </w:r>
          </w:p>
        </w:tc>
        <w:tc>
          <w:tcPr>
            <w:tcW w:w="1872" w:type="dxa"/>
          </w:tcPr>
          <w:p w14:paraId="78C437D9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Male</w:t>
            </w:r>
          </w:p>
        </w:tc>
        <w:tc>
          <w:tcPr>
            <w:tcW w:w="1872" w:type="dxa"/>
          </w:tcPr>
          <w:p w14:paraId="1A9F7D1D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4020 (87·3%)</w:t>
            </w:r>
          </w:p>
        </w:tc>
        <w:tc>
          <w:tcPr>
            <w:tcW w:w="1872" w:type="dxa"/>
          </w:tcPr>
          <w:p w14:paraId="738F8FF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2940 (74.0%)</w:t>
            </w:r>
          </w:p>
        </w:tc>
      </w:tr>
      <w:tr w:rsidR="00EA2565" w:rsidRPr="006922F5" w14:paraId="54E6CBE1" w14:textId="77777777" w:rsidTr="00676B2F">
        <w:tc>
          <w:tcPr>
            <w:tcW w:w="3969" w:type="dxa"/>
          </w:tcPr>
          <w:p w14:paraId="6A1C8C04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Ethnicity</w:t>
            </w:r>
          </w:p>
        </w:tc>
        <w:tc>
          <w:tcPr>
            <w:tcW w:w="1872" w:type="dxa"/>
          </w:tcPr>
          <w:p w14:paraId="64346565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White/Europid</w:t>
            </w:r>
          </w:p>
        </w:tc>
        <w:tc>
          <w:tcPr>
            <w:tcW w:w="1872" w:type="dxa"/>
          </w:tcPr>
          <w:p w14:paraId="4922BBC4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4064 (88·3%)</w:t>
            </w:r>
          </w:p>
        </w:tc>
        <w:tc>
          <w:tcPr>
            <w:tcW w:w="1872" w:type="dxa"/>
          </w:tcPr>
          <w:p w14:paraId="548A3381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3637 (91.5%)</w:t>
            </w:r>
          </w:p>
        </w:tc>
      </w:tr>
      <w:tr w:rsidR="00EA2565" w:rsidRPr="006922F5" w14:paraId="4EF7B8F3" w14:textId="77777777" w:rsidTr="00676B2F">
        <w:tc>
          <w:tcPr>
            <w:tcW w:w="3969" w:type="dxa"/>
          </w:tcPr>
          <w:p w14:paraId="352865C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69D58AD6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South Asian</w:t>
            </w:r>
          </w:p>
        </w:tc>
        <w:tc>
          <w:tcPr>
            <w:tcW w:w="1872" w:type="dxa"/>
          </w:tcPr>
          <w:p w14:paraId="403C2423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152 (3·3%)</w:t>
            </w:r>
          </w:p>
        </w:tc>
        <w:tc>
          <w:tcPr>
            <w:tcW w:w="1872" w:type="dxa"/>
          </w:tcPr>
          <w:p w14:paraId="5E4317DF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87 (2.2%)</w:t>
            </w:r>
          </w:p>
        </w:tc>
      </w:tr>
      <w:tr w:rsidR="00EA2565" w:rsidRPr="006922F5" w14:paraId="0FFF775B" w14:textId="77777777" w:rsidTr="00676B2F">
        <w:tc>
          <w:tcPr>
            <w:tcW w:w="3969" w:type="dxa"/>
          </w:tcPr>
          <w:p w14:paraId="107F348C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7B0F926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Oriental</w:t>
            </w:r>
          </w:p>
        </w:tc>
        <w:tc>
          <w:tcPr>
            <w:tcW w:w="1872" w:type="dxa"/>
          </w:tcPr>
          <w:p w14:paraId="1F709EC9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4 (0·1%)</w:t>
            </w:r>
          </w:p>
        </w:tc>
        <w:tc>
          <w:tcPr>
            <w:tcW w:w="1872" w:type="dxa"/>
          </w:tcPr>
          <w:p w14:paraId="3E885A5D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6 (0.2%)</w:t>
            </w:r>
          </w:p>
        </w:tc>
      </w:tr>
      <w:tr w:rsidR="00EA2565" w:rsidRPr="006922F5" w14:paraId="53A60276" w14:textId="77777777" w:rsidTr="00676B2F">
        <w:tc>
          <w:tcPr>
            <w:tcW w:w="3969" w:type="dxa"/>
          </w:tcPr>
          <w:p w14:paraId="5692A22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526429B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Mixed/other</w:t>
            </w:r>
          </w:p>
        </w:tc>
        <w:tc>
          <w:tcPr>
            <w:tcW w:w="1872" w:type="dxa"/>
          </w:tcPr>
          <w:p w14:paraId="67A1CA2A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69 (1·5%)</w:t>
            </w:r>
          </w:p>
        </w:tc>
        <w:tc>
          <w:tcPr>
            <w:tcW w:w="1872" w:type="dxa"/>
          </w:tcPr>
          <w:p w14:paraId="44D5A84A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102 (2.6%)</w:t>
            </w:r>
          </w:p>
        </w:tc>
      </w:tr>
      <w:tr w:rsidR="00EA2565" w:rsidRPr="006922F5" w14:paraId="7B570E2F" w14:textId="77777777" w:rsidTr="00676B2F">
        <w:tc>
          <w:tcPr>
            <w:tcW w:w="3969" w:type="dxa"/>
          </w:tcPr>
          <w:p w14:paraId="22B95212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3A8E30EA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African</w:t>
            </w:r>
          </w:p>
        </w:tc>
        <w:tc>
          <w:tcPr>
            <w:tcW w:w="1872" w:type="dxa"/>
          </w:tcPr>
          <w:p w14:paraId="7BF75992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316 (6·9%)</w:t>
            </w:r>
          </w:p>
        </w:tc>
        <w:tc>
          <w:tcPr>
            <w:tcW w:w="1872" w:type="dxa"/>
          </w:tcPr>
          <w:p w14:paraId="5B342AB3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143 (3.6%)</w:t>
            </w:r>
          </w:p>
        </w:tc>
      </w:tr>
      <w:tr w:rsidR="00EA2565" w:rsidRPr="006922F5" w14:paraId="54251F29" w14:textId="77777777" w:rsidTr="00676B2F">
        <w:tc>
          <w:tcPr>
            <w:tcW w:w="3969" w:type="dxa"/>
          </w:tcPr>
          <w:p w14:paraId="55C81643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Body mass index (kg/m2)</w:t>
            </w:r>
          </w:p>
        </w:tc>
        <w:tc>
          <w:tcPr>
            <w:tcW w:w="1872" w:type="dxa"/>
          </w:tcPr>
          <w:p w14:paraId="780AE579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55124AB1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28.8 (4·7)</w:t>
            </w:r>
          </w:p>
        </w:tc>
        <w:tc>
          <w:tcPr>
            <w:tcW w:w="1872" w:type="dxa"/>
          </w:tcPr>
          <w:p w14:paraId="39C84C55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29.0 (4.6)</w:t>
            </w:r>
          </w:p>
        </w:tc>
      </w:tr>
      <w:tr w:rsidR="00EA2565" w:rsidRPr="006922F5" w14:paraId="75D8D2C4" w14:textId="77777777" w:rsidTr="00676B2F">
        <w:tc>
          <w:tcPr>
            <w:tcW w:w="3969" w:type="dxa"/>
          </w:tcPr>
          <w:p w14:paraId="2F295045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Smoking status</w:t>
            </w:r>
          </w:p>
        </w:tc>
        <w:tc>
          <w:tcPr>
            <w:tcW w:w="1872" w:type="dxa"/>
          </w:tcPr>
          <w:p w14:paraId="5EF941E1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Current smoker</w:t>
            </w:r>
          </w:p>
        </w:tc>
        <w:tc>
          <w:tcPr>
            <w:tcW w:w="1872" w:type="dxa"/>
          </w:tcPr>
          <w:p w14:paraId="1B613446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1088 (23·6%)</w:t>
            </w:r>
          </w:p>
        </w:tc>
        <w:tc>
          <w:tcPr>
            <w:tcW w:w="1872" w:type="dxa"/>
          </w:tcPr>
          <w:p w14:paraId="7B1F2B9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953 (24.0%)</w:t>
            </w:r>
          </w:p>
        </w:tc>
      </w:tr>
      <w:tr w:rsidR="00EA2565" w:rsidRPr="006922F5" w14:paraId="66DD2946" w14:textId="77777777" w:rsidTr="00676B2F">
        <w:tc>
          <w:tcPr>
            <w:tcW w:w="3969" w:type="dxa"/>
          </w:tcPr>
          <w:p w14:paraId="1A1A93F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08ABB185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Ex-smoker &lt;12 months</w:t>
            </w:r>
          </w:p>
        </w:tc>
        <w:tc>
          <w:tcPr>
            <w:tcW w:w="1872" w:type="dxa"/>
          </w:tcPr>
          <w:p w14:paraId="3DC5EAAC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1979 (43·0%)</w:t>
            </w:r>
          </w:p>
        </w:tc>
        <w:tc>
          <w:tcPr>
            <w:tcW w:w="1872" w:type="dxa"/>
          </w:tcPr>
          <w:p w14:paraId="6CC89A87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1777 (44.7%)</w:t>
            </w:r>
          </w:p>
        </w:tc>
      </w:tr>
      <w:tr w:rsidR="00EA2565" w:rsidRPr="006922F5" w14:paraId="5540F106" w14:textId="77777777" w:rsidTr="00676B2F">
        <w:tc>
          <w:tcPr>
            <w:tcW w:w="3969" w:type="dxa"/>
          </w:tcPr>
          <w:p w14:paraId="4D854290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0C5769E1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Non or ex-smoker &gt;12 months</w:t>
            </w:r>
          </w:p>
        </w:tc>
        <w:tc>
          <w:tcPr>
            <w:tcW w:w="1872" w:type="dxa"/>
          </w:tcPr>
          <w:p w14:paraId="10858EDE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1538 (33·4%)</w:t>
            </w:r>
          </w:p>
        </w:tc>
        <w:tc>
          <w:tcPr>
            <w:tcW w:w="1872" w:type="dxa"/>
          </w:tcPr>
          <w:p w14:paraId="6EC6A1FA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1245 (31.3%)</w:t>
            </w:r>
          </w:p>
        </w:tc>
      </w:tr>
      <w:tr w:rsidR="00EA2565" w:rsidRPr="006922F5" w14:paraId="166CA9AC" w14:textId="77777777" w:rsidTr="00676B2F">
        <w:tc>
          <w:tcPr>
            <w:tcW w:w="3969" w:type="dxa"/>
          </w:tcPr>
          <w:p w14:paraId="376B611A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Alcohol status</w:t>
            </w:r>
          </w:p>
        </w:tc>
        <w:tc>
          <w:tcPr>
            <w:tcW w:w="1872" w:type="dxa"/>
          </w:tcPr>
          <w:p w14:paraId="2D78E7D5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Non-drinker</w:t>
            </w:r>
          </w:p>
        </w:tc>
        <w:tc>
          <w:tcPr>
            <w:tcW w:w="1872" w:type="dxa"/>
          </w:tcPr>
          <w:p w14:paraId="12629180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1145 (24·9%)</w:t>
            </w:r>
          </w:p>
        </w:tc>
        <w:tc>
          <w:tcPr>
            <w:tcW w:w="1872" w:type="dxa"/>
          </w:tcPr>
          <w:p w14:paraId="6A749B09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1032 (26.0%)</w:t>
            </w:r>
          </w:p>
        </w:tc>
      </w:tr>
      <w:tr w:rsidR="00EA2565" w:rsidRPr="006922F5" w14:paraId="2D4EF787" w14:textId="77777777" w:rsidTr="00676B2F">
        <w:tc>
          <w:tcPr>
            <w:tcW w:w="3969" w:type="dxa"/>
          </w:tcPr>
          <w:p w14:paraId="61B5F98F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1D33C721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1-13 units per week</w:t>
            </w:r>
          </w:p>
        </w:tc>
        <w:tc>
          <w:tcPr>
            <w:tcW w:w="1872" w:type="dxa"/>
          </w:tcPr>
          <w:p w14:paraId="666B1135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1993 (43·3%)</w:t>
            </w:r>
          </w:p>
        </w:tc>
        <w:tc>
          <w:tcPr>
            <w:tcW w:w="1872" w:type="dxa"/>
          </w:tcPr>
          <w:p w14:paraId="347FFE63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1654 (41.6%)</w:t>
            </w:r>
          </w:p>
        </w:tc>
      </w:tr>
      <w:tr w:rsidR="00EA2565" w:rsidRPr="006922F5" w14:paraId="2D2CCFB7" w14:textId="77777777" w:rsidTr="00676B2F">
        <w:tc>
          <w:tcPr>
            <w:tcW w:w="3969" w:type="dxa"/>
          </w:tcPr>
          <w:p w14:paraId="497ACE8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0752251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14+ units per week</w:t>
            </w:r>
          </w:p>
        </w:tc>
        <w:tc>
          <w:tcPr>
            <w:tcW w:w="1872" w:type="dxa"/>
          </w:tcPr>
          <w:p w14:paraId="75662D49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1467 (31.9%)</w:t>
            </w:r>
          </w:p>
        </w:tc>
        <w:tc>
          <w:tcPr>
            <w:tcW w:w="1872" w:type="dxa"/>
          </w:tcPr>
          <w:p w14:paraId="6BE4375D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1289 (32.4%)</w:t>
            </w:r>
          </w:p>
        </w:tc>
      </w:tr>
      <w:tr w:rsidR="00EA2565" w:rsidRPr="006922F5" w14:paraId="36B5E286" w14:textId="77777777" w:rsidTr="00676B2F">
        <w:tc>
          <w:tcPr>
            <w:tcW w:w="3969" w:type="dxa"/>
          </w:tcPr>
          <w:p w14:paraId="2B296CBC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Systolic blood pressure (mmHg)</w:t>
            </w:r>
          </w:p>
        </w:tc>
        <w:tc>
          <w:tcPr>
            <w:tcW w:w="1872" w:type="dxa"/>
          </w:tcPr>
          <w:p w14:paraId="6F3D262F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17EEDAA1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162 (18)</w:t>
            </w:r>
          </w:p>
        </w:tc>
        <w:tc>
          <w:tcPr>
            <w:tcW w:w="1872" w:type="dxa"/>
          </w:tcPr>
          <w:p w14:paraId="41460836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162 (18)</w:t>
            </w:r>
          </w:p>
        </w:tc>
      </w:tr>
      <w:tr w:rsidR="00EA2565" w:rsidRPr="006922F5" w14:paraId="26D0A5C9" w14:textId="77777777" w:rsidTr="00676B2F">
        <w:tc>
          <w:tcPr>
            <w:tcW w:w="3969" w:type="dxa"/>
          </w:tcPr>
          <w:p w14:paraId="7ABFFF86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Diastolic blood pressure (mmHg)</w:t>
            </w:r>
          </w:p>
        </w:tc>
        <w:tc>
          <w:tcPr>
            <w:tcW w:w="1872" w:type="dxa"/>
          </w:tcPr>
          <w:p w14:paraId="32BAB782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401ECB92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93 (10)</w:t>
            </w:r>
          </w:p>
        </w:tc>
        <w:tc>
          <w:tcPr>
            <w:tcW w:w="1872" w:type="dxa"/>
          </w:tcPr>
          <w:p w14:paraId="7874759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92 (10)</w:t>
            </w:r>
          </w:p>
        </w:tc>
      </w:tr>
      <w:tr w:rsidR="00EA2565" w:rsidRPr="006922F5" w14:paraId="4F23ADA7" w14:textId="77777777" w:rsidTr="00676B2F">
        <w:tc>
          <w:tcPr>
            <w:tcW w:w="3969" w:type="dxa"/>
          </w:tcPr>
          <w:p w14:paraId="2D74C7D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Heart rate (bpm)</w:t>
            </w:r>
          </w:p>
        </w:tc>
        <w:tc>
          <w:tcPr>
            <w:tcW w:w="1872" w:type="dxa"/>
          </w:tcPr>
          <w:p w14:paraId="7423694E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0D8BCC40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70 (12)</w:t>
            </w:r>
          </w:p>
        </w:tc>
        <w:tc>
          <w:tcPr>
            <w:tcW w:w="1872" w:type="dxa"/>
          </w:tcPr>
          <w:p w14:paraId="472770EA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72 (12)</w:t>
            </w:r>
          </w:p>
        </w:tc>
      </w:tr>
      <w:tr w:rsidR="00EA2565" w:rsidRPr="006922F5" w14:paraId="1BCB456B" w14:textId="77777777" w:rsidTr="00676B2F">
        <w:tc>
          <w:tcPr>
            <w:tcW w:w="3969" w:type="dxa"/>
          </w:tcPr>
          <w:p w14:paraId="26C9C80C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Total cholesterol (mmol/L)</w:t>
            </w:r>
          </w:p>
        </w:tc>
        <w:tc>
          <w:tcPr>
            <w:tcW w:w="1872" w:type="dxa"/>
          </w:tcPr>
          <w:p w14:paraId="260C28D0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3B866CBC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5.5 (0.8)</w:t>
            </w:r>
          </w:p>
        </w:tc>
        <w:tc>
          <w:tcPr>
            <w:tcW w:w="1872" w:type="dxa"/>
          </w:tcPr>
          <w:p w14:paraId="2F06327A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6.5 (1.1)</w:t>
            </w:r>
          </w:p>
        </w:tc>
      </w:tr>
      <w:tr w:rsidR="00EA2565" w:rsidRPr="006922F5" w14:paraId="1D6A0D62" w14:textId="77777777" w:rsidTr="00676B2F">
        <w:tc>
          <w:tcPr>
            <w:tcW w:w="3969" w:type="dxa"/>
          </w:tcPr>
          <w:p w14:paraId="6032DE34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HDL-cholesterol (mmol/L)</w:t>
            </w:r>
          </w:p>
        </w:tc>
        <w:tc>
          <w:tcPr>
            <w:tcW w:w="1872" w:type="dxa"/>
          </w:tcPr>
          <w:p w14:paraId="1A8363E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3D9C8E27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1.3 (0.3)</w:t>
            </w:r>
          </w:p>
        </w:tc>
        <w:tc>
          <w:tcPr>
            <w:tcW w:w="1872" w:type="dxa"/>
          </w:tcPr>
          <w:p w14:paraId="3A0643F6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1.3 (0.4)</w:t>
            </w:r>
          </w:p>
        </w:tc>
      </w:tr>
      <w:tr w:rsidR="00EA2565" w:rsidRPr="006922F5" w14:paraId="7B9B2819" w14:textId="77777777" w:rsidTr="00676B2F">
        <w:tc>
          <w:tcPr>
            <w:tcW w:w="3969" w:type="dxa"/>
          </w:tcPr>
          <w:p w14:paraId="08903A5A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LDL-cholesterol (mmol/L)</w:t>
            </w:r>
          </w:p>
        </w:tc>
        <w:tc>
          <w:tcPr>
            <w:tcW w:w="1872" w:type="dxa"/>
          </w:tcPr>
          <w:p w14:paraId="201B48B1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51C07867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3.5 (0.7)</w:t>
            </w:r>
          </w:p>
        </w:tc>
        <w:tc>
          <w:tcPr>
            <w:tcW w:w="1872" w:type="dxa"/>
          </w:tcPr>
          <w:p w14:paraId="5FD7F9E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4.2 (1.0)</w:t>
            </w:r>
          </w:p>
        </w:tc>
      </w:tr>
      <w:tr w:rsidR="00EA2565" w:rsidRPr="006922F5" w14:paraId="427B3AEA" w14:textId="77777777" w:rsidTr="00676B2F">
        <w:tc>
          <w:tcPr>
            <w:tcW w:w="3969" w:type="dxa"/>
          </w:tcPr>
          <w:p w14:paraId="0A5E39BA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Triglycerides (mmol/L)</w:t>
            </w:r>
          </w:p>
        </w:tc>
        <w:tc>
          <w:tcPr>
            <w:tcW w:w="1872" w:type="dxa"/>
          </w:tcPr>
          <w:p w14:paraId="5BD944BF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392F4BB9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1.4 (1.1 to 2.0)</w:t>
            </w:r>
          </w:p>
        </w:tc>
        <w:tc>
          <w:tcPr>
            <w:tcW w:w="1872" w:type="dxa"/>
          </w:tcPr>
          <w:p w14:paraId="6678C71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1.8 (1.3 to 2.5)</w:t>
            </w:r>
          </w:p>
        </w:tc>
      </w:tr>
      <w:tr w:rsidR="00EA2565" w:rsidRPr="006922F5" w14:paraId="56AFB4DE" w14:textId="77777777" w:rsidTr="00676B2F">
        <w:tc>
          <w:tcPr>
            <w:tcW w:w="3969" w:type="dxa"/>
          </w:tcPr>
          <w:p w14:paraId="0C8FF043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Fasting Glucose (mmol/L)</w:t>
            </w:r>
          </w:p>
        </w:tc>
        <w:tc>
          <w:tcPr>
            <w:tcW w:w="1872" w:type="dxa"/>
          </w:tcPr>
          <w:p w14:paraId="0900F83C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053FCAA0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5.6 (5.1 to 6.6)</w:t>
            </w:r>
          </w:p>
        </w:tc>
        <w:tc>
          <w:tcPr>
            <w:tcW w:w="1872" w:type="dxa"/>
          </w:tcPr>
          <w:p w14:paraId="7B4D11C5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5.6 (5.1 to 6.7)</w:t>
            </w:r>
          </w:p>
        </w:tc>
      </w:tr>
      <w:tr w:rsidR="00EA2565" w:rsidRPr="006922F5" w14:paraId="1E034A23" w14:textId="77777777" w:rsidTr="00676B2F">
        <w:tc>
          <w:tcPr>
            <w:tcW w:w="3969" w:type="dxa"/>
          </w:tcPr>
          <w:p w14:paraId="2DBA7DB2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Creatinine (umol/L)</w:t>
            </w:r>
          </w:p>
        </w:tc>
        <w:tc>
          <w:tcPr>
            <w:tcW w:w="1872" w:type="dxa"/>
          </w:tcPr>
          <w:p w14:paraId="6674CF5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2A43D104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99 (90 to 109)</w:t>
            </w:r>
          </w:p>
        </w:tc>
        <w:tc>
          <w:tcPr>
            <w:tcW w:w="1872" w:type="dxa"/>
          </w:tcPr>
          <w:p w14:paraId="06B66311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97 (88 to 109)</w:t>
            </w:r>
          </w:p>
        </w:tc>
      </w:tr>
      <w:tr w:rsidR="00EA2565" w:rsidRPr="006922F5" w14:paraId="051C8F2E" w14:textId="77777777" w:rsidTr="00676B2F">
        <w:tc>
          <w:tcPr>
            <w:tcW w:w="3969" w:type="dxa"/>
          </w:tcPr>
          <w:p w14:paraId="7F3FD4B6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Diabetes mellitus</w:t>
            </w:r>
          </w:p>
        </w:tc>
        <w:tc>
          <w:tcPr>
            <w:tcW w:w="1872" w:type="dxa"/>
          </w:tcPr>
          <w:p w14:paraId="4ED04C91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281639A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1251 (27.2%)</w:t>
            </w:r>
          </w:p>
        </w:tc>
        <w:tc>
          <w:tcPr>
            <w:tcW w:w="1872" w:type="dxa"/>
          </w:tcPr>
          <w:p w14:paraId="77AEB9D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1033 (26.0%)</w:t>
            </w:r>
          </w:p>
        </w:tc>
      </w:tr>
      <w:tr w:rsidR="00EA2565" w:rsidRPr="006922F5" w14:paraId="2ED42439" w14:textId="77777777" w:rsidTr="00676B2F">
        <w:tc>
          <w:tcPr>
            <w:tcW w:w="3969" w:type="dxa"/>
          </w:tcPr>
          <w:p w14:paraId="33AD86FE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Number of cardiovascular risk factors</w:t>
            </w:r>
          </w:p>
        </w:tc>
        <w:tc>
          <w:tcPr>
            <w:tcW w:w="1872" w:type="dxa"/>
          </w:tcPr>
          <w:p w14:paraId="2320895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72" w:type="dxa"/>
          </w:tcPr>
          <w:p w14:paraId="32421BAF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23 (0.5%)</w:t>
            </w:r>
          </w:p>
        </w:tc>
        <w:tc>
          <w:tcPr>
            <w:tcW w:w="1872" w:type="dxa"/>
          </w:tcPr>
          <w:p w14:paraId="2D2CE82F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14 (0.4%)</w:t>
            </w:r>
          </w:p>
        </w:tc>
      </w:tr>
      <w:tr w:rsidR="00EA2565" w:rsidRPr="006922F5" w14:paraId="2B7B107F" w14:textId="77777777" w:rsidTr="00676B2F">
        <w:tc>
          <w:tcPr>
            <w:tcW w:w="3969" w:type="dxa"/>
          </w:tcPr>
          <w:p w14:paraId="1B7E6DAF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5C42974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72" w:type="dxa"/>
          </w:tcPr>
          <w:p w14:paraId="01B294A7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2319 (50.4%)</w:t>
            </w:r>
          </w:p>
        </w:tc>
        <w:tc>
          <w:tcPr>
            <w:tcW w:w="1872" w:type="dxa"/>
          </w:tcPr>
          <w:p w14:paraId="3AFD88EF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1743 (43.8%)</w:t>
            </w:r>
          </w:p>
        </w:tc>
      </w:tr>
      <w:tr w:rsidR="00EA2565" w:rsidRPr="006922F5" w14:paraId="18D9C663" w14:textId="77777777" w:rsidTr="00676B2F">
        <w:tc>
          <w:tcPr>
            <w:tcW w:w="3969" w:type="dxa"/>
          </w:tcPr>
          <w:p w14:paraId="2B34902F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1A8C2FD2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72" w:type="dxa"/>
          </w:tcPr>
          <w:p w14:paraId="0F134F7A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1462 (31.7%)</w:t>
            </w:r>
          </w:p>
        </w:tc>
        <w:tc>
          <w:tcPr>
            <w:tcW w:w="1872" w:type="dxa"/>
          </w:tcPr>
          <w:p w14:paraId="72DCBA0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1371 (34.5%)</w:t>
            </w:r>
          </w:p>
        </w:tc>
      </w:tr>
      <w:tr w:rsidR="00EA2565" w:rsidRPr="006922F5" w14:paraId="0C174545" w14:textId="77777777" w:rsidTr="00676B2F">
        <w:tc>
          <w:tcPr>
            <w:tcW w:w="3969" w:type="dxa"/>
          </w:tcPr>
          <w:p w14:paraId="759C72A4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0DE70401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1872" w:type="dxa"/>
          </w:tcPr>
          <w:p w14:paraId="729148BE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801 (17.4%)</w:t>
            </w:r>
          </w:p>
        </w:tc>
        <w:tc>
          <w:tcPr>
            <w:tcW w:w="1872" w:type="dxa"/>
          </w:tcPr>
          <w:p w14:paraId="4AA08B92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847 (21.3%)</w:t>
            </w:r>
          </w:p>
        </w:tc>
      </w:tr>
      <w:tr w:rsidR="00EA2565" w:rsidRPr="006922F5" w14:paraId="0049E9FB" w14:textId="77777777" w:rsidTr="00676B2F">
        <w:tc>
          <w:tcPr>
            <w:tcW w:w="3969" w:type="dxa"/>
          </w:tcPr>
          <w:p w14:paraId="73C92AC0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Prior stroke / TIA</w:t>
            </w:r>
          </w:p>
        </w:tc>
        <w:tc>
          <w:tcPr>
            <w:tcW w:w="1872" w:type="dxa"/>
          </w:tcPr>
          <w:p w14:paraId="0779FAE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6D9BC3E3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472 (10.2%)</w:t>
            </w:r>
          </w:p>
        </w:tc>
        <w:tc>
          <w:tcPr>
            <w:tcW w:w="1872" w:type="dxa"/>
          </w:tcPr>
          <w:p w14:paraId="0BB6D65A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527 (13.3%)</w:t>
            </w:r>
          </w:p>
        </w:tc>
      </w:tr>
      <w:tr w:rsidR="00EA2565" w:rsidRPr="006922F5" w14:paraId="590E8BFC" w14:textId="77777777" w:rsidTr="00676B2F">
        <w:tc>
          <w:tcPr>
            <w:tcW w:w="3969" w:type="dxa"/>
          </w:tcPr>
          <w:p w14:paraId="2EA1E6E6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Peripheral vascular disease</w:t>
            </w:r>
          </w:p>
        </w:tc>
        <w:tc>
          <w:tcPr>
            <w:tcW w:w="1872" w:type="dxa"/>
          </w:tcPr>
          <w:p w14:paraId="1423DF8C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3F43C57E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310 (6.7%)</w:t>
            </w:r>
          </w:p>
        </w:tc>
        <w:tc>
          <w:tcPr>
            <w:tcW w:w="1872" w:type="dxa"/>
          </w:tcPr>
          <w:p w14:paraId="25FC3F21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432 (10.9%)</w:t>
            </w:r>
          </w:p>
        </w:tc>
      </w:tr>
      <w:tr w:rsidR="00EA2565" w:rsidRPr="006922F5" w14:paraId="3EAFF7C7" w14:textId="77777777" w:rsidTr="00676B2F">
        <w:tc>
          <w:tcPr>
            <w:tcW w:w="3969" w:type="dxa"/>
          </w:tcPr>
          <w:p w14:paraId="1E1D28D4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Atrial fibrillation</w:t>
            </w:r>
          </w:p>
        </w:tc>
        <w:tc>
          <w:tcPr>
            <w:tcW w:w="1872" w:type="dxa"/>
          </w:tcPr>
          <w:p w14:paraId="5FB3FE2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172A9775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68 (1.5%)</w:t>
            </w:r>
          </w:p>
        </w:tc>
        <w:tc>
          <w:tcPr>
            <w:tcW w:w="1872" w:type="dxa"/>
          </w:tcPr>
          <w:p w14:paraId="58012331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52 (1.3%)</w:t>
            </w:r>
          </w:p>
        </w:tc>
      </w:tr>
      <w:tr w:rsidR="00EA2565" w:rsidRPr="006922F5" w14:paraId="677DF9D3" w14:textId="77777777" w:rsidTr="00676B2F">
        <w:tc>
          <w:tcPr>
            <w:tcW w:w="3969" w:type="dxa"/>
          </w:tcPr>
          <w:p w14:paraId="7FC1531F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Antihypertensive treatment within last month</w:t>
            </w:r>
          </w:p>
        </w:tc>
        <w:tc>
          <w:tcPr>
            <w:tcW w:w="1872" w:type="dxa"/>
          </w:tcPr>
          <w:p w14:paraId="369ED78E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06C02FD7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4224 (91.7%)</w:t>
            </w:r>
          </w:p>
        </w:tc>
        <w:tc>
          <w:tcPr>
            <w:tcW w:w="1872" w:type="dxa"/>
          </w:tcPr>
          <w:p w14:paraId="15F80900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3661 (92.1%)</w:t>
            </w:r>
          </w:p>
        </w:tc>
      </w:tr>
      <w:tr w:rsidR="00EA2565" w:rsidRPr="006922F5" w14:paraId="23914A45" w14:textId="77777777" w:rsidTr="00676B2F">
        <w:tc>
          <w:tcPr>
            <w:tcW w:w="3969" w:type="dxa"/>
          </w:tcPr>
          <w:p w14:paraId="66E5EFAA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Prior lipid-lowering therapy</w:t>
            </w:r>
          </w:p>
        </w:tc>
        <w:tc>
          <w:tcPr>
            <w:tcW w:w="1872" w:type="dxa"/>
          </w:tcPr>
          <w:p w14:paraId="1E2828B2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05AE09A3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51 (1.1%)</w:t>
            </w:r>
          </w:p>
        </w:tc>
        <w:tc>
          <w:tcPr>
            <w:tcW w:w="1872" w:type="dxa"/>
          </w:tcPr>
          <w:p w14:paraId="00B464F2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917 (23.1%)</w:t>
            </w:r>
          </w:p>
        </w:tc>
      </w:tr>
      <w:tr w:rsidR="00EA2565" w:rsidRPr="006922F5" w14:paraId="1C79CC0C" w14:textId="77777777" w:rsidTr="00676B2F">
        <w:tc>
          <w:tcPr>
            <w:tcW w:w="3969" w:type="dxa"/>
          </w:tcPr>
          <w:p w14:paraId="17DAEEF2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Prior aspirin use</w:t>
            </w:r>
          </w:p>
        </w:tc>
        <w:tc>
          <w:tcPr>
            <w:tcW w:w="1872" w:type="dxa"/>
          </w:tcPr>
          <w:p w14:paraId="450D698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</w:tcPr>
          <w:p w14:paraId="2E965DA9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1052 (22.8%)</w:t>
            </w:r>
          </w:p>
        </w:tc>
        <w:tc>
          <w:tcPr>
            <w:tcW w:w="1872" w:type="dxa"/>
          </w:tcPr>
          <w:p w14:paraId="5993F70E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1071 (26.9%)</w:t>
            </w:r>
          </w:p>
        </w:tc>
      </w:tr>
    </w:tbl>
    <w:p w14:paraId="0795BAC9" w14:textId="227B1A7B" w:rsidR="00EA2565" w:rsidRDefault="00EA2565" w:rsidP="00EA2565">
      <w:pPr>
        <w:rPr>
          <w:rFonts w:ascii="Times New Roman" w:hAnsi="Times New Roman" w:cs="Times New Roman"/>
          <w:sz w:val="16"/>
          <w:szCs w:val="16"/>
        </w:rPr>
      </w:pPr>
    </w:p>
    <w:p w14:paraId="6FCED47C" w14:textId="77777777" w:rsidR="00127849" w:rsidRPr="006922F5" w:rsidRDefault="00127849" w:rsidP="00127849">
      <w:pPr>
        <w:spacing w:after="1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LLA: lipid-lowering arm; HDL: high density lipoprotein; LDL: Low density lipoprotein; TIA: transient ischemic attack.</w:t>
      </w:r>
    </w:p>
    <w:p w14:paraId="67B397AE" w14:textId="77777777" w:rsidR="00127849" w:rsidRPr="006922F5" w:rsidRDefault="00127849" w:rsidP="00EA2565">
      <w:pPr>
        <w:rPr>
          <w:rFonts w:ascii="Times New Roman" w:hAnsi="Times New Roman" w:cs="Times New Roman"/>
          <w:sz w:val="16"/>
          <w:szCs w:val="16"/>
        </w:rPr>
      </w:pPr>
    </w:p>
    <w:p w14:paraId="162B5D01" w14:textId="77777777" w:rsidR="00EA2565" w:rsidRPr="006922F5" w:rsidRDefault="00EA2565" w:rsidP="00EA2565">
      <w:pPr>
        <w:spacing w:after="160"/>
        <w:rPr>
          <w:rFonts w:ascii="Times New Roman" w:eastAsiaTheme="majorEastAsia" w:hAnsi="Times New Roman" w:cs="Times New Roman"/>
          <w:b/>
          <w:bCs/>
          <w:sz w:val="16"/>
          <w:szCs w:val="16"/>
        </w:rPr>
      </w:pPr>
      <w:r w:rsidRPr="006922F5">
        <w:rPr>
          <w:rFonts w:ascii="Times New Roman" w:hAnsi="Times New Roman" w:cs="Times New Roman"/>
          <w:sz w:val="16"/>
          <w:szCs w:val="16"/>
        </w:rPr>
        <w:br w:type="page"/>
      </w:r>
    </w:p>
    <w:p w14:paraId="4608421D" w14:textId="77777777" w:rsidR="001977C0" w:rsidRPr="00EC47BE" w:rsidRDefault="001977C0" w:rsidP="001977C0">
      <w:pPr>
        <w:rPr>
          <w:rFonts w:ascii="Times New Roman" w:hAnsi="Times New Roman" w:cs="Times New Roman"/>
          <w:b/>
          <w:sz w:val="20"/>
          <w:szCs w:val="20"/>
        </w:rPr>
      </w:pPr>
      <w:r w:rsidRPr="00EC47BE">
        <w:rPr>
          <w:rFonts w:ascii="Times New Roman" w:hAnsi="Times New Roman" w:cs="Times New Roman"/>
          <w:b/>
          <w:sz w:val="20"/>
          <w:szCs w:val="20"/>
        </w:rPr>
        <w:lastRenderedPageBreak/>
        <w:t xml:space="preserve">Table </w:t>
      </w:r>
      <w:r>
        <w:rPr>
          <w:rFonts w:ascii="Times New Roman" w:hAnsi="Times New Roman" w:cs="Times New Roman"/>
          <w:b/>
          <w:sz w:val="20"/>
          <w:szCs w:val="20"/>
        </w:rPr>
        <w:t>S2</w:t>
      </w:r>
      <w:r w:rsidRPr="00EC47BE">
        <w:rPr>
          <w:rFonts w:ascii="Times New Roman" w:hAnsi="Times New Roman" w:cs="Times New Roman"/>
          <w:b/>
          <w:sz w:val="20"/>
          <w:szCs w:val="20"/>
        </w:rPr>
        <w:t xml:space="preserve">: The risk of cause-specific mortality with the use of </w:t>
      </w:r>
      <w:r>
        <w:rPr>
          <w:rFonts w:ascii="Times New Roman" w:hAnsi="Times New Roman" w:cs="Times New Roman"/>
          <w:b/>
          <w:sz w:val="20"/>
          <w:szCs w:val="20"/>
        </w:rPr>
        <w:t xml:space="preserve">atorvastatin </w:t>
      </w:r>
      <w:r w:rsidRPr="00EC47BE">
        <w:rPr>
          <w:rFonts w:ascii="Times New Roman" w:hAnsi="Times New Roman" w:cs="Times New Roman"/>
          <w:b/>
          <w:sz w:val="20"/>
          <w:szCs w:val="20"/>
        </w:rPr>
        <w:t>compared with a placebo in the LLA of the ASCOT-legacy study, stratified by the blood pressure treatment allocated</w:t>
      </w:r>
    </w:p>
    <w:p w14:paraId="45DD2E9F" w14:textId="77777777" w:rsidR="001977C0" w:rsidRPr="006922F5" w:rsidRDefault="001977C0" w:rsidP="001977C0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PlainTable1"/>
        <w:tblW w:w="9617" w:type="dxa"/>
        <w:tblLook w:val="04A0" w:firstRow="1" w:lastRow="0" w:firstColumn="1" w:lastColumn="0" w:noHBand="0" w:noVBand="1"/>
      </w:tblPr>
      <w:tblGrid>
        <w:gridCol w:w="1696"/>
        <w:gridCol w:w="1985"/>
        <w:gridCol w:w="2835"/>
        <w:gridCol w:w="993"/>
        <w:gridCol w:w="2108"/>
      </w:tblGrid>
      <w:tr w:rsidR="001977C0" w:rsidRPr="006922F5" w14:paraId="2CCBC220" w14:textId="77777777" w:rsidTr="00E73B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noWrap/>
            <w:hideMark/>
          </w:tcPr>
          <w:p w14:paraId="51526CAB" w14:textId="77777777" w:rsidR="001977C0" w:rsidRPr="002B5E61" w:rsidRDefault="001977C0" w:rsidP="00E73BDD">
            <w:pPr>
              <w:rPr>
                <w:rFonts w:ascii="Times New Roman" w:eastAsia="Times New Roman" w:hAnsi="Times New Roman" w:cs="Times New Roman"/>
                <w:b w:val="0"/>
                <w:bCs w:val="0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Cause of death</w:t>
            </w:r>
          </w:p>
        </w:tc>
        <w:tc>
          <w:tcPr>
            <w:tcW w:w="1985" w:type="dxa"/>
            <w:noWrap/>
            <w:hideMark/>
          </w:tcPr>
          <w:p w14:paraId="621FACF8" w14:textId="77777777" w:rsidR="001977C0" w:rsidRPr="002B5E61" w:rsidRDefault="001977C0" w:rsidP="00E73BD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Subgroup</w:t>
            </w:r>
          </w:p>
        </w:tc>
        <w:tc>
          <w:tcPr>
            <w:tcW w:w="2835" w:type="dxa"/>
            <w:noWrap/>
            <w:hideMark/>
          </w:tcPr>
          <w:p w14:paraId="743B7F8E" w14:textId="77777777" w:rsidR="001977C0" w:rsidRPr="002B5E61" w:rsidRDefault="001977C0" w:rsidP="00E73B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Adjusted HR (95% CI)*</w:t>
            </w:r>
          </w:p>
        </w:tc>
        <w:tc>
          <w:tcPr>
            <w:tcW w:w="993" w:type="dxa"/>
            <w:noWrap/>
            <w:hideMark/>
          </w:tcPr>
          <w:p w14:paraId="29996625" w14:textId="77777777" w:rsidR="001977C0" w:rsidRPr="002B5E61" w:rsidRDefault="001977C0" w:rsidP="00E73B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P-value</w:t>
            </w:r>
          </w:p>
        </w:tc>
        <w:tc>
          <w:tcPr>
            <w:tcW w:w="2108" w:type="dxa"/>
            <w:noWrap/>
            <w:hideMark/>
          </w:tcPr>
          <w:p w14:paraId="7CF06125" w14:textId="77777777" w:rsidR="001977C0" w:rsidRPr="002B5E61" w:rsidRDefault="001977C0" w:rsidP="00E73B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Interaction p-value**</w:t>
            </w:r>
          </w:p>
        </w:tc>
      </w:tr>
      <w:tr w:rsidR="001977C0" w:rsidRPr="006922F5" w14:paraId="046B62ED" w14:textId="77777777" w:rsidTr="00E73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noWrap/>
            <w:hideMark/>
          </w:tcPr>
          <w:p w14:paraId="1FE31EDE" w14:textId="77777777" w:rsidR="001977C0" w:rsidRPr="002B5E61" w:rsidRDefault="001977C0" w:rsidP="00E73BDD">
            <w:pPr>
              <w:rPr>
                <w:rFonts w:ascii="Times New Roman" w:eastAsia="Times New Roman" w:hAnsi="Times New Roman" w:cs="Times New Roman"/>
                <w:b w:val="0"/>
                <w:bCs w:val="0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All-cause</w:t>
            </w:r>
          </w:p>
        </w:tc>
        <w:tc>
          <w:tcPr>
            <w:tcW w:w="1985" w:type="dxa"/>
            <w:noWrap/>
            <w:hideMark/>
          </w:tcPr>
          <w:p w14:paraId="6723EAEF" w14:textId="77777777" w:rsidR="001977C0" w:rsidRPr="002B5E61" w:rsidRDefault="001977C0" w:rsidP="00E73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Atenolol-based</w:t>
            </w:r>
          </w:p>
        </w:tc>
        <w:tc>
          <w:tcPr>
            <w:tcW w:w="2835" w:type="dxa"/>
            <w:noWrap/>
            <w:hideMark/>
          </w:tcPr>
          <w:p w14:paraId="67F8CD2E" w14:textId="77777777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0·88 (0·77, 1·01)</w:t>
            </w:r>
          </w:p>
        </w:tc>
        <w:tc>
          <w:tcPr>
            <w:tcW w:w="993" w:type="dxa"/>
            <w:noWrap/>
            <w:hideMark/>
          </w:tcPr>
          <w:p w14:paraId="4EE44F4D" w14:textId="058492B0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0614</w:t>
            </w:r>
          </w:p>
        </w:tc>
        <w:tc>
          <w:tcPr>
            <w:tcW w:w="2108" w:type="dxa"/>
            <w:noWrap/>
            <w:hideMark/>
          </w:tcPr>
          <w:p w14:paraId="27C324E6" w14:textId="77777777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77C0" w:rsidRPr="006922F5" w14:paraId="2AA62142" w14:textId="77777777" w:rsidTr="00E73BD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noWrap/>
            <w:hideMark/>
          </w:tcPr>
          <w:p w14:paraId="26BEC9A2" w14:textId="77777777" w:rsidR="001977C0" w:rsidRPr="002B5E61" w:rsidRDefault="001977C0" w:rsidP="00E73BDD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004A13C9" w14:textId="77777777" w:rsidR="001977C0" w:rsidRPr="002B5E61" w:rsidRDefault="001977C0" w:rsidP="00E73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Amlodipine-based</w:t>
            </w:r>
          </w:p>
        </w:tc>
        <w:tc>
          <w:tcPr>
            <w:tcW w:w="2835" w:type="dxa"/>
            <w:noWrap/>
            <w:hideMark/>
          </w:tcPr>
          <w:p w14:paraId="34E5C7E2" w14:textId="77777777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0·97 (0·85, 1·10)</w:t>
            </w:r>
          </w:p>
        </w:tc>
        <w:tc>
          <w:tcPr>
            <w:tcW w:w="993" w:type="dxa"/>
            <w:noWrap/>
            <w:hideMark/>
          </w:tcPr>
          <w:p w14:paraId="6E31F5FA" w14:textId="49FC1F23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5987</w:t>
            </w:r>
          </w:p>
        </w:tc>
        <w:tc>
          <w:tcPr>
            <w:tcW w:w="2108" w:type="dxa"/>
            <w:noWrap/>
            <w:hideMark/>
          </w:tcPr>
          <w:p w14:paraId="0DB66DFC" w14:textId="68435A34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3362</w:t>
            </w:r>
          </w:p>
        </w:tc>
      </w:tr>
      <w:tr w:rsidR="001977C0" w:rsidRPr="006922F5" w14:paraId="72D21C5B" w14:textId="77777777" w:rsidTr="00E73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noWrap/>
            <w:hideMark/>
          </w:tcPr>
          <w:p w14:paraId="4256AA1B" w14:textId="77777777" w:rsidR="001977C0" w:rsidRPr="002B5E61" w:rsidRDefault="001977C0" w:rsidP="00E73BDD">
            <w:pPr>
              <w:rPr>
                <w:rFonts w:ascii="Times New Roman" w:eastAsia="Times New Roman" w:hAnsi="Times New Roman" w:cs="Times New Roman"/>
                <w:b w:val="0"/>
                <w:bCs w:val="0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Cardiovascular</w:t>
            </w:r>
          </w:p>
        </w:tc>
        <w:tc>
          <w:tcPr>
            <w:tcW w:w="1985" w:type="dxa"/>
            <w:noWrap/>
            <w:hideMark/>
          </w:tcPr>
          <w:p w14:paraId="11C8B271" w14:textId="77777777" w:rsidR="001977C0" w:rsidRPr="002B5E61" w:rsidRDefault="001977C0" w:rsidP="00E73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Atenolol-based</w:t>
            </w:r>
          </w:p>
        </w:tc>
        <w:tc>
          <w:tcPr>
            <w:tcW w:w="2835" w:type="dxa"/>
            <w:tcBorders>
              <w:bottom w:val="single" w:sz="4" w:space="0" w:color="BFBFBF" w:themeColor="background1" w:themeShade="BF"/>
            </w:tcBorders>
            <w:noWrap/>
            <w:hideMark/>
          </w:tcPr>
          <w:p w14:paraId="5B724A5A" w14:textId="77777777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0·85 (0·68, 1·07)</w:t>
            </w:r>
          </w:p>
        </w:tc>
        <w:tc>
          <w:tcPr>
            <w:tcW w:w="993" w:type="dxa"/>
            <w:noWrap/>
            <w:hideMark/>
          </w:tcPr>
          <w:p w14:paraId="4A9B4C77" w14:textId="7AE86A95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1745</w:t>
            </w:r>
          </w:p>
        </w:tc>
        <w:tc>
          <w:tcPr>
            <w:tcW w:w="2108" w:type="dxa"/>
            <w:noWrap/>
            <w:hideMark/>
          </w:tcPr>
          <w:p w14:paraId="42D14F0A" w14:textId="77777777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77C0" w:rsidRPr="006922F5" w14:paraId="0D004DB3" w14:textId="77777777" w:rsidTr="00E73BD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noWrap/>
            <w:hideMark/>
          </w:tcPr>
          <w:p w14:paraId="0196B437" w14:textId="77777777" w:rsidR="001977C0" w:rsidRPr="002B5E61" w:rsidRDefault="001977C0" w:rsidP="00E73BDD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0D8C5DDA" w14:textId="77777777" w:rsidR="001977C0" w:rsidRPr="002B5E61" w:rsidRDefault="001977C0" w:rsidP="00E73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Amlodipine-based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5CF92CB1" w14:textId="77777777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0·84 (0·67, 1·05)</w:t>
            </w:r>
          </w:p>
        </w:tc>
        <w:tc>
          <w:tcPr>
            <w:tcW w:w="993" w:type="dxa"/>
            <w:noWrap/>
            <w:hideMark/>
          </w:tcPr>
          <w:p w14:paraId="5E3465FE" w14:textId="414DD356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1207</w:t>
            </w:r>
          </w:p>
        </w:tc>
        <w:tc>
          <w:tcPr>
            <w:tcW w:w="2108" w:type="dxa"/>
            <w:noWrap/>
            <w:hideMark/>
          </w:tcPr>
          <w:p w14:paraId="1B39A1C9" w14:textId="61B151CC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9049</w:t>
            </w:r>
          </w:p>
        </w:tc>
      </w:tr>
      <w:tr w:rsidR="001977C0" w:rsidRPr="006922F5" w14:paraId="287DD7D0" w14:textId="77777777" w:rsidTr="00E73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noWrap/>
            <w:hideMark/>
          </w:tcPr>
          <w:p w14:paraId="5FB18FE9" w14:textId="77777777" w:rsidR="001977C0" w:rsidRPr="002B5E61" w:rsidRDefault="001977C0" w:rsidP="00E73BDD">
            <w:pPr>
              <w:rPr>
                <w:rFonts w:ascii="Times New Roman" w:eastAsia="Times New Roman" w:hAnsi="Times New Roman" w:cs="Times New Roman"/>
                <w:b w:val="0"/>
                <w:bCs w:val="0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Coronary heart disease</w:t>
            </w:r>
          </w:p>
        </w:tc>
        <w:tc>
          <w:tcPr>
            <w:tcW w:w="1985" w:type="dxa"/>
            <w:noWrap/>
            <w:hideMark/>
          </w:tcPr>
          <w:p w14:paraId="39EACD37" w14:textId="77777777" w:rsidR="001977C0" w:rsidRPr="002B5E61" w:rsidRDefault="001977C0" w:rsidP="00E73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Atenolol-based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7FCF7C36" w14:textId="77777777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0·72 (0·47, 1·09)</w:t>
            </w:r>
          </w:p>
        </w:tc>
        <w:tc>
          <w:tcPr>
            <w:tcW w:w="993" w:type="dxa"/>
            <w:noWrap/>
            <w:hideMark/>
          </w:tcPr>
          <w:p w14:paraId="55DD1D86" w14:textId="6A9BEADB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1226</w:t>
            </w:r>
          </w:p>
        </w:tc>
        <w:tc>
          <w:tcPr>
            <w:tcW w:w="2108" w:type="dxa"/>
            <w:noWrap/>
            <w:hideMark/>
          </w:tcPr>
          <w:p w14:paraId="1EC28BE7" w14:textId="77777777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77C0" w:rsidRPr="006922F5" w14:paraId="32EDC167" w14:textId="77777777" w:rsidTr="00E73BD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noWrap/>
            <w:hideMark/>
          </w:tcPr>
          <w:p w14:paraId="7ECD178E" w14:textId="77777777" w:rsidR="001977C0" w:rsidRPr="002B5E61" w:rsidRDefault="001977C0" w:rsidP="00E73BDD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1D0DB05A" w14:textId="77777777" w:rsidR="001977C0" w:rsidRPr="002B5E61" w:rsidRDefault="001977C0" w:rsidP="00E73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Amlodipine-based</w:t>
            </w:r>
          </w:p>
        </w:tc>
        <w:tc>
          <w:tcPr>
            <w:tcW w:w="2835" w:type="dxa"/>
            <w:noWrap/>
            <w:hideMark/>
          </w:tcPr>
          <w:p w14:paraId="313339A6" w14:textId="77777777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0·83 (0·56, 1. ·25)</w:t>
            </w:r>
          </w:p>
        </w:tc>
        <w:tc>
          <w:tcPr>
            <w:tcW w:w="993" w:type="dxa"/>
            <w:noWrap/>
            <w:hideMark/>
          </w:tcPr>
          <w:p w14:paraId="15375DB0" w14:textId="7A8DB509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3798</w:t>
            </w:r>
          </w:p>
        </w:tc>
        <w:tc>
          <w:tcPr>
            <w:tcW w:w="2108" w:type="dxa"/>
            <w:noWrap/>
            <w:hideMark/>
          </w:tcPr>
          <w:p w14:paraId="0811EE40" w14:textId="29672689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6102</w:t>
            </w:r>
          </w:p>
        </w:tc>
      </w:tr>
      <w:tr w:rsidR="001977C0" w:rsidRPr="006922F5" w14:paraId="7DFEBBDF" w14:textId="77777777" w:rsidTr="00E73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noWrap/>
            <w:hideMark/>
          </w:tcPr>
          <w:p w14:paraId="66215014" w14:textId="77777777" w:rsidR="001977C0" w:rsidRPr="002B5E61" w:rsidRDefault="001977C0" w:rsidP="00E73BDD">
            <w:pPr>
              <w:rPr>
                <w:rFonts w:ascii="Times New Roman" w:eastAsia="Times New Roman" w:hAnsi="Times New Roman" w:cs="Times New Roman"/>
                <w:b w:val="0"/>
                <w:bCs w:val="0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Stroke</w:t>
            </w:r>
          </w:p>
        </w:tc>
        <w:tc>
          <w:tcPr>
            <w:tcW w:w="1985" w:type="dxa"/>
            <w:noWrap/>
            <w:hideMark/>
          </w:tcPr>
          <w:p w14:paraId="2709E9EE" w14:textId="77777777" w:rsidR="001977C0" w:rsidRPr="002B5E61" w:rsidRDefault="001977C0" w:rsidP="00E73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Atenolol-based</w:t>
            </w:r>
          </w:p>
        </w:tc>
        <w:tc>
          <w:tcPr>
            <w:tcW w:w="2835" w:type="dxa"/>
            <w:noWrap/>
            <w:hideMark/>
          </w:tcPr>
          <w:p w14:paraId="4260210F" w14:textId="77777777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0·93 (0·53, 1·62)</w:t>
            </w:r>
          </w:p>
        </w:tc>
        <w:tc>
          <w:tcPr>
            <w:tcW w:w="993" w:type="dxa"/>
            <w:noWrap/>
            <w:hideMark/>
          </w:tcPr>
          <w:p w14:paraId="7CE10EDE" w14:textId="753E30CE" w:rsidR="001977C0" w:rsidRPr="002B5E61" w:rsidRDefault="001977C0" w:rsidP="009418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7935</w:t>
            </w:r>
          </w:p>
        </w:tc>
        <w:tc>
          <w:tcPr>
            <w:tcW w:w="2108" w:type="dxa"/>
            <w:noWrap/>
            <w:hideMark/>
          </w:tcPr>
          <w:p w14:paraId="6104535B" w14:textId="77777777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77C0" w:rsidRPr="006922F5" w14:paraId="348BC9DF" w14:textId="77777777" w:rsidTr="00E73BD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noWrap/>
            <w:hideMark/>
          </w:tcPr>
          <w:p w14:paraId="307A56D8" w14:textId="77777777" w:rsidR="001977C0" w:rsidRPr="002B5E61" w:rsidRDefault="001977C0" w:rsidP="00E73BDD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6062679F" w14:textId="77777777" w:rsidR="001977C0" w:rsidRPr="002B5E61" w:rsidRDefault="001977C0" w:rsidP="00E73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Amlodipine-based</w:t>
            </w:r>
          </w:p>
        </w:tc>
        <w:tc>
          <w:tcPr>
            <w:tcW w:w="2835" w:type="dxa"/>
            <w:noWrap/>
            <w:hideMark/>
          </w:tcPr>
          <w:p w14:paraId="3A2E1FB8" w14:textId="77777777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1·16 (0·61, 2·19)</w:t>
            </w:r>
          </w:p>
        </w:tc>
        <w:tc>
          <w:tcPr>
            <w:tcW w:w="993" w:type="dxa"/>
            <w:noWrap/>
            <w:hideMark/>
          </w:tcPr>
          <w:p w14:paraId="1683B156" w14:textId="6DE34346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6558</w:t>
            </w:r>
          </w:p>
        </w:tc>
        <w:tc>
          <w:tcPr>
            <w:tcW w:w="2108" w:type="dxa"/>
            <w:noWrap/>
            <w:hideMark/>
          </w:tcPr>
          <w:p w14:paraId="5536DB66" w14:textId="4298B8C2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6114</w:t>
            </w:r>
          </w:p>
        </w:tc>
      </w:tr>
      <w:tr w:rsidR="001977C0" w:rsidRPr="006922F5" w14:paraId="1336F93E" w14:textId="77777777" w:rsidTr="00E73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noWrap/>
            <w:hideMark/>
          </w:tcPr>
          <w:p w14:paraId="71CC467A" w14:textId="77777777" w:rsidR="001977C0" w:rsidRPr="002B5E61" w:rsidRDefault="001977C0" w:rsidP="00E73BDD">
            <w:pPr>
              <w:rPr>
                <w:rFonts w:ascii="Times New Roman" w:eastAsia="Times New Roman" w:hAnsi="Times New Roman" w:cs="Times New Roman"/>
                <w:b w:val="0"/>
                <w:bCs w:val="0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Non-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cardiovascular</w:t>
            </w:r>
          </w:p>
        </w:tc>
        <w:tc>
          <w:tcPr>
            <w:tcW w:w="1985" w:type="dxa"/>
            <w:noWrap/>
            <w:hideMark/>
          </w:tcPr>
          <w:p w14:paraId="44B8A7B0" w14:textId="77777777" w:rsidR="001977C0" w:rsidRPr="002B5E61" w:rsidRDefault="001977C0" w:rsidP="00E73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Atenolol-based</w:t>
            </w:r>
          </w:p>
        </w:tc>
        <w:tc>
          <w:tcPr>
            <w:tcW w:w="2835" w:type="dxa"/>
            <w:noWrap/>
            <w:hideMark/>
          </w:tcPr>
          <w:p w14:paraId="7B05DE08" w14:textId="77777777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0·89 (0·76, 1·05)</w:t>
            </w:r>
          </w:p>
        </w:tc>
        <w:tc>
          <w:tcPr>
            <w:tcW w:w="993" w:type="dxa"/>
            <w:noWrap/>
            <w:hideMark/>
          </w:tcPr>
          <w:p w14:paraId="2B23C39B" w14:textId="77F4CCB4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1824</w:t>
            </w:r>
          </w:p>
        </w:tc>
        <w:tc>
          <w:tcPr>
            <w:tcW w:w="2108" w:type="dxa"/>
            <w:noWrap/>
            <w:hideMark/>
          </w:tcPr>
          <w:p w14:paraId="1613DDF7" w14:textId="77777777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77C0" w:rsidRPr="006922F5" w14:paraId="5D5C4F0E" w14:textId="77777777" w:rsidTr="00E73BD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noWrap/>
            <w:hideMark/>
          </w:tcPr>
          <w:p w14:paraId="3F046EF4" w14:textId="77777777" w:rsidR="001977C0" w:rsidRPr="002B5E61" w:rsidRDefault="001977C0" w:rsidP="00E73BDD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28215FA8" w14:textId="77777777" w:rsidR="001977C0" w:rsidRPr="002B5E61" w:rsidRDefault="001977C0" w:rsidP="00E73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Amlodipine-based</w:t>
            </w:r>
          </w:p>
        </w:tc>
        <w:tc>
          <w:tcPr>
            <w:tcW w:w="2835" w:type="dxa"/>
            <w:noWrap/>
            <w:hideMark/>
          </w:tcPr>
          <w:p w14:paraId="235F81C8" w14:textId="77777777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1·04 (0·88, 1·22)</w:t>
            </w:r>
          </w:p>
        </w:tc>
        <w:tc>
          <w:tcPr>
            <w:tcW w:w="993" w:type="dxa"/>
            <w:noWrap/>
            <w:hideMark/>
          </w:tcPr>
          <w:p w14:paraId="22028FA7" w14:textId="055E1A9E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6406</w:t>
            </w:r>
          </w:p>
        </w:tc>
        <w:tc>
          <w:tcPr>
            <w:tcW w:w="2108" w:type="dxa"/>
            <w:noWrap/>
            <w:hideMark/>
          </w:tcPr>
          <w:p w14:paraId="574DC3C5" w14:textId="062FD161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</w:tr>
      <w:tr w:rsidR="001977C0" w:rsidRPr="006922F5" w14:paraId="07BBCB39" w14:textId="77777777" w:rsidTr="00E73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noWrap/>
            <w:hideMark/>
          </w:tcPr>
          <w:p w14:paraId="3951BAE8" w14:textId="77777777" w:rsidR="001977C0" w:rsidRPr="002B5E61" w:rsidRDefault="001977C0" w:rsidP="00E73BDD">
            <w:pPr>
              <w:rPr>
                <w:rFonts w:ascii="Times New Roman" w:eastAsia="Times New Roman" w:hAnsi="Times New Roman" w:cs="Times New Roman"/>
                <w:b w:val="0"/>
                <w:bCs w:val="0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Cancer</w:t>
            </w:r>
          </w:p>
        </w:tc>
        <w:tc>
          <w:tcPr>
            <w:tcW w:w="1985" w:type="dxa"/>
            <w:noWrap/>
            <w:hideMark/>
          </w:tcPr>
          <w:p w14:paraId="0F7C2290" w14:textId="77777777" w:rsidR="001977C0" w:rsidRPr="002B5E61" w:rsidRDefault="001977C0" w:rsidP="00E73B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Atenolol-based</w:t>
            </w:r>
          </w:p>
        </w:tc>
        <w:tc>
          <w:tcPr>
            <w:tcW w:w="2835" w:type="dxa"/>
            <w:noWrap/>
            <w:hideMark/>
          </w:tcPr>
          <w:p w14:paraId="28469E58" w14:textId="77777777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0·93 (0·75, 1·16)</w:t>
            </w:r>
          </w:p>
        </w:tc>
        <w:tc>
          <w:tcPr>
            <w:tcW w:w="993" w:type="dxa"/>
            <w:noWrap/>
            <w:hideMark/>
          </w:tcPr>
          <w:p w14:paraId="38355A01" w14:textId="73802FA1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5183</w:t>
            </w:r>
          </w:p>
        </w:tc>
        <w:tc>
          <w:tcPr>
            <w:tcW w:w="2108" w:type="dxa"/>
            <w:noWrap/>
            <w:hideMark/>
          </w:tcPr>
          <w:p w14:paraId="71CAAF81" w14:textId="77777777" w:rsidR="001977C0" w:rsidRPr="002B5E61" w:rsidRDefault="001977C0" w:rsidP="00E73B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77C0" w:rsidRPr="006922F5" w14:paraId="2D270C41" w14:textId="77777777" w:rsidTr="00E73BD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noWrap/>
            <w:hideMark/>
          </w:tcPr>
          <w:p w14:paraId="4A6FF7CA" w14:textId="77777777" w:rsidR="001977C0" w:rsidRPr="002B5E61" w:rsidRDefault="001977C0" w:rsidP="00E73BDD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4481CF0F" w14:textId="77777777" w:rsidR="001977C0" w:rsidRPr="002B5E61" w:rsidRDefault="001977C0" w:rsidP="00E73B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2B5E61"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  <w:t>Amlodipine-based</w:t>
            </w:r>
          </w:p>
        </w:tc>
        <w:tc>
          <w:tcPr>
            <w:tcW w:w="2835" w:type="dxa"/>
            <w:noWrap/>
            <w:hideMark/>
          </w:tcPr>
          <w:p w14:paraId="42F141A6" w14:textId="77777777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0·97 (0·78, 1·20)</w:t>
            </w:r>
          </w:p>
        </w:tc>
        <w:tc>
          <w:tcPr>
            <w:tcW w:w="993" w:type="dxa"/>
            <w:noWrap/>
            <w:hideMark/>
          </w:tcPr>
          <w:p w14:paraId="3C7056EB" w14:textId="17B038F0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7608</w:t>
            </w:r>
          </w:p>
        </w:tc>
        <w:tc>
          <w:tcPr>
            <w:tcW w:w="2108" w:type="dxa"/>
            <w:noWrap/>
            <w:hideMark/>
          </w:tcPr>
          <w:p w14:paraId="3CC35880" w14:textId="5E8515FE" w:rsidR="001977C0" w:rsidRPr="002B5E61" w:rsidRDefault="001977C0" w:rsidP="00E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61">
              <w:rPr>
                <w:rFonts w:ascii="Times New Roman" w:hAnsi="Times New Roman" w:cs="Times New Roman"/>
                <w:sz w:val="18"/>
                <w:szCs w:val="18"/>
              </w:rPr>
              <w:t>p=0·</w:t>
            </w:r>
            <w:r w:rsidR="00941846" w:rsidRPr="00941846">
              <w:rPr>
                <w:rFonts w:ascii="Times New Roman" w:hAnsi="Times New Roman" w:cs="Times New Roman"/>
                <w:sz w:val="18"/>
                <w:szCs w:val="18"/>
              </w:rPr>
              <w:t>8064</w:t>
            </w:r>
          </w:p>
        </w:tc>
      </w:tr>
    </w:tbl>
    <w:p w14:paraId="4E0DE6B7" w14:textId="77777777" w:rsidR="001977C0" w:rsidRPr="006922F5" w:rsidRDefault="001977C0" w:rsidP="001977C0">
      <w:pPr>
        <w:rPr>
          <w:rFonts w:ascii="Times New Roman" w:hAnsi="Times New Roman" w:cs="Times New Roman"/>
          <w:sz w:val="16"/>
          <w:szCs w:val="16"/>
        </w:rPr>
      </w:pPr>
    </w:p>
    <w:p w14:paraId="0658D0CD" w14:textId="77777777" w:rsidR="001977C0" w:rsidRDefault="001977C0" w:rsidP="001977C0">
      <w:pPr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6922F5"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  <w:t xml:space="preserve">*Adjusted for age, sex, ethnicity, </w:t>
      </w: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t>years of education (</w:t>
      </w:r>
      <w:r w:rsidRPr="006922F5"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  <w:t>socio-economic status</w:t>
      </w: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t>)</w:t>
      </w:r>
      <w:r w:rsidRPr="006922F5"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  <w:t xml:space="preserve">, body-mass index, systolic </w:t>
      </w: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t>blood pressure,</w:t>
      </w:r>
      <w:r w:rsidRPr="006922F5"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  <w:t xml:space="preserve"> total cholesterol, the presence of diabetes, &amp; smoking history.</w:t>
      </w:r>
    </w:p>
    <w:p w14:paraId="184F058B" w14:textId="77777777" w:rsidR="001977C0" w:rsidRDefault="001977C0" w:rsidP="001977C0">
      <w:r w:rsidRPr="006922F5"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  <w:t>**P-value from test on interaction from adjusted models.</w:t>
      </w:r>
    </w:p>
    <w:p w14:paraId="6F9AE705" w14:textId="5BB872FE" w:rsidR="00EA2565" w:rsidRDefault="00EA2565" w:rsidP="00EA2565">
      <w:pPr>
        <w:spacing w:after="160"/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</w:pPr>
    </w:p>
    <w:p w14:paraId="4E20698B" w14:textId="4C7DC938" w:rsidR="00F53230" w:rsidRDefault="00F53230" w:rsidP="00EA2565">
      <w:pPr>
        <w:spacing w:after="160"/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</w:pPr>
    </w:p>
    <w:p w14:paraId="109D4D60" w14:textId="7DAE2228" w:rsidR="00F53230" w:rsidRDefault="00F53230" w:rsidP="00EA2565">
      <w:pPr>
        <w:spacing w:after="160"/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</w:pPr>
    </w:p>
    <w:p w14:paraId="1C6140E9" w14:textId="5A03DF2B" w:rsidR="00F53230" w:rsidRDefault="00F53230" w:rsidP="00EA2565">
      <w:pPr>
        <w:spacing w:after="160"/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</w:pPr>
    </w:p>
    <w:p w14:paraId="61955B1F" w14:textId="39D5A0AF" w:rsidR="00F53230" w:rsidRDefault="00F53230">
      <w:pPr>
        <w:spacing w:after="160"/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  <w:br w:type="page"/>
      </w:r>
    </w:p>
    <w:p w14:paraId="53822D0B" w14:textId="77777777" w:rsidR="00F53230" w:rsidRPr="006922F5" w:rsidRDefault="00F53230" w:rsidP="00EA2565">
      <w:pPr>
        <w:spacing w:after="160"/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</w:pPr>
    </w:p>
    <w:p w14:paraId="249D8DB9" w14:textId="32A9A411" w:rsidR="00EA2565" w:rsidRPr="00EC47BE" w:rsidRDefault="00EA2565" w:rsidP="00EA2565">
      <w:pPr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</w:pPr>
      <w:r w:rsidRPr="00EC47BE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 xml:space="preserve">Table </w:t>
      </w:r>
      <w:r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>S</w:t>
      </w:r>
      <w:r w:rsidR="00F53230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>3</w:t>
      </w:r>
      <w:r w:rsidRPr="00EC47BE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 xml:space="preserve">:  </w:t>
      </w:r>
      <w:r w:rsidR="00187136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>Overall</w:t>
      </w:r>
      <w:r w:rsidRPr="00EC47BE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 xml:space="preserve"> mean systolic and diastolic BPs, and pulse pressures throughout the follow-up period in the BPLA period</w:t>
      </w:r>
      <w:proofErr w:type="gramStart"/>
      <w:r w:rsidRPr="00EC47BE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 xml:space="preserve">, </w:t>
      </w:r>
      <w:r w:rsidR="00187136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 xml:space="preserve"> </w:t>
      </w:r>
      <w:r w:rsidRPr="00EC47BE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>stratified</w:t>
      </w:r>
      <w:proofErr w:type="gramEnd"/>
      <w:r w:rsidRPr="00EC47BE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 xml:space="preserve"> by the BP treatment allocation: amlodipine-based or atenolol-based</w:t>
      </w:r>
    </w:p>
    <w:p w14:paraId="4B52C30E" w14:textId="77777777" w:rsidR="00EA2565" w:rsidRPr="006922F5" w:rsidRDefault="00EA2565" w:rsidP="00EA2565">
      <w:pPr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</w:pPr>
    </w:p>
    <w:p w14:paraId="4111C98D" w14:textId="77777777" w:rsidR="00EA2565" w:rsidRPr="006922F5" w:rsidRDefault="00EA2565" w:rsidP="00EA2565">
      <w:pPr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</w:pPr>
    </w:p>
    <w:p w14:paraId="01E35A40" w14:textId="3107DE25" w:rsidR="00EA2565" w:rsidRPr="00187136" w:rsidRDefault="00EA2565" w:rsidP="00EA2565">
      <w:pPr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</w:pPr>
      <w:r w:rsidRPr="00187136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>Table s</w:t>
      </w:r>
      <w:r w:rsidR="00F53230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>3</w:t>
      </w:r>
      <w:r w:rsidR="00187136" w:rsidRPr="00187136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>a</w:t>
      </w:r>
      <w:r w:rsidRPr="00187136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 xml:space="preserve">: </w:t>
      </w:r>
      <w:r w:rsidR="00187136" w:rsidRPr="00187136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 xml:space="preserve">Overall </w:t>
      </w:r>
      <w:r w:rsidRPr="00187136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>mean SBP, DBP and PP amongst those assigned to the two BP treatment regimen, during the BPLA period (median 5.5 years)</w:t>
      </w:r>
    </w:p>
    <w:p w14:paraId="11EBADDD" w14:textId="1979BF4B" w:rsidR="00187136" w:rsidRPr="00187136" w:rsidRDefault="00187136" w:rsidP="00EA2565">
      <w:pPr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</w:pPr>
    </w:p>
    <w:p w14:paraId="6EAC6913" w14:textId="77777777" w:rsidR="00187136" w:rsidRPr="00187136" w:rsidRDefault="00187136" w:rsidP="00EA2565">
      <w:pPr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4"/>
        <w:gridCol w:w="2839"/>
        <w:gridCol w:w="3117"/>
      </w:tblGrid>
      <w:tr w:rsidR="00EA2565" w:rsidRPr="006922F5" w14:paraId="03C81907" w14:textId="77777777" w:rsidTr="00676B2F"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9FBAE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Over all of follow-up (excluding the baseline readings)</w:t>
            </w:r>
          </w:p>
        </w:tc>
        <w:tc>
          <w:tcPr>
            <w:tcW w:w="2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8FF0E" w14:textId="77777777" w:rsidR="00EA2565" w:rsidRPr="006922F5" w:rsidRDefault="00EA2565" w:rsidP="00676B2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Atenolol-based  (N=3154)</w:t>
            </w:r>
          </w:p>
          <w:p w14:paraId="402D9970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Mean (SD)</w:t>
            </w:r>
          </w:p>
        </w:tc>
        <w:tc>
          <w:tcPr>
            <w:tcW w:w="3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434AE" w14:textId="77777777" w:rsidR="00EA2565" w:rsidRPr="006922F5" w:rsidRDefault="00EA2565" w:rsidP="00676B2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Amlodipine-based (N=3188)</w:t>
            </w:r>
          </w:p>
          <w:p w14:paraId="0F45CCA2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Mean (SD)</w:t>
            </w:r>
          </w:p>
        </w:tc>
      </w:tr>
      <w:tr w:rsidR="00EA2565" w:rsidRPr="006922F5" w14:paraId="7AC89E8E" w14:textId="77777777" w:rsidTr="00676B2F">
        <w:tc>
          <w:tcPr>
            <w:tcW w:w="3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4E188" w14:textId="429705A5" w:rsidR="00EA2565" w:rsidRPr="006922F5" w:rsidRDefault="00880F2D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EA2565"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mean SBP, mmHg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CFCE4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134</w:t>
            </w:r>
            <w:r w:rsidRPr="006922F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GB"/>
              </w:rPr>
              <w:t>·</w:t>
            </w: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88 (13</w:t>
            </w:r>
            <w:r w:rsidRPr="006922F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GB"/>
              </w:rPr>
              <w:t>·</w:t>
            </w: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39)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E928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133</w:t>
            </w:r>
            <w:r w:rsidRPr="006922F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GB"/>
              </w:rPr>
              <w:t>·</w:t>
            </w: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70 (12·00)</w:t>
            </w:r>
          </w:p>
        </w:tc>
      </w:tr>
      <w:tr w:rsidR="00EA2565" w:rsidRPr="006922F5" w14:paraId="5A8BB3B3" w14:textId="77777777" w:rsidTr="00676B2F">
        <w:tc>
          <w:tcPr>
            <w:tcW w:w="3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7B966" w14:textId="3E5CEAD3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mean DBP, mmHg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07C2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77·94 (8·27)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7FF59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76·32 (8·19)</w:t>
            </w:r>
          </w:p>
        </w:tc>
      </w:tr>
      <w:tr w:rsidR="00EA2565" w:rsidRPr="006922F5" w14:paraId="0A1112A5" w14:textId="77777777" w:rsidTr="00676B2F">
        <w:tc>
          <w:tcPr>
            <w:tcW w:w="3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9C6F9" w14:textId="0DA966DD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mean PP, mmHg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31C58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56·94 (12·12)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F3264D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57·38 (11·01)</w:t>
            </w:r>
          </w:p>
        </w:tc>
      </w:tr>
    </w:tbl>
    <w:p w14:paraId="4C050009" w14:textId="77777777" w:rsidR="00EA2565" w:rsidRPr="006922F5" w:rsidRDefault="00EA2565" w:rsidP="00EA2565">
      <w:pPr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</w:pPr>
    </w:p>
    <w:p w14:paraId="76DF26AB" w14:textId="77777777" w:rsidR="00EA2565" w:rsidRPr="006922F5" w:rsidRDefault="00EA2565" w:rsidP="00EA2565">
      <w:pPr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</w:pPr>
    </w:p>
    <w:p w14:paraId="69DB604F" w14:textId="15E1ED3D" w:rsidR="00EA2565" w:rsidRPr="00880F2D" w:rsidRDefault="00F91F48" w:rsidP="00EA2565">
      <w:pPr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>Table s</w:t>
      </w:r>
      <w:r w:rsidR="00F53230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>3</w:t>
      </w:r>
      <w:r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>b</w:t>
      </w:r>
      <w:r w:rsidR="00EA2565" w:rsidRPr="00880F2D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 xml:space="preserve">: </w:t>
      </w:r>
      <w:r w:rsidR="00880F2D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>Overall</w:t>
      </w:r>
      <w:r w:rsidR="00EA2565" w:rsidRPr="00880F2D"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  <w:t xml:space="preserve"> mean SBP, DBP and PP in the two BP treatment regimen in the non-LLA group, during the BPLA period.</w:t>
      </w:r>
    </w:p>
    <w:p w14:paraId="4D5CC10B" w14:textId="7A668FDF" w:rsidR="00187136" w:rsidRPr="00880F2D" w:rsidRDefault="00187136" w:rsidP="00EA2565">
      <w:pPr>
        <w:rPr>
          <w:rFonts w:ascii="Times New Roman" w:eastAsia="Times New Roman" w:hAnsi="Times New Roman" w:cs="Times New Roman"/>
          <w:b/>
          <w:sz w:val="20"/>
          <w:szCs w:val="20"/>
          <w:lang w:val="en-GB" w:eastAsia="en-GB"/>
        </w:rPr>
      </w:pPr>
    </w:p>
    <w:p w14:paraId="4BAA45C9" w14:textId="77777777" w:rsidR="00187136" w:rsidRPr="006922F5" w:rsidRDefault="00187136" w:rsidP="00EA2565">
      <w:pPr>
        <w:rPr>
          <w:rFonts w:ascii="Times New Roman" w:eastAsia="Times New Roman" w:hAnsi="Times New Roman" w:cs="Times New Roman"/>
          <w:sz w:val="16"/>
          <w:szCs w:val="16"/>
          <w:lang w:val="en-GB"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4"/>
        <w:gridCol w:w="2839"/>
        <w:gridCol w:w="3117"/>
      </w:tblGrid>
      <w:tr w:rsidR="00EA2565" w:rsidRPr="006922F5" w14:paraId="58DAE177" w14:textId="77777777" w:rsidTr="00676B2F"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0AB003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Over all of follow-up (excluding the baseline readings)</w:t>
            </w:r>
          </w:p>
        </w:tc>
        <w:tc>
          <w:tcPr>
            <w:tcW w:w="2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F197D" w14:textId="77777777" w:rsidR="00EA2565" w:rsidRPr="006922F5" w:rsidRDefault="00EA2565" w:rsidP="00676B2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Atenolol (N=1438)</w:t>
            </w:r>
          </w:p>
          <w:p w14:paraId="3F51A54E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Mean (SD)</w:t>
            </w:r>
          </w:p>
        </w:tc>
        <w:tc>
          <w:tcPr>
            <w:tcW w:w="3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F7375" w14:textId="77777777" w:rsidR="00EA2565" w:rsidRPr="006922F5" w:rsidRDefault="00EA2565" w:rsidP="00676B2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Amlodipine (N=1502)</w:t>
            </w:r>
          </w:p>
          <w:p w14:paraId="2F3D2C57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Mean (SD)</w:t>
            </w:r>
          </w:p>
        </w:tc>
      </w:tr>
      <w:tr w:rsidR="00EA2565" w:rsidRPr="006922F5" w14:paraId="45224FBB" w14:textId="77777777" w:rsidTr="00676B2F">
        <w:tc>
          <w:tcPr>
            <w:tcW w:w="3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088698" w14:textId="4D154DE3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mean SBP, mmHg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0526E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134·78 (13·15)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071E4D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133·69 (12·42)</w:t>
            </w:r>
          </w:p>
        </w:tc>
      </w:tr>
      <w:tr w:rsidR="00EA2565" w:rsidRPr="006922F5" w14:paraId="11405812" w14:textId="77777777" w:rsidTr="00676B2F">
        <w:tc>
          <w:tcPr>
            <w:tcW w:w="3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9982B" w14:textId="39C7527A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mean DBP, mmHg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F7E4B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77·57 (8·29)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CC076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76·08 (8·15)</w:t>
            </w:r>
          </w:p>
        </w:tc>
      </w:tr>
      <w:tr w:rsidR="00EA2565" w:rsidRPr="006922F5" w14:paraId="4B02B3ED" w14:textId="77777777" w:rsidTr="00676B2F">
        <w:tc>
          <w:tcPr>
            <w:tcW w:w="3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F5EE9" w14:textId="32700E81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mean PP, mmHg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90F92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57·21 (11·99)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748D9" w14:textId="77777777" w:rsidR="00EA2565" w:rsidRPr="006922F5" w:rsidRDefault="00EA2565" w:rsidP="00676B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22F5">
              <w:rPr>
                <w:rFonts w:ascii="Times New Roman" w:hAnsi="Times New Roman" w:cs="Times New Roman"/>
                <w:sz w:val="16"/>
                <w:szCs w:val="16"/>
              </w:rPr>
              <w:t>57·61 (11·33)</w:t>
            </w:r>
          </w:p>
        </w:tc>
      </w:tr>
    </w:tbl>
    <w:p w14:paraId="41BD781E" w14:textId="0FE949F3" w:rsidR="004B2F7E" w:rsidRDefault="004B2F7E"/>
    <w:p w14:paraId="03C6B603" w14:textId="5D49D798" w:rsidR="00880F2D" w:rsidRPr="00880F2D" w:rsidRDefault="00880F2D">
      <w:pPr>
        <w:rPr>
          <w:lang w:val="en-GB"/>
        </w:rPr>
      </w:pPr>
      <w:r>
        <w:t xml:space="preserve">Mean BPs: these were estimated from all blood pressure recordings through-out the BPLA, when on the two treatment </w:t>
      </w:r>
      <w:r w:rsidR="005831E9">
        <w:t>arms after</w:t>
      </w:r>
      <w:r>
        <w:t xml:space="preserve"> </w:t>
      </w:r>
      <w:r>
        <w:rPr>
          <w:lang w:val="en-GB"/>
        </w:rPr>
        <w:t xml:space="preserve">excluding the baseline values.  </w:t>
      </w:r>
    </w:p>
    <w:sectPr w:rsidR="00880F2D" w:rsidRPr="00880F2D" w:rsidSect="00EA2565"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3163"/>
    <w:multiLevelType w:val="hybridMultilevel"/>
    <w:tmpl w:val="B4E42EFA"/>
    <w:lvl w:ilvl="0" w:tplc="08090019">
      <w:start w:val="1"/>
      <w:numFmt w:val="lowerLetter"/>
      <w:lvlText w:val="%1."/>
      <w:lvlJc w:val="left"/>
      <w:pPr>
        <w:ind w:left="-540" w:hanging="360"/>
      </w:pPr>
    </w:lvl>
    <w:lvl w:ilvl="1" w:tplc="08090019" w:tentative="1">
      <w:start w:val="1"/>
      <w:numFmt w:val="lowerLetter"/>
      <w:lvlText w:val="%2."/>
      <w:lvlJc w:val="left"/>
      <w:pPr>
        <w:ind w:left="180" w:hanging="360"/>
      </w:pPr>
    </w:lvl>
    <w:lvl w:ilvl="2" w:tplc="0809001B" w:tentative="1">
      <w:start w:val="1"/>
      <w:numFmt w:val="lowerRoman"/>
      <w:lvlText w:val="%3."/>
      <w:lvlJc w:val="right"/>
      <w:pPr>
        <w:ind w:left="900" w:hanging="180"/>
      </w:pPr>
    </w:lvl>
    <w:lvl w:ilvl="3" w:tplc="0809000F" w:tentative="1">
      <w:start w:val="1"/>
      <w:numFmt w:val="decimal"/>
      <w:lvlText w:val="%4."/>
      <w:lvlJc w:val="left"/>
      <w:pPr>
        <w:ind w:left="1620" w:hanging="360"/>
      </w:pPr>
    </w:lvl>
    <w:lvl w:ilvl="4" w:tplc="08090019" w:tentative="1">
      <w:start w:val="1"/>
      <w:numFmt w:val="lowerLetter"/>
      <w:lvlText w:val="%5."/>
      <w:lvlJc w:val="left"/>
      <w:pPr>
        <w:ind w:left="2340" w:hanging="360"/>
      </w:pPr>
    </w:lvl>
    <w:lvl w:ilvl="5" w:tplc="0809001B" w:tentative="1">
      <w:start w:val="1"/>
      <w:numFmt w:val="lowerRoman"/>
      <w:lvlText w:val="%6."/>
      <w:lvlJc w:val="right"/>
      <w:pPr>
        <w:ind w:left="3060" w:hanging="180"/>
      </w:pPr>
    </w:lvl>
    <w:lvl w:ilvl="6" w:tplc="0809000F" w:tentative="1">
      <w:start w:val="1"/>
      <w:numFmt w:val="decimal"/>
      <w:lvlText w:val="%7."/>
      <w:lvlJc w:val="left"/>
      <w:pPr>
        <w:ind w:left="3780" w:hanging="360"/>
      </w:pPr>
    </w:lvl>
    <w:lvl w:ilvl="7" w:tplc="08090019" w:tentative="1">
      <w:start w:val="1"/>
      <w:numFmt w:val="lowerLetter"/>
      <w:lvlText w:val="%8."/>
      <w:lvlJc w:val="left"/>
      <w:pPr>
        <w:ind w:left="4500" w:hanging="360"/>
      </w:pPr>
    </w:lvl>
    <w:lvl w:ilvl="8" w:tplc="0809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" w15:restartNumberingAfterBreak="0">
    <w:nsid w:val="0553626A"/>
    <w:multiLevelType w:val="hybridMultilevel"/>
    <w:tmpl w:val="9BF6ABDC"/>
    <w:lvl w:ilvl="0" w:tplc="0809001B">
      <w:start w:val="1"/>
      <w:numFmt w:val="lowerRoman"/>
      <w:lvlText w:val="%1."/>
      <w:lvlJc w:val="right"/>
      <w:pPr>
        <w:ind w:left="2880" w:hanging="18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74FFF"/>
    <w:multiLevelType w:val="hybridMultilevel"/>
    <w:tmpl w:val="722A4A70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A551F61"/>
    <w:multiLevelType w:val="hybridMultilevel"/>
    <w:tmpl w:val="26F26EFA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" w15:restartNumberingAfterBreak="0">
    <w:nsid w:val="0FB5514D"/>
    <w:multiLevelType w:val="hybridMultilevel"/>
    <w:tmpl w:val="A24E11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8002528E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E5595"/>
    <w:multiLevelType w:val="hybridMultilevel"/>
    <w:tmpl w:val="E4B44AB8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30AA3785"/>
    <w:multiLevelType w:val="hybridMultilevel"/>
    <w:tmpl w:val="3496CE86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2C200F9"/>
    <w:multiLevelType w:val="hybridMultilevel"/>
    <w:tmpl w:val="1A2EB65C"/>
    <w:lvl w:ilvl="0" w:tplc="0809001B">
      <w:start w:val="1"/>
      <w:numFmt w:val="lowerRoman"/>
      <w:lvlText w:val="%1."/>
      <w:lvlJc w:val="right"/>
      <w:pPr>
        <w:ind w:left="2880" w:hanging="18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99662F"/>
    <w:multiLevelType w:val="hybridMultilevel"/>
    <w:tmpl w:val="AC92F508"/>
    <w:lvl w:ilvl="0" w:tplc="0809001B">
      <w:start w:val="1"/>
      <w:numFmt w:val="lowerRoman"/>
      <w:lvlText w:val="%1."/>
      <w:lvlJc w:val="right"/>
      <w:pPr>
        <w:ind w:left="2880" w:hanging="18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74DC6"/>
    <w:multiLevelType w:val="hybridMultilevel"/>
    <w:tmpl w:val="FC3C26D2"/>
    <w:lvl w:ilvl="0" w:tplc="C26A1136">
      <w:start w:val="1"/>
      <w:numFmt w:val="decimal"/>
      <w:lvlText w:val="%1."/>
      <w:lvlJc w:val="left"/>
      <w:pPr>
        <w:ind w:left="216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BCD6611"/>
    <w:multiLevelType w:val="hybridMultilevel"/>
    <w:tmpl w:val="779C24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3F7A7868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515AA5"/>
    <w:multiLevelType w:val="hybridMultilevel"/>
    <w:tmpl w:val="58F2D37A"/>
    <w:lvl w:ilvl="0" w:tplc="0809001B">
      <w:start w:val="1"/>
      <w:numFmt w:val="lowerRoman"/>
      <w:lvlText w:val="%1."/>
      <w:lvlJc w:val="right"/>
      <w:pPr>
        <w:ind w:left="3060" w:hanging="360"/>
      </w:pPr>
    </w:lvl>
    <w:lvl w:ilvl="1" w:tplc="08090019" w:tentative="1">
      <w:start w:val="1"/>
      <w:numFmt w:val="lowerLetter"/>
      <w:lvlText w:val="%2."/>
      <w:lvlJc w:val="left"/>
      <w:pPr>
        <w:ind w:left="3780" w:hanging="360"/>
      </w:pPr>
    </w:lvl>
    <w:lvl w:ilvl="2" w:tplc="0809001B" w:tentative="1">
      <w:start w:val="1"/>
      <w:numFmt w:val="lowerRoman"/>
      <w:lvlText w:val="%3."/>
      <w:lvlJc w:val="right"/>
      <w:pPr>
        <w:ind w:left="4500" w:hanging="180"/>
      </w:pPr>
    </w:lvl>
    <w:lvl w:ilvl="3" w:tplc="0809000F" w:tentative="1">
      <w:start w:val="1"/>
      <w:numFmt w:val="decimal"/>
      <w:lvlText w:val="%4."/>
      <w:lvlJc w:val="left"/>
      <w:pPr>
        <w:ind w:left="5220" w:hanging="360"/>
      </w:pPr>
    </w:lvl>
    <w:lvl w:ilvl="4" w:tplc="08090019" w:tentative="1">
      <w:start w:val="1"/>
      <w:numFmt w:val="lowerLetter"/>
      <w:lvlText w:val="%5."/>
      <w:lvlJc w:val="left"/>
      <w:pPr>
        <w:ind w:left="5940" w:hanging="360"/>
      </w:pPr>
    </w:lvl>
    <w:lvl w:ilvl="5" w:tplc="0809001B" w:tentative="1">
      <w:start w:val="1"/>
      <w:numFmt w:val="lowerRoman"/>
      <w:lvlText w:val="%6."/>
      <w:lvlJc w:val="right"/>
      <w:pPr>
        <w:ind w:left="6660" w:hanging="180"/>
      </w:pPr>
    </w:lvl>
    <w:lvl w:ilvl="6" w:tplc="0809000F" w:tentative="1">
      <w:start w:val="1"/>
      <w:numFmt w:val="decimal"/>
      <w:lvlText w:val="%7."/>
      <w:lvlJc w:val="left"/>
      <w:pPr>
        <w:ind w:left="7380" w:hanging="360"/>
      </w:pPr>
    </w:lvl>
    <w:lvl w:ilvl="7" w:tplc="08090019" w:tentative="1">
      <w:start w:val="1"/>
      <w:numFmt w:val="lowerLetter"/>
      <w:lvlText w:val="%8."/>
      <w:lvlJc w:val="left"/>
      <w:pPr>
        <w:ind w:left="8100" w:hanging="360"/>
      </w:pPr>
    </w:lvl>
    <w:lvl w:ilvl="8" w:tplc="08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2" w15:restartNumberingAfterBreak="0">
    <w:nsid w:val="4E8043B1"/>
    <w:multiLevelType w:val="hybridMultilevel"/>
    <w:tmpl w:val="521EDFDE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513B0A7D"/>
    <w:multiLevelType w:val="hybridMultilevel"/>
    <w:tmpl w:val="0AEAEC9C"/>
    <w:lvl w:ilvl="0" w:tplc="0809001B">
      <w:start w:val="1"/>
      <w:numFmt w:val="lowerRoman"/>
      <w:lvlText w:val="%1."/>
      <w:lvlJc w:val="right"/>
      <w:pPr>
        <w:ind w:left="3060" w:hanging="360"/>
      </w:pPr>
    </w:lvl>
    <w:lvl w:ilvl="1" w:tplc="08090019" w:tentative="1">
      <w:start w:val="1"/>
      <w:numFmt w:val="lowerLetter"/>
      <w:lvlText w:val="%2."/>
      <w:lvlJc w:val="left"/>
      <w:pPr>
        <w:ind w:left="3780" w:hanging="360"/>
      </w:pPr>
    </w:lvl>
    <w:lvl w:ilvl="2" w:tplc="0809001B" w:tentative="1">
      <w:start w:val="1"/>
      <w:numFmt w:val="lowerRoman"/>
      <w:lvlText w:val="%3."/>
      <w:lvlJc w:val="right"/>
      <w:pPr>
        <w:ind w:left="4500" w:hanging="180"/>
      </w:pPr>
    </w:lvl>
    <w:lvl w:ilvl="3" w:tplc="0809000F" w:tentative="1">
      <w:start w:val="1"/>
      <w:numFmt w:val="decimal"/>
      <w:lvlText w:val="%4."/>
      <w:lvlJc w:val="left"/>
      <w:pPr>
        <w:ind w:left="5220" w:hanging="360"/>
      </w:pPr>
    </w:lvl>
    <w:lvl w:ilvl="4" w:tplc="08090019" w:tentative="1">
      <w:start w:val="1"/>
      <w:numFmt w:val="lowerLetter"/>
      <w:lvlText w:val="%5."/>
      <w:lvlJc w:val="left"/>
      <w:pPr>
        <w:ind w:left="5940" w:hanging="360"/>
      </w:pPr>
    </w:lvl>
    <w:lvl w:ilvl="5" w:tplc="0809001B" w:tentative="1">
      <w:start w:val="1"/>
      <w:numFmt w:val="lowerRoman"/>
      <w:lvlText w:val="%6."/>
      <w:lvlJc w:val="right"/>
      <w:pPr>
        <w:ind w:left="6660" w:hanging="180"/>
      </w:pPr>
    </w:lvl>
    <w:lvl w:ilvl="6" w:tplc="0809000F" w:tentative="1">
      <w:start w:val="1"/>
      <w:numFmt w:val="decimal"/>
      <w:lvlText w:val="%7."/>
      <w:lvlJc w:val="left"/>
      <w:pPr>
        <w:ind w:left="7380" w:hanging="360"/>
      </w:pPr>
    </w:lvl>
    <w:lvl w:ilvl="7" w:tplc="08090019" w:tentative="1">
      <w:start w:val="1"/>
      <w:numFmt w:val="lowerLetter"/>
      <w:lvlText w:val="%8."/>
      <w:lvlJc w:val="left"/>
      <w:pPr>
        <w:ind w:left="8100" w:hanging="360"/>
      </w:pPr>
    </w:lvl>
    <w:lvl w:ilvl="8" w:tplc="08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4" w15:restartNumberingAfterBreak="0">
    <w:nsid w:val="5E4F3547"/>
    <w:multiLevelType w:val="hybridMultilevel"/>
    <w:tmpl w:val="46A45200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654B3A75"/>
    <w:multiLevelType w:val="hybridMultilevel"/>
    <w:tmpl w:val="AC92F508"/>
    <w:lvl w:ilvl="0" w:tplc="0809001B">
      <w:start w:val="1"/>
      <w:numFmt w:val="lowerRoman"/>
      <w:lvlText w:val="%1."/>
      <w:lvlJc w:val="right"/>
      <w:pPr>
        <w:ind w:left="2880" w:hanging="18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8F70AA"/>
    <w:multiLevelType w:val="hybridMultilevel"/>
    <w:tmpl w:val="D7B28628"/>
    <w:lvl w:ilvl="0" w:tplc="0809001B">
      <w:start w:val="1"/>
      <w:numFmt w:val="lowerRoman"/>
      <w:lvlText w:val="%1."/>
      <w:lvlJc w:val="right"/>
      <w:pPr>
        <w:ind w:left="3060" w:hanging="360"/>
      </w:pPr>
    </w:lvl>
    <w:lvl w:ilvl="1" w:tplc="08090019" w:tentative="1">
      <w:start w:val="1"/>
      <w:numFmt w:val="lowerLetter"/>
      <w:lvlText w:val="%2."/>
      <w:lvlJc w:val="left"/>
      <w:pPr>
        <w:ind w:left="3780" w:hanging="360"/>
      </w:pPr>
    </w:lvl>
    <w:lvl w:ilvl="2" w:tplc="0809001B" w:tentative="1">
      <w:start w:val="1"/>
      <w:numFmt w:val="lowerRoman"/>
      <w:lvlText w:val="%3."/>
      <w:lvlJc w:val="right"/>
      <w:pPr>
        <w:ind w:left="4500" w:hanging="180"/>
      </w:pPr>
    </w:lvl>
    <w:lvl w:ilvl="3" w:tplc="0809000F" w:tentative="1">
      <w:start w:val="1"/>
      <w:numFmt w:val="decimal"/>
      <w:lvlText w:val="%4."/>
      <w:lvlJc w:val="left"/>
      <w:pPr>
        <w:ind w:left="5220" w:hanging="360"/>
      </w:pPr>
    </w:lvl>
    <w:lvl w:ilvl="4" w:tplc="08090019" w:tentative="1">
      <w:start w:val="1"/>
      <w:numFmt w:val="lowerLetter"/>
      <w:lvlText w:val="%5."/>
      <w:lvlJc w:val="left"/>
      <w:pPr>
        <w:ind w:left="5940" w:hanging="360"/>
      </w:pPr>
    </w:lvl>
    <w:lvl w:ilvl="5" w:tplc="0809001B" w:tentative="1">
      <w:start w:val="1"/>
      <w:numFmt w:val="lowerRoman"/>
      <w:lvlText w:val="%6."/>
      <w:lvlJc w:val="right"/>
      <w:pPr>
        <w:ind w:left="6660" w:hanging="180"/>
      </w:pPr>
    </w:lvl>
    <w:lvl w:ilvl="6" w:tplc="0809000F" w:tentative="1">
      <w:start w:val="1"/>
      <w:numFmt w:val="decimal"/>
      <w:lvlText w:val="%7."/>
      <w:lvlJc w:val="left"/>
      <w:pPr>
        <w:ind w:left="7380" w:hanging="360"/>
      </w:pPr>
    </w:lvl>
    <w:lvl w:ilvl="7" w:tplc="08090019" w:tentative="1">
      <w:start w:val="1"/>
      <w:numFmt w:val="lowerLetter"/>
      <w:lvlText w:val="%8."/>
      <w:lvlJc w:val="left"/>
      <w:pPr>
        <w:ind w:left="8100" w:hanging="360"/>
      </w:pPr>
    </w:lvl>
    <w:lvl w:ilvl="8" w:tplc="08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7" w15:restartNumberingAfterBreak="0">
    <w:nsid w:val="740C3BE2"/>
    <w:multiLevelType w:val="hybridMultilevel"/>
    <w:tmpl w:val="622A4698"/>
    <w:lvl w:ilvl="0" w:tplc="8584B446">
      <w:start w:val="50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91535"/>
    <w:multiLevelType w:val="hybridMultilevel"/>
    <w:tmpl w:val="715C55F6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7B28061F"/>
    <w:multiLevelType w:val="hybridMultilevel"/>
    <w:tmpl w:val="FC18CA08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7"/>
  </w:num>
  <w:num w:numId="5">
    <w:abstractNumId w:val="14"/>
  </w:num>
  <w:num w:numId="6">
    <w:abstractNumId w:val="8"/>
  </w:num>
  <w:num w:numId="7">
    <w:abstractNumId w:val="15"/>
  </w:num>
  <w:num w:numId="8">
    <w:abstractNumId w:val="12"/>
  </w:num>
  <w:num w:numId="9">
    <w:abstractNumId w:val="1"/>
  </w:num>
  <w:num w:numId="10">
    <w:abstractNumId w:val="19"/>
  </w:num>
  <w:num w:numId="11">
    <w:abstractNumId w:val="6"/>
  </w:num>
  <w:num w:numId="12">
    <w:abstractNumId w:val="0"/>
  </w:num>
  <w:num w:numId="13">
    <w:abstractNumId w:val="13"/>
  </w:num>
  <w:num w:numId="14">
    <w:abstractNumId w:val="2"/>
  </w:num>
  <w:num w:numId="15">
    <w:abstractNumId w:val="18"/>
  </w:num>
  <w:num w:numId="16">
    <w:abstractNumId w:val="11"/>
  </w:num>
  <w:num w:numId="17">
    <w:abstractNumId w:val="3"/>
  </w:num>
  <w:num w:numId="18">
    <w:abstractNumId w:val="16"/>
  </w:num>
  <w:num w:numId="19">
    <w:abstractNumId w:val="17"/>
  </w:num>
  <w:num w:numId="20">
    <w:abstractNumId w:val="9"/>
    <w:lvlOverride w:ilvl="0">
      <w:startOverride w:val="1"/>
    </w:lvlOverride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UyNbQ0NTc3sTQ0NDRX0lEKTi0uzszPAykwqgUAJqGrUywAAAA="/>
  </w:docVars>
  <w:rsids>
    <w:rsidRoot w:val="00EA2565"/>
    <w:rsid w:val="00127849"/>
    <w:rsid w:val="00187136"/>
    <w:rsid w:val="001977C0"/>
    <w:rsid w:val="00201219"/>
    <w:rsid w:val="00402800"/>
    <w:rsid w:val="00475E24"/>
    <w:rsid w:val="004B2F7E"/>
    <w:rsid w:val="00567D0E"/>
    <w:rsid w:val="005831E9"/>
    <w:rsid w:val="005E3662"/>
    <w:rsid w:val="00880F2D"/>
    <w:rsid w:val="00941846"/>
    <w:rsid w:val="00A733BD"/>
    <w:rsid w:val="00D32D0F"/>
    <w:rsid w:val="00DF42C8"/>
    <w:rsid w:val="00E01B94"/>
    <w:rsid w:val="00EA2565"/>
    <w:rsid w:val="00F53230"/>
    <w:rsid w:val="00F9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1CA0E"/>
  <w15:docId w15:val="{2CE4885A-F8B3-4FE5-ABD8-EA9FFFC5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2565"/>
    <w:pPr>
      <w:spacing w:after="0"/>
    </w:pPr>
    <w:rPr>
      <w:rFonts w:ascii="Calibri" w:eastAsiaTheme="minorEastAsia" w:hAnsi="Calibri"/>
      <w:lang w:val="en-US" w:eastAsia="ja-JP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A2565"/>
    <w:pPr>
      <w:keepNext/>
      <w:keepLines/>
      <w:spacing w:before="240"/>
      <w:ind w:left="2160" w:right="-1413" w:hanging="2160"/>
      <w:outlineLvl w:val="0"/>
    </w:pPr>
    <w:rPr>
      <w:rFonts w:ascii="Times New Roman" w:eastAsiaTheme="majorEastAsia" w:hAnsi="Times New Roman" w:cs="Times New Roman"/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A2565"/>
    <w:pPr>
      <w:keepNext/>
      <w:keepLines/>
      <w:spacing w:before="40"/>
      <w:outlineLvl w:val="1"/>
    </w:pPr>
    <w:rPr>
      <w:rFonts w:eastAsiaTheme="majorEastAsia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EA256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EA256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semiHidden/>
    <w:unhideWhenUsed/>
    <w:qFormat/>
    <w:rsid w:val="00EA2565"/>
    <w:pPr>
      <w:keepNext/>
      <w:keepLines/>
      <w:spacing w:before="4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next w:val="Normal"/>
    <w:link w:val="Heading6Char"/>
    <w:autoRedefine/>
    <w:uiPriority w:val="9"/>
    <w:semiHidden/>
    <w:unhideWhenUsed/>
    <w:qFormat/>
    <w:rsid w:val="00EA256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szCs w:val="20"/>
    </w:rPr>
  </w:style>
  <w:style w:type="paragraph" w:styleId="Heading7">
    <w:name w:val="heading 7"/>
    <w:basedOn w:val="Normal"/>
    <w:next w:val="Normal"/>
    <w:link w:val="Heading7Char"/>
    <w:autoRedefine/>
    <w:uiPriority w:val="9"/>
    <w:semiHidden/>
    <w:unhideWhenUsed/>
    <w:qFormat/>
    <w:rsid w:val="00EA256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szCs w:val="20"/>
    </w:rPr>
  </w:style>
  <w:style w:type="paragraph" w:styleId="Heading8">
    <w:name w:val="heading 8"/>
    <w:basedOn w:val="Normal"/>
    <w:next w:val="Normal"/>
    <w:link w:val="Heading8Char"/>
    <w:autoRedefine/>
    <w:uiPriority w:val="9"/>
    <w:semiHidden/>
    <w:unhideWhenUsed/>
    <w:qFormat/>
    <w:rsid w:val="00EA256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aps/>
      <w:color w:val="272727" w:themeColor="text1" w:themeTint="D8"/>
      <w:szCs w:val="18"/>
    </w:rPr>
  </w:style>
  <w:style w:type="paragraph" w:styleId="Heading9">
    <w:name w:val="heading 9"/>
    <w:basedOn w:val="Normal"/>
    <w:next w:val="Normal"/>
    <w:link w:val="Heading9Char"/>
    <w:autoRedefine/>
    <w:uiPriority w:val="9"/>
    <w:semiHidden/>
    <w:unhideWhenUsed/>
    <w:qFormat/>
    <w:rsid w:val="00EA256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aps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2565"/>
    <w:rPr>
      <w:rFonts w:ascii="Times New Roman" w:eastAsiaTheme="majorEastAsia" w:hAnsi="Times New Roman" w:cs="Times New Roman"/>
      <w:b/>
      <w:bCs/>
      <w:sz w:val="20"/>
      <w:szCs w:val="20"/>
      <w:lang w:val="en-US"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EA2565"/>
    <w:rPr>
      <w:rFonts w:ascii="Calibri" w:eastAsiaTheme="majorEastAsia" w:hAnsi="Calibri" w:cstheme="majorBidi"/>
      <w:b/>
      <w:bCs/>
      <w:sz w:val="32"/>
      <w:szCs w:val="32"/>
      <w:lang w:val="en-US"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2565"/>
    <w:rPr>
      <w:rFonts w:asciiTheme="majorHAnsi" w:eastAsiaTheme="majorEastAsia" w:hAnsiTheme="majorHAnsi" w:cstheme="majorBidi"/>
      <w:b/>
      <w:bCs/>
      <w:sz w:val="24"/>
      <w:szCs w:val="24"/>
      <w:lang w:val="en-US" w:eastAsia="ja-JP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2565"/>
    <w:rPr>
      <w:rFonts w:asciiTheme="majorHAnsi" w:eastAsiaTheme="majorEastAsia" w:hAnsiTheme="majorHAnsi" w:cstheme="majorBidi"/>
      <w:b/>
      <w:bCs/>
      <w:i/>
      <w:iCs/>
      <w:lang w:val="en-US" w:eastAsia="ja-JP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2565"/>
    <w:rPr>
      <w:rFonts w:asciiTheme="majorHAnsi" w:eastAsiaTheme="majorEastAsia" w:hAnsiTheme="majorHAnsi" w:cstheme="majorBidi"/>
      <w:lang w:val="en-US"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2565"/>
    <w:rPr>
      <w:rFonts w:asciiTheme="majorHAnsi" w:eastAsiaTheme="majorEastAsia" w:hAnsiTheme="majorHAnsi" w:cstheme="majorBidi"/>
      <w:szCs w:val="20"/>
      <w:lang w:val="en-US"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2565"/>
    <w:rPr>
      <w:rFonts w:asciiTheme="majorHAnsi" w:eastAsiaTheme="majorEastAsia" w:hAnsiTheme="majorHAnsi" w:cstheme="majorBidi"/>
      <w:i/>
      <w:iCs/>
      <w:szCs w:val="20"/>
      <w:lang w:val="en-US" w:eastAsia="ja-JP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2565"/>
    <w:rPr>
      <w:rFonts w:asciiTheme="majorHAnsi" w:eastAsiaTheme="majorEastAsia" w:hAnsiTheme="majorHAnsi" w:cstheme="majorBidi"/>
      <w:caps/>
      <w:color w:val="272727" w:themeColor="text1" w:themeTint="D8"/>
      <w:szCs w:val="18"/>
      <w:lang w:val="en-US" w:eastAsia="ja-JP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2565"/>
    <w:rPr>
      <w:rFonts w:asciiTheme="majorHAnsi" w:eastAsiaTheme="majorEastAsia" w:hAnsiTheme="majorHAnsi" w:cstheme="majorBidi"/>
      <w:i/>
      <w:iCs/>
      <w:caps/>
      <w:szCs w:val="18"/>
      <w:lang w:val="en-US" w:eastAsia="ja-JP"/>
    </w:rPr>
  </w:style>
  <w:style w:type="paragraph" w:styleId="Title">
    <w:name w:val="Title"/>
    <w:basedOn w:val="Normal"/>
    <w:next w:val="Normal"/>
    <w:link w:val="TitleChar"/>
    <w:uiPriority w:val="1"/>
    <w:qFormat/>
    <w:rsid w:val="00EA2565"/>
    <w:pPr>
      <w:spacing w:line="240" w:lineRule="auto"/>
      <w:contextualSpacing/>
    </w:pPr>
    <w:rPr>
      <w:rFonts w:eastAsiaTheme="majorEastAsia" w:cstheme="majorBidi"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"/>
    <w:rsid w:val="00EA2565"/>
    <w:rPr>
      <w:rFonts w:ascii="Calibri" w:eastAsiaTheme="majorEastAsia" w:hAnsi="Calibri" w:cstheme="majorBidi"/>
      <w:spacing w:val="-10"/>
      <w:kern w:val="28"/>
      <w:sz w:val="72"/>
      <w:szCs w:val="72"/>
      <w:lang w:val="en-US" w:eastAsia="ja-JP"/>
    </w:rPr>
  </w:style>
  <w:style w:type="paragraph" w:styleId="Subtitle">
    <w:name w:val="Subtitle"/>
    <w:basedOn w:val="Normal"/>
    <w:next w:val="Normal"/>
    <w:link w:val="SubtitleChar"/>
    <w:uiPriority w:val="11"/>
    <w:unhideWhenUsed/>
    <w:rsid w:val="00EA2565"/>
    <w:pPr>
      <w:numPr>
        <w:ilvl w:val="1"/>
      </w:numPr>
    </w:pPr>
    <w:rPr>
      <w:color w:val="404040" w:themeColor="text1" w:themeTint="BF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A2565"/>
    <w:rPr>
      <w:rFonts w:ascii="Calibri" w:eastAsiaTheme="minorEastAsia" w:hAnsi="Calibri"/>
      <w:color w:val="404040" w:themeColor="text1" w:themeTint="BF"/>
      <w:spacing w:val="15"/>
      <w:lang w:val="en-US" w:eastAsia="ja-JP"/>
    </w:rPr>
  </w:style>
  <w:style w:type="character" w:styleId="IntenseEmphasis">
    <w:name w:val="Intense Emphasis"/>
    <w:basedOn w:val="DefaultParagraphFont"/>
    <w:uiPriority w:val="21"/>
    <w:unhideWhenUsed/>
    <w:qFormat/>
    <w:rsid w:val="00EA2565"/>
    <w:rPr>
      <w:i/>
      <w:iCs/>
      <w:color w:val="1F4E79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unhideWhenUsed/>
    <w:qFormat/>
    <w:rsid w:val="00EA2565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2565"/>
    <w:rPr>
      <w:rFonts w:ascii="Calibri" w:eastAsiaTheme="minorEastAsia" w:hAnsi="Calibri"/>
      <w:i/>
      <w:iCs/>
      <w:color w:val="1F4E79" w:themeColor="accent1" w:themeShade="80"/>
      <w:lang w:val="en-US" w:eastAsia="ja-JP"/>
    </w:rPr>
  </w:style>
  <w:style w:type="character" w:styleId="IntenseReference">
    <w:name w:val="Intense Reference"/>
    <w:basedOn w:val="DefaultParagraphFont"/>
    <w:uiPriority w:val="32"/>
    <w:unhideWhenUsed/>
    <w:qFormat/>
    <w:rsid w:val="00EA2565"/>
    <w:rPr>
      <w:b/>
      <w:bCs/>
      <w:caps w:val="0"/>
      <w:smallCaps/>
      <w:color w:val="1F4E79" w:themeColor="accent1" w:themeShade="80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A2565"/>
    <w:pPr>
      <w:spacing w:after="200" w:line="240" w:lineRule="auto"/>
    </w:pPr>
    <w:rPr>
      <w:i/>
      <w:iCs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EA2565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2565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565"/>
    <w:rPr>
      <w:rFonts w:ascii="Segoe UI" w:eastAsiaTheme="minorEastAsia" w:hAnsi="Segoe UI" w:cs="Segoe UI"/>
      <w:szCs w:val="18"/>
      <w:lang w:val="en-US" w:eastAsia="ja-JP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A2565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A2565"/>
    <w:rPr>
      <w:rFonts w:ascii="Calibri" w:eastAsiaTheme="minorEastAsia" w:hAnsi="Calibri"/>
      <w:szCs w:val="16"/>
      <w:lang w:val="en-US" w:eastAsia="ja-JP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A2565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A2565"/>
    <w:rPr>
      <w:rFonts w:ascii="Calibri" w:eastAsiaTheme="minorEastAsia" w:hAnsi="Calibri"/>
      <w:szCs w:val="16"/>
      <w:lang w:val="en-US"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EA2565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256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2565"/>
    <w:rPr>
      <w:rFonts w:ascii="Calibri" w:eastAsiaTheme="minorEastAsia" w:hAnsi="Calibri"/>
      <w:szCs w:val="20"/>
      <w:lang w:val="en-US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5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2565"/>
    <w:rPr>
      <w:rFonts w:ascii="Calibri" w:eastAsiaTheme="minorEastAsia" w:hAnsi="Calibri"/>
      <w:b/>
      <w:bCs/>
      <w:szCs w:val="20"/>
      <w:lang w:val="en-US" w:eastAsia="ja-JP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A2565"/>
    <w:pPr>
      <w:spacing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A2565"/>
    <w:rPr>
      <w:rFonts w:ascii="Segoe UI" w:eastAsiaTheme="minorEastAsia" w:hAnsi="Segoe UI" w:cs="Segoe UI"/>
      <w:szCs w:val="16"/>
      <w:lang w:val="en-US" w:eastAsia="ja-JP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A2565"/>
    <w:pPr>
      <w:spacing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A2565"/>
    <w:rPr>
      <w:rFonts w:ascii="Calibri" w:eastAsiaTheme="minorEastAsia" w:hAnsi="Calibri"/>
      <w:szCs w:val="20"/>
      <w:lang w:val="en-US" w:eastAsia="ja-JP"/>
    </w:rPr>
  </w:style>
  <w:style w:type="paragraph" w:styleId="EnvelopeReturn">
    <w:name w:val="envelope return"/>
    <w:basedOn w:val="Normal"/>
    <w:uiPriority w:val="99"/>
    <w:semiHidden/>
    <w:unhideWhenUsed/>
    <w:rsid w:val="00EA2565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2565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2565"/>
    <w:rPr>
      <w:rFonts w:ascii="Calibri" w:eastAsiaTheme="minorEastAsia" w:hAnsi="Calibri"/>
      <w:szCs w:val="20"/>
      <w:lang w:val="en-US" w:eastAsia="ja-JP"/>
    </w:rPr>
  </w:style>
  <w:style w:type="character" w:styleId="HTMLCode">
    <w:name w:val="HTML Code"/>
    <w:basedOn w:val="DefaultParagraphFont"/>
    <w:uiPriority w:val="99"/>
    <w:semiHidden/>
    <w:unhideWhenUsed/>
    <w:rsid w:val="00EA2565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EA2565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A2565"/>
    <w:pPr>
      <w:spacing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A2565"/>
    <w:rPr>
      <w:rFonts w:ascii="Consolas" w:eastAsiaTheme="minorEastAsia" w:hAnsi="Consolas"/>
      <w:szCs w:val="20"/>
      <w:lang w:val="en-US" w:eastAsia="ja-JP"/>
    </w:rPr>
  </w:style>
  <w:style w:type="character" w:styleId="HTMLTypewriter">
    <w:name w:val="HTML Typewriter"/>
    <w:basedOn w:val="DefaultParagraphFont"/>
    <w:uiPriority w:val="99"/>
    <w:semiHidden/>
    <w:unhideWhenUsed/>
    <w:rsid w:val="00EA2565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EA256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eastAsiaTheme="minorEastAsia" w:hAnsi="Consolas"/>
      <w:szCs w:val="20"/>
      <w:lang w:val="en-US" w:eastAsia="ja-JP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A2565"/>
    <w:rPr>
      <w:rFonts w:ascii="Consolas" w:eastAsiaTheme="minorEastAsia" w:hAnsi="Consolas"/>
      <w:szCs w:val="20"/>
      <w:lang w:val="en-US" w:eastAsia="ja-JP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A2565"/>
    <w:pPr>
      <w:spacing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A2565"/>
    <w:rPr>
      <w:rFonts w:ascii="Consolas" w:eastAsiaTheme="minorEastAsia" w:hAnsi="Consolas"/>
      <w:szCs w:val="21"/>
      <w:lang w:val="en-US" w:eastAsia="ja-JP"/>
    </w:rPr>
  </w:style>
  <w:style w:type="paragraph" w:styleId="BlockText">
    <w:name w:val="Block Text"/>
    <w:basedOn w:val="Normal"/>
    <w:uiPriority w:val="99"/>
    <w:semiHidden/>
    <w:unhideWhenUsed/>
    <w:rsid w:val="00EA2565"/>
    <w:pPr>
      <w:pBdr>
        <w:top w:val="single" w:sz="2" w:space="10" w:color="1F4E79" w:themeColor="accent1" w:themeShade="80" w:shadow="1"/>
        <w:left w:val="single" w:sz="2" w:space="10" w:color="1F4E79" w:themeColor="accent1" w:themeShade="80" w:shadow="1"/>
        <w:bottom w:val="single" w:sz="2" w:space="10" w:color="1F4E79" w:themeColor="accent1" w:themeShade="80" w:shadow="1"/>
        <w:right w:val="single" w:sz="2" w:space="10" w:color="1F4E79" w:themeColor="accent1" w:themeShade="80" w:shadow="1"/>
      </w:pBdr>
      <w:ind w:left="1152" w:right="1152"/>
    </w:pPr>
    <w:rPr>
      <w:i/>
      <w:iCs/>
      <w:color w:val="1F4E79" w:themeColor="accent1" w:themeShade="80"/>
    </w:rPr>
  </w:style>
  <w:style w:type="character" w:styleId="FollowedHyperlink">
    <w:name w:val="FollowedHyperlink"/>
    <w:basedOn w:val="DefaultParagraphFont"/>
    <w:uiPriority w:val="99"/>
    <w:semiHidden/>
    <w:unhideWhenUsed/>
    <w:rsid w:val="00EA2565"/>
    <w:rPr>
      <w:color w:val="806000" w:themeColor="accent4" w:themeShade="80"/>
      <w:u w:val="single"/>
    </w:rPr>
  </w:style>
  <w:style w:type="character" w:styleId="Hyperlink">
    <w:name w:val="Hyperlink"/>
    <w:basedOn w:val="DefaultParagraphFont"/>
    <w:uiPriority w:val="99"/>
    <w:unhideWhenUsed/>
    <w:rsid w:val="00EA2565"/>
    <w:rPr>
      <w:color w:val="2F5496" w:themeColor="accent5" w:themeShade="BF"/>
      <w:u w:val="single"/>
    </w:rPr>
  </w:style>
  <w:style w:type="character" w:styleId="PlaceholderText">
    <w:name w:val="Placeholder Text"/>
    <w:basedOn w:val="DefaultParagraphFont"/>
    <w:uiPriority w:val="99"/>
    <w:semiHidden/>
    <w:rsid w:val="00EA2565"/>
    <w:rPr>
      <w:color w:val="595959" w:themeColor="text1" w:themeTint="A6"/>
    </w:rPr>
  </w:style>
  <w:style w:type="paragraph" w:styleId="Header">
    <w:name w:val="header"/>
    <w:basedOn w:val="Normal"/>
    <w:link w:val="HeaderChar"/>
    <w:uiPriority w:val="99"/>
    <w:unhideWhenUsed/>
    <w:rsid w:val="00EA2565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565"/>
    <w:rPr>
      <w:rFonts w:ascii="Calibri" w:eastAsiaTheme="minorEastAsia" w:hAnsi="Calibri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EA2565"/>
    <w:pPr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565"/>
    <w:rPr>
      <w:rFonts w:ascii="Calibri" w:eastAsiaTheme="minorEastAsia" w:hAnsi="Calibri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A256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A2565"/>
    <w:pPr>
      <w:spacing w:after="100"/>
      <w:ind w:left="220"/>
    </w:pPr>
    <w:rPr>
      <w:rFonts w:asciiTheme="minorHAnsi" w:hAnsiTheme="minorHAnsi" w:cs="Times New Roman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A2565"/>
    <w:pPr>
      <w:spacing w:after="100"/>
      <w:ind w:left="440"/>
    </w:pPr>
    <w:rPr>
      <w:rFonts w:asciiTheme="minorHAnsi" w:hAnsiTheme="minorHAnsi" w:cs="Times New Roman"/>
      <w:lang w:eastAsia="en-US"/>
    </w:rPr>
  </w:style>
  <w:style w:type="table" w:styleId="TableGrid">
    <w:name w:val="Table Grid"/>
    <w:basedOn w:val="TableNormal"/>
    <w:uiPriority w:val="59"/>
    <w:rsid w:val="00EA2565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unhideWhenUsed/>
    <w:qFormat/>
    <w:rsid w:val="00EA2565"/>
    <w:pPr>
      <w:ind w:left="720"/>
      <w:contextualSpacing/>
    </w:pPr>
  </w:style>
  <w:style w:type="table" w:customStyle="1" w:styleId="PlainTable31">
    <w:name w:val="Plain Table 31"/>
    <w:basedOn w:val="TableNormal"/>
    <w:uiPriority w:val="43"/>
    <w:rsid w:val="00EA2565"/>
    <w:pPr>
      <w:spacing w:after="0" w:line="240" w:lineRule="auto"/>
    </w:pPr>
    <w:rPr>
      <w:rFonts w:eastAsiaTheme="minorEastAsia"/>
      <w:lang w:val="en-US" w:eastAsia="ja-JP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11">
    <w:name w:val="Plain Table 11"/>
    <w:basedOn w:val="TableNormal"/>
    <w:uiPriority w:val="41"/>
    <w:rsid w:val="00EA2565"/>
    <w:pPr>
      <w:spacing w:after="0" w:line="240" w:lineRule="auto"/>
    </w:pPr>
    <w:rPr>
      <w:rFonts w:eastAsiaTheme="minorEastAsia"/>
      <w:lang w:val="en-US" w:eastAsia="ja-JP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GridLight1">
    <w:name w:val="Table Grid Light1"/>
    <w:basedOn w:val="TableNormal"/>
    <w:uiPriority w:val="40"/>
    <w:rsid w:val="00EA2565"/>
    <w:pPr>
      <w:spacing w:after="0" w:line="240" w:lineRule="auto"/>
    </w:pPr>
    <w:rPr>
      <w:rFonts w:eastAsiaTheme="minorEastAsia"/>
      <w:lang w:val="en-US" w:eastAsia="ja-JP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1977C0"/>
    <w:pPr>
      <w:spacing w:after="0" w:line="240" w:lineRule="auto"/>
    </w:pPr>
    <w:rPr>
      <w:rFonts w:eastAsiaTheme="minorEastAsia"/>
      <w:lang w:val="en-US" w:eastAsia="ja-JP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A90F2-8374-4F5F-A5CF-B8BD461D5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Imperial College London</Company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Green, Yvonne M</dc:creator>
  <cp:lastModifiedBy>Ajay Gupta</cp:lastModifiedBy>
  <cp:revision>2</cp:revision>
  <cp:lastPrinted>2018-07-09T12:43:00Z</cp:lastPrinted>
  <dcterms:created xsi:type="dcterms:W3CDTF">2018-07-23T15:08:00Z</dcterms:created>
  <dcterms:modified xsi:type="dcterms:W3CDTF">2018-07-23T15:08:00Z</dcterms:modified>
</cp:coreProperties>
</file>