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49885F" w14:textId="738D2C05" w:rsidR="005D0075" w:rsidRPr="00D3550A" w:rsidRDefault="005D0075" w:rsidP="005D0075">
      <w:pPr>
        <w:pStyle w:val="Title"/>
        <w:rPr>
          <w:lang w:eastAsia="en-GB"/>
        </w:rPr>
      </w:pPr>
      <w:r w:rsidRPr="00D3550A">
        <w:rPr>
          <w:sz w:val="36"/>
          <w:szCs w:val="36"/>
          <w:lang w:eastAsia="en-GB"/>
        </w:rPr>
        <w:t>A Systematic Exploration of WO</w:t>
      </w:r>
      <w:r w:rsidRPr="00D3550A">
        <w:rPr>
          <w:sz w:val="36"/>
          <w:szCs w:val="36"/>
          <w:vertAlign w:val="subscript"/>
          <w:lang w:eastAsia="en-GB"/>
        </w:rPr>
        <w:t>3</w:t>
      </w:r>
      <w:r w:rsidRPr="00D3550A">
        <w:rPr>
          <w:sz w:val="36"/>
          <w:szCs w:val="36"/>
          <w:lang w:eastAsia="en-GB"/>
        </w:rPr>
        <w:t>/ TiO</w:t>
      </w:r>
      <w:r w:rsidRPr="00D3550A">
        <w:rPr>
          <w:sz w:val="36"/>
          <w:szCs w:val="36"/>
          <w:vertAlign w:val="subscript"/>
          <w:lang w:eastAsia="en-GB"/>
        </w:rPr>
        <w:t>2</w:t>
      </w:r>
      <w:r w:rsidRPr="00D3550A">
        <w:rPr>
          <w:sz w:val="36"/>
          <w:szCs w:val="36"/>
          <w:lang w:eastAsia="en-GB"/>
        </w:rPr>
        <w:t xml:space="preserve"> Heterojunction Phase Space for Applications in Photoelectrochemical Water Splitting</w:t>
      </w:r>
    </w:p>
    <w:p w14:paraId="3905595D" w14:textId="61F60786" w:rsidR="007B4231" w:rsidRPr="00D3550A" w:rsidRDefault="00D752D2" w:rsidP="00D752D2">
      <w:pPr>
        <w:pStyle w:val="NoSpacing"/>
        <w:spacing w:after="120"/>
        <w:rPr>
          <w:rFonts w:ascii="Calibri" w:hAnsi="Calibri"/>
          <w:vertAlign w:val="superscript"/>
          <w:lang w:eastAsia="en-GB"/>
        </w:rPr>
      </w:pPr>
      <w:r w:rsidRPr="00D3550A">
        <w:rPr>
          <w:rFonts w:ascii="Calibri" w:hAnsi="Calibri"/>
          <w:lang w:eastAsia="en-GB"/>
        </w:rPr>
        <w:t>Francesca Pinto</w:t>
      </w:r>
      <w:proofErr w:type="gramStart"/>
      <w:r w:rsidRPr="00D3550A">
        <w:rPr>
          <w:rFonts w:ascii="Calibri" w:hAnsi="Calibri"/>
          <w:lang w:eastAsia="en-GB"/>
        </w:rPr>
        <w:t>,</w:t>
      </w:r>
      <w:r w:rsidRPr="00D3550A">
        <w:rPr>
          <w:rFonts w:ascii="Calibri" w:hAnsi="Calibri"/>
          <w:vertAlign w:val="superscript"/>
          <w:lang w:eastAsia="en-GB"/>
        </w:rPr>
        <w:t>a</w:t>
      </w:r>
      <w:proofErr w:type="gramEnd"/>
      <w:r w:rsidRPr="00D3550A">
        <w:rPr>
          <w:rFonts w:ascii="Calibri" w:hAnsi="Calibri"/>
          <w:lang w:eastAsia="en-GB"/>
        </w:rPr>
        <w:t xml:space="preserve"> Anna Wilson,</w:t>
      </w:r>
      <w:r w:rsidRPr="00D3550A">
        <w:rPr>
          <w:rFonts w:ascii="Calibri" w:hAnsi="Calibri"/>
          <w:vertAlign w:val="superscript"/>
          <w:lang w:eastAsia="en-GB"/>
        </w:rPr>
        <w:t>a</w:t>
      </w:r>
      <w:r w:rsidRPr="00D3550A">
        <w:rPr>
          <w:rFonts w:ascii="Calibri" w:hAnsi="Calibri"/>
          <w:lang w:eastAsia="en-GB"/>
        </w:rPr>
        <w:t xml:space="preserve"> </w:t>
      </w:r>
      <w:r w:rsidR="002461BF" w:rsidRPr="00D3550A">
        <w:rPr>
          <w:rFonts w:ascii="Calibri" w:hAnsi="Calibri"/>
          <w:lang w:eastAsia="en-GB"/>
        </w:rPr>
        <w:t>Benjamin Moss,</w:t>
      </w:r>
      <w:r w:rsidR="002461BF" w:rsidRPr="00D3550A">
        <w:rPr>
          <w:rFonts w:ascii="Calibri" w:hAnsi="Calibri"/>
          <w:vertAlign w:val="superscript"/>
          <w:lang w:eastAsia="en-GB"/>
        </w:rPr>
        <w:t>a</w:t>
      </w:r>
      <w:r w:rsidR="002461BF" w:rsidRPr="00D3550A">
        <w:rPr>
          <w:rFonts w:ascii="Calibri" w:hAnsi="Calibri"/>
          <w:lang w:eastAsia="en-GB"/>
        </w:rPr>
        <w:t xml:space="preserve"> </w:t>
      </w:r>
      <w:r w:rsidRPr="00D3550A">
        <w:rPr>
          <w:rFonts w:ascii="Calibri" w:hAnsi="Calibri"/>
          <w:lang w:eastAsia="en-GB"/>
        </w:rPr>
        <w:t>Andreas Kafizas</w:t>
      </w:r>
      <w:r w:rsidRPr="00D3550A">
        <w:rPr>
          <w:rFonts w:ascii="Calibri" w:hAnsi="Calibri"/>
          <w:vertAlign w:val="superscript"/>
          <w:lang w:eastAsia="en-GB"/>
        </w:rPr>
        <w:t>a,b,c</w:t>
      </w:r>
      <w:r w:rsidR="00B407BE" w:rsidRPr="00D3550A">
        <w:rPr>
          <w:rFonts w:ascii="Calibri" w:hAnsi="Calibri"/>
          <w:vertAlign w:val="superscript"/>
          <w:lang w:eastAsia="en-GB"/>
        </w:rPr>
        <w:t>,</w:t>
      </w:r>
      <w:r w:rsidR="00B407BE" w:rsidRPr="00D3550A">
        <w:rPr>
          <w:rFonts w:ascii="Calibri" w:hAnsi="Calibri"/>
          <w:lang w:eastAsia="en-GB"/>
        </w:rPr>
        <w:t>*</w:t>
      </w:r>
    </w:p>
    <w:p w14:paraId="4808CAAB" w14:textId="6A8BFDC8" w:rsidR="00D752D2" w:rsidRPr="00D3550A" w:rsidRDefault="00D752D2" w:rsidP="00D752D2">
      <w:pPr>
        <w:pStyle w:val="NoSpacing"/>
        <w:rPr>
          <w:i/>
        </w:rPr>
      </w:pPr>
      <w:proofErr w:type="gramStart"/>
      <w:r w:rsidRPr="00D3550A">
        <w:rPr>
          <w:i/>
          <w:vertAlign w:val="superscript"/>
        </w:rPr>
        <w:t>a</w:t>
      </w:r>
      <w:r w:rsidRPr="00D3550A">
        <w:rPr>
          <w:i/>
        </w:rPr>
        <w:t>Department</w:t>
      </w:r>
      <w:proofErr w:type="gramEnd"/>
      <w:r w:rsidRPr="00D3550A">
        <w:rPr>
          <w:i/>
        </w:rPr>
        <w:t xml:space="preserve"> of Chemistry, Molecular Science Research Hub, Imperial College London, White City, London, W12 0BZ, U.K.</w:t>
      </w:r>
    </w:p>
    <w:p w14:paraId="1F1BA8CB" w14:textId="2D8E3B81" w:rsidR="00D752D2" w:rsidRPr="00D3550A" w:rsidRDefault="00D752D2" w:rsidP="00D752D2">
      <w:pPr>
        <w:pStyle w:val="NoSpacing"/>
        <w:rPr>
          <w:i/>
        </w:rPr>
      </w:pPr>
      <w:proofErr w:type="gramStart"/>
      <w:r w:rsidRPr="00D3550A">
        <w:rPr>
          <w:i/>
          <w:vertAlign w:val="superscript"/>
        </w:rPr>
        <w:t>b</w:t>
      </w:r>
      <w:r w:rsidRPr="00D3550A">
        <w:rPr>
          <w:i/>
        </w:rPr>
        <w:t>Grantham</w:t>
      </w:r>
      <w:proofErr w:type="gramEnd"/>
      <w:r w:rsidRPr="00D3550A">
        <w:rPr>
          <w:i/>
        </w:rPr>
        <w:t xml:space="preserve"> Institute for Climate Change and</w:t>
      </w:r>
      <w:r w:rsidR="00810E58" w:rsidRPr="00D3550A">
        <w:rPr>
          <w:i/>
        </w:rPr>
        <w:t>\</w:t>
      </w:r>
      <w:r w:rsidRPr="00D3550A">
        <w:rPr>
          <w:i/>
        </w:rPr>
        <w:t xml:space="preserve"> the Environment, Imperial College London, South Kensington, London, SW7 2AZ, U.K.</w:t>
      </w:r>
    </w:p>
    <w:p w14:paraId="03274679" w14:textId="1F248C67" w:rsidR="00D752D2" w:rsidRPr="00D3550A" w:rsidRDefault="00D752D2" w:rsidP="00D752D2">
      <w:pPr>
        <w:pStyle w:val="NoSpacing"/>
        <w:rPr>
          <w:i/>
        </w:rPr>
      </w:pPr>
      <w:proofErr w:type="gramStart"/>
      <w:r w:rsidRPr="00D3550A">
        <w:rPr>
          <w:i/>
          <w:vertAlign w:val="superscript"/>
        </w:rPr>
        <w:t>c</w:t>
      </w:r>
      <w:r w:rsidRPr="00D3550A">
        <w:rPr>
          <w:i/>
        </w:rPr>
        <w:t>London</w:t>
      </w:r>
      <w:proofErr w:type="gramEnd"/>
      <w:r w:rsidRPr="00D3550A">
        <w:rPr>
          <w:i/>
        </w:rPr>
        <w:t xml:space="preserve"> Centre for Nanotechnology, Imperial College London, SW7 2AZ, U.K.</w:t>
      </w:r>
    </w:p>
    <w:p w14:paraId="1793E096" w14:textId="7E261C72" w:rsidR="00D752D2" w:rsidRPr="00D3550A" w:rsidRDefault="00D752D2" w:rsidP="00D752D2">
      <w:pPr>
        <w:pStyle w:val="NoSpacing"/>
      </w:pPr>
      <w:r w:rsidRPr="00D3550A">
        <w:t xml:space="preserve">*corresponding author: </w:t>
      </w:r>
      <w:r w:rsidRPr="00843519">
        <w:rPr>
          <w:i/>
          <w:iCs/>
        </w:rPr>
        <w:t>a.kafizas@imperial.ac.uk</w:t>
      </w:r>
    </w:p>
    <w:p w14:paraId="1553B9BA" w14:textId="3164C4CF" w:rsidR="00D752D2" w:rsidRPr="00D3550A" w:rsidRDefault="00D752D2" w:rsidP="007B4231">
      <w:pPr>
        <w:pStyle w:val="NoSpacing"/>
        <w:rPr>
          <w:rFonts w:ascii="Calibri" w:hAnsi="Calibri"/>
          <w:lang w:eastAsia="en-GB"/>
        </w:rPr>
      </w:pPr>
    </w:p>
    <w:p w14:paraId="75DDF031" w14:textId="10C7F9A3" w:rsidR="009A4A87" w:rsidRPr="00D3550A" w:rsidRDefault="00B407BE" w:rsidP="00B407BE">
      <w:pPr>
        <w:pStyle w:val="Heading1"/>
        <w:rPr>
          <w:lang w:eastAsia="en-GB"/>
        </w:rPr>
      </w:pPr>
      <w:r w:rsidRPr="00D3550A">
        <w:rPr>
          <w:lang w:eastAsia="en-GB"/>
        </w:rPr>
        <w:t>Abstract</w:t>
      </w:r>
    </w:p>
    <w:p w14:paraId="13DBD095" w14:textId="723A56EC" w:rsidR="00027AF4" w:rsidRPr="00D3550A" w:rsidRDefault="00027AF4" w:rsidP="00027AF4">
      <w:r w:rsidRPr="00D3550A">
        <w:t xml:space="preserve">Recent work has shown that heterojunction photoelectrodes can </w:t>
      </w:r>
      <w:r w:rsidR="003853AE" w:rsidRPr="00D3550A">
        <w:t xml:space="preserve">achieve </w:t>
      </w:r>
      <w:r w:rsidRPr="00D3550A">
        <w:t>synergistically higher water splitting activity than the</w:t>
      </w:r>
      <w:r w:rsidR="00E4452C" w:rsidRPr="00D3550A">
        <w:t>ir</w:t>
      </w:r>
      <w:r w:rsidRPr="00D3550A">
        <w:t xml:space="preserve"> parent materials. </w:t>
      </w:r>
      <w:r w:rsidR="008D25DD" w:rsidRPr="00D3550A">
        <w:t xml:space="preserve">To </w:t>
      </w:r>
      <w:r w:rsidRPr="00D3550A">
        <w:t xml:space="preserve">optimise </w:t>
      </w:r>
      <w:r w:rsidR="008D25DD" w:rsidRPr="00D3550A">
        <w:t xml:space="preserve">the performance </w:t>
      </w:r>
      <w:r w:rsidRPr="00D3550A">
        <w:t xml:space="preserve">in such layered systems, it is necessary to develop new methods capable of assessing heterojunction phase space. </w:t>
      </w:r>
      <w:r w:rsidR="003853AE" w:rsidRPr="00D3550A">
        <w:rPr>
          <w:noProof/>
          <w:lang w:eastAsia="en-GB"/>
        </w:rPr>
        <w:t xml:space="preserve">Herein </w:t>
      </w:r>
      <w:r w:rsidRPr="00D3550A">
        <w:rPr>
          <w:noProof/>
          <w:lang w:eastAsia="en-GB"/>
        </w:rPr>
        <w:t>we explore WO</w:t>
      </w:r>
      <w:r w:rsidRPr="00D3550A">
        <w:rPr>
          <w:noProof/>
          <w:vertAlign w:val="subscript"/>
          <w:lang w:eastAsia="en-GB"/>
        </w:rPr>
        <w:t>3</w:t>
      </w:r>
      <w:r w:rsidRPr="00D3550A">
        <w:rPr>
          <w:noProof/>
          <w:lang w:eastAsia="en-GB"/>
        </w:rPr>
        <w:t>/ TiO</w:t>
      </w:r>
      <w:r w:rsidRPr="00D3550A">
        <w:rPr>
          <w:noProof/>
          <w:vertAlign w:val="subscript"/>
          <w:lang w:eastAsia="en-GB"/>
        </w:rPr>
        <w:t>2</w:t>
      </w:r>
      <w:r w:rsidRPr="00D3550A">
        <w:rPr>
          <w:noProof/>
          <w:lang w:eastAsia="en-GB"/>
        </w:rPr>
        <w:t xml:space="preserve"> heterojunction phase space</w:t>
      </w:r>
      <w:r w:rsidR="0045629F" w:rsidRPr="00D3550A">
        <w:rPr>
          <w:noProof/>
          <w:lang w:eastAsia="en-GB"/>
        </w:rPr>
        <w:t xml:space="preserve"> </w:t>
      </w:r>
      <w:r w:rsidRPr="00D3550A">
        <w:rPr>
          <w:noProof/>
          <w:lang w:eastAsia="en-GB"/>
        </w:rPr>
        <w:t xml:space="preserve">as </w:t>
      </w:r>
      <w:r w:rsidR="0045629F" w:rsidRPr="00D3550A">
        <w:rPr>
          <w:noProof/>
          <w:lang w:eastAsia="en-GB"/>
        </w:rPr>
        <w:t xml:space="preserve">model </w:t>
      </w:r>
      <w:r w:rsidRPr="00D3550A">
        <w:rPr>
          <w:noProof/>
          <w:lang w:eastAsia="en-GB"/>
        </w:rPr>
        <w:t>system.</w:t>
      </w:r>
    </w:p>
    <w:p w14:paraId="7A339CAD" w14:textId="77777777" w:rsidR="00B27878" w:rsidRPr="00D3550A" w:rsidRDefault="00027AF4" w:rsidP="00027AF4">
      <w:pPr>
        <w:rPr>
          <w:noProof/>
          <w:lang w:eastAsia="en-GB"/>
        </w:rPr>
      </w:pPr>
      <w:r w:rsidRPr="00D3550A">
        <w:t>Using chemical vapour deposition</w:t>
      </w:r>
      <w:r w:rsidRPr="00D3550A">
        <w:rPr>
          <w:noProof/>
          <w:lang w:eastAsia="en-GB"/>
        </w:rPr>
        <w:t>, 71 unique phot</w:t>
      </w:r>
      <w:r w:rsidR="00F04336" w:rsidRPr="00D3550A">
        <w:rPr>
          <w:noProof/>
          <w:lang w:eastAsia="en-GB"/>
        </w:rPr>
        <w:t>o</w:t>
      </w:r>
      <w:r w:rsidRPr="00D3550A">
        <w:rPr>
          <w:noProof/>
          <w:lang w:eastAsia="en-GB"/>
        </w:rPr>
        <w:t>anodes were grown</w:t>
      </w:r>
      <w:r w:rsidR="0045629F" w:rsidRPr="00D3550A">
        <w:rPr>
          <w:noProof/>
          <w:lang w:eastAsia="en-GB"/>
        </w:rPr>
        <w:t xml:space="preserve"> </w:t>
      </w:r>
      <w:r w:rsidR="0045629F" w:rsidRPr="00D3550A">
        <w:t xml:space="preserve">(15 single layer; 56 </w:t>
      </w:r>
      <w:proofErr w:type="gramStart"/>
      <w:r w:rsidR="0045629F" w:rsidRPr="00D3550A">
        <w:t>heterojunction</w:t>
      </w:r>
      <w:proofErr w:type="gramEnd"/>
      <w:r w:rsidR="0045629F" w:rsidRPr="00D3550A">
        <w:t>)</w:t>
      </w:r>
      <w:r w:rsidRPr="00D3550A">
        <w:t xml:space="preserve">. The materials were physically characterised using XRD, Raman, SEM, EDX </w:t>
      </w:r>
      <w:r w:rsidR="002234F1" w:rsidRPr="00D3550A">
        <w:t xml:space="preserve">analysis </w:t>
      </w:r>
      <w:r w:rsidRPr="00D3550A">
        <w:t>and UV-vis transmission spectroscopy.</w:t>
      </w:r>
      <w:r w:rsidR="00D73C63" w:rsidRPr="00D3550A">
        <w:t xml:space="preserve"> </w:t>
      </w:r>
      <w:r w:rsidR="00D73C63" w:rsidRPr="00D3550A">
        <w:rPr>
          <w:lang w:eastAsia="en-GB"/>
        </w:rPr>
        <w:t>Various key performance indicators were measured</w:t>
      </w:r>
      <w:r w:rsidR="0045629F" w:rsidRPr="00D3550A">
        <w:rPr>
          <w:lang w:eastAsia="en-GB"/>
        </w:rPr>
        <w:t xml:space="preserve">. </w:t>
      </w:r>
      <w:r w:rsidR="00D73C63" w:rsidRPr="00D3550A">
        <w:rPr>
          <w:noProof/>
          <w:lang w:eastAsia="en-GB"/>
        </w:rPr>
        <w:t xml:space="preserve">Within this </w:t>
      </w:r>
      <w:r w:rsidR="002F09B6" w:rsidRPr="00D3550A">
        <w:rPr>
          <w:noProof/>
          <w:lang w:eastAsia="en-GB"/>
        </w:rPr>
        <w:t>WO</w:t>
      </w:r>
      <w:r w:rsidR="002F09B6" w:rsidRPr="00D3550A">
        <w:rPr>
          <w:noProof/>
          <w:vertAlign w:val="subscript"/>
          <w:lang w:eastAsia="en-GB"/>
        </w:rPr>
        <w:t>3</w:t>
      </w:r>
      <w:r w:rsidR="002F09B6" w:rsidRPr="00D3550A">
        <w:rPr>
          <w:noProof/>
          <w:lang w:eastAsia="en-GB"/>
        </w:rPr>
        <w:t>/</w:t>
      </w:r>
      <w:r w:rsidR="006D10E4" w:rsidRPr="00D3550A">
        <w:rPr>
          <w:noProof/>
          <w:lang w:eastAsia="en-GB"/>
        </w:rPr>
        <w:t xml:space="preserve"> </w:t>
      </w:r>
      <w:r w:rsidR="002F09B6" w:rsidRPr="00D3550A">
        <w:rPr>
          <w:noProof/>
          <w:lang w:eastAsia="en-GB"/>
        </w:rPr>
        <w:t>TiO</w:t>
      </w:r>
      <w:r w:rsidR="002F09B6" w:rsidRPr="00D3550A">
        <w:rPr>
          <w:noProof/>
          <w:vertAlign w:val="subscript"/>
          <w:lang w:eastAsia="en-GB"/>
        </w:rPr>
        <w:t>2</w:t>
      </w:r>
      <w:r w:rsidR="002F09B6" w:rsidRPr="00D3550A">
        <w:rPr>
          <w:noProof/>
          <w:lang w:eastAsia="en-GB"/>
        </w:rPr>
        <w:t xml:space="preserve"> </w:t>
      </w:r>
      <w:r w:rsidRPr="00D3550A">
        <w:rPr>
          <w:noProof/>
          <w:lang w:eastAsia="en-GB"/>
        </w:rPr>
        <w:t xml:space="preserve">heterojunction phase space, onset potentials ranged from </w:t>
      </w:r>
      <w:r w:rsidRPr="00D3550A">
        <w:rPr>
          <w:rFonts w:ascii="Cambria Math" w:hAnsi="Cambria Math" w:cs="Cambria Math"/>
        </w:rPr>
        <w:t>∼</w:t>
      </w:r>
      <w:r w:rsidRPr="00D3550A">
        <w:t xml:space="preserve">0.45 to </w:t>
      </w:r>
      <w:r w:rsidRPr="00D3550A">
        <w:rPr>
          <w:rFonts w:ascii="Cambria Math" w:hAnsi="Cambria Math" w:cs="Cambria Math"/>
        </w:rPr>
        <w:t>∼</w:t>
      </w:r>
      <w:r w:rsidRPr="00D3550A">
        <w:t>0.81 V</w:t>
      </w:r>
      <w:r w:rsidR="00433412" w:rsidRPr="00D3550A">
        <w:rPr>
          <w:vertAlign w:val="subscript"/>
        </w:rPr>
        <w:t>RHE</w:t>
      </w:r>
      <w:r w:rsidRPr="00D3550A">
        <w:t xml:space="preserve">; IPCEs at 350, 375 and 400 nm ranged from </w:t>
      </w:r>
      <w:r w:rsidRPr="00D3550A">
        <w:rPr>
          <w:rFonts w:ascii="Cambria Math" w:hAnsi="Cambria Math" w:cs="Cambria Math"/>
        </w:rPr>
        <w:t>∼</w:t>
      </w:r>
      <w:r w:rsidRPr="00D3550A">
        <w:t xml:space="preserve">0.6 to </w:t>
      </w:r>
      <w:r w:rsidRPr="00D3550A">
        <w:rPr>
          <w:rFonts w:ascii="Cambria Math" w:hAnsi="Cambria Math" w:cs="Cambria Math"/>
        </w:rPr>
        <w:t>∼</w:t>
      </w:r>
      <w:r w:rsidRPr="00D3550A">
        <w:t xml:space="preserve">50.9%, </w:t>
      </w:r>
      <w:r w:rsidRPr="00D3550A">
        <w:rPr>
          <w:rFonts w:ascii="Cambria Math" w:hAnsi="Cambria Math" w:cs="Cambria Math"/>
        </w:rPr>
        <w:t>∼</w:t>
      </w:r>
      <w:r w:rsidRPr="00D3550A">
        <w:t xml:space="preserve">0.1 to </w:t>
      </w:r>
      <w:r w:rsidRPr="00D3550A">
        <w:rPr>
          <w:rFonts w:ascii="Cambria Math" w:hAnsi="Cambria Math" w:cs="Cambria Math"/>
        </w:rPr>
        <w:t>∼</w:t>
      </w:r>
      <w:r w:rsidRPr="00D3550A">
        <w:t xml:space="preserve">30.0%, </w:t>
      </w:r>
      <w:r w:rsidRPr="00D3550A">
        <w:rPr>
          <w:rFonts w:ascii="Cambria Math" w:hAnsi="Cambria Math" w:cs="Cambria Math"/>
        </w:rPr>
        <w:t>∼</w:t>
      </w:r>
      <w:r w:rsidRPr="00D3550A">
        <w:t xml:space="preserve">0 to </w:t>
      </w:r>
      <w:r w:rsidRPr="00D3550A">
        <w:rPr>
          <w:rFonts w:ascii="Cambria Math" w:hAnsi="Cambria Math" w:cs="Cambria Math"/>
        </w:rPr>
        <w:t>∼</w:t>
      </w:r>
      <w:r w:rsidRPr="00D3550A">
        <w:t xml:space="preserve">15.6%, respectively; and TSPs ranged from </w:t>
      </w:r>
      <w:r w:rsidRPr="00D3550A">
        <w:rPr>
          <w:rFonts w:ascii="Cambria Math" w:hAnsi="Cambria Math" w:cs="Cambria Math"/>
        </w:rPr>
        <w:t>∼</w:t>
      </w:r>
      <w:r w:rsidRPr="00D3550A">
        <w:t xml:space="preserve">0.01 to </w:t>
      </w:r>
      <w:r w:rsidRPr="00D3550A">
        <w:rPr>
          <w:rFonts w:ascii="Cambria Math" w:hAnsi="Cambria Math" w:cs="Cambria Math"/>
        </w:rPr>
        <w:t>∼</w:t>
      </w:r>
      <w:r w:rsidRPr="00D3550A">
        <w:t>0.94 mA.cm</w:t>
      </w:r>
      <w:r w:rsidRPr="00D3550A">
        <w:rPr>
          <w:vertAlign w:val="superscript"/>
        </w:rPr>
        <w:t>-2</w:t>
      </w:r>
      <w:r w:rsidRPr="00D3550A">
        <w:t xml:space="preserve">. </w:t>
      </w:r>
      <w:r w:rsidR="00D73C63" w:rsidRPr="00D3550A">
        <w:t>C</w:t>
      </w:r>
      <w:r w:rsidR="00D705F0" w:rsidRPr="00D3550A">
        <w:t xml:space="preserve">ontour plots allowed us to identify regions of heterojunction phase space with high activity and </w:t>
      </w:r>
      <w:r w:rsidR="00D73C63" w:rsidRPr="00D3550A">
        <w:t xml:space="preserve">establish </w:t>
      </w:r>
      <w:r w:rsidR="00D705F0" w:rsidRPr="00D3550A">
        <w:t xml:space="preserve">trends. </w:t>
      </w:r>
      <w:r w:rsidR="00B27878" w:rsidRPr="00D3550A">
        <w:t xml:space="preserve">We identified </w:t>
      </w:r>
      <w:r w:rsidRPr="00D3550A">
        <w:rPr>
          <w:lang w:eastAsia="en-GB"/>
        </w:rPr>
        <w:t>a</w:t>
      </w:r>
      <w:r w:rsidR="00134124" w:rsidRPr="00D3550A">
        <w:rPr>
          <w:lang w:eastAsia="en-GB"/>
        </w:rPr>
        <w:t>n electronic</w:t>
      </w:r>
      <w:r w:rsidRPr="00D3550A">
        <w:rPr>
          <w:lang w:eastAsia="en-GB"/>
        </w:rPr>
        <w:t xml:space="preserve"> barrier to charge transfer</w:t>
      </w:r>
      <w:r w:rsidR="00CB2A7B" w:rsidRPr="00D3550A">
        <w:rPr>
          <w:lang w:eastAsia="en-GB"/>
        </w:rPr>
        <w:t xml:space="preserve"> between the heterojunction layers</w:t>
      </w:r>
      <w:r w:rsidR="00B27878" w:rsidRPr="00D3550A">
        <w:rPr>
          <w:lang w:eastAsia="en-GB"/>
        </w:rPr>
        <w:t xml:space="preserve"> that required </w:t>
      </w:r>
      <w:r w:rsidRPr="00D3550A">
        <w:rPr>
          <w:lang w:eastAsia="en-GB"/>
        </w:rPr>
        <w:t xml:space="preserve">a sufficiently high </w:t>
      </w:r>
      <w:r w:rsidR="00134124" w:rsidRPr="00D3550A">
        <w:rPr>
          <w:lang w:eastAsia="en-GB"/>
        </w:rPr>
        <w:t xml:space="preserve">applied </w:t>
      </w:r>
      <w:r w:rsidRPr="00D3550A">
        <w:rPr>
          <w:lang w:eastAsia="en-GB"/>
        </w:rPr>
        <w:t>potential (</w:t>
      </w:r>
      <w:r w:rsidRPr="00D3550A">
        <w:rPr>
          <w:rFonts w:cstheme="minorHAnsi"/>
          <w:lang w:eastAsia="en-GB"/>
        </w:rPr>
        <w:t>≥</w:t>
      </w:r>
      <w:r w:rsidRPr="00D3550A">
        <w:rPr>
          <w:lang w:eastAsia="en-GB"/>
        </w:rPr>
        <w:t xml:space="preserve"> 1.0 V</w:t>
      </w:r>
      <w:r w:rsidRPr="00D3550A">
        <w:rPr>
          <w:vertAlign w:val="subscript"/>
          <w:lang w:eastAsia="en-GB"/>
        </w:rPr>
        <w:t>RHE</w:t>
      </w:r>
      <w:r w:rsidRPr="00D3550A">
        <w:rPr>
          <w:lang w:eastAsia="en-GB"/>
        </w:rPr>
        <w:t xml:space="preserve">) </w:t>
      </w:r>
      <w:r w:rsidR="00D705F0" w:rsidRPr="00D3550A">
        <w:rPr>
          <w:lang w:eastAsia="en-GB"/>
        </w:rPr>
        <w:t xml:space="preserve">to be surpassed and </w:t>
      </w:r>
      <w:r w:rsidRPr="00D3550A">
        <w:rPr>
          <w:lang w:eastAsia="en-GB"/>
        </w:rPr>
        <w:t>for synergetic improvements in activity to be observed.</w:t>
      </w:r>
      <w:r w:rsidR="00D705F0" w:rsidRPr="00D3550A">
        <w:rPr>
          <w:noProof/>
          <w:lang w:eastAsia="en-GB"/>
        </w:rPr>
        <w:t xml:space="preserve"> </w:t>
      </w:r>
    </w:p>
    <w:p w14:paraId="1FAF0A8E" w14:textId="7A63B358" w:rsidR="00027AF4" w:rsidRPr="00D3550A" w:rsidRDefault="00D705F0" w:rsidP="00027AF4">
      <w:pPr>
        <w:rPr>
          <w:lang w:eastAsia="en-GB"/>
        </w:rPr>
      </w:pPr>
      <w:r w:rsidRPr="00D3550A">
        <w:rPr>
          <w:noProof/>
          <w:lang w:eastAsia="en-GB"/>
        </w:rPr>
        <w:t xml:space="preserve">We recommend that </w:t>
      </w:r>
      <w:r w:rsidR="00027AF4" w:rsidRPr="00D3550A">
        <w:rPr>
          <w:noProof/>
          <w:lang w:eastAsia="en-GB"/>
        </w:rPr>
        <w:t xml:space="preserve">the </w:t>
      </w:r>
      <w:r w:rsidR="00134124" w:rsidRPr="00D3550A">
        <w:rPr>
          <w:noProof/>
          <w:lang w:eastAsia="en-GB"/>
        </w:rPr>
        <w:t xml:space="preserve">methods </w:t>
      </w:r>
      <w:r w:rsidR="00027AF4" w:rsidRPr="00D3550A">
        <w:rPr>
          <w:noProof/>
          <w:lang w:eastAsia="en-GB"/>
        </w:rPr>
        <w:t>developed herein</w:t>
      </w:r>
      <w:r w:rsidR="00D73C63" w:rsidRPr="00D3550A">
        <w:rPr>
          <w:noProof/>
          <w:lang w:eastAsia="en-GB"/>
        </w:rPr>
        <w:t>,</w:t>
      </w:r>
      <w:r w:rsidR="00027AF4" w:rsidRPr="00D3550A">
        <w:rPr>
          <w:noProof/>
          <w:lang w:eastAsia="en-GB"/>
        </w:rPr>
        <w:t xml:space="preserve"> </w:t>
      </w:r>
      <w:r w:rsidRPr="00D3550A">
        <w:rPr>
          <w:noProof/>
          <w:lang w:eastAsia="en-GB"/>
        </w:rPr>
        <w:t>for assessing the performance of sample libraries of heterojunction photoelectrodes</w:t>
      </w:r>
      <w:r w:rsidR="00D73C63" w:rsidRPr="00D3550A">
        <w:rPr>
          <w:noProof/>
          <w:lang w:eastAsia="en-GB"/>
        </w:rPr>
        <w:t>,</w:t>
      </w:r>
      <w:r w:rsidRPr="00D3550A">
        <w:rPr>
          <w:noProof/>
          <w:lang w:eastAsia="en-GB"/>
        </w:rPr>
        <w:t xml:space="preserve"> </w:t>
      </w:r>
      <w:r w:rsidR="00027AF4" w:rsidRPr="00D3550A">
        <w:rPr>
          <w:noProof/>
          <w:lang w:eastAsia="en-GB"/>
        </w:rPr>
        <w:t xml:space="preserve">be used alongside combinatorial </w:t>
      </w:r>
      <w:r w:rsidRPr="00D3550A">
        <w:rPr>
          <w:noProof/>
          <w:lang w:eastAsia="en-GB"/>
        </w:rPr>
        <w:t>synthesis methods</w:t>
      </w:r>
      <w:r w:rsidR="00027AF4" w:rsidRPr="00D3550A">
        <w:rPr>
          <w:noProof/>
          <w:lang w:eastAsia="en-GB"/>
        </w:rPr>
        <w:t xml:space="preserve"> and high throughout photoelectrochemical </w:t>
      </w:r>
      <w:r w:rsidR="00B27878" w:rsidRPr="00D3550A">
        <w:rPr>
          <w:noProof/>
          <w:lang w:eastAsia="en-GB"/>
        </w:rPr>
        <w:t xml:space="preserve">measurements </w:t>
      </w:r>
      <w:r w:rsidR="00027AF4" w:rsidRPr="00D3550A">
        <w:rPr>
          <w:noProof/>
          <w:lang w:eastAsia="en-GB"/>
        </w:rPr>
        <w:t xml:space="preserve">to optimise </w:t>
      </w:r>
      <w:r w:rsidR="00B27878" w:rsidRPr="00D3550A">
        <w:rPr>
          <w:noProof/>
          <w:lang w:eastAsia="en-GB"/>
        </w:rPr>
        <w:t xml:space="preserve">promising </w:t>
      </w:r>
      <w:r w:rsidR="00027AF4" w:rsidRPr="00D3550A">
        <w:rPr>
          <w:noProof/>
          <w:lang w:eastAsia="en-GB"/>
        </w:rPr>
        <w:t xml:space="preserve">heterojunction systems </w:t>
      </w:r>
      <w:r w:rsidR="00D73C63" w:rsidRPr="00D3550A">
        <w:rPr>
          <w:noProof/>
          <w:lang w:eastAsia="en-GB"/>
        </w:rPr>
        <w:t>more rigorously and rapidly</w:t>
      </w:r>
      <w:r w:rsidR="00027AF4" w:rsidRPr="00D3550A">
        <w:rPr>
          <w:noProof/>
          <w:lang w:eastAsia="en-GB"/>
        </w:rPr>
        <w:t>.</w:t>
      </w:r>
    </w:p>
    <w:p w14:paraId="6206ED05" w14:textId="3EBFD19A" w:rsidR="00B407BE" w:rsidRPr="00D3550A" w:rsidRDefault="00B407BE" w:rsidP="007B4231">
      <w:pPr>
        <w:pStyle w:val="NoSpacing"/>
        <w:rPr>
          <w:rFonts w:ascii="Calibri" w:hAnsi="Calibri"/>
          <w:lang w:eastAsia="en-GB"/>
        </w:rPr>
      </w:pPr>
    </w:p>
    <w:p w14:paraId="766F8DBE" w14:textId="77777777" w:rsidR="00D705F0" w:rsidRPr="00D3550A" w:rsidRDefault="00D705F0" w:rsidP="00B407BE">
      <w:pPr>
        <w:pStyle w:val="Heading1"/>
        <w:rPr>
          <w:lang w:eastAsia="en-GB"/>
        </w:rPr>
      </w:pPr>
      <w:r w:rsidRPr="00D3550A">
        <w:rPr>
          <w:lang w:eastAsia="en-GB"/>
        </w:rPr>
        <w:br w:type="page"/>
      </w:r>
    </w:p>
    <w:p w14:paraId="5FD8D34A" w14:textId="7BFB6571" w:rsidR="00B407BE" w:rsidRPr="00D3550A" w:rsidRDefault="006C2718" w:rsidP="00B407BE">
      <w:pPr>
        <w:pStyle w:val="Heading1"/>
        <w:rPr>
          <w:lang w:eastAsia="en-GB"/>
        </w:rPr>
      </w:pPr>
      <w:r w:rsidRPr="00D3550A">
        <w:rPr>
          <w:lang w:eastAsia="en-GB"/>
        </w:rPr>
        <w:lastRenderedPageBreak/>
        <w:t xml:space="preserve">1. </w:t>
      </w:r>
      <w:r w:rsidR="00B407BE" w:rsidRPr="00D3550A">
        <w:rPr>
          <w:lang w:eastAsia="en-GB"/>
        </w:rPr>
        <w:t>Introduction</w:t>
      </w:r>
    </w:p>
    <w:p w14:paraId="2FAB061C" w14:textId="1F39D292" w:rsidR="00CA2A67" w:rsidRPr="00D3550A" w:rsidRDefault="009156EF" w:rsidP="007E56D1">
      <w:pPr>
        <w:rPr>
          <w:lang w:eastAsia="en-GB"/>
        </w:rPr>
      </w:pPr>
      <w:r w:rsidRPr="00D3550A">
        <w:rPr>
          <w:lang w:eastAsia="en-GB"/>
        </w:rPr>
        <w:t xml:space="preserve">Photoelectrochemical water splitting is a promising method </w:t>
      </w:r>
      <w:r w:rsidR="00E07B8D" w:rsidRPr="00D3550A">
        <w:rPr>
          <w:lang w:eastAsia="en-GB"/>
        </w:rPr>
        <w:t xml:space="preserve">for </w:t>
      </w:r>
      <w:r w:rsidRPr="00D3550A">
        <w:rPr>
          <w:lang w:eastAsia="en-GB"/>
        </w:rPr>
        <w:t>producing renewable hydrogen fuel</w:t>
      </w:r>
      <w:r w:rsidR="00747B1B" w:rsidRPr="00D3550A">
        <w:rPr>
          <w:lang w:eastAsia="en-GB"/>
        </w:rPr>
        <w:t xml:space="preserve"> from sunlight</w:t>
      </w:r>
      <w:r w:rsidRPr="00D3550A">
        <w:rPr>
          <w:lang w:eastAsia="en-GB"/>
        </w:rPr>
        <w:t>.</w:t>
      </w:r>
      <w:r w:rsidRPr="00D3550A">
        <w:rPr>
          <w:noProof/>
          <w:vertAlign w:val="superscript"/>
          <w:lang w:eastAsia="en-GB"/>
        </w:rPr>
        <w:t>1</w:t>
      </w:r>
      <w:r w:rsidRPr="00D3550A">
        <w:rPr>
          <w:lang w:eastAsia="en-GB"/>
        </w:rPr>
        <w:t xml:space="preserve"> Since its inception in 1972</w:t>
      </w:r>
      <w:proofErr w:type="gramStart"/>
      <w:r w:rsidRPr="00D3550A">
        <w:rPr>
          <w:lang w:eastAsia="en-GB"/>
        </w:rPr>
        <w:t>,</w:t>
      </w:r>
      <w:r w:rsidRPr="00D3550A">
        <w:rPr>
          <w:noProof/>
          <w:vertAlign w:val="superscript"/>
          <w:lang w:eastAsia="en-GB"/>
        </w:rPr>
        <w:t>2</w:t>
      </w:r>
      <w:proofErr w:type="gramEnd"/>
      <w:r w:rsidRPr="00D3550A">
        <w:rPr>
          <w:lang w:eastAsia="en-GB"/>
        </w:rPr>
        <w:t xml:space="preserve"> several hundred materials have been </w:t>
      </w:r>
      <w:r w:rsidR="00747B1B" w:rsidRPr="00D3550A">
        <w:rPr>
          <w:lang w:eastAsia="en-GB"/>
        </w:rPr>
        <w:t>studied,</w:t>
      </w:r>
      <w:r w:rsidRPr="00D3550A">
        <w:rPr>
          <w:noProof/>
          <w:vertAlign w:val="superscript"/>
          <w:lang w:eastAsia="en-GB"/>
        </w:rPr>
        <w:t>3</w:t>
      </w:r>
      <w:r w:rsidRPr="00D3550A">
        <w:rPr>
          <w:lang w:eastAsia="en-GB"/>
        </w:rPr>
        <w:t xml:space="preserve"> </w:t>
      </w:r>
      <w:r w:rsidR="00747B1B" w:rsidRPr="00D3550A">
        <w:rPr>
          <w:lang w:eastAsia="en-GB"/>
        </w:rPr>
        <w:t xml:space="preserve">and numerous </w:t>
      </w:r>
      <w:r w:rsidRPr="00D3550A">
        <w:rPr>
          <w:lang w:eastAsia="en-GB"/>
        </w:rPr>
        <w:t xml:space="preserve">strategies have been developed </w:t>
      </w:r>
      <w:r w:rsidR="00747B1B" w:rsidRPr="00D3550A">
        <w:rPr>
          <w:lang w:eastAsia="en-GB"/>
        </w:rPr>
        <w:t>to improve their activity.</w:t>
      </w:r>
      <w:r w:rsidR="00A96BF3" w:rsidRPr="00D3550A">
        <w:rPr>
          <w:noProof/>
          <w:vertAlign w:val="superscript"/>
          <w:lang w:eastAsia="en-GB"/>
        </w:rPr>
        <w:t>4</w:t>
      </w:r>
      <w:r w:rsidR="00747B1B" w:rsidRPr="00D3550A">
        <w:rPr>
          <w:lang w:eastAsia="en-GB"/>
        </w:rPr>
        <w:t xml:space="preserve"> One of the most </w:t>
      </w:r>
      <w:r w:rsidR="00CB2A7B" w:rsidRPr="00D3550A">
        <w:rPr>
          <w:lang w:eastAsia="en-GB"/>
        </w:rPr>
        <w:t>favoured</w:t>
      </w:r>
      <w:r w:rsidR="00747B1B" w:rsidRPr="00D3550A">
        <w:rPr>
          <w:lang w:eastAsia="en-GB"/>
        </w:rPr>
        <w:t xml:space="preserve"> strategies is to form a heterojunction</w:t>
      </w:r>
      <w:r w:rsidR="00CB27E5" w:rsidRPr="00D3550A">
        <w:rPr>
          <w:lang w:eastAsia="en-GB"/>
        </w:rPr>
        <w:t xml:space="preserve"> (a junction formed between two dissimilar semiconductors)</w:t>
      </w:r>
      <w:r w:rsidR="000D46C8" w:rsidRPr="00D3550A">
        <w:rPr>
          <w:lang w:eastAsia="en-GB"/>
        </w:rPr>
        <w:t>.</w:t>
      </w:r>
      <w:r w:rsidR="00747B1B" w:rsidRPr="00D3550A">
        <w:rPr>
          <w:lang w:eastAsia="en-GB"/>
        </w:rPr>
        <w:t xml:space="preserve"> </w:t>
      </w:r>
      <w:r w:rsidR="000D46C8" w:rsidRPr="00D3550A">
        <w:rPr>
          <w:lang w:eastAsia="en-GB"/>
        </w:rPr>
        <w:t xml:space="preserve">This </w:t>
      </w:r>
      <w:r w:rsidR="009165EC" w:rsidRPr="00D3550A">
        <w:rPr>
          <w:lang w:eastAsia="en-GB"/>
        </w:rPr>
        <w:t>enables</w:t>
      </w:r>
      <w:r w:rsidR="00747B1B" w:rsidRPr="00D3550A">
        <w:rPr>
          <w:lang w:eastAsia="en-GB"/>
        </w:rPr>
        <w:t xml:space="preserve"> </w:t>
      </w:r>
      <w:r w:rsidR="00CB27E5" w:rsidRPr="00D3550A">
        <w:rPr>
          <w:lang w:eastAsia="en-GB"/>
        </w:rPr>
        <w:t xml:space="preserve">photogenerated </w:t>
      </w:r>
      <w:r w:rsidR="00747B1B" w:rsidRPr="00D3550A">
        <w:rPr>
          <w:lang w:eastAsia="en-GB"/>
        </w:rPr>
        <w:t>charge</w:t>
      </w:r>
      <w:r w:rsidR="009165EC" w:rsidRPr="00D3550A">
        <w:rPr>
          <w:lang w:eastAsia="en-GB"/>
        </w:rPr>
        <w:t xml:space="preserve"> to spatially separate</w:t>
      </w:r>
      <w:r w:rsidR="00F86D1A" w:rsidRPr="00D3550A">
        <w:rPr>
          <w:lang w:eastAsia="en-GB"/>
        </w:rPr>
        <w:t xml:space="preserve"> </w:t>
      </w:r>
      <w:r w:rsidR="00CB27E5" w:rsidRPr="00D3550A">
        <w:rPr>
          <w:lang w:eastAsia="en-GB"/>
        </w:rPr>
        <w:t>across the junction</w:t>
      </w:r>
      <w:r w:rsidR="00E07B8D" w:rsidRPr="00D3550A">
        <w:rPr>
          <w:lang w:eastAsia="en-GB"/>
        </w:rPr>
        <w:t>,</w:t>
      </w:r>
      <w:r w:rsidR="00CB27E5" w:rsidRPr="00D3550A">
        <w:rPr>
          <w:lang w:eastAsia="en-GB"/>
        </w:rPr>
        <w:t xml:space="preserve"> thereby reduc</w:t>
      </w:r>
      <w:r w:rsidR="00422E41" w:rsidRPr="00D3550A">
        <w:rPr>
          <w:lang w:eastAsia="en-GB"/>
        </w:rPr>
        <w:t>ing</w:t>
      </w:r>
      <w:r w:rsidR="00CB27E5" w:rsidRPr="00D3550A">
        <w:rPr>
          <w:lang w:eastAsia="en-GB"/>
        </w:rPr>
        <w:t xml:space="preserve"> </w:t>
      </w:r>
      <w:r w:rsidR="00F86D1A" w:rsidRPr="00D3550A">
        <w:rPr>
          <w:lang w:eastAsia="en-GB"/>
        </w:rPr>
        <w:t>recombination losses.</w:t>
      </w:r>
      <w:r w:rsidR="00F86D1A" w:rsidRPr="00D3550A">
        <w:rPr>
          <w:noProof/>
          <w:vertAlign w:val="superscript"/>
          <w:lang w:eastAsia="en-GB"/>
        </w:rPr>
        <w:t>5</w:t>
      </w:r>
      <w:r w:rsidR="00F86D1A" w:rsidRPr="00D3550A">
        <w:rPr>
          <w:lang w:eastAsia="en-GB"/>
        </w:rPr>
        <w:t xml:space="preserve"> </w:t>
      </w:r>
      <w:proofErr w:type="gramStart"/>
      <w:r w:rsidR="00787439" w:rsidRPr="00D3550A">
        <w:rPr>
          <w:lang w:eastAsia="en-GB"/>
        </w:rPr>
        <w:t>The</w:t>
      </w:r>
      <w:proofErr w:type="gramEnd"/>
      <w:r w:rsidR="00787439" w:rsidRPr="00D3550A">
        <w:rPr>
          <w:lang w:eastAsia="en-GB"/>
        </w:rPr>
        <w:t xml:space="preserve"> most active photoelectrochemical devices are heterostructures, showing solar-to-hydrogen efficiencies of up to </w:t>
      </w:r>
      <w:r w:rsidR="00787439" w:rsidRPr="00D3550A">
        <w:rPr>
          <w:rFonts w:ascii="Cambria Math" w:hAnsi="Cambria Math" w:cs="Cambria Math"/>
        </w:rPr>
        <w:t>∼</w:t>
      </w:r>
      <w:r w:rsidR="00787439" w:rsidRPr="00D3550A">
        <w:rPr>
          <w:lang w:eastAsia="en-GB"/>
        </w:rPr>
        <w:t>19%.</w:t>
      </w:r>
      <w:r w:rsidR="00787439" w:rsidRPr="00D3550A">
        <w:rPr>
          <w:noProof/>
          <w:vertAlign w:val="superscript"/>
          <w:lang w:eastAsia="en-GB"/>
        </w:rPr>
        <w:t>6</w:t>
      </w:r>
      <w:r w:rsidR="009425FE" w:rsidRPr="00D3550A">
        <w:rPr>
          <w:lang w:eastAsia="en-GB"/>
        </w:rPr>
        <w:t xml:space="preserve"> </w:t>
      </w:r>
      <w:r w:rsidR="00787439" w:rsidRPr="00D3550A">
        <w:rPr>
          <w:lang w:eastAsia="en-GB"/>
        </w:rPr>
        <w:t>Optimising the performance of heterojunctions is less trivial than</w:t>
      </w:r>
      <w:r w:rsidR="006D10E4" w:rsidRPr="00D3550A">
        <w:rPr>
          <w:lang w:eastAsia="en-GB"/>
        </w:rPr>
        <w:t xml:space="preserve"> for</w:t>
      </w:r>
      <w:r w:rsidR="00787439" w:rsidRPr="00D3550A">
        <w:rPr>
          <w:lang w:eastAsia="en-GB"/>
        </w:rPr>
        <w:t xml:space="preserve"> a single layer.</w:t>
      </w:r>
      <w:r w:rsidR="00D4417A" w:rsidRPr="00D3550A">
        <w:rPr>
          <w:lang w:eastAsia="en-GB"/>
        </w:rPr>
        <w:t xml:space="preserve"> </w:t>
      </w:r>
      <w:r w:rsidR="009151B7" w:rsidRPr="00D3550A">
        <w:rPr>
          <w:lang w:eastAsia="en-GB"/>
        </w:rPr>
        <w:t>Consequently</w:t>
      </w:r>
      <w:r w:rsidR="009425FE" w:rsidRPr="00D3550A">
        <w:rPr>
          <w:lang w:eastAsia="en-GB"/>
        </w:rPr>
        <w:t xml:space="preserve">, there have been far more studies </w:t>
      </w:r>
      <w:r w:rsidR="00F86D1A" w:rsidRPr="00D3550A">
        <w:rPr>
          <w:lang w:eastAsia="en-GB"/>
        </w:rPr>
        <w:t>o</w:t>
      </w:r>
      <w:r w:rsidR="00CB27E5" w:rsidRPr="00D3550A">
        <w:rPr>
          <w:lang w:eastAsia="en-GB"/>
        </w:rPr>
        <w:t>n</w:t>
      </w:r>
      <w:r w:rsidR="00F86D1A" w:rsidRPr="00D3550A">
        <w:rPr>
          <w:lang w:eastAsia="en-GB"/>
        </w:rPr>
        <w:t xml:space="preserve"> </w:t>
      </w:r>
      <w:r w:rsidR="009425FE" w:rsidRPr="00D3550A">
        <w:rPr>
          <w:lang w:eastAsia="en-GB"/>
        </w:rPr>
        <w:t xml:space="preserve">optimising the </w:t>
      </w:r>
      <w:r w:rsidR="00E07B8D" w:rsidRPr="00D3550A">
        <w:rPr>
          <w:lang w:eastAsia="en-GB"/>
        </w:rPr>
        <w:t xml:space="preserve">photoelectrochemical activity </w:t>
      </w:r>
      <w:r w:rsidR="009425FE" w:rsidRPr="00D3550A">
        <w:rPr>
          <w:lang w:eastAsia="en-GB"/>
        </w:rPr>
        <w:t xml:space="preserve">of single layer </w:t>
      </w:r>
      <w:r w:rsidR="00E07B8D" w:rsidRPr="00D3550A">
        <w:rPr>
          <w:lang w:eastAsia="en-GB"/>
        </w:rPr>
        <w:t>materials</w:t>
      </w:r>
      <w:r w:rsidR="00787439" w:rsidRPr="00D3550A">
        <w:rPr>
          <w:noProof/>
          <w:vertAlign w:val="superscript"/>
          <w:lang w:eastAsia="en-GB"/>
        </w:rPr>
        <w:t>7–9</w:t>
      </w:r>
      <w:r w:rsidR="00F86D1A" w:rsidRPr="00D3550A">
        <w:rPr>
          <w:lang w:eastAsia="en-GB"/>
        </w:rPr>
        <w:t xml:space="preserve"> </w:t>
      </w:r>
      <w:r w:rsidR="009425FE" w:rsidRPr="00D3550A">
        <w:rPr>
          <w:lang w:eastAsia="en-GB"/>
        </w:rPr>
        <w:t xml:space="preserve">than </w:t>
      </w:r>
      <w:r w:rsidR="00F86D1A" w:rsidRPr="00D3550A">
        <w:rPr>
          <w:lang w:eastAsia="en-GB"/>
        </w:rPr>
        <w:t xml:space="preserve">heterojunction </w:t>
      </w:r>
      <w:r w:rsidR="007E56D1" w:rsidRPr="00D3550A">
        <w:rPr>
          <w:lang w:eastAsia="en-GB"/>
        </w:rPr>
        <w:t>systems</w:t>
      </w:r>
      <w:r w:rsidR="00F86D1A" w:rsidRPr="00D3550A">
        <w:rPr>
          <w:lang w:eastAsia="en-GB"/>
        </w:rPr>
        <w:t>.</w:t>
      </w:r>
      <w:r w:rsidR="00787439" w:rsidRPr="00D3550A">
        <w:rPr>
          <w:noProof/>
          <w:vertAlign w:val="superscript"/>
        </w:rPr>
        <w:t>10</w:t>
      </w:r>
      <w:r w:rsidR="00F86D1A" w:rsidRPr="00D3550A">
        <w:t xml:space="preserve"> </w:t>
      </w:r>
    </w:p>
    <w:p w14:paraId="2CD65D64" w14:textId="64CF91A9" w:rsidR="0085082E" w:rsidRPr="00D3550A" w:rsidRDefault="00A96BF3" w:rsidP="0085082E">
      <w:pPr>
        <w:rPr>
          <w:lang w:eastAsia="en-GB"/>
        </w:rPr>
      </w:pPr>
      <w:r w:rsidRPr="00D3550A">
        <w:t>Numerous heterojunction systems have been explored</w:t>
      </w:r>
      <w:r w:rsidR="00614813" w:rsidRPr="00D3550A">
        <w:t xml:space="preserve"> for applications in photocatalytic water splitting,</w:t>
      </w:r>
      <w:r w:rsidR="00787439" w:rsidRPr="00D3550A">
        <w:rPr>
          <w:noProof/>
          <w:vertAlign w:val="superscript"/>
          <w:lang w:eastAsia="en-GB"/>
        </w:rPr>
        <w:t>11</w:t>
      </w:r>
      <w:r w:rsidR="00614813" w:rsidRPr="00D3550A">
        <w:rPr>
          <w:lang w:eastAsia="en-GB"/>
        </w:rPr>
        <w:t xml:space="preserve"> which include WO</w:t>
      </w:r>
      <w:r w:rsidR="00614813" w:rsidRPr="00D3550A">
        <w:rPr>
          <w:vertAlign w:val="subscript"/>
          <w:lang w:eastAsia="en-GB"/>
        </w:rPr>
        <w:t>3</w:t>
      </w:r>
      <w:r w:rsidR="00614813" w:rsidRPr="00D3550A">
        <w:rPr>
          <w:lang w:eastAsia="en-GB"/>
        </w:rPr>
        <w:t>/TiO</w:t>
      </w:r>
      <w:r w:rsidR="00614813" w:rsidRPr="00D3550A">
        <w:rPr>
          <w:vertAlign w:val="subscript"/>
          <w:lang w:eastAsia="en-GB"/>
        </w:rPr>
        <w:t>2</w:t>
      </w:r>
      <w:r w:rsidR="007B48CD" w:rsidRPr="00D3550A">
        <w:rPr>
          <w:lang w:eastAsia="en-GB"/>
        </w:rPr>
        <w:t xml:space="preserve"> photoanodes </w:t>
      </w:r>
      <w:r w:rsidR="009425FE" w:rsidRPr="00D3550A">
        <w:rPr>
          <w:lang w:eastAsia="en-GB"/>
        </w:rPr>
        <w:t xml:space="preserve">for </w:t>
      </w:r>
      <w:r w:rsidR="007B48CD" w:rsidRPr="00D3550A">
        <w:rPr>
          <w:lang w:eastAsia="en-GB"/>
        </w:rPr>
        <w:t>water oxidation</w:t>
      </w:r>
      <w:r w:rsidR="00614813" w:rsidRPr="00D3550A">
        <w:rPr>
          <w:lang w:eastAsia="en-GB"/>
        </w:rPr>
        <w:t>.</w:t>
      </w:r>
      <w:r w:rsidR="00787439" w:rsidRPr="00D3550A">
        <w:rPr>
          <w:noProof/>
          <w:vertAlign w:val="superscript"/>
        </w:rPr>
        <w:t>12–18</w:t>
      </w:r>
      <w:r w:rsidR="00614813" w:rsidRPr="00D3550A">
        <w:t xml:space="preserve"> The WO</w:t>
      </w:r>
      <w:r w:rsidR="00614813" w:rsidRPr="00D3550A">
        <w:rPr>
          <w:vertAlign w:val="subscript"/>
        </w:rPr>
        <w:t>3</w:t>
      </w:r>
      <w:r w:rsidR="00614813" w:rsidRPr="00D3550A">
        <w:t>/TiO</w:t>
      </w:r>
      <w:r w:rsidR="00614813" w:rsidRPr="00D3550A">
        <w:rPr>
          <w:vertAlign w:val="subscript"/>
        </w:rPr>
        <w:t>2</w:t>
      </w:r>
      <w:r w:rsidR="00614813" w:rsidRPr="00D3550A">
        <w:t xml:space="preserve"> heterojunction has also been explored for general applications in photocatalysis,</w:t>
      </w:r>
      <w:r w:rsidR="00787439" w:rsidRPr="00D3550A">
        <w:rPr>
          <w:noProof/>
          <w:vertAlign w:val="superscript"/>
        </w:rPr>
        <w:t>19–24</w:t>
      </w:r>
      <w:r w:rsidR="00614813" w:rsidRPr="00D3550A">
        <w:t xml:space="preserve"> showing </w:t>
      </w:r>
      <w:r w:rsidR="00614813" w:rsidRPr="00D3550A">
        <w:rPr>
          <w:lang w:eastAsia="en-GB"/>
        </w:rPr>
        <w:t>record high efficiency in the oxidation of a model organic pollutant.</w:t>
      </w:r>
      <w:r w:rsidR="00787439" w:rsidRPr="00D3550A">
        <w:rPr>
          <w:noProof/>
          <w:vertAlign w:val="superscript"/>
          <w:lang w:eastAsia="en-GB"/>
        </w:rPr>
        <w:t>25</w:t>
      </w:r>
      <w:r w:rsidR="00614813" w:rsidRPr="00D3550A">
        <w:rPr>
          <w:lang w:eastAsia="en-GB"/>
        </w:rPr>
        <w:t xml:space="preserve"> The</w:t>
      </w:r>
      <w:r w:rsidR="0085082E" w:rsidRPr="00D3550A">
        <w:rPr>
          <w:lang w:eastAsia="en-GB"/>
        </w:rPr>
        <w:t>se</w:t>
      </w:r>
      <w:r w:rsidR="00614813" w:rsidRPr="00D3550A">
        <w:rPr>
          <w:lang w:eastAsia="en-GB"/>
        </w:rPr>
        <w:t xml:space="preserve"> </w:t>
      </w:r>
      <w:r w:rsidR="0085082E" w:rsidRPr="00D3550A">
        <w:rPr>
          <w:lang w:eastAsia="en-GB"/>
        </w:rPr>
        <w:t xml:space="preserve">two semiconductors </w:t>
      </w:r>
      <w:r w:rsidR="00614813" w:rsidRPr="00D3550A">
        <w:rPr>
          <w:lang w:eastAsia="en-GB"/>
        </w:rPr>
        <w:t xml:space="preserve">form a type II staggered </w:t>
      </w:r>
      <w:r w:rsidR="0085082E" w:rsidRPr="00D3550A">
        <w:rPr>
          <w:lang w:eastAsia="en-GB"/>
        </w:rPr>
        <w:t>hetero</w:t>
      </w:r>
      <w:r w:rsidR="00614813" w:rsidRPr="00D3550A">
        <w:rPr>
          <w:lang w:eastAsia="en-GB"/>
        </w:rPr>
        <w:t xml:space="preserve">junction, where the bands align in a </w:t>
      </w:r>
      <w:r w:rsidR="0085082E" w:rsidRPr="00D3550A">
        <w:rPr>
          <w:lang w:eastAsia="en-GB"/>
        </w:rPr>
        <w:t xml:space="preserve">fashion </w:t>
      </w:r>
      <w:r w:rsidR="00614813" w:rsidRPr="00D3550A">
        <w:rPr>
          <w:lang w:eastAsia="en-GB"/>
        </w:rPr>
        <w:t xml:space="preserve">that </w:t>
      </w:r>
      <w:r w:rsidR="0085082E" w:rsidRPr="00D3550A">
        <w:rPr>
          <w:lang w:eastAsia="en-GB"/>
        </w:rPr>
        <w:t xml:space="preserve">provides a </w:t>
      </w:r>
      <w:r w:rsidR="00614813" w:rsidRPr="00D3550A">
        <w:rPr>
          <w:lang w:eastAsia="en-GB"/>
        </w:rPr>
        <w:t>thermodynamic driving force</w:t>
      </w:r>
      <w:r w:rsidR="0085082E" w:rsidRPr="00D3550A">
        <w:rPr>
          <w:lang w:eastAsia="en-GB"/>
        </w:rPr>
        <w:t xml:space="preserve"> for photogenerated </w:t>
      </w:r>
      <w:r w:rsidR="009425FE" w:rsidRPr="00D3550A">
        <w:rPr>
          <w:lang w:eastAsia="en-GB"/>
        </w:rPr>
        <w:t xml:space="preserve">charges </w:t>
      </w:r>
      <w:r w:rsidR="0085082E" w:rsidRPr="00D3550A">
        <w:rPr>
          <w:lang w:eastAsia="en-GB"/>
        </w:rPr>
        <w:t>to move in opposi</w:t>
      </w:r>
      <w:r w:rsidR="009425FE" w:rsidRPr="00D3550A">
        <w:rPr>
          <w:lang w:eastAsia="en-GB"/>
        </w:rPr>
        <w:t>ng</w:t>
      </w:r>
      <w:r w:rsidR="0085082E" w:rsidRPr="00D3550A">
        <w:rPr>
          <w:lang w:eastAsia="en-GB"/>
        </w:rPr>
        <w:t xml:space="preserve"> directions, and therefore, </w:t>
      </w:r>
      <w:r w:rsidR="00E07B8D" w:rsidRPr="00D3550A">
        <w:rPr>
          <w:lang w:eastAsia="en-GB"/>
        </w:rPr>
        <w:t>reduce</w:t>
      </w:r>
      <w:r w:rsidR="0085082E" w:rsidRPr="00D3550A">
        <w:rPr>
          <w:lang w:eastAsia="en-GB"/>
        </w:rPr>
        <w:t xml:space="preserve"> deleterious electron-hole recombination.</w:t>
      </w:r>
      <w:r w:rsidR="00787439" w:rsidRPr="00D3550A">
        <w:rPr>
          <w:noProof/>
          <w:vertAlign w:val="superscript"/>
        </w:rPr>
        <w:t>26</w:t>
      </w:r>
      <w:r w:rsidR="0085082E" w:rsidRPr="00D3550A">
        <w:t xml:space="preserve"> </w:t>
      </w:r>
      <w:r w:rsidR="000F2A5C" w:rsidRPr="00D3550A">
        <w:t>Also</w:t>
      </w:r>
      <w:r w:rsidR="0085082E" w:rsidRPr="00D3550A">
        <w:t>, the more narrow bandgap of WO</w:t>
      </w:r>
      <w:r w:rsidR="0085082E" w:rsidRPr="00D3550A">
        <w:rPr>
          <w:vertAlign w:val="subscript"/>
        </w:rPr>
        <w:t>3</w:t>
      </w:r>
      <w:r w:rsidR="0085082E" w:rsidRPr="00D3550A">
        <w:t xml:space="preserve"> (</w:t>
      </w:r>
      <w:r w:rsidR="0085082E" w:rsidRPr="00D3550A">
        <w:rPr>
          <w:rFonts w:ascii="Cambria Math" w:hAnsi="Cambria Math" w:cs="Cambria Math"/>
        </w:rPr>
        <w:t>∼</w:t>
      </w:r>
      <w:r w:rsidR="0085082E" w:rsidRPr="00D3550A">
        <w:t>2.5 to 2.8 eV)</w:t>
      </w:r>
      <w:r w:rsidR="00787439" w:rsidRPr="00D3550A">
        <w:rPr>
          <w:noProof/>
          <w:vertAlign w:val="superscript"/>
        </w:rPr>
        <w:t>27</w:t>
      </w:r>
      <w:r w:rsidR="0085082E" w:rsidRPr="00D3550A">
        <w:t xml:space="preserve"> with respect to (TiO</w:t>
      </w:r>
      <w:r w:rsidR="0085082E" w:rsidRPr="00D3550A">
        <w:rPr>
          <w:vertAlign w:val="subscript"/>
        </w:rPr>
        <w:t>2</w:t>
      </w:r>
      <w:r w:rsidR="0085082E" w:rsidRPr="00D3550A">
        <w:t xml:space="preserve"> </w:t>
      </w:r>
      <w:r w:rsidR="0085082E" w:rsidRPr="00D3550A">
        <w:rPr>
          <w:rFonts w:ascii="Cambria Math" w:hAnsi="Cambria Math" w:cs="Cambria Math"/>
        </w:rPr>
        <w:t>∼</w:t>
      </w:r>
      <w:r w:rsidR="0085082E" w:rsidRPr="00D3550A">
        <w:t>3.2 eV)</w:t>
      </w:r>
      <w:r w:rsidR="00787439" w:rsidRPr="00D3550A">
        <w:rPr>
          <w:noProof/>
          <w:vertAlign w:val="superscript"/>
        </w:rPr>
        <w:t>28</w:t>
      </w:r>
      <w:r w:rsidR="0085082E" w:rsidRPr="00D3550A">
        <w:t xml:space="preserve"> extends the activity of the WO</w:t>
      </w:r>
      <w:r w:rsidR="0085082E" w:rsidRPr="00D3550A">
        <w:rPr>
          <w:vertAlign w:val="subscript"/>
        </w:rPr>
        <w:t>3</w:t>
      </w:r>
      <w:r w:rsidR="0085082E" w:rsidRPr="00D3550A">
        <w:t>/TiO</w:t>
      </w:r>
      <w:r w:rsidR="0085082E" w:rsidRPr="00D3550A">
        <w:rPr>
          <w:vertAlign w:val="subscript"/>
        </w:rPr>
        <w:t>2</w:t>
      </w:r>
      <w:r w:rsidR="0085082E" w:rsidRPr="00D3550A">
        <w:t xml:space="preserve"> heterojunction into the visible region.</w:t>
      </w:r>
    </w:p>
    <w:p w14:paraId="73C238FA" w14:textId="50426BEC" w:rsidR="009156EF" w:rsidRPr="00D3550A" w:rsidRDefault="009425FE" w:rsidP="00A70A82">
      <w:pPr>
        <w:rPr>
          <w:noProof/>
          <w:lang w:eastAsia="en-GB"/>
        </w:rPr>
      </w:pPr>
      <w:r w:rsidRPr="00D3550A">
        <w:t>Herein, u</w:t>
      </w:r>
      <w:r w:rsidR="003142F5" w:rsidRPr="00D3550A">
        <w:t>sing WO</w:t>
      </w:r>
      <w:r w:rsidR="003142F5" w:rsidRPr="00D3550A">
        <w:rPr>
          <w:vertAlign w:val="subscript"/>
        </w:rPr>
        <w:t>3</w:t>
      </w:r>
      <w:r w:rsidR="003142F5" w:rsidRPr="00D3550A">
        <w:t>/TiO</w:t>
      </w:r>
      <w:r w:rsidR="003142F5" w:rsidRPr="00D3550A">
        <w:rPr>
          <w:vertAlign w:val="subscript"/>
        </w:rPr>
        <w:t>2</w:t>
      </w:r>
      <w:r w:rsidR="003142F5" w:rsidRPr="00D3550A">
        <w:t xml:space="preserve"> as an archetypal system, </w:t>
      </w:r>
      <w:r w:rsidR="00CA2A67" w:rsidRPr="00D3550A">
        <w:t xml:space="preserve">we </w:t>
      </w:r>
      <w:r w:rsidR="000F2A5C" w:rsidRPr="00D3550A">
        <w:rPr>
          <w:noProof/>
          <w:lang w:eastAsia="en-GB"/>
        </w:rPr>
        <w:t>exp</w:t>
      </w:r>
      <w:r w:rsidR="00E6769D" w:rsidRPr="00D3550A">
        <w:rPr>
          <w:noProof/>
          <w:lang w:eastAsia="en-GB"/>
        </w:rPr>
        <w:t>lore heterojunction phase space</w:t>
      </w:r>
      <w:r w:rsidR="00A90A11" w:rsidRPr="00D3550A">
        <w:rPr>
          <w:noProof/>
          <w:lang w:eastAsia="en-GB"/>
        </w:rPr>
        <w:t xml:space="preserve"> – </w:t>
      </w:r>
      <w:r w:rsidR="00CB2A7B" w:rsidRPr="00D3550A">
        <w:rPr>
          <w:noProof/>
          <w:lang w:eastAsia="en-GB"/>
        </w:rPr>
        <w:t>a two dimensional representation of t</w:t>
      </w:r>
      <w:r w:rsidR="00A90A11" w:rsidRPr="00D3550A">
        <w:rPr>
          <w:noProof/>
          <w:lang w:eastAsia="en-GB"/>
        </w:rPr>
        <w:t xml:space="preserve">his layered system, where each </w:t>
      </w:r>
      <w:r w:rsidR="00CB2A7B" w:rsidRPr="00D3550A">
        <w:rPr>
          <w:noProof/>
          <w:lang w:eastAsia="en-GB"/>
        </w:rPr>
        <w:t xml:space="preserve">dimension </w:t>
      </w:r>
      <w:r w:rsidR="00A90A11" w:rsidRPr="00D3550A">
        <w:rPr>
          <w:noProof/>
          <w:lang w:eastAsia="en-GB"/>
        </w:rPr>
        <w:t xml:space="preserve">represents the synthetic parameters used to form each layer – </w:t>
      </w:r>
      <w:r w:rsidR="00D105BF" w:rsidRPr="00D3550A">
        <w:rPr>
          <w:noProof/>
          <w:lang w:eastAsia="en-GB"/>
        </w:rPr>
        <w:t xml:space="preserve"> </w:t>
      </w:r>
      <w:r w:rsidRPr="00D3550A">
        <w:rPr>
          <w:noProof/>
          <w:lang w:eastAsia="en-GB"/>
        </w:rPr>
        <w:t xml:space="preserve">for </w:t>
      </w:r>
      <w:r w:rsidR="00A90A11" w:rsidRPr="00D3550A">
        <w:rPr>
          <w:noProof/>
          <w:lang w:eastAsia="en-GB"/>
        </w:rPr>
        <w:t>application</w:t>
      </w:r>
      <w:r w:rsidR="00D105BF" w:rsidRPr="00D3550A">
        <w:rPr>
          <w:noProof/>
          <w:lang w:eastAsia="en-GB"/>
        </w:rPr>
        <w:t>s</w:t>
      </w:r>
      <w:r w:rsidR="00A90A11" w:rsidRPr="00D3550A">
        <w:rPr>
          <w:noProof/>
          <w:lang w:eastAsia="en-GB"/>
        </w:rPr>
        <w:t xml:space="preserve"> </w:t>
      </w:r>
      <w:r w:rsidR="003142F5" w:rsidRPr="00D3550A">
        <w:rPr>
          <w:noProof/>
          <w:lang w:eastAsia="en-GB"/>
        </w:rPr>
        <w:t xml:space="preserve">as </w:t>
      </w:r>
      <w:r w:rsidR="00F75F69" w:rsidRPr="00D3550A">
        <w:rPr>
          <w:noProof/>
          <w:lang w:eastAsia="en-GB"/>
        </w:rPr>
        <w:t xml:space="preserve">a </w:t>
      </w:r>
      <w:r w:rsidR="003142F5" w:rsidRPr="00D3550A">
        <w:rPr>
          <w:noProof/>
          <w:lang w:eastAsia="en-GB"/>
        </w:rPr>
        <w:t xml:space="preserve">photoanode </w:t>
      </w:r>
      <w:r w:rsidRPr="00D3550A">
        <w:rPr>
          <w:noProof/>
          <w:lang w:eastAsia="en-GB"/>
        </w:rPr>
        <w:t xml:space="preserve">to drive </w:t>
      </w:r>
      <w:r w:rsidR="003142F5" w:rsidRPr="00D3550A">
        <w:rPr>
          <w:noProof/>
          <w:lang w:eastAsia="en-GB"/>
        </w:rPr>
        <w:t xml:space="preserve">water oxidation. </w:t>
      </w:r>
      <w:r w:rsidR="0006664A" w:rsidRPr="00D3550A">
        <w:t xml:space="preserve">Using chemical vapour deposition processes, </w:t>
      </w:r>
      <w:r w:rsidR="000F2A5C" w:rsidRPr="00D3550A">
        <w:rPr>
          <w:noProof/>
          <w:lang w:eastAsia="en-GB"/>
        </w:rPr>
        <w:t xml:space="preserve">71 </w:t>
      </w:r>
      <w:r w:rsidR="005B5B5E" w:rsidRPr="00D3550A">
        <w:rPr>
          <w:noProof/>
          <w:lang w:eastAsia="en-GB"/>
        </w:rPr>
        <w:t xml:space="preserve">discrete </w:t>
      </w:r>
      <w:r w:rsidR="007B48CD" w:rsidRPr="00D3550A">
        <w:rPr>
          <w:noProof/>
          <w:lang w:eastAsia="en-GB"/>
        </w:rPr>
        <w:t xml:space="preserve">samples </w:t>
      </w:r>
      <w:r w:rsidR="0006664A" w:rsidRPr="00D3550A">
        <w:rPr>
          <w:noProof/>
          <w:lang w:eastAsia="en-GB"/>
        </w:rPr>
        <w:t xml:space="preserve">were synthesised </w:t>
      </w:r>
      <w:r w:rsidR="003142F5" w:rsidRPr="00D3550A">
        <w:rPr>
          <w:noProof/>
          <w:lang w:eastAsia="en-GB"/>
        </w:rPr>
        <w:t xml:space="preserve">in a systematic </w:t>
      </w:r>
      <w:r w:rsidR="00D646D3" w:rsidRPr="00D3550A">
        <w:rPr>
          <w:noProof/>
          <w:lang w:eastAsia="en-GB"/>
        </w:rPr>
        <w:t>manner</w:t>
      </w:r>
      <w:r w:rsidR="000F2A5C" w:rsidRPr="00D3550A">
        <w:t xml:space="preserve">. </w:t>
      </w:r>
      <w:r w:rsidRPr="00D3550A">
        <w:rPr>
          <w:noProof/>
          <w:lang w:eastAsia="en-GB"/>
        </w:rPr>
        <w:t>Irradiating from the front and the back, t</w:t>
      </w:r>
      <w:r w:rsidR="000F2A5C" w:rsidRPr="00D3550A">
        <w:t xml:space="preserve">he photoelectrochemical performance of all </w:t>
      </w:r>
      <w:r w:rsidR="003142F5" w:rsidRPr="00D3550A">
        <w:rPr>
          <w:noProof/>
          <w:lang w:eastAsia="en-GB"/>
        </w:rPr>
        <w:t xml:space="preserve">samples </w:t>
      </w:r>
      <w:r w:rsidR="0096324B" w:rsidRPr="00D3550A">
        <w:rPr>
          <w:noProof/>
          <w:lang w:eastAsia="en-GB"/>
        </w:rPr>
        <w:t>was rigourosly evalulated</w:t>
      </w:r>
      <w:r w:rsidRPr="00D3550A">
        <w:rPr>
          <w:noProof/>
          <w:lang w:eastAsia="en-GB"/>
        </w:rPr>
        <w:t>.</w:t>
      </w:r>
      <w:r w:rsidR="007B48CD" w:rsidRPr="00D3550A">
        <w:rPr>
          <w:noProof/>
          <w:lang w:eastAsia="en-GB"/>
        </w:rPr>
        <w:t xml:space="preserve"> </w:t>
      </w:r>
      <w:r w:rsidRPr="00D3550A">
        <w:rPr>
          <w:noProof/>
          <w:lang w:eastAsia="en-GB"/>
        </w:rPr>
        <w:t xml:space="preserve">Several </w:t>
      </w:r>
      <w:r w:rsidR="007B48CD" w:rsidRPr="00D3550A">
        <w:t>key performance indicators</w:t>
      </w:r>
      <w:r w:rsidR="00787439" w:rsidRPr="00D3550A">
        <w:rPr>
          <w:noProof/>
          <w:vertAlign w:val="superscript"/>
        </w:rPr>
        <w:t>29</w:t>
      </w:r>
      <w:r w:rsidR="003142F5" w:rsidRPr="00D3550A">
        <w:t xml:space="preserve"> </w:t>
      </w:r>
      <w:r w:rsidRPr="00D3550A">
        <w:t xml:space="preserve">were assessed, </w:t>
      </w:r>
      <w:r w:rsidR="003142F5" w:rsidRPr="00D3550A">
        <w:t>which include</w:t>
      </w:r>
      <w:r w:rsidRPr="00D3550A">
        <w:t>d</w:t>
      </w:r>
      <w:r w:rsidR="007B48CD" w:rsidRPr="00D3550A">
        <w:t xml:space="preserve"> the onset potential </w:t>
      </w:r>
      <w:r w:rsidR="003142F5" w:rsidRPr="00D3550A">
        <w:t xml:space="preserve">of </w:t>
      </w:r>
      <w:r w:rsidR="007B48CD" w:rsidRPr="00D3550A">
        <w:t>photoelectrochemical water oxidation, the quantum efficiency of water oxidation at a range of applied potentials (at 375 nm) and wavelengths (at 1.23 V</w:t>
      </w:r>
      <w:r w:rsidR="007B48CD" w:rsidRPr="00D3550A">
        <w:rPr>
          <w:vertAlign w:val="subscript"/>
        </w:rPr>
        <w:t>RHE</w:t>
      </w:r>
      <w:r w:rsidR="007B48CD" w:rsidRPr="00D3550A">
        <w:t xml:space="preserve">), and the </w:t>
      </w:r>
      <w:r w:rsidR="00E07B8D" w:rsidRPr="00D3550A">
        <w:t xml:space="preserve">theoretical solar </w:t>
      </w:r>
      <w:r w:rsidR="007B48CD" w:rsidRPr="00D3550A">
        <w:t xml:space="preserve">photocurrent at 1 sun </w:t>
      </w:r>
      <w:r w:rsidR="003142F5" w:rsidRPr="00D3550A">
        <w:t xml:space="preserve">irradiance </w:t>
      </w:r>
      <w:r w:rsidR="007B48CD" w:rsidRPr="00D3550A">
        <w:t>(at 1.23 V</w:t>
      </w:r>
      <w:r w:rsidR="007B48CD" w:rsidRPr="00D3550A">
        <w:rPr>
          <w:vertAlign w:val="subscript"/>
        </w:rPr>
        <w:t>RHE</w:t>
      </w:r>
      <w:r w:rsidR="007B48CD" w:rsidRPr="00D3550A">
        <w:t xml:space="preserve">). </w:t>
      </w:r>
      <w:r w:rsidR="00A70A82" w:rsidRPr="00D3550A">
        <w:t xml:space="preserve">Contour plots were used to </w:t>
      </w:r>
      <w:r w:rsidR="003A6D62" w:rsidRPr="00D3550A">
        <w:rPr>
          <w:lang w:eastAsia="en-GB"/>
        </w:rPr>
        <w:t>represent</w:t>
      </w:r>
      <w:r w:rsidR="007B48CD" w:rsidRPr="00D3550A">
        <w:rPr>
          <w:lang w:eastAsia="en-GB"/>
        </w:rPr>
        <w:t xml:space="preserve"> the </w:t>
      </w:r>
      <w:r w:rsidR="000F2A5C" w:rsidRPr="00D3550A">
        <w:rPr>
          <w:lang w:eastAsia="en-GB"/>
        </w:rPr>
        <w:t xml:space="preserve">large body of data </w:t>
      </w:r>
      <w:r w:rsidR="00A70A82" w:rsidRPr="00D3550A">
        <w:rPr>
          <w:lang w:eastAsia="en-GB"/>
        </w:rPr>
        <w:t xml:space="preserve">generated. These </w:t>
      </w:r>
      <w:r w:rsidR="000F2A5C" w:rsidRPr="00D3550A">
        <w:t>allow</w:t>
      </w:r>
      <w:r w:rsidR="003142F5" w:rsidRPr="00D3550A">
        <w:t>ed</w:t>
      </w:r>
      <w:r w:rsidR="000F2A5C" w:rsidRPr="00D3550A">
        <w:t xml:space="preserve"> us to identify regions of high, intermediate</w:t>
      </w:r>
      <w:r w:rsidR="00035C83" w:rsidRPr="00D3550A">
        <w:t>,</w:t>
      </w:r>
      <w:r w:rsidR="000F2A5C" w:rsidRPr="00D3550A">
        <w:t xml:space="preserve"> and low activity</w:t>
      </w:r>
      <w:r w:rsidR="003A6D62" w:rsidRPr="00D3550A">
        <w:t xml:space="preserve"> across WO</w:t>
      </w:r>
      <w:r w:rsidR="003A6D62" w:rsidRPr="00D3550A">
        <w:rPr>
          <w:vertAlign w:val="subscript"/>
        </w:rPr>
        <w:t>3</w:t>
      </w:r>
      <w:r w:rsidR="003A6D62" w:rsidRPr="00D3550A">
        <w:t>/TiO</w:t>
      </w:r>
      <w:r w:rsidR="003A6D62" w:rsidRPr="00D3550A">
        <w:rPr>
          <w:vertAlign w:val="subscript"/>
        </w:rPr>
        <w:t>2</w:t>
      </w:r>
      <w:r w:rsidR="003A6D62" w:rsidRPr="00D3550A">
        <w:t xml:space="preserve"> heterojunction phase space </w:t>
      </w:r>
      <w:r w:rsidR="003142F5" w:rsidRPr="00D3550A">
        <w:t xml:space="preserve">and </w:t>
      </w:r>
      <w:r w:rsidR="003A6D62" w:rsidRPr="00D3550A">
        <w:t>facilitate</w:t>
      </w:r>
      <w:r w:rsidR="003142F5" w:rsidRPr="00D3550A">
        <w:t>d</w:t>
      </w:r>
      <w:r w:rsidR="003A6D62" w:rsidRPr="00D3550A">
        <w:t xml:space="preserve"> the development of </w:t>
      </w:r>
      <w:r w:rsidR="000F2A5C" w:rsidRPr="00D3550A">
        <w:rPr>
          <w:noProof/>
          <w:lang w:eastAsia="en-GB"/>
        </w:rPr>
        <w:t>physical-functional property relationships.</w:t>
      </w:r>
      <w:r w:rsidR="005B5B5E" w:rsidRPr="00D3550A">
        <w:rPr>
          <w:noProof/>
          <w:lang w:eastAsia="en-GB"/>
        </w:rPr>
        <w:t xml:space="preserve"> </w:t>
      </w:r>
      <w:r w:rsidR="00A70A82" w:rsidRPr="00D3550A">
        <w:rPr>
          <w:noProof/>
          <w:lang w:eastAsia="en-GB"/>
        </w:rPr>
        <w:t>W</w:t>
      </w:r>
      <w:r w:rsidR="000F2A5C" w:rsidRPr="00D3550A">
        <w:rPr>
          <w:noProof/>
          <w:lang w:eastAsia="en-GB"/>
        </w:rPr>
        <w:t xml:space="preserve">e envisage </w:t>
      </w:r>
      <w:r w:rsidR="00A70A82" w:rsidRPr="00D3550A">
        <w:rPr>
          <w:noProof/>
          <w:lang w:eastAsia="en-GB"/>
        </w:rPr>
        <w:t xml:space="preserve">that </w:t>
      </w:r>
      <w:r w:rsidR="000F2A5C" w:rsidRPr="00D3550A">
        <w:rPr>
          <w:noProof/>
          <w:lang w:eastAsia="en-GB"/>
        </w:rPr>
        <w:t xml:space="preserve">the </w:t>
      </w:r>
      <w:r w:rsidR="003A6D62" w:rsidRPr="00D3550A">
        <w:rPr>
          <w:noProof/>
          <w:lang w:eastAsia="en-GB"/>
        </w:rPr>
        <w:t xml:space="preserve">analytical methods </w:t>
      </w:r>
      <w:r w:rsidR="000F2A5C" w:rsidRPr="00D3550A">
        <w:rPr>
          <w:noProof/>
          <w:lang w:eastAsia="en-GB"/>
        </w:rPr>
        <w:t xml:space="preserve">developed herein </w:t>
      </w:r>
      <w:r w:rsidR="00E07B8D" w:rsidRPr="00D3550A">
        <w:rPr>
          <w:noProof/>
          <w:lang w:eastAsia="en-GB"/>
        </w:rPr>
        <w:t xml:space="preserve">can </w:t>
      </w:r>
      <w:r w:rsidR="000F2A5C" w:rsidRPr="00D3550A">
        <w:rPr>
          <w:noProof/>
          <w:lang w:eastAsia="en-GB"/>
        </w:rPr>
        <w:t xml:space="preserve">be </w:t>
      </w:r>
      <w:r w:rsidR="00E07B8D" w:rsidRPr="00D3550A">
        <w:rPr>
          <w:noProof/>
          <w:lang w:eastAsia="en-GB"/>
        </w:rPr>
        <w:t xml:space="preserve">applied to </w:t>
      </w:r>
      <w:r w:rsidR="003A6D62" w:rsidRPr="00D3550A">
        <w:rPr>
          <w:noProof/>
          <w:lang w:eastAsia="en-GB"/>
        </w:rPr>
        <w:t xml:space="preserve">other promising heterojunction systems </w:t>
      </w:r>
      <w:r w:rsidR="00E07B8D" w:rsidRPr="00D3550A">
        <w:rPr>
          <w:noProof/>
          <w:lang w:eastAsia="en-GB"/>
        </w:rPr>
        <w:t xml:space="preserve">and optimise their function </w:t>
      </w:r>
      <w:r w:rsidR="003A6D62" w:rsidRPr="00D3550A">
        <w:rPr>
          <w:noProof/>
          <w:lang w:eastAsia="en-GB"/>
        </w:rPr>
        <w:t>for photoelectrochemical water splitting</w:t>
      </w:r>
      <w:r w:rsidR="00E07B8D" w:rsidRPr="00D3550A">
        <w:rPr>
          <w:noProof/>
          <w:lang w:eastAsia="en-GB"/>
        </w:rPr>
        <w:t xml:space="preserve"> applications</w:t>
      </w:r>
      <w:r w:rsidR="003A6D62" w:rsidRPr="00D3550A">
        <w:rPr>
          <w:noProof/>
          <w:lang w:eastAsia="en-GB"/>
        </w:rPr>
        <w:t xml:space="preserve">. </w:t>
      </w:r>
    </w:p>
    <w:p w14:paraId="375F998F" w14:textId="77777777" w:rsidR="00A81710" w:rsidRPr="00D3550A" w:rsidRDefault="00A81710" w:rsidP="007B4231">
      <w:pPr>
        <w:pStyle w:val="NoSpacing"/>
        <w:rPr>
          <w:rFonts w:ascii="Calibri" w:hAnsi="Calibri"/>
          <w:lang w:eastAsia="en-GB"/>
        </w:rPr>
      </w:pPr>
    </w:p>
    <w:p w14:paraId="0289F952" w14:textId="7BD2B727" w:rsidR="00B407BE" w:rsidRPr="00D3550A" w:rsidRDefault="006C2718" w:rsidP="00B407BE">
      <w:pPr>
        <w:pStyle w:val="Heading1"/>
        <w:rPr>
          <w:lang w:eastAsia="en-GB"/>
        </w:rPr>
      </w:pPr>
      <w:r w:rsidRPr="00D3550A">
        <w:rPr>
          <w:lang w:eastAsia="en-GB"/>
        </w:rPr>
        <w:t xml:space="preserve">2. </w:t>
      </w:r>
      <w:r w:rsidR="00B407BE" w:rsidRPr="00D3550A">
        <w:rPr>
          <w:lang w:eastAsia="en-GB"/>
        </w:rPr>
        <w:t>Experimental</w:t>
      </w:r>
    </w:p>
    <w:p w14:paraId="707B0E8B" w14:textId="3DA6984E" w:rsidR="00B407BE" w:rsidRPr="00D3550A" w:rsidRDefault="006C2718" w:rsidP="006C2718">
      <w:pPr>
        <w:pStyle w:val="Heading2"/>
        <w:rPr>
          <w:color w:val="0070C0"/>
          <w:lang w:eastAsia="en-GB"/>
        </w:rPr>
      </w:pPr>
      <w:r w:rsidRPr="00D3550A">
        <w:rPr>
          <w:color w:val="0070C0"/>
          <w:lang w:eastAsia="en-GB"/>
        </w:rPr>
        <w:t xml:space="preserve">2.1. </w:t>
      </w:r>
      <w:r w:rsidR="00B407BE" w:rsidRPr="00D3550A">
        <w:rPr>
          <w:color w:val="0070C0"/>
          <w:lang w:eastAsia="en-GB"/>
        </w:rPr>
        <w:t>Synthesis of the WO</w:t>
      </w:r>
      <w:r w:rsidR="00B407BE" w:rsidRPr="00D3550A">
        <w:rPr>
          <w:color w:val="0070C0"/>
          <w:vertAlign w:val="subscript"/>
          <w:lang w:eastAsia="en-GB"/>
        </w:rPr>
        <w:t>3</w:t>
      </w:r>
      <w:r w:rsidR="00B407BE" w:rsidRPr="00D3550A">
        <w:rPr>
          <w:color w:val="0070C0"/>
          <w:lang w:eastAsia="en-GB"/>
        </w:rPr>
        <w:t>, TiO</w:t>
      </w:r>
      <w:r w:rsidR="00B407BE" w:rsidRPr="00D3550A">
        <w:rPr>
          <w:color w:val="0070C0"/>
          <w:vertAlign w:val="subscript"/>
          <w:lang w:eastAsia="en-GB"/>
        </w:rPr>
        <w:t>2</w:t>
      </w:r>
      <w:r w:rsidR="00B407BE" w:rsidRPr="00D3550A">
        <w:rPr>
          <w:color w:val="0070C0"/>
          <w:lang w:eastAsia="en-GB"/>
        </w:rPr>
        <w:t xml:space="preserve"> and WO</w:t>
      </w:r>
      <w:r w:rsidR="00B407BE" w:rsidRPr="00D3550A">
        <w:rPr>
          <w:color w:val="0070C0"/>
          <w:vertAlign w:val="subscript"/>
          <w:lang w:eastAsia="en-GB"/>
        </w:rPr>
        <w:t>3</w:t>
      </w:r>
      <w:r w:rsidR="00B407BE" w:rsidRPr="00D3550A">
        <w:rPr>
          <w:color w:val="0070C0"/>
          <w:lang w:eastAsia="en-GB"/>
        </w:rPr>
        <w:t>/ TiO</w:t>
      </w:r>
      <w:r w:rsidR="00B407BE" w:rsidRPr="00D3550A">
        <w:rPr>
          <w:color w:val="0070C0"/>
          <w:vertAlign w:val="subscript"/>
          <w:lang w:eastAsia="en-GB"/>
        </w:rPr>
        <w:t>2</w:t>
      </w:r>
      <w:r w:rsidR="00B407BE" w:rsidRPr="00D3550A">
        <w:rPr>
          <w:color w:val="0070C0"/>
          <w:lang w:eastAsia="en-GB"/>
        </w:rPr>
        <w:t xml:space="preserve"> heterojunction photo</w:t>
      </w:r>
      <w:r w:rsidR="009224FE" w:rsidRPr="00D3550A">
        <w:rPr>
          <w:color w:val="0070C0"/>
          <w:lang w:eastAsia="en-GB"/>
        </w:rPr>
        <w:t>anodes</w:t>
      </w:r>
    </w:p>
    <w:p w14:paraId="3EA8B0C4" w14:textId="5FFE465F" w:rsidR="00307B8D" w:rsidRPr="00D3550A" w:rsidRDefault="004A2A20" w:rsidP="006C2718">
      <w:r w:rsidRPr="00D3550A">
        <w:rPr>
          <w:rFonts w:ascii="Calibri" w:hAnsi="Calibri"/>
          <w:lang w:eastAsia="en-GB"/>
        </w:rPr>
        <w:t>Photoanodes were grown on F-doped SnO</w:t>
      </w:r>
      <w:r w:rsidRPr="00D3550A">
        <w:rPr>
          <w:rFonts w:ascii="Calibri" w:hAnsi="Calibri"/>
          <w:vertAlign w:val="subscript"/>
          <w:lang w:eastAsia="en-GB"/>
        </w:rPr>
        <w:t>2</w:t>
      </w:r>
      <w:r w:rsidRPr="00D3550A">
        <w:rPr>
          <w:rFonts w:ascii="Calibri" w:hAnsi="Calibri"/>
          <w:lang w:eastAsia="en-GB"/>
        </w:rPr>
        <w:t xml:space="preserve"> </w:t>
      </w:r>
      <w:r w:rsidR="009C1F4D" w:rsidRPr="00D3550A">
        <w:rPr>
          <w:rFonts w:ascii="Calibri" w:hAnsi="Calibri"/>
          <w:lang w:eastAsia="en-GB"/>
        </w:rPr>
        <w:t xml:space="preserve">(FTO) </w:t>
      </w:r>
      <w:r w:rsidRPr="00D3550A">
        <w:rPr>
          <w:rFonts w:ascii="Calibri" w:hAnsi="Calibri"/>
          <w:lang w:eastAsia="en-GB"/>
        </w:rPr>
        <w:t xml:space="preserve">electrodes </w:t>
      </w:r>
      <w:r w:rsidRPr="00D3550A">
        <w:t xml:space="preserve">(TEK 15; 2.5 × 2.7 cm) using </w:t>
      </w:r>
      <w:r w:rsidR="00397C6C" w:rsidRPr="00D3550A">
        <w:t>chemical vapour deposition (CVD) method</w:t>
      </w:r>
      <w:r w:rsidRPr="00D3550A">
        <w:t>s</w:t>
      </w:r>
      <w:r w:rsidR="00633738" w:rsidRPr="00D3550A">
        <w:t xml:space="preserve"> at atmospheric pressure</w:t>
      </w:r>
      <w:r w:rsidR="00397C6C" w:rsidRPr="00D3550A">
        <w:t xml:space="preserve">, inside a cold wall reactor </w:t>
      </w:r>
      <w:r w:rsidRPr="00D3550A">
        <w:t>(</w:t>
      </w:r>
      <w:r w:rsidR="0012106D" w:rsidRPr="00D3550A">
        <w:rPr>
          <w:b/>
        </w:rPr>
        <w:t>Figure S1</w:t>
      </w:r>
      <w:r w:rsidR="009C1F4D" w:rsidRPr="00D3550A">
        <w:t xml:space="preserve">). The FTO electrodes were cleaned </w:t>
      </w:r>
      <w:r w:rsidR="00E07B8D" w:rsidRPr="00D3550A">
        <w:t>with</w:t>
      </w:r>
      <w:r w:rsidR="000E5777" w:rsidRPr="00D3550A">
        <w:t xml:space="preserve"> </w:t>
      </w:r>
      <w:r w:rsidR="009C1F4D" w:rsidRPr="00D3550A">
        <w:t xml:space="preserve">successive 15 </w:t>
      </w:r>
      <w:r w:rsidR="00633738" w:rsidRPr="00D3550A">
        <w:t>min</w:t>
      </w:r>
      <w:r w:rsidR="009C1F4D" w:rsidRPr="00D3550A">
        <w:t xml:space="preserve"> sonications (UT8031/EUK, 40 kHz,</w:t>
      </w:r>
      <w:r w:rsidR="00810E58" w:rsidRPr="00D3550A">
        <w:t xml:space="preserve"> </w:t>
      </w:r>
      <w:r w:rsidR="009C1F4D" w:rsidRPr="00D3550A">
        <w:t xml:space="preserve">100 W, Shesto) in </w:t>
      </w:r>
      <w:proofErr w:type="gramStart"/>
      <w:r w:rsidR="009C1F4D" w:rsidRPr="00D3550A">
        <w:t>50:50  deionised</w:t>
      </w:r>
      <w:proofErr w:type="gramEnd"/>
      <w:r w:rsidR="009C1F4D" w:rsidRPr="00D3550A">
        <w:t xml:space="preserve"> water: soap</w:t>
      </w:r>
      <w:r w:rsidR="00E07B8D" w:rsidRPr="00D3550A">
        <w:t xml:space="preserve"> mixture</w:t>
      </w:r>
      <w:r w:rsidR="009C1F4D" w:rsidRPr="00D3550A">
        <w:t xml:space="preserve">, deionised water, isopropanol and then acetone. </w:t>
      </w:r>
      <w:r w:rsidR="00307B8D" w:rsidRPr="00D3550A">
        <w:t xml:space="preserve">During the CVD reaction, the FTO electrodes </w:t>
      </w:r>
      <w:r w:rsidR="006C2718" w:rsidRPr="00D3550A">
        <w:t xml:space="preserve">were heated from </w:t>
      </w:r>
      <w:r w:rsidR="00307B8D" w:rsidRPr="00D3550A">
        <w:t xml:space="preserve">their underside </w:t>
      </w:r>
      <w:r w:rsidR="006C2718" w:rsidRPr="00D3550A">
        <w:t>using a graphite block</w:t>
      </w:r>
      <w:r w:rsidR="004B1DF0" w:rsidRPr="00D3550A">
        <w:t xml:space="preserve"> (Olmec) and cartridge heater (Watlow Firerod 750 W)</w:t>
      </w:r>
      <w:r w:rsidR="006C2718" w:rsidRPr="00D3550A">
        <w:t xml:space="preserve">. </w:t>
      </w:r>
      <w:r w:rsidR="00307B8D" w:rsidRPr="00D3550A">
        <w:t xml:space="preserve">Precursors were carried into the CVD reactor using argon gas (99.99%, BOC), with the flow rate controlled using a flowmeter (FLGXIS221, RM&amp;C). The precursors were carried into the reactor through a baffle manifold to ensure laminar flow. The inlet to the reactor was equipped with a cooling water jacket to prevent any prior decomposition of the </w:t>
      </w:r>
      <w:r w:rsidR="00307B8D" w:rsidRPr="00D3550A">
        <w:lastRenderedPageBreak/>
        <w:t xml:space="preserve">precursor before </w:t>
      </w:r>
      <w:r w:rsidR="005D38B2" w:rsidRPr="00D3550A">
        <w:t>entering</w:t>
      </w:r>
      <w:r w:rsidR="00307B8D" w:rsidRPr="00D3550A">
        <w:t xml:space="preserve"> the reactor. All heating elements in the systems were controlled using Pt-Rh thermocouples and a Eurotherm</w:t>
      </w:r>
      <w:r w:rsidR="004B1DF0" w:rsidRPr="00D3550A">
        <w:t xml:space="preserve"> PID controller (3216).</w:t>
      </w:r>
    </w:p>
    <w:p w14:paraId="446D987A" w14:textId="3EAFC568" w:rsidR="002E2AF7" w:rsidRPr="00D3550A" w:rsidRDefault="002E2AF7" w:rsidP="002E2AF7">
      <w:pPr>
        <w:pStyle w:val="Heading3"/>
      </w:pPr>
      <w:bookmarkStart w:id="0" w:name="_Toc8850630"/>
      <w:r w:rsidRPr="00D3550A">
        <w:rPr>
          <w:color w:val="4472C4" w:themeColor="accent1"/>
        </w:rPr>
        <w:t xml:space="preserve">2.1.1 CVD </w:t>
      </w:r>
      <w:r w:rsidR="002C79BB" w:rsidRPr="00D3550A">
        <w:rPr>
          <w:color w:val="4472C4" w:themeColor="accent1"/>
        </w:rPr>
        <w:t>s</w:t>
      </w:r>
      <w:r w:rsidRPr="00D3550A">
        <w:rPr>
          <w:color w:val="4472C4" w:themeColor="accent1"/>
        </w:rPr>
        <w:t>ynthesis of WO</w:t>
      </w:r>
      <w:r w:rsidRPr="00D3550A">
        <w:rPr>
          <w:color w:val="4472C4" w:themeColor="accent1"/>
          <w:vertAlign w:val="subscript"/>
        </w:rPr>
        <w:t>3</w:t>
      </w:r>
      <w:bookmarkEnd w:id="0"/>
    </w:p>
    <w:p w14:paraId="3B7F6446" w14:textId="349E0B0F" w:rsidR="002E2AF7" w:rsidRPr="00D3550A" w:rsidRDefault="002E2AF7" w:rsidP="002E2AF7">
      <w:r w:rsidRPr="00D3550A">
        <w:t>WO</w:t>
      </w:r>
      <w:r w:rsidRPr="00D3550A">
        <w:rPr>
          <w:vertAlign w:val="subscript"/>
        </w:rPr>
        <w:t>3</w:t>
      </w:r>
      <w:r w:rsidRPr="00D3550A">
        <w:t xml:space="preserve"> photoanodes were grown using an aerosol-assisted chemical vapo</w:t>
      </w:r>
      <w:r w:rsidR="00633738" w:rsidRPr="00D3550A">
        <w:t>u</w:t>
      </w:r>
      <w:r w:rsidRPr="00D3550A">
        <w:t>r deposition (AA</w:t>
      </w:r>
      <w:r w:rsidR="00633738" w:rsidRPr="00D3550A">
        <w:t>-</w:t>
      </w:r>
      <w:r w:rsidRPr="00D3550A">
        <w:t xml:space="preserve">CVD) process, using a method reported by Blackman </w:t>
      </w:r>
      <w:r w:rsidRPr="00D3550A">
        <w:rPr>
          <w:i/>
        </w:rPr>
        <w:t>et al.</w:t>
      </w:r>
      <w:r w:rsidR="00787439" w:rsidRPr="00D3550A">
        <w:rPr>
          <w:noProof/>
          <w:vertAlign w:val="superscript"/>
        </w:rPr>
        <w:t>30</w:t>
      </w:r>
      <w:r w:rsidRPr="00D3550A">
        <w:t xml:space="preserve"> </w:t>
      </w:r>
      <w:r w:rsidR="00633738" w:rsidRPr="00D3550A">
        <w:t xml:space="preserve">A </w:t>
      </w:r>
      <w:r w:rsidRPr="00D3550A">
        <w:t>stock precursor solution was made by dissolving tungsten hexacarbonyl (0.6 g, 11.4 mM) in a mixture of acetone (100 m</w:t>
      </w:r>
      <w:r w:rsidR="005D38B2" w:rsidRPr="00D3550A">
        <w:t>l</w:t>
      </w:r>
      <w:r w:rsidRPr="00D3550A">
        <w:t>) and methanol (50 m</w:t>
      </w:r>
      <w:r w:rsidR="005D38B2" w:rsidRPr="00D3550A">
        <w:t>l</w:t>
      </w:r>
      <w:r w:rsidRPr="00D3550A">
        <w:t xml:space="preserve">). </w:t>
      </w:r>
      <w:r w:rsidR="005D38B2" w:rsidRPr="00D3550A">
        <w:t xml:space="preserve">The </w:t>
      </w:r>
      <w:r w:rsidRPr="00D3550A">
        <w:t>stock solution was sonicated for 15 min</w:t>
      </w:r>
      <w:r w:rsidR="00D84FE9" w:rsidRPr="00D3550A">
        <w:t>s</w:t>
      </w:r>
      <w:r w:rsidRPr="00D3550A">
        <w:t xml:space="preserve"> to dissolve the solid and stored in the dark</w:t>
      </w:r>
      <w:r w:rsidR="00633738" w:rsidRPr="00D3550A">
        <w:t xml:space="preserve"> to prevent photo-decomposition</w:t>
      </w:r>
      <w:r w:rsidRPr="00D3550A">
        <w:t xml:space="preserve">. </w:t>
      </w:r>
      <w:r w:rsidR="00633738" w:rsidRPr="00D3550A">
        <w:t xml:space="preserve">For CVD reactions, a specific volume of the </w:t>
      </w:r>
      <w:r w:rsidRPr="00D3550A">
        <w:t>stock solution was aerosoli</w:t>
      </w:r>
      <w:r w:rsidR="00633738" w:rsidRPr="00D3550A">
        <w:t>s</w:t>
      </w:r>
      <w:r w:rsidRPr="00D3550A">
        <w:t xml:space="preserve">ed using an ultrasonic humidifier (2 MHz, Liquifog, </w:t>
      </w:r>
      <w:proofErr w:type="gramStart"/>
      <w:r w:rsidRPr="00D3550A">
        <w:t>Johnson</w:t>
      </w:r>
      <w:proofErr w:type="gramEnd"/>
      <w:r w:rsidRPr="00D3550A">
        <w:t xml:space="preserve"> Matthey) and </w:t>
      </w:r>
      <w:r w:rsidR="00633738" w:rsidRPr="00D3550A">
        <w:t>carried at flow rate of 4 L.min</w:t>
      </w:r>
      <w:r w:rsidR="00633738" w:rsidRPr="00D3550A">
        <w:rPr>
          <w:vertAlign w:val="superscript"/>
        </w:rPr>
        <w:t>-1</w:t>
      </w:r>
      <w:r w:rsidR="00633738" w:rsidRPr="00D3550A">
        <w:t xml:space="preserve"> into the heated reactor where the </w:t>
      </w:r>
      <w:r w:rsidRPr="00D3550A">
        <w:t xml:space="preserve">FTO </w:t>
      </w:r>
      <w:r w:rsidR="00633738" w:rsidRPr="00D3550A">
        <w:t xml:space="preserve">electrodes were located. Reactions were carried out at </w:t>
      </w:r>
      <w:r w:rsidRPr="00D3550A">
        <w:t xml:space="preserve">375 °C. A range of </w:t>
      </w:r>
      <w:r w:rsidR="00633738" w:rsidRPr="00D3550A">
        <w:t>WO</w:t>
      </w:r>
      <w:r w:rsidR="00633738" w:rsidRPr="00D3550A">
        <w:rPr>
          <w:vertAlign w:val="subscript"/>
        </w:rPr>
        <w:t>3</w:t>
      </w:r>
      <w:r w:rsidR="00633738" w:rsidRPr="00D3550A">
        <w:t xml:space="preserve"> photoanodes </w:t>
      </w:r>
      <w:r w:rsidRPr="00D3550A">
        <w:t>were produced, using a set volume for each deposition</w:t>
      </w:r>
      <w:r w:rsidR="00633738" w:rsidRPr="00D3550A">
        <w:t>;</w:t>
      </w:r>
      <w:r w:rsidRPr="00D3550A">
        <w:t xml:space="preserve"> 10, 20, 30, 40, 50, 60, 70 and 80 m</w:t>
      </w:r>
      <w:r w:rsidR="00633738" w:rsidRPr="00D3550A">
        <w:t>l</w:t>
      </w:r>
      <w:r w:rsidRPr="00D3550A">
        <w:t>.</w:t>
      </w:r>
      <w:r w:rsidRPr="00D3550A" w:rsidDel="005010CE">
        <w:t xml:space="preserve"> </w:t>
      </w:r>
      <w:r w:rsidRPr="00D3550A">
        <w:t xml:space="preserve">Following the complete transfer of the precursor solution, the </w:t>
      </w:r>
      <w:r w:rsidR="00D84FE9" w:rsidRPr="00D3550A">
        <w:t>coating</w:t>
      </w:r>
      <w:r w:rsidR="00633738" w:rsidRPr="00D3550A">
        <w:t xml:space="preserve"> </w:t>
      </w:r>
      <w:r w:rsidRPr="00D3550A">
        <w:t xml:space="preserve">was </w:t>
      </w:r>
      <w:r w:rsidR="00633738" w:rsidRPr="00D3550A">
        <w:t xml:space="preserve">allowed to cool </w:t>
      </w:r>
      <w:r w:rsidRPr="00D3550A">
        <w:t xml:space="preserve">to room temperature under a flow of argon. The </w:t>
      </w:r>
      <w:r w:rsidR="00D84FE9" w:rsidRPr="00D3550A">
        <w:t xml:space="preserve">coatings </w:t>
      </w:r>
      <w:r w:rsidRPr="00D3550A">
        <w:t xml:space="preserve">were then annealed at 500 °C in air for 12 h. </w:t>
      </w:r>
      <w:proofErr w:type="gramStart"/>
      <w:r w:rsidR="00CD1C6E" w:rsidRPr="00D3550A">
        <w:t>Herein</w:t>
      </w:r>
      <w:proofErr w:type="gramEnd"/>
      <w:r w:rsidR="00CD1C6E" w:rsidRPr="00D3550A">
        <w:t>, s</w:t>
      </w:r>
      <w:r w:rsidR="00FF4011" w:rsidRPr="00D3550A">
        <w:t>ingle layer WO</w:t>
      </w:r>
      <w:r w:rsidR="00FF4011" w:rsidRPr="00D3550A">
        <w:rPr>
          <w:vertAlign w:val="subscript"/>
        </w:rPr>
        <w:t>3</w:t>
      </w:r>
      <w:r w:rsidR="00FF4011" w:rsidRPr="00D3550A">
        <w:t xml:space="preserve"> photoanodes are named WO</w:t>
      </w:r>
      <w:r w:rsidR="00FF4011" w:rsidRPr="00D3550A">
        <w:rPr>
          <w:vertAlign w:val="subscript"/>
        </w:rPr>
        <w:t>3</w:t>
      </w:r>
      <w:r w:rsidR="00FF4011" w:rsidRPr="00D3550A">
        <w:t xml:space="preserve"> - X ml, where X represents the volume transferred during the CVD reaction.</w:t>
      </w:r>
    </w:p>
    <w:p w14:paraId="28044AEF" w14:textId="77777777" w:rsidR="00633738" w:rsidRPr="00D3550A" w:rsidRDefault="00633738" w:rsidP="002E2AF7"/>
    <w:p w14:paraId="2136B71C" w14:textId="4278E234" w:rsidR="002E2AF7" w:rsidRPr="00D3550A" w:rsidRDefault="002E2AF7" w:rsidP="002E2AF7">
      <w:pPr>
        <w:pStyle w:val="Heading3"/>
        <w:rPr>
          <w:color w:val="4472C4" w:themeColor="accent1"/>
        </w:rPr>
      </w:pPr>
      <w:bookmarkStart w:id="1" w:name="_Toc8850631"/>
      <w:r w:rsidRPr="00D3550A">
        <w:rPr>
          <w:color w:val="4472C4" w:themeColor="accent1"/>
        </w:rPr>
        <w:t xml:space="preserve">2.1.2 CVD </w:t>
      </w:r>
      <w:r w:rsidR="002C79BB" w:rsidRPr="00D3550A">
        <w:rPr>
          <w:color w:val="4472C4" w:themeColor="accent1"/>
        </w:rPr>
        <w:t>s</w:t>
      </w:r>
      <w:r w:rsidRPr="00D3550A">
        <w:rPr>
          <w:color w:val="4472C4" w:themeColor="accent1"/>
        </w:rPr>
        <w:t>ynthesis of TiO</w:t>
      </w:r>
      <w:r w:rsidRPr="00D3550A">
        <w:rPr>
          <w:color w:val="4472C4" w:themeColor="accent1"/>
          <w:vertAlign w:val="subscript"/>
        </w:rPr>
        <w:t>2</w:t>
      </w:r>
      <w:bookmarkEnd w:id="1"/>
    </w:p>
    <w:p w14:paraId="4FBD862B" w14:textId="621CC104" w:rsidR="00A34B71" w:rsidRPr="00D3550A" w:rsidRDefault="002E2AF7" w:rsidP="00D84FE9">
      <w:r w:rsidRPr="00D3550A">
        <w:t>TiO</w:t>
      </w:r>
      <w:r w:rsidRPr="00D3550A">
        <w:rPr>
          <w:vertAlign w:val="subscript"/>
        </w:rPr>
        <w:t>2</w:t>
      </w:r>
      <w:r w:rsidRPr="00D3550A">
        <w:t xml:space="preserve"> </w:t>
      </w:r>
      <w:r w:rsidR="00A34B71" w:rsidRPr="00D3550A">
        <w:t xml:space="preserve">photoanodes were </w:t>
      </w:r>
      <w:r w:rsidRPr="00D3550A">
        <w:t xml:space="preserve">grown </w:t>
      </w:r>
      <w:r w:rsidR="00A34B71" w:rsidRPr="00D3550A">
        <w:t xml:space="preserve">using an atmospheric pressure chemical vapour deposition (AP-CVD) process, using a </w:t>
      </w:r>
      <w:r w:rsidR="00C64BE5" w:rsidRPr="00D3550A">
        <w:t xml:space="preserve">similar </w:t>
      </w:r>
      <w:r w:rsidR="00A34B71" w:rsidRPr="00D3550A">
        <w:t xml:space="preserve">method </w:t>
      </w:r>
      <w:r w:rsidR="00C64BE5" w:rsidRPr="00D3550A">
        <w:t xml:space="preserve">to </w:t>
      </w:r>
      <w:r w:rsidR="00A34B71" w:rsidRPr="00D3550A">
        <w:t xml:space="preserve">Evans </w:t>
      </w:r>
      <w:r w:rsidR="00A34B71" w:rsidRPr="00D3550A">
        <w:rPr>
          <w:i/>
        </w:rPr>
        <w:t>et al.</w:t>
      </w:r>
      <w:r w:rsidR="00787439" w:rsidRPr="00D3550A">
        <w:rPr>
          <w:noProof/>
          <w:vertAlign w:val="superscript"/>
        </w:rPr>
        <w:t>31</w:t>
      </w:r>
      <w:r w:rsidR="00D84FE9" w:rsidRPr="00D3550A">
        <w:t xml:space="preserve"> </w:t>
      </w:r>
      <w:r w:rsidR="00536844" w:rsidRPr="00D3550A">
        <w:t>Titanium tetra-isopropoxide (</w:t>
      </w:r>
      <w:r w:rsidR="004C79EC" w:rsidRPr="00D3550A">
        <w:t>TTIP; excess</w:t>
      </w:r>
      <w:r w:rsidR="00536844" w:rsidRPr="00D3550A">
        <w:t>) was heated to 120 °C using an oil bath, reaching a vapour pressure of ~5</w:t>
      </w:r>
      <w:r w:rsidR="007A4F4D" w:rsidRPr="00D3550A">
        <w:t>2</w:t>
      </w:r>
      <w:r w:rsidR="00536844" w:rsidRPr="00D3550A">
        <w:t xml:space="preserve"> Torr.</w:t>
      </w:r>
      <w:r w:rsidR="00787439" w:rsidRPr="00D3550A">
        <w:rPr>
          <w:noProof/>
          <w:vertAlign w:val="superscript"/>
        </w:rPr>
        <w:t>32</w:t>
      </w:r>
      <w:r w:rsidR="00536844" w:rsidRPr="00D3550A">
        <w:t xml:space="preserve"> Vapours were carried at flow rate of 3 L.min</w:t>
      </w:r>
      <w:r w:rsidR="00536844" w:rsidRPr="00D3550A">
        <w:rPr>
          <w:vertAlign w:val="superscript"/>
        </w:rPr>
        <w:t>-1</w:t>
      </w:r>
      <w:r w:rsidR="00536844" w:rsidRPr="00D3550A">
        <w:t xml:space="preserve"> into the heated reactor where the FTO electrodes were located. Reactions were carried out at </w:t>
      </w:r>
      <w:r w:rsidR="00D84FE9" w:rsidRPr="00D3550A">
        <w:t>450</w:t>
      </w:r>
      <w:r w:rsidR="00536844" w:rsidRPr="00D3550A">
        <w:t xml:space="preserve"> °C.</w:t>
      </w:r>
      <w:r w:rsidR="00D84FE9" w:rsidRPr="00D3550A">
        <w:t xml:space="preserve"> A range of TiO</w:t>
      </w:r>
      <w:r w:rsidR="00D84FE9" w:rsidRPr="00D3550A">
        <w:rPr>
          <w:vertAlign w:val="subscript"/>
        </w:rPr>
        <w:t>2</w:t>
      </w:r>
      <w:r w:rsidR="00D84FE9" w:rsidRPr="00D3550A">
        <w:t xml:space="preserve"> photoanodes were produced, using a set </w:t>
      </w:r>
      <w:r w:rsidR="00FF4011" w:rsidRPr="00D3550A">
        <w:t xml:space="preserve">reaction </w:t>
      </w:r>
      <w:r w:rsidR="00D84FE9" w:rsidRPr="00D3550A">
        <w:t xml:space="preserve">time for each </w:t>
      </w:r>
      <w:r w:rsidR="00FF4011" w:rsidRPr="00D3550A">
        <w:t>deposition</w:t>
      </w:r>
      <w:r w:rsidR="00D84FE9" w:rsidRPr="00D3550A">
        <w:t>; 2, 3, 4, 6, 10, 12 and 14 mins. At the end of the reaction, the coating was annealed at 500 °C under a flow of argon (2 L.min</w:t>
      </w:r>
      <w:r w:rsidR="00D84FE9" w:rsidRPr="00D3550A">
        <w:rPr>
          <w:vertAlign w:val="superscript"/>
        </w:rPr>
        <w:t>-1</w:t>
      </w:r>
      <w:r w:rsidR="00D84FE9" w:rsidRPr="00D3550A">
        <w:t xml:space="preserve">) for 45 mins to improve crystallinity. The coating was subsequently cooled to room temperature under a flow of argon. </w:t>
      </w:r>
      <w:r w:rsidR="00CD1C6E" w:rsidRPr="00D3550A">
        <w:t>Herein, s</w:t>
      </w:r>
      <w:r w:rsidR="00FF4011" w:rsidRPr="00D3550A">
        <w:t>ingle layer TiO</w:t>
      </w:r>
      <w:r w:rsidR="00FF4011" w:rsidRPr="00D3550A">
        <w:rPr>
          <w:vertAlign w:val="subscript"/>
        </w:rPr>
        <w:t>2</w:t>
      </w:r>
      <w:r w:rsidR="00FF4011" w:rsidRPr="00D3550A">
        <w:t xml:space="preserve"> photoanodes are named TiO</w:t>
      </w:r>
      <w:r w:rsidR="00FF4011" w:rsidRPr="00D3550A">
        <w:rPr>
          <w:vertAlign w:val="subscript"/>
        </w:rPr>
        <w:t>2</w:t>
      </w:r>
      <w:r w:rsidR="00FF4011" w:rsidRPr="00D3550A">
        <w:t xml:space="preserve"> - Y mins, </w:t>
      </w:r>
      <w:r w:rsidR="00CD1C6E" w:rsidRPr="00D3550A">
        <w:t xml:space="preserve">where </w:t>
      </w:r>
      <w:r w:rsidR="00FF4011" w:rsidRPr="00D3550A">
        <w:t>Y represents the reaction time</w:t>
      </w:r>
      <w:r w:rsidR="00CD1C6E" w:rsidRPr="00D3550A">
        <w:t xml:space="preserve"> during the CVD reaction</w:t>
      </w:r>
      <w:r w:rsidR="00FF4011" w:rsidRPr="00D3550A">
        <w:t>.</w:t>
      </w:r>
    </w:p>
    <w:p w14:paraId="6AD244FD" w14:textId="77777777" w:rsidR="00D84FE9" w:rsidRPr="00D3550A" w:rsidRDefault="00D84FE9" w:rsidP="002E2AF7"/>
    <w:p w14:paraId="772351C5" w14:textId="11B52B4F" w:rsidR="002E2AF7" w:rsidRPr="00D3550A" w:rsidRDefault="002E2AF7" w:rsidP="002E2AF7">
      <w:pPr>
        <w:pStyle w:val="Heading3"/>
        <w:rPr>
          <w:color w:val="4472C4" w:themeColor="accent1"/>
        </w:rPr>
      </w:pPr>
      <w:bookmarkStart w:id="2" w:name="_Toc8850632"/>
      <w:r w:rsidRPr="00D3550A">
        <w:rPr>
          <w:color w:val="4472C4" w:themeColor="accent1"/>
        </w:rPr>
        <w:t xml:space="preserve">2.1.3 CVD </w:t>
      </w:r>
      <w:r w:rsidR="002C79BB" w:rsidRPr="00D3550A">
        <w:rPr>
          <w:color w:val="4472C4" w:themeColor="accent1"/>
        </w:rPr>
        <w:t>s</w:t>
      </w:r>
      <w:r w:rsidRPr="00D3550A">
        <w:rPr>
          <w:color w:val="4472C4" w:themeColor="accent1"/>
        </w:rPr>
        <w:t>ynthesis of WO</w:t>
      </w:r>
      <w:r w:rsidRPr="00D3550A">
        <w:rPr>
          <w:color w:val="4472C4" w:themeColor="accent1"/>
          <w:vertAlign w:val="subscript"/>
        </w:rPr>
        <w:t>3</w:t>
      </w:r>
      <w:r w:rsidRPr="00D3550A">
        <w:rPr>
          <w:color w:val="4472C4" w:themeColor="accent1"/>
        </w:rPr>
        <w:t>/TiO</w:t>
      </w:r>
      <w:r w:rsidRPr="00D3550A">
        <w:rPr>
          <w:color w:val="4472C4" w:themeColor="accent1"/>
          <w:vertAlign w:val="subscript"/>
        </w:rPr>
        <w:t>2</w:t>
      </w:r>
      <w:r w:rsidRPr="00D3550A">
        <w:rPr>
          <w:color w:val="4472C4" w:themeColor="accent1"/>
        </w:rPr>
        <w:t xml:space="preserve"> </w:t>
      </w:r>
      <w:r w:rsidR="002C79BB" w:rsidRPr="00D3550A">
        <w:rPr>
          <w:color w:val="4472C4" w:themeColor="accent1"/>
        </w:rPr>
        <w:t>h</w:t>
      </w:r>
      <w:r w:rsidRPr="00D3550A">
        <w:rPr>
          <w:color w:val="4472C4" w:themeColor="accent1"/>
        </w:rPr>
        <w:t>eterojunctions</w:t>
      </w:r>
      <w:bookmarkEnd w:id="2"/>
    </w:p>
    <w:p w14:paraId="5FEFB4DF" w14:textId="0BB72D8C" w:rsidR="00CD1C6E" w:rsidRPr="00D3550A" w:rsidRDefault="00FF4011" w:rsidP="00CD1C6E">
      <w:pPr>
        <w:keepNext/>
      </w:pPr>
      <w:r w:rsidRPr="00D3550A">
        <w:t>WO</w:t>
      </w:r>
      <w:r w:rsidRPr="00D3550A">
        <w:rPr>
          <w:vertAlign w:val="subscript"/>
        </w:rPr>
        <w:t>3</w:t>
      </w:r>
      <w:r w:rsidRPr="00D3550A">
        <w:t>/ TiO</w:t>
      </w:r>
      <w:r w:rsidRPr="00D3550A">
        <w:rPr>
          <w:vertAlign w:val="subscript"/>
        </w:rPr>
        <w:t>2</w:t>
      </w:r>
      <w:r w:rsidRPr="00D3550A">
        <w:t xml:space="preserve"> heterojunctions were grown on FTO electrodes from the sequential CVD deposition of WO</w:t>
      </w:r>
      <w:r w:rsidRPr="00D3550A">
        <w:rPr>
          <w:vertAlign w:val="subscript"/>
        </w:rPr>
        <w:t>3</w:t>
      </w:r>
      <w:r w:rsidRPr="00D3550A">
        <w:t xml:space="preserve"> and TiO</w:t>
      </w:r>
      <w:r w:rsidRPr="00D3550A">
        <w:rPr>
          <w:vertAlign w:val="subscript"/>
        </w:rPr>
        <w:t>2</w:t>
      </w:r>
      <w:r w:rsidRPr="00D3550A">
        <w:t xml:space="preserve"> (as outlined above)</w:t>
      </w:r>
      <w:r w:rsidR="006A76B9" w:rsidRPr="00D3550A">
        <w:t xml:space="preserve">. These sequential steps </w:t>
      </w:r>
      <w:r w:rsidR="00CD1C6E" w:rsidRPr="00D3550A">
        <w:t>and the list of 71 unique samples synthesised in this work (15 single layer; 56 heterojunction) a</w:t>
      </w:r>
      <w:r w:rsidR="006A76B9" w:rsidRPr="00D3550A">
        <w:t>re summarised in</w:t>
      </w:r>
      <w:r w:rsidR="00051C5E" w:rsidRPr="00D3550A">
        <w:t xml:space="preserve"> </w:t>
      </w:r>
      <w:r w:rsidR="0012106D" w:rsidRPr="00D3550A">
        <w:rPr>
          <w:b/>
        </w:rPr>
        <w:t xml:space="preserve">Scheme </w:t>
      </w:r>
      <w:r w:rsidR="0012106D" w:rsidRPr="00D3550A">
        <w:rPr>
          <w:b/>
          <w:noProof/>
        </w:rPr>
        <w:t>1</w:t>
      </w:r>
      <w:r w:rsidR="006A76B9" w:rsidRPr="00D3550A">
        <w:t>.</w:t>
      </w:r>
      <w:r w:rsidR="00CD1C6E" w:rsidRPr="00D3550A">
        <w:t xml:space="preserve"> Herein, heterojunction </w:t>
      </w:r>
      <w:r w:rsidR="00CD1C6E" w:rsidRPr="00D3550A">
        <w:lastRenderedPageBreak/>
        <w:t>WO</w:t>
      </w:r>
      <w:r w:rsidR="00CD1C6E" w:rsidRPr="00D3550A">
        <w:rPr>
          <w:vertAlign w:val="subscript"/>
        </w:rPr>
        <w:t>3</w:t>
      </w:r>
      <w:r w:rsidR="00CD1C6E" w:rsidRPr="00D3550A">
        <w:t>/ TiO</w:t>
      </w:r>
      <w:r w:rsidR="00CD1C6E" w:rsidRPr="00D3550A">
        <w:rPr>
          <w:vertAlign w:val="subscript"/>
        </w:rPr>
        <w:t>2</w:t>
      </w:r>
      <w:r w:rsidR="00CD1C6E" w:rsidRPr="00D3550A">
        <w:t xml:space="preserve"> photoanodes are named WO</w:t>
      </w:r>
      <w:r w:rsidR="00CD1C6E" w:rsidRPr="00D3550A">
        <w:rPr>
          <w:vertAlign w:val="subscript"/>
        </w:rPr>
        <w:t>3</w:t>
      </w:r>
      <w:r w:rsidR="00CD1C6E" w:rsidRPr="00D3550A">
        <w:t xml:space="preserve"> - X/ TiO</w:t>
      </w:r>
      <w:r w:rsidR="00CD1C6E" w:rsidRPr="00D3550A">
        <w:rPr>
          <w:vertAlign w:val="subscript"/>
        </w:rPr>
        <w:t>2</w:t>
      </w:r>
      <w:r w:rsidR="00CD1C6E" w:rsidRPr="00D3550A">
        <w:t xml:space="preserve"> - Y mins, where X represents the volume</w:t>
      </w:r>
      <w:r w:rsidR="007304B5" w:rsidRPr="00D3550A">
        <w:t xml:space="preserve"> </w:t>
      </w:r>
      <w:r w:rsidR="00CD1C6E" w:rsidRPr="00D3550A">
        <w:t>transferred during the WO</w:t>
      </w:r>
      <w:r w:rsidR="00CD1C6E" w:rsidRPr="00D3550A">
        <w:rPr>
          <w:vertAlign w:val="subscript"/>
        </w:rPr>
        <w:t>3</w:t>
      </w:r>
      <w:r w:rsidR="00CD1C6E" w:rsidRPr="00D3550A">
        <w:t xml:space="preserve"> synthesis step and Y represents the reaction time during the TiO</w:t>
      </w:r>
      <w:r w:rsidR="00CD1C6E" w:rsidRPr="00D3550A">
        <w:rPr>
          <w:vertAlign w:val="subscript"/>
        </w:rPr>
        <w:t>2</w:t>
      </w:r>
      <w:r w:rsidR="00CD1C6E" w:rsidRPr="00D3550A">
        <w:t xml:space="preserve"> synthesis step.</w:t>
      </w:r>
    </w:p>
    <w:p w14:paraId="18D52595" w14:textId="77777777" w:rsidR="00F909D5" w:rsidRPr="00D3550A" w:rsidRDefault="00F909D5" w:rsidP="00CD1C6E">
      <w:pPr>
        <w:keepNext/>
      </w:pPr>
    </w:p>
    <w:p w14:paraId="5743D17B" w14:textId="6CCFDA46" w:rsidR="002E2AF7" w:rsidRPr="00D3550A" w:rsidRDefault="006F7509" w:rsidP="006F7509">
      <w:r w:rsidRPr="00D3550A">
        <w:rPr>
          <w:noProof/>
          <w:lang w:eastAsia="en-GB"/>
        </w:rPr>
        <w:drawing>
          <wp:inline distT="0" distB="0" distL="0" distR="0" wp14:anchorId="7CF5910F" wp14:editId="55113B5E">
            <wp:extent cx="5731510" cy="228727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287270"/>
                    </a:xfrm>
                    <a:prstGeom prst="rect">
                      <a:avLst/>
                    </a:prstGeom>
                  </pic:spPr>
                </pic:pic>
              </a:graphicData>
            </a:graphic>
          </wp:inline>
        </w:drawing>
      </w:r>
    </w:p>
    <w:p w14:paraId="5CAD6BC4" w14:textId="136DBF56" w:rsidR="00F909D5" w:rsidRPr="00D3550A" w:rsidRDefault="00F909D5" w:rsidP="00F909D5">
      <w:pPr>
        <w:keepNext/>
      </w:pPr>
      <w:bookmarkStart w:id="3" w:name="_Ref78996196"/>
      <w:r w:rsidRPr="00D3550A">
        <w:rPr>
          <w:b/>
        </w:rPr>
        <w:t xml:space="preserve">Scheme </w:t>
      </w:r>
      <w:r w:rsidR="0012106D" w:rsidRPr="00D3550A">
        <w:rPr>
          <w:b/>
          <w:noProof/>
        </w:rPr>
        <w:t>1</w:t>
      </w:r>
      <w:bookmarkEnd w:id="3"/>
      <w:r w:rsidRPr="00D3550A">
        <w:t>: Synthesis scheme depicting the various types of photoanode grown herein, which include WO</w:t>
      </w:r>
      <w:r w:rsidRPr="00D3550A">
        <w:rPr>
          <w:vertAlign w:val="subscript"/>
        </w:rPr>
        <w:t>3</w:t>
      </w:r>
      <w:r w:rsidRPr="00D3550A">
        <w:t xml:space="preserve"> and TiO</w:t>
      </w:r>
      <w:r w:rsidRPr="00D3550A">
        <w:rPr>
          <w:vertAlign w:val="subscript"/>
        </w:rPr>
        <w:t>2</w:t>
      </w:r>
      <w:r w:rsidRPr="00D3550A">
        <w:t xml:space="preserve"> single layer materials and WO</w:t>
      </w:r>
      <w:r w:rsidRPr="00D3550A">
        <w:rPr>
          <w:vertAlign w:val="subscript"/>
        </w:rPr>
        <w:t>3</w:t>
      </w:r>
      <w:r w:rsidRPr="00D3550A">
        <w:t>/TiO</w:t>
      </w:r>
      <w:r w:rsidRPr="00D3550A">
        <w:rPr>
          <w:vertAlign w:val="subscript"/>
        </w:rPr>
        <w:t>2</w:t>
      </w:r>
      <w:r w:rsidRPr="00D3550A">
        <w:t xml:space="preserve"> heterojunctions (with representative side-on SEMs shown). The grid in the bottom right shows the 71 unique samples synthesised herein</w:t>
      </w:r>
      <w:r w:rsidR="005666D8" w:rsidRPr="00D3550A">
        <w:t>, with blue and red shading representing the WO</w:t>
      </w:r>
      <w:r w:rsidR="005666D8" w:rsidRPr="00D3550A">
        <w:rPr>
          <w:vertAlign w:val="subscript"/>
        </w:rPr>
        <w:t>3</w:t>
      </w:r>
      <w:r w:rsidR="005666D8" w:rsidRPr="00D3550A">
        <w:t xml:space="preserve"> and TiO</w:t>
      </w:r>
      <w:r w:rsidR="005666D8" w:rsidRPr="00D3550A">
        <w:rPr>
          <w:vertAlign w:val="subscript"/>
        </w:rPr>
        <w:t>2</w:t>
      </w:r>
      <w:r w:rsidR="004E58B1" w:rsidRPr="00D3550A">
        <w:t xml:space="preserve"> layers</w:t>
      </w:r>
      <w:r w:rsidR="00293A4B" w:rsidRPr="00D3550A">
        <w:t>,</w:t>
      </w:r>
      <w:r w:rsidR="005666D8" w:rsidRPr="00D3550A">
        <w:t xml:space="preserve"> respectively</w:t>
      </w:r>
      <w:r w:rsidRPr="00D3550A">
        <w:t xml:space="preserve">. </w:t>
      </w:r>
    </w:p>
    <w:p w14:paraId="765B5D6A" w14:textId="6E6DB9B7" w:rsidR="00397C6C" w:rsidRPr="00D3550A" w:rsidRDefault="00397C6C" w:rsidP="007B4231">
      <w:pPr>
        <w:pStyle w:val="NoSpacing"/>
        <w:rPr>
          <w:rFonts w:ascii="Calibri" w:hAnsi="Calibri"/>
          <w:lang w:eastAsia="en-GB"/>
        </w:rPr>
      </w:pPr>
    </w:p>
    <w:p w14:paraId="027A897C" w14:textId="10E832DE" w:rsidR="006C2718" w:rsidRPr="00D3550A" w:rsidRDefault="006C2718" w:rsidP="006C2718">
      <w:pPr>
        <w:pStyle w:val="Heading2"/>
        <w:rPr>
          <w:color w:val="0070C0"/>
          <w:lang w:eastAsia="en-GB"/>
        </w:rPr>
      </w:pPr>
      <w:r w:rsidRPr="00D3550A">
        <w:rPr>
          <w:color w:val="0070C0"/>
          <w:lang w:eastAsia="en-GB"/>
        </w:rPr>
        <w:t>2.2. Physical characterisation</w:t>
      </w:r>
    </w:p>
    <w:p w14:paraId="7EC4A416" w14:textId="134D3CED" w:rsidR="000E5777" w:rsidRPr="00D3550A" w:rsidRDefault="00F909D5" w:rsidP="000E5777">
      <w:r w:rsidRPr="00D3550A">
        <w:t xml:space="preserve">X-ray diffraction (XRD) patterns were measured </w:t>
      </w:r>
      <w:r w:rsidR="005D38B2" w:rsidRPr="00D3550A">
        <w:t>on</w:t>
      </w:r>
      <w:r w:rsidRPr="00D3550A">
        <w:t xml:space="preserve"> a modified Bruker-Axs D8 diffractometer with parallel beam optics equipped with a PSD LinxEye silicon strip detector. X-rays were generated using a Cu source (V = 40 kV, I = 30 mA) with Cu K</w:t>
      </w:r>
      <w:r w:rsidRPr="00D3550A">
        <w:rPr>
          <w:vertAlign w:val="subscript"/>
        </w:rPr>
        <w:t>α1</w:t>
      </w:r>
      <w:r w:rsidRPr="00D3550A">
        <w:t xml:space="preserve"> (λ = 1.54056 Å) and Cu K</w:t>
      </w:r>
      <w:r w:rsidRPr="00D3550A">
        <w:rPr>
          <w:vertAlign w:val="subscript"/>
        </w:rPr>
        <w:t>α2</w:t>
      </w:r>
      <w:r w:rsidRPr="00D3550A">
        <w:t xml:space="preserve"> radiation (λ = 1.54439 Å) emitted with an intensity ratio of 2:1. The incident beam was held at 1° with respect to the sample and the angular range of the patterns collected between 6° ≤ 2θ ≤ 70° with a step size of 0.034°. </w:t>
      </w:r>
      <w:r w:rsidR="006C2718" w:rsidRPr="00D3550A">
        <w:t xml:space="preserve">Patterns were compared </w:t>
      </w:r>
      <w:r w:rsidR="005D38B2" w:rsidRPr="00D3550A">
        <w:t>with</w:t>
      </w:r>
      <w:r w:rsidR="006C2718" w:rsidRPr="00D3550A">
        <w:t xml:space="preserve"> standards from the Physical Sciences Data-Science (PSDS) database.</w:t>
      </w:r>
      <w:r w:rsidR="00787439" w:rsidRPr="00D3550A">
        <w:rPr>
          <w:iCs/>
          <w:noProof/>
          <w:vertAlign w:val="superscript"/>
        </w:rPr>
        <w:t>33</w:t>
      </w:r>
      <w:r w:rsidR="006C2718" w:rsidRPr="00D3550A">
        <w:t xml:space="preserve"> Lattice parameters and the average crystallite size of each sample was determined </w:t>
      </w:r>
      <w:r w:rsidRPr="00D3550A">
        <w:t xml:space="preserve">by fitting a </w:t>
      </w:r>
      <w:r w:rsidR="006C2718" w:rsidRPr="00D3550A">
        <w:t>Le Bail model to each diffraction pattern using GSAS-EXPGUI software.</w:t>
      </w:r>
      <w:r w:rsidR="00787439" w:rsidRPr="00D3550A">
        <w:rPr>
          <w:noProof/>
          <w:vertAlign w:val="superscript"/>
        </w:rPr>
        <w:t>34</w:t>
      </w:r>
      <w:r w:rsidR="006C2718" w:rsidRPr="00D3550A">
        <w:t xml:space="preserve"> Raman spectra were obtained using a Horiba LabRam Infinity equipped a helium-neon laser (633 nm, 25 mW). The system was ca</w:t>
      </w:r>
      <w:r w:rsidR="005D38B2" w:rsidRPr="00D3550A">
        <w:t>librated to a silicon reference.</w:t>
      </w:r>
      <w:r w:rsidR="006C2718" w:rsidRPr="00D3550A">
        <w:t xml:space="preserve"> </w:t>
      </w:r>
      <w:r w:rsidR="005D38B2" w:rsidRPr="00D3550A">
        <w:t>S</w:t>
      </w:r>
      <w:r w:rsidR="006C2718" w:rsidRPr="00D3550A">
        <w:t xml:space="preserve">amples were analysed over the </w:t>
      </w:r>
      <w:r w:rsidR="00F04D9B" w:rsidRPr="00D3550A">
        <w:t>5</w:t>
      </w:r>
      <w:r w:rsidR="005D38B2" w:rsidRPr="00D3550A">
        <w:t xml:space="preserve">0 - </w:t>
      </w:r>
      <w:r w:rsidR="006C2718" w:rsidRPr="00D3550A">
        <w:t>1</w:t>
      </w:r>
      <w:r w:rsidR="00F04D9B" w:rsidRPr="00D3550A">
        <w:t>1</w:t>
      </w:r>
      <w:r w:rsidR="006C2718" w:rsidRPr="00D3550A">
        <w:t>00 cm</w:t>
      </w:r>
      <w:r w:rsidR="006C2718" w:rsidRPr="00D3550A">
        <w:rPr>
          <w:vertAlign w:val="superscript"/>
        </w:rPr>
        <w:t>-1</w:t>
      </w:r>
      <w:r w:rsidR="006C2718" w:rsidRPr="00D3550A">
        <w:t xml:space="preserve"> range</w:t>
      </w:r>
      <w:r w:rsidR="005D38B2" w:rsidRPr="00D3550A">
        <w:t xml:space="preserve"> and compared with s</w:t>
      </w:r>
      <w:r w:rsidR="006C2718" w:rsidRPr="00D3550A">
        <w:t xml:space="preserve">tandards from </w:t>
      </w:r>
      <w:r w:rsidR="005D38B2" w:rsidRPr="00D3550A">
        <w:t xml:space="preserve">the </w:t>
      </w:r>
      <w:r w:rsidR="006C2718" w:rsidRPr="00D3550A">
        <w:t>RRUFF project database.</w:t>
      </w:r>
      <w:r w:rsidR="00787439" w:rsidRPr="00D3550A">
        <w:rPr>
          <w:noProof/>
          <w:vertAlign w:val="superscript"/>
        </w:rPr>
        <w:t>35</w:t>
      </w:r>
      <w:r w:rsidR="006C2718" w:rsidRPr="00D3550A">
        <w:t xml:space="preserve"> </w:t>
      </w:r>
      <w:r w:rsidR="00F04D9B" w:rsidRPr="00D3550A">
        <w:t>Scanning electron microscopy (SEM) images and energy-dispersive X-ray spectroscopy analysis (EDX) was carried out using a Zeis</w:t>
      </w:r>
      <w:r w:rsidR="001048DD" w:rsidRPr="00D3550A">
        <w:t>s</w:t>
      </w:r>
      <w:r w:rsidR="00F04D9B" w:rsidRPr="00D3550A">
        <w:t xml:space="preserve"> Leo Gemini 1525 instrument (1.8 kV). To prevent charging, samples were sputter coating with a thin layer of chromium (~15 nm). </w:t>
      </w:r>
      <w:r w:rsidR="006C2718" w:rsidRPr="00D3550A">
        <w:t>Ultra-violet visible (UV-Vis) transmission spectroscopy was performed on a Shimadzu UV-vis 2600 spectrophotometer equipped with an integrating sphere.</w:t>
      </w:r>
      <w:r w:rsidR="000E5777" w:rsidRPr="00D3550A">
        <w:t xml:space="preserve"> Samples were measured over the 185 </w:t>
      </w:r>
      <w:r w:rsidR="005D38B2" w:rsidRPr="00D3550A">
        <w:t>-</w:t>
      </w:r>
      <w:r w:rsidR="000E5777" w:rsidRPr="00D3550A">
        <w:t xml:space="preserve"> 1400 nm range</w:t>
      </w:r>
      <w:r w:rsidR="005D38B2" w:rsidRPr="00D3550A">
        <w:t>,</w:t>
      </w:r>
      <w:r w:rsidR="000E5777" w:rsidRPr="00D3550A">
        <w:t xml:space="preserve"> with 1 nm resolution.</w:t>
      </w:r>
    </w:p>
    <w:p w14:paraId="5DA09F4A" w14:textId="77777777" w:rsidR="000E5777" w:rsidRPr="00D3550A" w:rsidRDefault="000E5777" w:rsidP="000E5777"/>
    <w:p w14:paraId="5538D4F5" w14:textId="26CA9605" w:rsidR="006C2718" w:rsidRPr="00D3550A" w:rsidRDefault="006C2718" w:rsidP="006C2718">
      <w:pPr>
        <w:pStyle w:val="Heading2"/>
        <w:rPr>
          <w:color w:val="0070C0"/>
        </w:rPr>
      </w:pPr>
      <w:r w:rsidRPr="00D3550A">
        <w:rPr>
          <w:color w:val="0070C0"/>
        </w:rPr>
        <w:t>2.3. Photoelectrochemical water splitting</w:t>
      </w:r>
      <w:r w:rsidR="005666D8" w:rsidRPr="00D3550A">
        <w:rPr>
          <w:color w:val="0070C0"/>
        </w:rPr>
        <w:t xml:space="preserve"> measurements</w:t>
      </w:r>
    </w:p>
    <w:p w14:paraId="1B063F6F" w14:textId="0C93900D" w:rsidR="00865038" w:rsidRPr="00D3550A" w:rsidRDefault="006C2718" w:rsidP="000E5777">
      <w:r w:rsidRPr="00D3550A">
        <w:t xml:space="preserve">All photoelectrochemical </w:t>
      </w:r>
      <w:r w:rsidR="000E5777" w:rsidRPr="00D3550A">
        <w:t>measurements</w:t>
      </w:r>
      <w:r w:rsidRPr="00D3550A">
        <w:t xml:space="preserve"> were carried out in a </w:t>
      </w:r>
      <w:r w:rsidR="000E5777" w:rsidRPr="00D3550A">
        <w:t>custom polyetheretherketone (PEEK) cell with quartz windows (0.5 cm</w:t>
      </w:r>
      <w:r w:rsidR="000E5777" w:rsidRPr="00D3550A">
        <w:rPr>
          <w:vertAlign w:val="superscript"/>
        </w:rPr>
        <w:t>2</w:t>
      </w:r>
      <w:r w:rsidR="000E5777" w:rsidRPr="00D3550A">
        <w:t>) front and back. Measurements</w:t>
      </w:r>
      <w:r w:rsidRPr="00D3550A">
        <w:t xml:space="preserve"> were </w:t>
      </w:r>
      <w:r w:rsidR="00865038" w:rsidRPr="00D3550A">
        <w:t xml:space="preserve">conducted using a three electrode configuration, with Pt mesh as the counter electrode and Ag/AgCl in sat. </w:t>
      </w:r>
      <w:proofErr w:type="gramStart"/>
      <w:r w:rsidR="00865038" w:rsidRPr="00D3550A">
        <w:t>KCl</w:t>
      </w:r>
      <w:r w:rsidR="00865038" w:rsidRPr="00D3550A">
        <w:rPr>
          <w:vertAlign w:val="subscript"/>
        </w:rPr>
        <w:t>(</w:t>
      </w:r>
      <w:proofErr w:type="gramEnd"/>
      <w:r w:rsidR="00865038" w:rsidRPr="00D3550A">
        <w:rPr>
          <w:vertAlign w:val="subscript"/>
        </w:rPr>
        <w:t>aq)</w:t>
      </w:r>
      <w:r w:rsidR="00865038" w:rsidRPr="00D3550A">
        <w:t xml:space="preserve"> as the reference electrode (0.197 V</w:t>
      </w:r>
      <w:r w:rsidR="00865038" w:rsidRPr="00D3550A">
        <w:rPr>
          <w:vertAlign w:val="subscript"/>
        </w:rPr>
        <w:t>NHE</w:t>
      </w:r>
      <w:r w:rsidR="00865038" w:rsidRPr="00D3550A">
        <w:t xml:space="preserve"> at 25 °C; Metrohm). </w:t>
      </w:r>
      <w:r w:rsidR="00E16BF9" w:rsidRPr="00D3550A">
        <w:t xml:space="preserve">The PEC performance of all samples were </w:t>
      </w:r>
      <w:r w:rsidR="00E16BF9" w:rsidRPr="00D3550A">
        <w:lastRenderedPageBreak/>
        <w:t>measured in an acidic electrolyte (</w:t>
      </w:r>
      <w:r w:rsidRPr="00D3550A">
        <w:t xml:space="preserve">0.1 M </w:t>
      </w:r>
      <w:r w:rsidR="000E5777" w:rsidRPr="00D3550A">
        <w:t>H</w:t>
      </w:r>
      <w:r w:rsidR="000E5777" w:rsidRPr="00D3550A">
        <w:rPr>
          <w:vertAlign w:val="subscript"/>
        </w:rPr>
        <w:t>2</w:t>
      </w:r>
      <w:r w:rsidR="000E5777" w:rsidRPr="00D3550A">
        <w:t>SO</w:t>
      </w:r>
      <w:r w:rsidR="000E5777" w:rsidRPr="00D3550A">
        <w:rPr>
          <w:vertAlign w:val="subscript"/>
        </w:rPr>
        <w:t>4</w:t>
      </w:r>
      <w:r w:rsidR="00E16BF9" w:rsidRPr="00D3550A">
        <w:t xml:space="preserve">; </w:t>
      </w:r>
      <w:r w:rsidR="000E5777" w:rsidRPr="00D3550A">
        <w:t xml:space="preserve">pH </w:t>
      </w:r>
      <w:r w:rsidR="00E16BF9" w:rsidRPr="00D3550A">
        <w:t xml:space="preserve">~1.2). To compare the effect of a </w:t>
      </w:r>
      <w:proofErr w:type="gramStart"/>
      <w:r w:rsidR="00E16BF9" w:rsidRPr="00D3550A">
        <w:t>hole</w:t>
      </w:r>
      <w:proofErr w:type="gramEnd"/>
      <w:r w:rsidR="00E16BF9" w:rsidRPr="00D3550A">
        <w:t xml:space="preserve"> scavenger, the PEC performance of select samples were measured in phosphate buffer (0.05 M K</w:t>
      </w:r>
      <w:r w:rsidR="00E16BF9" w:rsidRPr="00D3550A">
        <w:rPr>
          <w:vertAlign w:val="subscript"/>
        </w:rPr>
        <w:t>2</w:t>
      </w:r>
      <w:r w:rsidR="00E16BF9" w:rsidRPr="00D3550A">
        <w:t>HPO</w:t>
      </w:r>
      <w:r w:rsidR="00E16BF9" w:rsidRPr="00D3550A">
        <w:rPr>
          <w:vertAlign w:val="subscript"/>
        </w:rPr>
        <w:t>4</w:t>
      </w:r>
      <w:r w:rsidR="00E16BF9" w:rsidRPr="00D3550A">
        <w:t xml:space="preserve"> and 0.05 M KH</w:t>
      </w:r>
      <w:r w:rsidR="00E16BF9" w:rsidRPr="00D3550A">
        <w:rPr>
          <w:vertAlign w:val="subscript"/>
        </w:rPr>
        <w:t>2</w:t>
      </w:r>
      <w:r w:rsidR="00E16BF9" w:rsidRPr="00D3550A">
        <w:t>PO</w:t>
      </w:r>
      <w:r w:rsidR="00E16BF9" w:rsidRPr="00D3550A">
        <w:rPr>
          <w:vertAlign w:val="subscript"/>
        </w:rPr>
        <w:t>4</w:t>
      </w:r>
      <w:r w:rsidR="00E16BF9" w:rsidRPr="00D3550A">
        <w:t>; pH 6.7) with and without the hole scavenger sodium sul</w:t>
      </w:r>
      <w:r w:rsidR="00D746C3" w:rsidRPr="00D3550A">
        <w:t>f</w:t>
      </w:r>
      <w:r w:rsidR="00E16BF9" w:rsidRPr="00D3550A">
        <w:t>ite (0.5M Na</w:t>
      </w:r>
      <w:r w:rsidR="00E16BF9" w:rsidRPr="00D3550A">
        <w:rPr>
          <w:vertAlign w:val="subscript"/>
        </w:rPr>
        <w:t>2</w:t>
      </w:r>
      <w:r w:rsidR="00E16BF9" w:rsidRPr="00D3550A">
        <w:t>SO</w:t>
      </w:r>
      <w:r w:rsidR="00E16BF9" w:rsidRPr="00D3550A">
        <w:rPr>
          <w:vertAlign w:val="subscript"/>
        </w:rPr>
        <w:t>3</w:t>
      </w:r>
      <w:r w:rsidR="00E16BF9" w:rsidRPr="00D3550A">
        <w:t xml:space="preserve">). The water used in all electrolytes was </w:t>
      </w:r>
      <w:r w:rsidRPr="00D3550A">
        <w:t>Milli-Q-water (Millipo</w:t>
      </w:r>
      <w:r w:rsidR="00865038" w:rsidRPr="00D3550A">
        <w:t>re Corp., 18.2 MΩ·cm at 25 °C)</w:t>
      </w:r>
      <w:r w:rsidR="00E16BF9" w:rsidRPr="00D3550A">
        <w:t>.</w:t>
      </w:r>
    </w:p>
    <w:p w14:paraId="004E985F" w14:textId="6F7C9FAA" w:rsidR="006C2718" w:rsidRPr="00D3550A" w:rsidRDefault="006C2718" w:rsidP="000E5777">
      <w:r w:rsidRPr="00D3550A">
        <w:t xml:space="preserve">An Autolab potentiostat (PGSTAT12 with an FRA2 module) was used to apply voltage and measure currents. All applied voltages are reported </w:t>
      </w:r>
      <w:r w:rsidRPr="00D3550A">
        <w:rPr>
          <w:i/>
          <w:iCs/>
        </w:rPr>
        <w:t>vs</w:t>
      </w:r>
      <w:r w:rsidRPr="00D3550A">
        <w:t xml:space="preserve"> the reversible hydrogen electrode (V</w:t>
      </w:r>
      <w:r w:rsidRPr="00D3550A">
        <w:rPr>
          <w:vertAlign w:val="subscript"/>
        </w:rPr>
        <w:t>RHE</w:t>
      </w:r>
      <w:r w:rsidRPr="00D3550A">
        <w:t>), converted using the Nernst equation:</w:t>
      </w:r>
    </w:p>
    <w:bookmarkStart w:id="4" w:name="_Ref20605951"/>
    <w:p w14:paraId="62381986" w14:textId="62F350D7" w:rsidR="006C2718" w:rsidRPr="00D3550A" w:rsidRDefault="003313EA" w:rsidP="006C2718">
      <w:pPr>
        <w:jc w:val="right"/>
      </w:pPr>
      <m:oMath>
        <m:sSub>
          <m:sSubPr>
            <m:ctrlPr>
              <w:rPr>
                <w:rFonts w:ascii="Cambria Math" w:hAnsi="Cambria Math"/>
                <w:i/>
              </w:rPr>
            </m:ctrlPr>
          </m:sSubPr>
          <m:e>
            <m:r>
              <w:rPr>
                <w:rFonts w:ascii="Cambria Math" w:hAnsi="Cambria Math"/>
              </w:rPr>
              <m:t>V</m:t>
            </m:r>
          </m:e>
          <m:sub>
            <m:r>
              <w:rPr>
                <w:rFonts w:ascii="Cambria Math" w:hAnsi="Cambria Math"/>
              </w:rPr>
              <m:t>RHE</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Ag/AgCl</m:t>
            </m:r>
          </m:sub>
        </m:sSub>
        <m:r>
          <w:rPr>
            <w:rFonts w:ascii="Cambria Math" w:hAnsi="Cambria Math"/>
          </w:rPr>
          <m:t>+</m:t>
        </m:r>
        <m:d>
          <m:dPr>
            <m:ctrlPr>
              <w:rPr>
                <w:rFonts w:ascii="Cambria Math" w:hAnsi="Cambria Math"/>
                <w:i/>
              </w:rPr>
            </m:ctrlPr>
          </m:dPr>
          <m:e>
            <m:r>
              <w:rPr>
                <w:rFonts w:ascii="Cambria Math" w:hAnsi="Cambria Math"/>
              </w:rPr>
              <m:t>0.0591×</m:t>
            </m:r>
            <m:r>
              <m:rPr>
                <m:sty m:val="p"/>
              </m:rPr>
              <w:rPr>
                <w:rFonts w:ascii="Cambria Math" w:hAnsi="Cambria Math"/>
              </w:rPr>
              <m:t>pH</m:t>
            </m:r>
          </m:e>
        </m:d>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Ag/AgCl</m:t>
            </m:r>
          </m:sub>
          <m:sup>
            <m:r>
              <w:rPr>
                <w:rFonts w:ascii="Cambria Math" w:hAnsi="Cambria Math"/>
              </w:rPr>
              <m:t>∅</m:t>
            </m:r>
          </m:sup>
        </m:sSubSup>
      </m:oMath>
      <w:r w:rsidR="006C2718" w:rsidRPr="00D3550A">
        <w:t xml:space="preserve">                                        (Eq </w:t>
      </w:r>
      <w:r w:rsidR="0012106D" w:rsidRPr="00D3550A">
        <w:rPr>
          <w:noProof/>
        </w:rPr>
        <w:t>1</w:t>
      </w:r>
      <w:bookmarkEnd w:id="4"/>
      <w:r w:rsidR="006C2718" w:rsidRPr="00D3550A">
        <w:t>)</w:t>
      </w:r>
    </w:p>
    <w:p w14:paraId="1D381F8C" w14:textId="77777777" w:rsidR="006C2718" w:rsidRPr="00D3550A" w:rsidRDefault="006C2718" w:rsidP="006C2718">
      <w:proofErr w:type="gramStart"/>
      <w:r w:rsidRPr="00D3550A">
        <w:t>where</w:t>
      </w:r>
      <w:proofErr w:type="gramEnd"/>
      <w:r w:rsidRPr="00D3550A">
        <w:t xml:space="preserve"> </w:t>
      </w:r>
      <m:oMath>
        <m:sSub>
          <m:sSubPr>
            <m:ctrlPr>
              <w:rPr>
                <w:rFonts w:ascii="Cambria Math" w:hAnsi="Cambria Math"/>
                <w:i/>
              </w:rPr>
            </m:ctrlPr>
          </m:sSubPr>
          <m:e>
            <m:r>
              <w:rPr>
                <w:rFonts w:ascii="Cambria Math" w:hAnsi="Cambria Math"/>
              </w:rPr>
              <m:t>V</m:t>
            </m:r>
          </m:e>
          <m:sub>
            <m:r>
              <w:rPr>
                <w:rFonts w:ascii="Cambria Math" w:hAnsi="Cambria Math"/>
              </w:rPr>
              <m:t>Ag/AgCl</m:t>
            </m:r>
          </m:sub>
        </m:sSub>
      </m:oMath>
      <w:r w:rsidRPr="00D3550A">
        <w:t xml:space="preserve"> is the applied potential </w:t>
      </w:r>
      <w:r w:rsidRPr="00D3550A">
        <w:rPr>
          <w:i/>
          <w:iCs/>
        </w:rPr>
        <w:t>vs</w:t>
      </w:r>
      <w:r w:rsidRPr="00D3550A">
        <w:t xml:space="preserve"> the reference electrode and </w:t>
      </w:r>
      <m:oMath>
        <m:sSubSup>
          <m:sSubSupPr>
            <m:ctrlPr>
              <w:rPr>
                <w:rFonts w:ascii="Cambria Math" w:hAnsi="Cambria Math"/>
                <w:i/>
              </w:rPr>
            </m:ctrlPr>
          </m:sSubSupPr>
          <m:e>
            <m:r>
              <w:rPr>
                <w:rFonts w:ascii="Cambria Math" w:hAnsi="Cambria Math"/>
              </w:rPr>
              <m:t>V</m:t>
            </m:r>
          </m:e>
          <m:sub>
            <m:r>
              <w:rPr>
                <w:rFonts w:ascii="Cambria Math" w:hAnsi="Cambria Math"/>
              </w:rPr>
              <m:t>Ag/AgCl</m:t>
            </m:r>
          </m:sub>
          <m:sup>
            <m:r>
              <w:rPr>
                <w:rFonts w:ascii="Cambria Math" w:hAnsi="Cambria Math"/>
              </w:rPr>
              <m:t>∅</m:t>
            </m:r>
          </m:sup>
        </m:sSubSup>
      </m:oMath>
      <w:r w:rsidRPr="00D3550A">
        <w:t xml:space="preserve"> is the standard potential of the reference electrode.</w:t>
      </w:r>
    </w:p>
    <w:p w14:paraId="0E714C1B" w14:textId="0B660C82" w:rsidR="00D27DF9" w:rsidRPr="00D3550A" w:rsidRDefault="006C2718" w:rsidP="006C2718">
      <w:r w:rsidRPr="00D3550A">
        <w:t>The light source used to measure current</w:t>
      </w:r>
      <w:r w:rsidR="00D27DF9" w:rsidRPr="00D3550A">
        <w:t>-</w:t>
      </w:r>
      <w:r w:rsidRPr="00D3550A">
        <w:t xml:space="preserve">voltage (JV) curves and incident photon to current efficiency (IPCE) curves was an ozone-free xenon lamp (75 W, Hamamatsu) coupled to a monochromator (OBB-2001, Photon Technology International). </w:t>
      </w:r>
      <w:r w:rsidR="00401074" w:rsidRPr="00D3550A">
        <w:t>Light intensities were</w:t>
      </w:r>
      <w:r w:rsidR="00F151AD" w:rsidRPr="00D3550A">
        <w:t xml:space="preserve"> measured using an optical power meter (PM 100, Thorlabs) coupled with a power sensor (S120UV, Thorlabs). </w:t>
      </w:r>
    </w:p>
    <w:p w14:paraId="173E4675" w14:textId="61399BE0" w:rsidR="00D27DF9" w:rsidRPr="00D3550A" w:rsidRDefault="001C73A0" w:rsidP="006C2718">
      <w:r w:rsidRPr="00D3550A">
        <w:t xml:space="preserve">For JV </w:t>
      </w:r>
      <w:r w:rsidR="00401074" w:rsidRPr="00D3550A">
        <w:t xml:space="preserve">curves, the monochromator was </w:t>
      </w:r>
      <w:r w:rsidRPr="00D3550A">
        <w:t xml:space="preserve">set to </w:t>
      </w:r>
      <w:r w:rsidR="00401074" w:rsidRPr="00D3550A">
        <w:t>a wavelength of 375 nm</w:t>
      </w:r>
      <w:r w:rsidRPr="00D3550A">
        <w:t xml:space="preserve"> (2.6 mW.cm</w:t>
      </w:r>
      <w:r w:rsidRPr="00D3550A">
        <w:rPr>
          <w:vertAlign w:val="superscript"/>
        </w:rPr>
        <w:t>-2</w:t>
      </w:r>
      <w:r w:rsidRPr="00D3550A">
        <w:t>)</w:t>
      </w:r>
      <w:r w:rsidR="00401074" w:rsidRPr="00D3550A">
        <w:t xml:space="preserve"> to photoexcite the </w:t>
      </w:r>
      <w:r w:rsidRPr="00D3550A">
        <w:t>photoanodes</w:t>
      </w:r>
      <w:r w:rsidR="00401074" w:rsidRPr="00D3550A">
        <w:t xml:space="preserve">. </w:t>
      </w:r>
      <w:r w:rsidRPr="00D3550A">
        <w:t xml:space="preserve">JV </w:t>
      </w:r>
      <w:r w:rsidR="00401074" w:rsidRPr="00D3550A">
        <w:t>curves were measured by sweeping the voltage from cathodic to anodic potentials (0.45</w:t>
      </w:r>
      <w:r w:rsidRPr="00D3550A">
        <w:t xml:space="preserve"> </w:t>
      </w:r>
      <w:r w:rsidR="00401074" w:rsidRPr="00D3550A">
        <w:t>-</w:t>
      </w:r>
      <w:r w:rsidRPr="00D3550A">
        <w:t xml:space="preserve"> </w:t>
      </w:r>
      <w:r w:rsidR="00401074" w:rsidRPr="00D3550A">
        <w:t>2.45 V</w:t>
      </w:r>
      <w:r w:rsidR="00401074" w:rsidRPr="00D3550A">
        <w:rPr>
          <w:vertAlign w:val="subscript"/>
        </w:rPr>
        <w:t>RHE</w:t>
      </w:r>
      <w:r w:rsidR="00401074" w:rsidRPr="00D3550A">
        <w:t>) at a rate of 50 mV.s</w:t>
      </w:r>
      <w:r w:rsidR="00401074" w:rsidRPr="00D3550A">
        <w:rPr>
          <w:vertAlign w:val="superscript"/>
        </w:rPr>
        <w:t>-1</w:t>
      </w:r>
      <w:r w:rsidR="00401074" w:rsidRPr="00D3550A">
        <w:t xml:space="preserve"> in the </w:t>
      </w:r>
      <w:r w:rsidRPr="00D3550A">
        <w:t xml:space="preserve">light and </w:t>
      </w:r>
      <w:r w:rsidR="00401074" w:rsidRPr="00D3550A">
        <w:t xml:space="preserve">dark. </w:t>
      </w:r>
      <w:r w:rsidR="00D27DF9" w:rsidRPr="00D3550A">
        <w:t>Generally speaking, the onset potential is the potential at which a certain current density is recorded, or a potential at which the measured current visibly deviates from the background signal.</w:t>
      </w:r>
      <w:r w:rsidR="00787439" w:rsidRPr="00D3550A">
        <w:rPr>
          <w:noProof/>
          <w:vertAlign w:val="superscript"/>
        </w:rPr>
        <w:t>36</w:t>
      </w:r>
      <w:r w:rsidR="00D27DF9" w:rsidRPr="00D3550A">
        <w:t xml:space="preserve"> </w:t>
      </w:r>
      <w:proofErr w:type="gramStart"/>
      <w:r w:rsidR="00D27DF9" w:rsidRPr="00D3550A">
        <w:t>In</w:t>
      </w:r>
      <w:proofErr w:type="gramEnd"/>
      <w:r w:rsidR="00D27DF9" w:rsidRPr="00D3550A">
        <w:t xml:space="preserve"> this </w:t>
      </w:r>
      <w:r w:rsidR="005D38B2" w:rsidRPr="00D3550A">
        <w:t>work</w:t>
      </w:r>
      <w:r w:rsidR="00D27DF9" w:rsidRPr="00D3550A">
        <w:t>, the onset potential was defined as the V</w:t>
      </w:r>
      <w:r w:rsidR="00D27DF9" w:rsidRPr="00D3550A">
        <w:rPr>
          <w:vertAlign w:val="subscript"/>
        </w:rPr>
        <w:t>RHE</w:t>
      </w:r>
      <w:r w:rsidR="00D27DF9" w:rsidRPr="00D3550A">
        <w:t xml:space="preserve"> at which an IPCE of &gt; 0.1 % is reached using 375 nm irradiation.</w:t>
      </w:r>
    </w:p>
    <w:p w14:paraId="0D1EF503" w14:textId="5B16D5A9" w:rsidR="006C2718" w:rsidRPr="00D3550A" w:rsidRDefault="001C73A0" w:rsidP="006C2718">
      <w:r w:rsidRPr="00D3550A">
        <w:t>For IPCE measurements, the light and dark current was measured at a fixed voltage of 1.23 V</w:t>
      </w:r>
      <w:r w:rsidRPr="00D3550A">
        <w:rPr>
          <w:vertAlign w:val="subscript"/>
        </w:rPr>
        <w:t>RHE</w:t>
      </w:r>
      <w:r w:rsidRPr="00D3550A">
        <w:t xml:space="preserve"> for a range of wavelengths between 250 and 475 nm in 25 nm intervals. </w:t>
      </w:r>
      <w:r w:rsidR="006C2718" w:rsidRPr="00D3550A">
        <w:t>The IPCE was calculated using the following equation:</w:t>
      </w:r>
    </w:p>
    <w:p w14:paraId="77AA1B93" w14:textId="7DDF153B" w:rsidR="006C2718" w:rsidRPr="00D3550A" w:rsidRDefault="006C2718" w:rsidP="006C2718">
      <w:pPr>
        <w:jc w:val="right"/>
      </w:pPr>
      <m:oMath>
        <m:r>
          <w:rPr>
            <w:rFonts w:ascii="Cambria Math" w:hAnsi="Cambria Math"/>
          </w:rPr>
          <m:t>IPCE</m:t>
        </m:r>
        <m:d>
          <m:dPr>
            <m:ctrlPr>
              <w:rPr>
                <w:rFonts w:ascii="Cambria Math" w:hAnsi="Cambria Math"/>
                <w:i/>
              </w:rPr>
            </m:ctrlPr>
          </m:dPr>
          <m:e>
            <m:r>
              <w:rPr>
                <w:rFonts w:ascii="Cambria Math" w:hAnsi="Cambria Math"/>
              </w:rPr>
              <m:t>%</m:t>
            </m:r>
          </m:e>
        </m:d>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ph</m:t>
                </m:r>
              </m:sub>
            </m:sSub>
            <m:r>
              <w:rPr>
                <w:rFonts w:ascii="Cambria Math" w:hAnsi="Cambria Math"/>
              </w:rPr>
              <m:t>×1239.8)</m:t>
            </m:r>
          </m:num>
          <m:den>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mono</m:t>
                </m:r>
              </m:sub>
            </m:sSub>
            <m:r>
              <w:rPr>
                <w:rFonts w:ascii="Cambria Math" w:hAnsi="Cambria Math"/>
              </w:rPr>
              <m:t>×λ</m:t>
            </m:r>
          </m:den>
        </m:f>
        <m:r>
          <w:rPr>
            <w:rFonts w:ascii="Cambria Math" w:hAnsi="Cambria Math"/>
          </w:rPr>
          <m:t>)×100</m:t>
        </m:r>
      </m:oMath>
      <w:r w:rsidRPr="00D3550A">
        <w:t xml:space="preserve">                                     (Eq </w:t>
      </w:r>
      <w:r w:rsidR="0012106D" w:rsidRPr="00D3550A">
        <w:rPr>
          <w:noProof/>
        </w:rPr>
        <w:t>2</w:t>
      </w:r>
      <w:r w:rsidRPr="00D3550A">
        <w:t>)</w:t>
      </w:r>
    </w:p>
    <w:p w14:paraId="53F0CC0A" w14:textId="77777777" w:rsidR="006C2718" w:rsidRPr="00D3550A" w:rsidRDefault="006C2718" w:rsidP="006C2718">
      <w:proofErr w:type="gramStart"/>
      <w:r w:rsidRPr="00D3550A">
        <w:t>where</w:t>
      </w:r>
      <w:proofErr w:type="gramEnd"/>
      <w:r w:rsidRPr="00D3550A">
        <w:t xml:space="preserve"> </w:t>
      </w:r>
      <w:r w:rsidRPr="00D3550A">
        <w:rPr>
          <w:i/>
          <w:iCs/>
        </w:rPr>
        <w:t>I</w:t>
      </w:r>
      <w:r w:rsidRPr="00D3550A">
        <w:rPr>
          <w:i/>
          <w:iCs/>
          <w:vertAlign w:val="subscript"/>
        </w:rPr>
        <w:t>ph</w:t>
      </w:r>
      <w:r w:rsidRPr="00D3550A">
        <w:t xml:space="preserve"> is the photocurrent (mA.cm</w:t>
      </w:r>
      <w:r w:rsidRPr="00D3550A">
        <w:rPr>
          <w:vertAlign w:val="superscript"/>
        </w:rPr>
        <w:t>-2</w:t>
      </w:r>
      <w:r w:rsidRPr="00D3550A">
        <w:t xml:space="preserve">), 1239.8 is the multiplication of Planck’s constant with the speed of light (eV.nm), </w:t>
      </w:r>
      <w:r w:rsidRPr="00D3550A">
        <w:rPr>
          <w:i/>
          <w:iCs/>
        </w:rPr>
        <w:t>P</w:t>
      </w:r>
      <w:r w:rsidRPr="00D3550A">
        <w:rPr>
          <w:i/>
          <w:iCs/>
          <w:vertAlign w:val="subscript"/>
        </w:rPr>
        <w:t>mono</w:t>
      </w:r>
      <w:r w:rsidRPr="00D3550A">
        <w:t xml:space="preserve"> is the light power at a given wavelength (mW.cm</w:t>
      </w:r>
      <w:r w:rsidRPr="00D3550A">
        <w:rPr>
          <w:vertAlign w:val="superscript"/>
        </w:rPr>
        <w:t>-2</w:t>
      </w:r>
      <w:r w:rsidRPr="00D3550A">
        <w:t>) and λ is the wavelength of the monochromated light (nm).</w:t>
      </w:r>
    </w:p>
    <w:p w14:paraId="57D07C5D" w14:textId="2586EA86" w:rsidR="006C2718" w:rsidRPr="00D3550A" w:rsidRDefault="006C2718" w:rsidP="006C2718">
      <w:r w:rsidRPr="00D3550A">
        <w:t>The solar water splitting activity was calculated using IPCE measurements. This theoretical solar photocurrent (TSP) was determined by multiplying the IPCE with the AM1.5 solar spectrum, and converting this into a current</w:t>
      </w:r>
      <w:proofErr w:type="gramStart"/>
      <w:r w:rsidRPr="00D3550A">
        <w:t>:</w:t>
      </w:r>
      <w:r w:rsidR="00787439" w:rsidRPr="00D3550A">
        <w:rPr>
          <w:noProof/>
          <w:vertAlign w:val="superscript"/>
        </w:rPr>
        <w:t>29</w:t>
      </w:r>
      <w:proofErr w:type="gramEnd"/>
    </w:p>
    <w:p w14:paraId="743FE8BA" w14:textId="77777777" w:rsidR="006C2718" w:rsidRPr="00D3550A" w:rsidRDefault="006C2718" w:rsidP="006C2718">
      <m:oMathPara>
        <m:oMathParaPr>
          <m:jc m:val="center"/>
        </m:oMathParaPr>
        <m:oMath>
          <m:r>
            <w:rPr>
              <w:rFonts w:ascii="Cambria Math" w:hAnsi="Cambria Math"/>
            </w:rPr>
            <m:t xml:space="preserve">TSP </m:t>
          </m:r>
          <m:d>
            <m:dPr>
              <m:ctrlPr>
                <w:rPr>
                  <w:rFonts w:ascii="Cambria Math" w:hAnsi="Cambria Math"/>
                  <w:i/>
                </w:rPr>
              </m:ctrlPr>
            </m:dPr>
            <m:e>
              <m:r>
                <w:rPr>
                  <w:rFonts w:ascii="Cambria Math" w:hAnsi="Cambria Math"/>
                </w:rPr>
                <m:t>mA.c</m:t>
              </m:r>
              <m:sSup>
                <m:sSupPr>
                  <m:ctrlPr>
                    <w:rPr>
                      <w:rFonts w:ascii="Cambria Math" w:hAnsi="Cambria Math"/>
                      <w:i/>
                    </w:rPr>
                  </m:ctrlPr>
                </m:sSupPr>
                <m:e>
                  <m:r>
                    <w:rPr>
                      <w:rFonts w:ascii="Cambria Math" w:hAnsi="Cambria Math"/>
                    </w:rPr>
                    <m:t>m</m:t>
                  </m:r>
                </m:e>
                <m:sup>
                  <m:r>
                    <w:rPr>
                      <w:rFonts w:ascii="Cambria Math" w:hAnsi="Cambria Math"/>
                    </w:rPr>
                    <m:t>-2</m:t>
                  </m:r>
                </m:sup>
              </m:sSup>
            </m:e>
          </m:d>
          <m:r>
            <w:rPr>
              <w:rFonts w:ascii="Cambria Math" w:hAnsi="Cambria Math"/>
            </w:rPr>
            <m:t>=</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E</m:t>
                  </m:r>
                </m:e>
                <m:sub>
                  <m:r>
                    <w:rPr>
                      <w:rFonts w:ascii="Cambria Math" w:hAnsi="Cambria Math"/>
                    </w:rPr>
                    <m:t>bg</m:t>
                  </m:r>
                </m:sub>
              </m:sSub>
              <m:r>
                <w:rPr>
                  <w:rFonts w:ascii="Cambria Math" w:hAnsi="Cambria Math"/>
                </w:rPr>
                <m:t xml:space="preserve"> (nm)</m:t>
              </m:r>
            </m:sub>
            <m:sup>
              <m:r>
                <w:rPr>
                  <w:rFonts w:ascii="Cambria Math" w:hAnsi="Cambria Math"/>
                </w:rPr>
                <m:t>280 nm</m:t>
              </m:r>
            </m:sup>
            <m:e>
              <m:r>
                <w:rPr>
                  <w:rFonts w:ascii="Cambria Math" w:hAnsi="Cambria Math"/>
                </w:rPr>
                <m:t xml:space="preserve">IPCE×AM1.5 </m:t>
              </m:r>
            </m:e>
          </m:nary>
          <m:r>
            <w:rPr>
              <w:rFonts w:ascii="Cambria Math" w:hAnsi="Cambria Math"/>
            </w:rPr>
            <m:t>×1000/ 1C</m:t>
          </m:r>
        </m:oMath>
      </m:oMathPara>
    </w:p>
    <w:p w14:paraId="52D02BD1" w14:textId="49FFB21C" w:rsidR="006C2718" w:rsidRPr="00D3550A" w:rsidRDefault="006C2718" w:rsidP="006C2718">
      <w:pPr>
        <w:jc w:val="right"/>
      </w:pPr>
      <w:bookmarkStart w:id="5" w:name="_Ref20605956"/>
      <w:r w:rsidRPr="00D3550A">
        <w:t xml:space="preserve">(Eq </w:t>
      </w:r>
      <w:r w:rsidR="0012106D" w:rsidRPr="00D3550A">
        <w:rPr>
          <w:noProof/>
        </w:rPr>
        <w:t>3</w:t>
      </w:r>
      <w:bookmarkEnd w:id="5"/>
      <w:r w:rsidRPr="00D3550A">
        <w:t>)</w:t>
      </w:r>
    </w:p>
    <w:p w14:paraId="172DE1B2" w14:textId="2BA36B0D" w:rsidR="006C2718" w:rsidRPr="00D3550A" w:rsidRDefault="006C2718" w:rsidP="006C2718">
      <w:proofErr w:type="gramStart"/>
      <w:r w:rsidRPr="00D3550A">
        <w:t>where</w:t>
      </w:r>
      <w:proofErr w:type="gramEnd"/>
      <w:r w:rsidRPr="00D3550A">
        <w:t xml:space="preserve"> AM1.5 is the solar photon flux (photons.cm</w:t>
      </w:r>
      <w:r w:rsidRPr="00D3550A">
        <w:rPr>
          <w:vertAlign w:val="superscript"/>
        </w:rPr>
        <w:t>-2</w:t>
      </w:r>
      <w:r w:rsidRPr="00D3550A">
        <w:t>), E</w:t>
      </w:r>
      <w:r w:rsidRPr="00D3550A">
        <w:rPr>
          <w:vertAlign w:val="subscript"/>
        </w:rPr>
        <w:t>bg</w:t>
      </w:r>
      <w:r w:rsidR="00F151AD" w:rsidRPr="00D3550A">
        <w:t xml:space="preserve"> is the material bandgap</w:t>
      </w:r>
      <w:r w:rsidRPr="00D3550A">
        <w:t xml:space="preserve"> and 1C is 6.241 x 10</w:t>
      </w:r>
      <w:r w:rsidRPr="00D3550A">
        <w:rPr>
          <w:vertAlign w:val="superscript"/>
        </w:rPr>
        <w:t>18</w:t>
      </w:r>
      <w:r w:rsidRPr="00D3550A">
        <w:t xml:space="preserve"> electrons per second.</w:t>
      </w:r>
    </w:p>
    <w:p w14:paraId="4C7447AB" w14:textId="1C8163E1" w:rsidR="008E6E73" w:rsidRPr="00D3550A" w:rsidRDefault="007845EE" w:rsidP="008E6E73">
      <w:r w:rsidRPr="00D3550A">
        <w:t xml:space="preserve">A significant volume of data was generated from the PEC analysis of 71 unique photoanode samples. </w:t>
      </w:r>
      <w:r w:rsidR="008E6E73" w:rsidRPr="00D3550A">
        <w:t xml:space="preserve">On numerous occasions, </w:t>
      </w:r>
      <w:r w:rsidR="00EB35A8" w:rsidRPr="00D3550A">
        <w:t xml:space="preserve">the data </w:t>
      </w:r>
      <w:r w:rsidR="008E6E73" w:rsidRPr="00D3550A">
        <w:t xml:space="preserve">is </w:t>
      </w:r>
      <w:r w:rsidR="00EB35A8" w:rsidRPr="00D3550A">
        <w:t>represented</w:t>
      </w:r>
      <w:r w:rsidR="008E6E73" w:rsidRPr="00D3550A">
        <w:t xml:space="preserve"> in the form of a contour plot. T</w:t>
      </w:r>
      <w:r w:rsidR="00CD3176" w:rsidRPr="00D3550A">
        <w:t xml:space="preserve">o better visualise trends and </w:t>
      </w:r>
      <w:r w:rsidR="00227C8A" w:rsidRPr="00D3550A">
        <w:t xml:space="preserve">reduce the effect of </w:t>
      </w:r>
      <w:r w:rsidR="008E6E73" w:rsidRPr="00D3550A">
        <w:t>sample variability</w:t>
      </w:r>
      <w:r w:rsidR="00AE44B7" w:rsidRPr="00D3550A">
        <w:t xml:space="preserve"> </w:t>
      </w:r>
      <w:r w:rsidR="00072431" w:rsidRPr="00D3550A">
        <w:t xml:space="preserve">and/or </w:t>
      </w:r>
      <w:r w:rsidR="008E6E73" w:rsidRPr="00D3550A">
        <w:t xml:space="preserve">outliers, </w:t>
      </w:r>
      <w:r w:rsidR="005D38B2" w:rsidRPr="00D3550A">
        <w:t xml:space="preserve">the </w:t>
      </w:r>
      <w:r w:rsidR="008E6E73" w:rsidRPr="00D3550A">
        <w:t>data was plot using adjacent averages.</w:t>
      </w:r>
    </w:p>
    <w:p w14:paraId="36F43408" w14:textId="77777777" w:rsidR="006C2718" w:rsidRPr="00D3550A" w:rsidRDefault="006C2718" w:rsidP="007B4231">
      <w:pPr>
        <w:pStyle w:val="NoSpacing"/>
        <w:rPr>
          <w:rFonts w:ascii="Calibri" w:hAnsi="Calibri"/>
          <w:lang w:eastAsia="en-GB"/>
        </w:rPr>
      </w:pPr>
    </w:p>
    <w:p w14:paraId="024F5A2D" w14:textId="71DD5295" w:rsidR="00397C6C" w:rsidRPr="00D3550A" w:rsidRDefault="006C2718" w:rsidP="00397C6C">
      <w:pPr>
        <w:pStyle w:val="Heading1"/>
        <w:rPr>
          <w:lang w:eastAsia="en-GB"/>
        </w:rPr>
      </w:pPr>
      <w:r w:rsidRPr="00D3550A">
        <w:rPr>
          <w:lang w:eastAsia="en-GB"/>
        </w:rPr>
        <w:t xml:space="preserve">3. </w:t>
      </w:r>
      <w:r w:rsidR="00397C6C" w:rsidRPr="00D3550A">
        <w:rPr>
          <w:lang w:eastAsia="en-GB"/>
        </w:rPr>
        <w:t>Results and Discussion</w:t>
      </w:r>
    </w:p>
    <w:p w14:paraId="1B0A64CA" w14:textId="24E133C5" w:rsidR="006C2718" w:rsidRPr="00D3550A" w:rsidRDefault="006C2718" w:rsidP="006C2718">
      <w:pPr>
        <w:pStyle w:val="Heading2"/>
        <w:rPr>
          <w:color w:val="0070C0"/>
        </w:rPr>
      </w:pPr>
      <w:r w:rsidRPr="00D3550A">
        <w:rPr>
          <w:color w:val="0070C0"/>
        </w:rPr>
        <w:t>3.1. Synthesis</w:t>
      </w:r>
    </w:p>
    <w:p w14:paraId="64161C35" w14:textId="27C1683D" w:rsidR="00267F9A" w:rsidRPr="00D3550A" w:rsidRDefault="00681298" w:rsidP="003B01D9">
      <w:r w:rsidRPr="00D3550A">
        <w:t>To</w:t>
      </w:r>
      <w:r w:rsidR="005666D8" w:rsidRPr="00D3550A">
        <w:t xml:space="preserve"> systematic</w:t>
      </w:r>
      <w:r w:rsidRPr="00D3550A">
        <w:t>ally</w:t>
      </w:r>
      <w:r w:rsidR="005666D8" w:rsidRPr="00D3550A">
        <w:t xml:space="preserve"> </w:t>
      </w:r>
      <w:r w:rsidRPr="00D3550A">
        <w:t xml:space="preserve">explore </w:t>
      </w:r>
      <w:r w:rsidR="005666D8" w:rsidRPr="00D3550A">
        <w:t>WO</w:t>
      </w:r>
      <w:r w:rsidR="005666D8" w:rsidRPr="00D3550A">
        <w:rPr>
          <w:vertAlign w:val="subscript"/>
        </w:rPr>
        <w:t>3</w:t>
      </w:r>
      <w:r w:rsidR="00DE0AB3" w:rsidRPr="00D3550A">
        <w:t>/</w:t>
      </w:r>
      <w:r w:rsidR="005666D8" w:rsidRPr="00D3550A">
        <w:t>TiO</w:t>
      </w:r>
      <w:r w:rsidR="005666D8" w:rsidRPr="00D3550A">
        <w:rPr>
          <w:vertAlign w:val="subscript"/>
        </w:rPr>
        <w:t>2</w:t>
      </w:r>
      <w:r w:rsidR="005666D8" w:rsidRPr="00D3550A">
        <w:t xml:space="preserve"> heterojunction phase space for </w:t>
      </w:r>
      <w:r w:rsidRPr="00D3550A">
        <w:t xml:space="preserve">applications in </w:t>
      </w:r>
      <w:r w:rsidR="005666D8" w:rsidRPr="00D3550A">
        <w:t>photoelectrochemical water splitting</w:t>
      </w:r>
      <w:r w:rsidR="00267F9A" w:rsidRPr="00D3550A">
        <w:t>,</w:t>
      </w:r>
      <w:r w:rsidRPr="00D3550A">
        <w:t xml:space="preserve"> 71 discre</w:t>
      </w:r>
      <w:r w:rsidR="006C30E5" w:rsidRPr="00D3550A">
        <w:t>te</w:t>
      </w:r>
      <w:r w:rsidRPr="00D3550A">
        <w:t xml:space="preserve"> WO</w:t>
      </w:r>
      <w:r w:rsidRPr="00D3550A">
        <w:rPr>
          <w:vertAlign w:val="subscript"/>
        </w:rPr>
        <w:t>3</w:t>
      </w:r>
      <w:r w:rsidRPr="00D3550A">
        <w:t>, TiO</w:t>
      </w:r>
      <w:r w:rsidRPr="00D3550A">
        <w:rPr>
          <w:vertAlign w:val="subscript"/>
        </w:rPr>
        <w:t>2</w:t>
      </w:r>
      <w:r w:rsidRPr="00D3550A">
        <w:t xml:space="preserve"> and WO</w:t>
      </w:r>
      <w:r w:rsidRPr="00D3550A">
        <w:rPr>
          <w:vertAlign w:val="subscript"/>
        </w:rPr>
        <w:t>3</w:t>
      </w:r>
      <w:r w:rsidRPr="00D3550A">
        <w:t>/TiO</w:t>
      </w:r>
      <w:r w:rsidRPr="00D3550A">
        <w:rPr>
          <w:vertAlign w:val="subscript"/>
        </w:rPr>
        <w:t>2</w:t>
      </w:r>
      <w:r w:rsidRPr="00D3550A">
        <w:t xml:space="preserve"> phot</w:t>
      </w:r>
      <w:r w:rsidR="00A03BBE" w:rsidRPr="00D3550A">
        <w:t>o</w:t>
      </w:r>
      <w:r w:rsidRPr="00D3550A">
        <w:t xml:space="preserve">anodes </w:t>
      </w:r>
      <w:r w:rsidR="006C30E5" w:rsidRPr="00D3550A">
        <w:t>(15 single layer</w:t>
      </w:r>
      <w:r w:rsidR="00904B0A" w:rsidRPr="00D3550A">
        <w:t xml:space="preserve"> samples,</w:t>
      </w:r>
      <w:r w:rsidR="006C30E5" w:rsidRPr="00D3550A">
        <w:t xml:space="preserve"> 56 heterojunction</w:t>
      </w:r>
      <w:r w:rsidR="00904B0A" w:rsidRPr="00D3550A">
        <w:t xml:space="preserve"> samples</w:t>
      </w:r>
      <w:r w:rsidR="006C30E5" w:rsidRPr="00D3550A">
        <w:t xml:space="preserve">) </w:t>
      </w:r>
      <w:r w:rsidRPr="00D3550A">
        <w:t xml:space="preserve">were grown using CVD. </w:t>
      </w:r>
      <w:r w:rsidR="00BD313F" w:rsidRPr="00D3550A">
        <w:t>WO</w:t>
      </w:r>
      <w:r w:rsidR="00BD313F" w:rsidRPr="00D3550A">
        <w:rPr>
          <w:vertAlign w:val="subscript"/>
        </w:rPr>
        <w:t>3</w:t>
      </w:r>
      <w:r w:rsidR="00BD313F" w:rsidRPr="00D3550A">
        <w:t xml:space="preserve"> layers were grown using an AA-CVD method</w:t>
      </w:r>
      <w:r w:rsidR="0053607E" w:rsidRPr="00D3550A">
        <w:t>, where the aerosol of a tungsten source (</w:t>
      </w:r>
      <w:proofErr w:type="gramStart"/>
      <w:r w:rsidR="0053607E" w:rsidRPr="00D3550A">
        <w:t>W(</w:t>
      </w:r>
      <w:proofErr w:type="gramEnd"/>
      <w:r w:rsidR="0053607E" w:rsidRPr="00D3550A">
        <w:t>CO)</w:t>
      </w:r>
      <w:r w:rsidR="0053607E" w:rsidRPr="00D3550A">
        <w:rPr>
          <w:vertAlign w:val="subscript"/>
        </w:rPr>
        <w:t>6</w:t>
      </w:r>
      <w:r w:rsidR="00DA54F2" w:rsidRPr="00D3550A">
        <w:t>)</w:t>
      </w:r>
      <w:r w:rsidR="00BB342C" w:rsidRPr="00D3550A">
        <w:t>,</w:t>
      </w:r>
      <w:r w:rsidR="0053607E" w:rsidRPr="00D3550A">
        <w:t xml:space="preserve"> dissolved in </w:t>
      </w:r>
      <w:r w:rsidR="00DA54F2" w:rsidRPr="00D3550A">
        <w:t xml:space="preserve">a 2:1 </w:t>
      </w:r>
      <w:r w:rsidR="0053607E" w:rsidRPr="00D3550A">
        <w:t xml:space="preserve">acetone:methanol </w:t>
      </w:r>
      <w:r w:rsidR="00DA54F2" w:rsidRPr="00D3550A">
        <w:t>solution</w:t>
      </w:r>
      <w:r w:rsidR="00BB342C" w:rsidRPr="00D3550A">
        <w:t>,</w:t>
      </w:r>
      <w:r w:rsidR="00DA54F2" w:rsidRPr="00D3550A">
        <w:t xml:space="preserve"> </w:t>
      </w:r>
      <w:r w:rsidR="0053607E" w:rsidRPr="00D3550A">
        <w:t xml:space="preserve">was carried into a heated reactor where the electrode was </w:t>
      </w:r>
      <w:r w:rsidR="00B4557A" w:rsidRPr="00D3550A">
        <w:t>located</w:t>
      </w:r>
      <w:r w:rsidR="0053607E" w:rsidRPr="00D3550A">
        <w:t xml:space="preserve">. </w:t>
      </w:r>
      <w:r w:rsidR="004C79EC" w:rsidRPr="00D3550A">
        <w:t xml:space="preserve">This equated to </w:t>
      </w:r>
      <w:r w:rsidR="003B01D9" w:rsidRPr="00D3550A">
        <w:t xml:space="preserve">a mass flow of </w:t>
      </w:r>
      <w:r w:rsidR="004C79EC" w:rsidRPr="00D3550A">
        <w:t xml:space="preserve">0.114 </w:t>
      </w:r>
      <w:r w:rsidR="00BB342C" w:rsidRPr="00D3550A">
        <w:t>mmol</w:t>
      </w:r>
      <w:r w:rsidR="004C79EC" w:rsidRPr="00D3550A">
        <w:t xml:space="preserve"> of tungsten </w:t>
      </w:r>
      <w:r w:rsidR="003B01D9" w:rsidRPr="00D3550A">
        <w:t xml:space="preserve">being carried </w:t>
      </w:r>
      <w:r w:rsidR="004C79EC" w:rsidRPr="00D3550A">
        <w:t xml:space="preserve">into the reactor per 10 ml transferred. </w:t>
      </w:r>
      <w:r w:rsidR="00BD313F" w:rsidRPr="00D3550A">
        <w:t xml:space="preserve">As-deposited </w:t>
      </w:r>
      <w:r w:rsidR="00171E07" w:rsidRPr="00D3550A">
        <w:t>single layer WO</w:t>
      </w:r>
      <w:r w:rsidR="00171E07" w:rsidRPr="00D3550A">
        <w:rPr>
          <w:vertAlign w:val="subscript"/>
        </w:rPr>
        <w:t>3</w:t>
      </w:r>
      <w:r w:rsidR="00171E07" w:rsidRPr="00D3550A">
        <w:rPr>
          <w:vertAlign w:val="subscript"/>
        </w:rPr>
        <w:softHyphen/>
      </w:r>
      <w:r w:rsidR="00171E07" w:rsidRPr="00D3550A">
        <w:t xml:space="preserve"> </w:t>
      </w:r>
      <w:r w:rsidR="00BD313F" w:rsidRPr="00D3550A">
        <w:t xml:space="preserve">coatings were blue, and turned light yellow after annealing in air at 500 °C. </w:t>
      </w:r>
      <w:r w:rsidR="002928F1" w:rsidRPr="00D3550A">
        <w:t>The c</w:t>
      </w:r>
      <w:r w:rsidR="00FE65D9" w:rsidRPr="00D3550A">
        <w:t xml:space="preserve">oatings </w:t>
      </w:r>
      <w:r w:rsidR="002928F1" w:rsidRPr="00D3550A">
        <w:t xml:space="preserve">were translucent </w:t>
      </w:r>
      <w:r w:rsidR="00944808" w:rsidRPr="00D3550A">
        <w:t xml:space="preserve">and could be removed </w:t>
      </w:r>
      <w:r w:rsidR="00DC1B3D" w:rsidRPr="00D3550A">
        <w:t xml:space="preserve">from the FTO electrode </w:t>
      </w:r>
      <w:r w:rsidR="00944808" w:rsidRPr="00D3550A">
        <w:t>by abrasion, failing the Scotch</w:t>
      </w:r>
      <w:r w:rsidR="00944808" w:rsidRPr="00D3550A">
        <w:rPr>
          <w:vertAlign w:val="superscript"/>
        </w:rPr>
        <w:t>TM</w:t>
      </w:r>
      <w:r w:rsidR="00944808" w:rsidRPr="00D3550A">
        <w:t xml:space="preserve"> tape test.</w:t>
      </w:r>
      <w:r w:rsidR="00787439" w:rsidRPr="00D3550A">
        <w:rPr>
          <w:noProof/>
          <w:vertAlign w:val="superscript"/>
        </w:rPr>
        <w:t>37</w:t>
      </w:r>
      <w:r w:rsidR="00944808" w:rsidRPr="00D3550A">
        <w:t xml:space="preserve"> </w:t>
      </w:r>
      <w:r w:rsidR="00DC1B3D" w:rsidRPr="00D3550A">
        <w:t>TiO</w:t>
      </w:r>
      <w:r w:rsidR="00DC1B3D" w:rsidRPr="00D3550A">
        <w:rPr>
          <w:vertAlign w:val="subscript"/>
        </w:rPr>
        <w:t>2</w:t>
      </w:r>
      <w:r w:rsidR="00DC1B3D" w:rsidRPr="00D3550A">
        <w:t xml:space="preserve"> layers were grown using an AP-CVD method</w:t>
      </w:r>
      <w:r w:rsidR="004C79EC" w:rsidRPr="00D3550A">
        <w:t>, where the vapours of a titanium source (TTIP</w:t>
      </w:r>
      <w:r w:rsidR="007A4F4D" w:rsidRPr="00D3550A">
        <w:t>; ~52 Torr</w:t>
      </w:r>
      <w:r w:rsidR="004C79EC" w:rsidRPr="00D3550A">
        <w:t xml:space="preserve">) were carried into a heated reactor where the electrode was held. </w:t>
      </w:r>
      <w:r w:rsidR="007A4F4D" w:rsidRPr="00D3550A">
        <w:t>With the carried gas flow rate used (2 L.min</w:t>
      </w:r>
      <w:r w:rsidR="007A4F4D" w:rsidRPr="00D3550A">
        <w:rPr>
          <w:vertAlign w:val="superscript"/>
        </w:rPr>
        <w:t>-1</w:t>
      </w:r>
      <w:r w:rsidR="007A4F4D" w:rsidRPr="00D3550A">
        <w:t xml:space="preserve">) this equated to </w:t>
      </w:r>
      <w:r w:rsidR="003B01D9" w:rsidRPr="00D3550A">
        <w:t xml:space="preserve">mass flow of </w:t>
      </w:r>
      <w:r w:rsidR="00286126" w:rsidRPr="00D3550A">
        <w:t xml:space="preserve">6.08 </w:t>
      </w:r>
      <w:r w:rsidR="00616DAC" w:rsidRPr="00D3550A">
        <w:t>mmol</w:t>
      </w:r>
      <w:r w:rsidR="00286126" w:rsidRPr="00D3550A">
        <w:t xml:space="preserve"> of titanium being carried into the reactor per </w:t>
      </w:r>
      <w:r w:rsidR="004D168D" w:rsidRPr="00D3550A">
        <w:t>minute of reaction.</w:t>
      </w:r>
      <w:r w:rsidR="00787439" w:rsidRPr="00D3550A">
        <w:rPr>
          <w:noProof/>
          <w:vertAlign w:val="superscript"/>
        </w:rPr>
        <w:t>38</w:t>
      </w:r>
      <w:r w:rsidR="004D168D" w:rsidRPr="00D3550A">
        <w:t xml:space="preserve"> </w:t>
      </w:r>
      <w:r w:rsidR="00DC1B3D" w:rsidRPr="00D3550A">
        <w:t xml:space="preserve">As-deposited </w:t>
      </w:r>
      <w:r w:rsidR="00171E07" w:rsidRPr="00D3550A">
        <w:t>single layer TiO</w:t>
      </w:r>
      <w:r w:rsidR="00171E07" w:rsidRPr="00D3550A">
        <w:rPr>
          <w:vertAlign w:val="subscript"/>
        </w:rPr>
        <w:t>2</w:t>
      </w:r>
      <w:r w:rsidR="00171E07" w:rsidRPr="00D3550A">
        <w:t xml:space="preserve"> </w:t>
      </w:r>
      <w:r w:rsidR="00DC1B3D" w:rsidRPr="00D3550A">
        <w:t>coatings were</w:t>
      </w:r>
      <w:r w:rsidR="00A70A2F" w:rsidRPr="00D3550A">
        <w:t xml:space="preserve"> </w:t>
      </w:r>
      <w:r w:rsidR="00DC1B3D" w:rsidRPr="00D3550A">
        <w:t>transparent and well-adhered to the FTO electrode, passing the Scotch</w:t>
      </w:r>
      <w:r w:rsidR="00DC1B3D" w:rsidRPr="00D3550A">
        <w:rPr>
          <w:vertAlign w:val="superscript"/>
        </w:rPr>
        <w:t>TM</w:t>
      </w:r>
      <w:r w:rsidR="00DC1B3D" w:rsidRPr="00D3550A">
        <w:t xml:space="preserve"> tape test. </w:t>
      </w:r>
      <w:r w:rsidR="00473EC2" w:rsidRPr="00D3550A">
        <w:t>Thinner samples (TiO</w:t>
      </w:r>
      <w:r w:rsidR="00473EC2" w:rsidRPr="00D3550A">
        <w:rPr>
          <w:vertAlign w:val="subscript"/>
        </w:rPr>
        <w:t>2</w:t>
      </w:r>
      <w:r w:rsidR="00473EC2" w:rsidRPr="00D3550A">
        <w:t xml:space="preserve"> - 2 mins to TiO</w:t>
      </w:r>
      <w:r w:rsidR="00473EC2" w:rsidRPr="00D3550A">
        <w:rPr>
          <w:vertAlign w:val="subscript"/>
        </w:rPr>
        <w:t>2</w:t>
      </w:r>
      <w:r w:rsidR="00473EC2" w:rsidRPr="00D3550A">
        <w:t xml:space="preserve"> - 6 mins)</w:t>
      </w:r>
      <w:r w:rsidR="00171E07" w:rsidRPr="00D3550A">
        <w:t xml:space="preserve"> showed colour bands due to optical interference; a consequence of the flat topography of these coatings. Thicker samples (TiO</w:t>
      </w:r>
      <w:r w:rsidR="00171E07" w:rsidRPr="00D3550A">
        <w:rPr>
          <w:vertAlign w:val="subscript"/>
        </w:rPr>
        <w:t>2</w:t>
      </w:r>
      <w:r w:rsidR="00171E07" w:rsidRPr="00D3550A">
        <w:t xml:space="preserve"> - 10 mins to TiO</w:t>
      </w:r>
      <w:r w:rsidR="00171E07" w:rsidRPr="00D3550A">
        <w:rPr>
          <w:vertAlign w:val="subscript"/>
        </w:rPr>
        <w:t>2</w:t>
      </w:r>
      <w:r w:rsidR="00171E07" w:rsidRPr="00D3550A">
        <w:t xml:space="preserve"> - 14 mins) were more were translucent and did not show these colour bands. </w:t>
      </w:r>
      <w:r w:rsidR="00267F9A" w:rsidRPr="00D3550A">
        <w:t>For the synthesis of single layer coatings, the growth rate of WO</w:t>
      </w:r>
      <w:r w:rsidR="00267F9A" w:rsidRPr="00D3550A">
        <w:rPr>
          <w:vertAlign w:val="subscript"/>
        </w:rPr>
        <w:t>3</w:t>
      </w:r>
      <w:r w:rsidR="00267F9A" w:rsidRPr="00D3550A">
        <w:t xml:space="preserve"> coatings was ~2400 </w:t>
      </w:r>
      <w:r w:rsidR="00267F9A" w:rsidRPr="00D3550A">
        <w:rPr>
          <w:rFonts w:cstheme="minorHAnsi"/>
        </w:rPr>
        <w:t>n</w:t>
      </w:r>
      <w:r w:rsidR="00267F9A" w:rsidRPr="00D3550A">
        <w:t xml:space="preserve">m per </w:t>
      </w:r>
      <w:r w:rsidR="00415285" w:rsidRPr="00D3550A">
        <w:t xml:space="preserve">mmol </w:t>
      </w:r>
      <w:r w:rsidR="00267F9A" w:rsidRPr="00D3550A">
        <w:t>of tungsten transferred and the growth rate of TiO</w:t>
      </w:r>
      <w:r w:rsidR="00267F9A" w:rsidRPr="00D3550A">
        <w:rPr>
          <w:vertAlign w:val="subscript"/>
        </w:rPr>
        <w:t>2</w:t>
      </w:r>
      <w:r w:rsidR="00267F9A" w:rsidRPr="00D3550A">
        <w:t xml:space="preserve"> coatings was ~42 </w:t>
      </w:r>
      <w:r w:rsidR="00267F9A" w:rsidRPr="00D3550A">
        <w:rPr>
          <w:rFonts w:cstheme="minorHAnsi"/>
        </w:rPr>
        <w:t>nm</w:t>
      </w:r>
      <w:r w:rsidR="00267F9A" w:rsidRPr="00D3550A">
        <w:t xml:space="preserve"> per m</w:t>
      </w:r>
      <w:r w:rsidR="00415285" w:rsidRPr="00D3550A">
        <w:t>mol</w:t>
      </w:r>
      <w:r w:rsidR="00267F9A" w:rsidRPr="00D3550A">
        <w:t xml:space="preserve"> of titanium transferred. </w:t>
      </w:r>
      <w:r w:rsidR="00171E07" w:rsidRPr="00D3550A">
        <w:t>WO</w:t>
      </w:r>
      <w:r w:rsidR="00171E07" w:rsidRPr="00D3550A">
        <w:rPr>
          <w:vertAlign w:val="subscript"/>
        </w:rPr>
        <w:t>3</w:t>
      </w:r>
      <w:r w:rsidR="00171E07" w:rsidRPr="00D3550A">
        <w:t>/TiO</w:t>
      </w:r>
      <w:r w:rsidR="00171E07" w:rsidRPr="00D3550A">
        <w:rPr>
          <w:vertAlign w:val="subscript"/>
        </w:rPr>
        <w:t>2</w:t>
      </w:r>
      <w:r w:rsidR="00171E07" w:rsidRPr="00D3550A">
        <w:t xml:space="preserve"> heterojunctions were translucent and light yellow in appearance, and </w:t>
      </w:r>
      <w:r w:rsidR="00267F9A" w:rsidRPr="00D3550A">
        <w:t xml:space="preserve">like </w:t>
      </w:r>
      <w:r w:rsidR="001E5213" w:rsidRPr="00D3550A">
        <w:t xml:space="preserve">single layer </w:t>
      </w:r>
      <w:r w:rsidR="00171E07" w:rsidRPr="00D3550A">
        <w:t>WO</w:t>
      </w:r>
      <w:r w:rsidR="00171E07" w:rsidRPr="00D3550A">
        <w:rPr>
          <w:vertAlign w:val="subscript"/>
        </w:rPr>
        <w:t>3</w:t>
      </w:r>
      <w:r w:rsidR="00171E07" w:rsidRPr="00D3550A">
        <w:t xml:space="preserve"> </w:t>
      </w:r>
      <w:r w:rsidR="001E5213" w:rsidRPr="00D3550A">
        <w:t xml:space="preserve">coatings, </w:t>
      </w:r>
      <w:r w:rsidR="00171E07" w:rsidRPr="00D3550A">
        <w:t>could be removed from the FTO electrode by abrasion</w:t>
      </w:r>
      <w:r w:rsidR="00267F9A" w:rsidRPr="00D3550A">
        <w:t>,</w:t>
      </w:r>
      <w:r w:rsidR="001E5213" w:rsidRPr="00D3550A">
        <w:t xml:space="preserve"> fail</w:t>
      </w:r>
      <w:r w:rsidR="00267F9A" w:rsidRPr="00D3550A">
        <w:t>ing</w:t>
      </w:r>
      <w:r w:rsidR="001E5213" w:rsidRPr="00D3550A">
        <w:t xml:space="preserve"> the Scotch</w:t>
      </w:r>
      <w:r w:rsidR="001E5213" w:rsidRPr="00D3550A">
        <w:rPr>
          <w:vertAlign w:val="superscript"/>
        </w:rPr>
        <w:t>TM</w:t>
      </w:r>
      <w:r w:rsidR="001E5213" w:rsidRPr="00D3550A">
        <w:t xml:space="preserve"> tape test. </w:t>
      </w:r>
    </w:p>
    <w:p w14:paraId="032F2EB2" w14:textId="77777777" w:rsidR="00101C1A" w:rsidRPr="00D3550A" w:rsidRDefault="00101C1A" w:rsidP="005666D8"/>
    <w:p w14:paraId="607C043A" w14:textId="77777777" w:rsidR="006C2718" w:rsidRPr="00D3550A" w:rsidRDefault="006C2718" w:rsidP="006C2718">
      <w:pPr>
        <w:pStyle w:val="Heading2"/>
        <w:rPr>
          <w:color w:val="0070C0"/>
        </w:rPr>
      </w:pPr>
      <w:r w:rsidRPr="00D3550A">
        <w:rPr>
          <w:color w:val="0070C0"/>
        </w:rPr>
        <w:t>3.2. Physical characterisation</w:t>
      </w:r>
    </w:p>
    <w:p w14:paraId="10BB0967" w14:textId="77777777" w:rsidR="006C2718" w:rsidRPr="00D3550A" w:rsidRDefault="006C2718" w:rsidP="006C2718">
      <w:pPr>
        <w:pStyle w:val="Heading3"/>
        <w:rPr>
          <w:color w:val="0070C0"/>
        </w:rPr>
      </w:pPr>
      <w:r w:rsidRPr="00D3550A">
        <w:rPr>
          <w:color w:val="0070C0"/>
        </w:rPr>
        <w:t>3.2.1. XRD and Raman spectroscopy</w:t>
      </w:r>
    </w:p>
    <w:p w14:paraId="7A2F73DF" w14:textId="46913C39" w:rsidR="00EB36F4" w:rsidRPr="00D3550A" w:rsidRDefault="000F22F4" w:rsidP="00C179D6">
      <w:r w:rsidRPr="00D3550A">
        <w:rPr>
          <w:rFonts w:ascii="Calibri" w:hAnsi="Calibri"/>
          <w:lang w:eastAsia="en-GB"/>
        </w:rPr>
        <w:t>XRD patterns and Raman spectra were measured for 11 select samples (</w:t>
      </w:r>
      <w:r w:rsidRPr="00D3550A">
        <w:t>5 single layer; 6 heterojunction</w:t>
      </w:r>
      <w:r w:rsidRPr="00D3550A">
        <w:rPr>
          <w:rFonts w:ascii="Calibri" w:hAnsi="Calibri"/>
          <w:lang w:eastAsia="en-GB"/>
        </w:rPr>
        <w:t xml:space="preserve">). </w:t>
      </w:r>
      <w:r w:rsidR="00BA782F" w:rsidRPr="00D3550A">
        <w:rPr>
          <w:rFonts w:ascii="Calibri" w:hAnsi="Calibri"/>
          <w:lang w:eastAsia="en-GB"/>
        </w:rPr>
        <w:t>XRD showed that the crystal structure adopted by WO</w:t>
      </w:r>
      <w:r w:rsidR="00BA782F" w:rsidRPr="00D3550A">
        <w:rPr>
          <w:rFonts w:ascii="Calibri" w:hAnsi="Calibri"/>
          <w:vertAlign w:val="subscript"/>
          <w:lang w:eastAsia="en-GB"/>
        </w:rPr>
        <w:t>3</w:t>
      </w:r>
      <w:r w:rsidR="00BA782F" w:rsidRPr="00D3550A">
        <w:rPr>
          <w:rFonts w:ascii="Calibri" w:hAnsi="Calibri"/>
          <w:lang w:eastAsia="en-GB"/>
        </w:rPr>
        <w:t xml:space="preserve"> </w:t>
      </w:r>
      <w:r w:rsidR="00293A4B" w:rsidRPr="00D3550A">
        <w:rPr>
          <w:rFonts w:ascii="Calibri" w:hAnsi="Calibri"/>
          <w:lang w:eastAsia="en-GB"/>
        </w:rPr>
        <w:t>and TiO</w:t>
      </w:r>
      <w:r w:rsidR="00293A4B" w:rsidRPr="00D3550A">
        <w:rPr>
          <w:rFonts w:ascii="Calibri" w:hAnsi="Calibri"/>
          <w:vertAlign w:val="subscript"/>
          <w:lang w:eastAsia="en-GB"/>
        </w:rPr>
        <w:t>2</w:t>
      </w:r>
      <w:r w:rsidR="00293A4B" w:rsidRPr="00D3550A">
        <w:rPr>
          <w:rFonts w:ascii="Calibri" w:hAnsi="Calibri"/>
          <w:lang w:eastAsia="en-GB"/>
        </w:rPr>
        <w:t xml:space="preserve"> </w:t>
      </w:r>
      <w:r w:rsidR="00BA782F" w:rsidRPr="00D3550A">
        <w:rPr>
          <w:rFonts w:ascii="Calibri" w:hAnsi="Calibri"/>
          <w:lang w:eastAsia="en-GB"/>
        </w:rPr>
        <w:t>in both single layer and heterojunction samples was monoclinic γ-WO</w:t>
      </w:r>
      <w:r w:rsidR="00BA782F" w:rsidRPr="00D3550A">
        <w:rPr>
          <w:rFonts w:ascii="Calibri" w:hAnsi="Calibri"/>
          <w:vertAlign w:val="subscript"/>
          <w:lang w:eastAsia="en-GB"/>
        </w:rPr>
        <w:t>3</w:t>
      </w:r>
      <w:r w:rsidR="00BA782F" w:rsidRPr="00D3550A">
        <w:rPr>
          <w:rFonts w:ascii="Calibri" w:hAnsi="Calibri"/>
          <w:lang w:eastAsia="en-GB"/>
        </w:rPr>
        <w:t xml:space="preserve"> (</w:t>
      </w:r>
      <w:r w:rsidR="00BA782F" w:rsidRPr="00D3550A">
        <w:rPr>
          <w:rFonts w:ascii="Calibri" w:hAnsi="Calibri"/>
          <w:i/>
          <w:lang w:eastAsia="en-GB"/>
        </w:rPr>
        <w:t>P</w:t>
      </w:r>
      <w:r w:rsidR="00BA782F" w:rsidRPr="00D3550A">
        <w:rPr>
          <w:rFonts w:ascii="Calibri" w:hAnsi="Calibri"/>
          <w:lang w:eastAsia="en-GB"/>
        </w:rPr>
        <w:t>2</w:t>
      </w:r>
      <w:r w:rsidR="00BA782F" w:rsidRPr="00D3550A">
        <w:rPr>
          <w:rFonts w:ascii="Calibri" w:hAnsi="Calibri"/>
          <w:vertAlign w:val="subscript"/>
          <w:lang w:eastAsia="en-GB"/>
        </w:rPr>
        <w:t>1</w:t>
      </w:r>
      <w:r w:rsidR="00BA782F" w:rsidRPr="00D3550A">
        <w:rPr>
          <w:rFonts w:ascii="Calibri" w:hAnsi="Calibri"/>
          <w:lang w:eastAsia="en-GB"/>
        </w:rPr>
        <w:t>/</w:t>
      </w:r>
      <w:r w:rsidR="00BA782F" w:rsidRPr="00D3550A">
        <w:rPr>
          <w:rFonts w:ascii="Calibri" w:hAnsi="Calibri"/>
          <w:i/>
          <w:lang w:eastAsia="en-GB"/>
        </w:rPr>
        <w:t>n</w:t>
      </w:r>
      <w:r w:rsidR="00BA782F" w:rsidRPr="00D3550A">
        <w:rPr>
          <w:rFonts w:ascii="Calibri" w:hAnsi="Calibri"/>
          <w:lang w:eastAsia="en-GB"/>
        </w:rPr>
        <w:t xml:space="preserve">, </w:t>
      </w:r>
      <w:r w:rsidR="00BA782F" w:rsidRPr="00D3550A">
        <w:rPr>
          <w:rFonts w:ascii="Calibri" w:hAnsi="Calibri"/>
          <w:i/>
          <w:lang w:eastAsia="en-GB"/>
        </w:rPr>
        <w:t>a</w:t>
      </w:r>
      <w:r w:rsidR="00BA782F" w:rsidRPr="00D3550A">
        <w:rPr>
          <w:rFonts w:ascii="Calibri" w:hAnsi="Calibri"/>
          <w:lang w:eastAsia="en-GB"/>
        </w:rPr>
        <w:t xml:space="preserve"> = </w:t>
      </w:r>
      <w:r w:rsidR="00293A4B" w:rsidRPr="00D3550A">
        <w:rPr>
          <w:rFonts w:ascii="Calibri" w:hAnsi="Calibri"/>
          <w:lang w:eastAsia="en-GB"/>
        </w:rPr>
        <w:t xml:space="preserve">7.3271(2) Å, </w:t>
      </w:r>
      <w:r w:rsidR="00293A4B" w:rsidRPr="00D3550A">
        <w:rPr>
          <w:rFonts w:ascii="Calibri" w:hAnsi="Calibri"/>
          <w:i/>
          <w:lang w:eastAsia="en-GB"/>
        </w:rPr>
        <w:t>b</w:t>
      </w:r>
      <w:r w:rsidR="00293A4B" w:rsidRPr="00D3550A">
        <w:rPr>
          <w:rFonts w:ascii="Calibri" w:hAnsi="Calibri"/>
          <w:lang w:eastAsia="en-GB"/>
        </w:rPr>
        <w:t xml:space="preserve"> = 7.5644(2) Å, </w:t>
      </w:r>
      <w:r w:rsidR="00293A4B" w:rsidRPr="00D3550A">
        <w:rPr>
          <w:rFonts w:ascii="Calibri" w:hAnsi="Calibri"/>
          <w:i/>
          <w:lang w:eastAsia="en-GB"/>
        </w:rPr>
        <w:t>c</w:t>
      </w:r>
      <w:r w:rsidR="00293A4B" w:rsidRPr="00D3550A">
        <w:rPr>
          <w:rFonts w:ascii="Calibri" w:hAnsi="Calibri"/>
          <w:lang w:eastAsia="en-GB"/>
        </w:rPr>
        <w:t xml:space="preserve"> = 7.7274(3) Å</w:t>
      </w:r>
      <w:r w:rsidR="00BA782F" w:rsidRPr="00D3550A">
        <w:rPr>
          <w:rFonts w:ascii="Calibri" w:hAnsi="Calibri"/>
          <w:lang w:eastAsia="en-GB"/>
        </w:rPr>
        <w:t xml:space="preserve">, β = </w:t>
      </w:r>
      <w:r w:rsidR="00293A4B" w:rsidRPr="00D3550A">
        <w:rPr>
          <w:rFonts w:ascii="Calibri" w:hAnsi="Calibri"/>
          <w:lang w:eastAsia="en-GB"/>
        </w:rPr>
        <w:t>90.488(3)</w:t>
      </w:r>
      <w:r w:rsidR="00293A4B" w:rsidRPr="00D3550A">
        <w:t>°)</w:t>
      </w:r>
      <w:r w:rsidR="00787439" w:rsidRPr="00D3550A">
        <w:rPr>
          <w:rFonts w:ascii="Calibri" w:hAnsi="Calibri"/>
          <w:noProof/>
          <w:vertAlign w:val="superscript"/>
          <w:lang w:eastAsia="en-GB"/>
        </w:rPr>
        <w:t>39</w:t>
      </w:r>
      <w:r w:rsidR="00293A4B" w:rsidRPr="00D3550A">
        <w:rPr>
          <w:rFonts w:ascii="Calibri" w:hAnsi="Calibri"/>
          <w:lang w:eastAsia="en-GB"/>
        </w:rPr>
        <w:t xml:space="preserve"> and tetragonal anatase TiO</w:t>
      </w:r>
      <w:r w:rsidR="00293A4B" w:rsidRPr="00D3550A">
        <w:rPr>
          <w:rFonts w:ascii="Calibri" w:hAnsi="Calibri"/>
          <w:vertAlign w:val="subscript"/>
          <w:lang w:eastAsia="en-GB"/>
        </w:rPr>
        <w:t>2</w:t>
      </w:r>
      <w:r w:rsidR="00293A4B" w:rsidRPr="00D3550A">
        <w:rPr>
          <w:rFonts w:ascii="Calibri" w:hAnsi="Calibri"/>
          <w:lang w:eastAsia="en-GB"/>
        </w:rPr>
        <w:t xml:space="preserve"> (</w:t>
      </w:r>
      <w:r w:rsidR="00293A4B" w:rsidRPr="00D3550A">
        <w:rPr>
          <w:rFonts w:ascii="Calibri" w:hAnsi="Calibri"/>
          <w:i/>
          <w:lang w:eastAsia="en-GB"/>
        </w:rPr>
        <w:t>I</w:t>
      </w:r>
      <w:r w:rsidR="00293A4B" w:rsidRPr="00D3550A">
        <w:rPr>
          <w:rFonts w:ascii="Calibri" w:hAnsi="Calibri"/>
          <w:lang w:eastAsia="en-GB"/>
        </w:rPr>
        <w:t>4</w:t>
      </w:r>
      <w:r w:rsidR="00293A4B" w:rsidRPr="00D3550A">
        <w:rPr>
          <w:rFonts w:ascii="Calibri" w:hAnsi="Calibri"/>
          <w:vertAlign w:val="subscript"/>
          <w:lang w:eastAsia="en-GB"/>
        </w:rPr>
        <w:t>1</w:t>
      </w:r>
      <w:r w:rsidR="00293A4B" w:rsidRPr="00D3550A">
        <w:rPr>
          <w:rFonts w:ascii="Calibri" w:hAnsi="Calibri"/>
          <w:lang w:eastAsia="en-GB"/>
        </w:rPr>
        <w:t>/</w:t>
      </w:r>
      <w:r w:rsidR="00293A4B" w:rsidRPr="00D3550A">
        <w:rPr>
          <w:rFonts w:ascii="Calibri" w:hAnsi="Calibri"/>
          <w:i/>
          <w:lang w:eastAsia="en-GB"/>
        </w:rPr>
        <w:t>amd</w:t>
      </w:r>
      <w:r w:rsidR="00293A4B" w:rsidRPr="00D3550A">
        <w:rPr>
          <w:rFonts w:ascii="Calibri" w:hAnsi="Calibri"/>
          <w:lang w:eastAsia="en-GB"/>
        </w:rPr>
        <w:t xml:space="preserve">, </w:t>
      </w:r>
      <w:r w:rsidR="00293A4B" w:rsidRPr="00D3550A">
        <w:rPr>
          <w:rFonts w:ascii="Calibri" w:hAnsi="Calibri"/>
          <w:i/>
          <w:lang w:eastAsia="en-GB"/>
        </w:rPr>
        <w:t>a</w:t>
      </w:r>
      <w:r w:rsidR="00293A4B" w:rsidRPr="00D3550A">
        <w:rPr>
          <w:rFonts w:ascii="Calibri" w:hAnsi="Calibri"/>
          <w:lang w:eastAsia="en-GB"/>
        </w:rPr>
        <w:t xml:space="preserve"> = 3.7710(9) Å, </w:t>
      </w:r>
      <w:r w:rsidR="00293A4B" w:rsidRPr="00D3550A">
        <w:rPr>
          <w:rFonts w:ascii="Calibri" w:hAnsi="Calibri"/>
          <w:i/>
          <w:lang w:eastAsia="en-GB"/>
        </w:rPr>
        <w:t>b</w:t>
      </w:r>
      <w:r w:rsidR="00293A4B" w:rsidRPr="00D3550A">
        <w:rPr>
          <w:rFonts w:ascii="Calibri" w:hAnsi="Calibri"/>
          <w:lang w:eastAsia="en-GB"/>
        </w:rPr>
        <w:t xml:space="preserve"> = 3.7710(9) Å, </w:t>
      </w:r>
      <w:r w:rsidR="00293A4B" w:rsidRPr="00D3550A">
        <w:rPr>
          <w:rFonts w:ascii="Calibri" w:hAnsi="Calibri"/>
          <w:i/>
          <w:lang w:eastAsia="en-GB"/>
        </w:rPr>
        <w:t>c</w:t>
      </w:r>
      <w:r w:rsidR="00293A4B" w:rsidRPr="00D3550A">
        <w:rPr>
          <w:rFonts w:ascii="Calibri" w:hAnsi="Calibri"/>
          <w:lang w:eastAsia="en-GB"/>
        </w:rPr>
        <w:t xml:space="preserve"> = 9.430(2) Å),</w:t>
      </w:r>
      <w:r w:rsidR="00787439" w:rsidRPr="00D3550A">
        <w:rPr>
          <w:rFonts w:ascii="Calibri" w:hAnsi="Calibri"/>
          <w:noProof/>
          <w:vertAlign w:val="superscript"/>
          <w:lang w:eastAsia="en-GB"/>
        </w:rPr>
        <w:t>40</w:t>
      </w:r>
      <w:r w:rsidR="00293A4B" w:rsidRPr="00D3550A">
        <w:rPr>
          <w:rFonts w:ascii="Calibri" w:hAnsi="Calibri"/>
          <w:lang w:eastAsia="en-GB"/>
        </w:rPr>
        <w:t xml:space="preserve"> respectively</w:t>
      </w:r>
      <w:r w:rsidR="00A47B3F" w:rsidRPr="00D3550A">
        <w:rPr>
          <w:rFonts w:ascii="Calibri" w:hAnsi="Calibri"/>
          <w:lang w:eastAsia="en-GB"/>
        </w:rPr>
        <w:t xml:space="preserve"> (</w:t>
      </w:r>
      <w:r w:rsidR="0012106D" w:rsidRPr="00D3550A">
        <w:rPr>
          <w:b/>
        </w:rPr>
        <w:t xml:space="preserve">Figure </w:t>
      </w:r>
      <w:r w:rsidR="0012106D" w:rsidRPr="00D3550A">
        <w:rPr>
          <w:b/>
          <w:noProof/>
        </w:rPr>
        <w:t>1</w:t>
      </w:r>
      <w:r w:rsidR="00A47B3F" w:rsidRPr="00D3550A">
        <w:rPr>
          <w:rFonts w:ascii="Calibri" w:hAnsi="Calibri"/>
          <w:lang w:eastAsia="en-GB"/>
        </w:rPr>
        <w:t>)</w:t>
      </w:r>
      <w:r w:rsidR="00293A4B" w:rsidRPr="00D3550A">
        <w:rPr>
          <w:rFonts w:ascii="Calibri" w:hAnsi="Calibri"/>
          <w:lang w:eastAsia="en-GB"/>
        </w:rPr>
        <w:t>.</w:t>
      </w:r>
      <w:r w:rsidR="00524BD8" w:rsidRPr="00D3550A">
        <w:rPr>
          <w:rFonts w:ascii="Calibri" w:hAnsi="Calibri"/>
          <w:lang w:eastAsia="en-GB"/>
        </w:rPr>
        <w:t xml:space="preserve"> </w:t>
      </w:r>
      <w:r w:rsidR="00C179D6" w:rsidRPr="00D3550A">
        <w:t xml:space="preserve">Peaks </w:t>
      </w:r>
      <w:r w:rsidR="00EB36F4" w:rsidRPr="00D3550A">
        <w:t>at 2</w:t>
      </w:r>
      <w:r w:rsidR="00EB36F4" w:rsidRPr="00D3550A">
        <w:rPr>
          <w:rFonts w:cstheme="minorHAnsi"/>
        </w:rPr>
        <w:t>Θ</w:t>
      </w:r>
      <w:r w:rsidR="00EB36F4" w:rsidRPr="00D3550A">
        <w:t xml:space="preserve"> of </w:t>
      </w:r>
      <w:r w:rsidR="00C179D6" w:rsidRPr="00D3550A">
        <w:t xml:space="preserve">23.3, 23.8 and 24.6° corresponded to </w:t>
      </w:r>
      <w:r w:rsidR="00EB36F4" w:rsidRPr="00D3550A">
        <w:t xml:space="preserve">the </w:t>
      </w:r>
      <w:r w:rsidR="006707BA" w:rsidRPr="00D3550A">
        <w:t xml:space="preserve">primary </w:t>
      </w:r>
      <w:r w:rsidR="00C179D6" w:rsidRPr="00D3550A">
        <w:t xml:space="preserve">(002), (020) and (200) planes </w:t>
      </w:r>
      <w:r w:rsidR="00EB36F4" w:rsidRPr="00D3550A">
        <w:t xml:space="preserve">in </w:t>
      </w:r>
      <w:r w:rsidR="00EB36F4" w:rsidRPr="00D3550A">
        <w:rPr>
          <w:rFonts w:ascii="Calibri" w:hAnsi="Calibri"/>
          <w:lang w:eastAsia="en-GB"/>
        </w:rPr>
        <w:t>γ-WO</w:t>
      </w:r>
      <w:r w:rsidR="00EB36F4" w:rsidRPr="00D3550A">
        <w:rPr>
          <w:rFonts w:ascii="Calibri" w:hAnsi="Calibri"/>
          <w:vertAlign w:val="subscript"/>
          <w:lang w:eastAsia="en-GB"/>
        </w:rPr>
        <w:t>3</w:t>
      </w:r>
      <w:r w:rsidR="00B161E7" w:rsidRPr="00D3550A">
        <w:rPr>
          <w:rFonts w:ascii="Calibri" w:hAnsi="Calibri"/>
          <w:lang w:eastAsia="en-GB"/>
        </w:rPr>
        <w:t>, and</w:t>
      </w:r>
      <w:r w:rsidR="00524BD8" w:rsidRPr="00D3550A">
        <w:rPr>
          <w:rFonts w:ascii="Calibri" w:hAnsi="Calibri"/>
          <w:lang w:eastAsia="en-GB"/>
        </w:rPr>
        <w:t xml:space="preserve"> </w:t>
      </w:r>
      <w:r w:rsidR="00B161E7" w:rsidRPr="00D3550A">
        <w:rPr>
          <w:rFonts w:ascii="Calibri" w:hAnsi="Calibri"/>
          <w:lang w:eastAsia="en-GB"/>
        </w:rPr>
        <w:t>the</w:t>
      </w:r>
      <w:r w:rsidR="00524BD8" w:rsidRPr="00D3550A">
        <w:rPr>
          <w:rFonts w:ascii="Calibri" w:hAnsi="Calibri"/>
          <w:lang w:eastAsia="en-GB"/>
        </w:rPr>
        <w:t xml:space="preserve"> peak at </w:t>
      </w:r>
      <w:r w:rsidR="00524BD8" w:rsidRPr="00D3550A">
        <w:t>2</w:t>
      </w:r>
      <w:r w:rsidR="00524BD8" w:rsidRPr="00D3550A">
        <w:rPr>
          <w:rFonts w:cstheme="minorHAnsi"/>
        </w:rPr>
        <w:t>Θ</w:t>
      </w:r>
      <w:r w:rsidR="00524BD8" w:rsidRPr="00D3550A">
        <w:t xml:space="preserve"> of 25.4° corresponded to the primary (101) plane of anatase TiO</w:t>
      </w:r>
      <w:r w:rsidR="00524BD8" w:rsidRPr="00D3550A">
        <w:rPr>
          <w:vertAlign w:val="subscript"/>
        </w:rPr>
        <w:t>2</w:t>
      </w:r>
      <w:r w:rsidR="00524BD8" w:rsidRPr="00D3550A">
        <w:t>. Peaks at 2</w:t>
      </w:r>
      <w:r w:rsidR="00524BD8" w:rsidRPr="00D3550A">
        <w:rPr>
          <w:rFonts w:cstheme="minorHAnsi"/>
        </w:rPr>
        <w:t>Θ</w:t>
      </w:r>
      <w:r w:rsidR="00524BD8" w:rsidRPr="00D3550A">
        <w:t xml:space="preserve"> of 26.6, 34.2, 37.8 and 51.6° were due to diffraction from the underlying FTO electrode; cassiterite tetragonal SnO</w:t>
      </w:r>
      <w:r w:rsidR="00524BD8" w:rsidRPr="00D3550A">
        <w:rPr>
          <w:vertAlign w:val="subscript"/>
        </w:rPr>
        <w:t>2</w:t>
      </w:r>
      <w:r w:rsidR="00524BD8" w:rsidRPr="00D3550A">
        <w:t xml:space="preserve"> (</w:t>
      </w:r>
      <w:r w:rsidR="00524BD8" w:rsidRPr="00D3550A">
        <w:rPr>
          <w:i/>
        </w:rPr>
        <w:t>P</w:t>
      </w:r>
      <w:r w:rsidR="00524BD8" w:rsidRPr="00D3550A">
        <w:t>4</w:t>
      </w:r>
      <w:r w:rsidR="00524BD8" w:rsidRPr="00D3550A">
        <w:rPr>
          <w:vertAlign w:val="subscript"/>
        </w:rPr>
        <w:t>2</w:t>
      </w:r>
      <w:r w:rsidR="00524BD8" w:rsidRPr="00D3550A">
        <w:t>/</w:t>
      </w:r>
      <w:r w:rsidR="00524BD8" w:rsidRPr="00D3550A">
        <w:rPr>
          <w:i/>
        </w:rPr>
        <w:t>mnm</w:t>
      </w:r>
      <w:r w:rsidR="00524BD8" w:rsidRPr="00D3550A">
        <w:t xml:space="preserve">, </w:t>
      </w:r>
      <w:r w:rsidR="00524BD8" w:rsidRPr="00D3550A">
        <w:rPr>
          <w:i/>
        </w:rPr>
        <w:t>a</w:t>
      </w:r>
      <w:r w:rsidR="00524BD8" w:rsidRPr="00D3550A">
        <w:t xml:space="preserve"> = 4.737(1) </w:t>
      </w:r>
      <w:r w:rsidR="00524BD8" w:rsidRPr="00D3550A">
        <w:rPr>
          <w:rFonts w:ascii="Calibri" w:hAnsi="Calibri"/>
          <w:lang w:eastAsia="en-GB"/>
        </w:rPr>
        <w:t>Å</w:t>
      </w:r>
      <w:r w:rsidR="00524BD8" w:rsidRPr="00D3550A">
        <w:t xml:space="preserve">, </w:t>
      </w:r>
      <w:r w:rsidR="00524BD8" w:rsidRPr="00D3550A">
        <w:rPr>
          <w:i/>
        </w:rPr>
        <w:t>b</w:t>
      </w:r>
      <w:r w:rsidR="00524BD8" w:rsidRPr="00D3550A">
        <w:t xml:space="preserve"> = 4.737(1) </w:t>
      </w:r>
      <w:r w:rsidR="00524BD8" w:rsidRPr="00D3550A">
        <w:rPr>
          <w:rFonts w:ascii="Calibri" w:hAnsi="Calibri"/>
          <w:lang w:eastAsia="en-GB"/>
        </w:rPr>
        <w:t>Å</w:t>
      </w:r>
      <w:r w:rsidR="00524BD8" w:rsidRPr="00D3550A">
        <w:t xml:space="preserve">, </w:t>
      </w:r>
      <w:r w:rsidR="00524BD8" w:rsidRPr="00D3550A">
        <w:rPr>
          <w:i/>
        </w:rPr>
        <w:t>c</w:t>
      </w:r>
      <w:r w:rsidR="00524BD8" w:rsidRPr="00D3550A">
        <w:t xml:space="preserve"> = 3.185(1) </w:t>
      </w:r>
      <w:r w:rsidR="00524BD8" w:rsidRPr="00D3550A">
        <w:rPr>
          <w:rFonts w:ascii="Calibri" w:hAnsi="Calibri"/>
          <w:lang w:eastAsia="en-GB"/>
        </w:rPr>
        <w:t xml:space="preserve">Å). </w:t>
      </w:r>
      <w:r w:rsidR="00B161E7" w:rsidRPr="00D3550A">
        <w:t xml:space="preserve">No additional phases or impurities </w:t>
      </w:r>
      <w:r w:rsidR="00204155" w:rsidRPr="00D3550A">
        <w:t xml:space="preserve">were </w:t>
      </w:r>
      <w:r w:rsidR="00B161E7" w:rsidRPr="00D3550A">
        <w:t>observed.</w:t>
      </w:r>
    </w:p>
    <w:p w14:paraId="4A58FC10" w14:textId="20A4E64B" w:rsidR="009943B5" w:rsidRPr="00D3550A" w:rsidRDefault="00223ED1" w:rsidP="00C179D6">
      <w:r w:rsidRPr="00D3550A">
        <w:rPr>
          <w:rFonts w:ascii="Calibri" w:hAnsi="Calibri"/>
          <w:lang w:eastAsia="en-GB"/>
        </w:rPr>
        <w:t>XRD patterns were fit using a Le Bail model to determine the lattice parameters and average crystallite sizes of the WO</w:t>
      </w:r>
      <w:r w:rsidRPr="00D3550A">
        <w:rPr>
          <w:rFonts w:ascii="Calibri" w:hAnsi="Calibri"/>
          <w:vertAlign w:val="subscript"/>
          <w:lang w:eastAsia="en-GB"/>
        </w:rPr>
        <w:t>3</w:t>
      </w:r>
      <w:r w:rsidRPr="00D3550A">
        <w:rPr>
          <w:rFonts w:ascii="Calibri" w:hAnsi="Calibri"/>
          <w:lang w:eastAsia="en-GB"/>
        </w:rPr>
        <w:t xml:space="preserve"> and TiO</w:t>
      </w:r>
      <w:r w:rsidRPr="00D3550A">
        <w:rPr>
          <w:rFonts w:ascii="Calibri" w:hAnsi="Calibri"/>
          <w:vertAlign w:val="subscript"/>
          <w:lang w:eastAsia="en-GB"/>
        </w:rPr>
        <w:t>2</w:t>
      </w:r>
      <w:r w:rsidRPr="00D3550A">
        <w:rPr>
          <w:rFonts w:ascii="Calibri" w:hAnsi="Calibri"/>
          <w:lang w:eastAsia="en-GB"/>
        </w:rPr>
        <w:t xml:space="preserve"> components (</w:t>
      </w:r>
      <w:r w:rsidR="0012106D" w:rsidRPr="00D3550A">
        <w:rPr>
          <w:b/>
        </w:rPr>
        <w:t>Table S</w:t>
      </w:r>
      <w:r w:rsidR="0012106D" w:rsidRPr="00D3550A">
        <w:rPr>
          <w:b/>
          <w:noProof/>
        </w:rPr>
        <w:t>1</w:t>
      </w:r>
      <w:r w:rsidRPr="00D3550A">
        <w:t xml:space="preserve">). </w:t>
      </w:r>
      <w:r w:rsidR="007209DC" w:rsidRPr="00D3550A">
        <w:t>For single layers of WO</w:t>
      </w:r>
      <w:r w:rsidR="007209DC" w:rsidRPr="00D3550A">
        <w:rPr>
          <w:vertAlign w:val="subscript"/>
        </w:rPr>
        <w:t>3</w:t>
      </w:r>
      <w:r w:rsidR="007209DC" w:rsidRPr="00D3550A">
        <w:t xml:space="preserve"> (</w:t>
      </w:r>
      <w:r w:rsidR="0012106D" w:rsidRPr="00D3550A">
        <w:rPr>
          <w:b/>
          <w:bCs/>
        </w:rPr>
        <w:t>Figure S</w:t>
      </w:r>
      <w:r w:rsidR="0012106D" w:rsidRPr="00D3550A">
        <w:rPr>
          <w:b/>
          <w:bCs/>
          <w:noProof/>
        </w:rPr>
        <w:t>2</w:t>
      </w:r>
      <w:r w:rsidR="007209DC" w:rsidRPr="00D3550A">
        <w:t xml:space="preserve">), the unit cell volume deviated by up to 1.1% from </w:t>
      </w:r>
      <w:r w:rsidR="00FF21F0" w:rsidRPr="00D3550A">
        <w:t>a</w:t>
      </w:r>
      <w:r w:rsidR="007209DC" w:rsidRPr="00D3550A">
        <w:t xml:space="preserve"> power standard in thinner coatings (WO</w:t>
      </w:r>
      <w:r w:rsidR="007209DC" w:rsidRPr="00D3550A">
        <w:softHyphen/>
      </w:r>
      <w:r w:rsidR="007209DC" w:rsidRPr="00D3550A">
        <w:rPr>
          <w:vertAlign w:val="subscript"/>
        </w:rPr>
        <w:t>3</w:t>
      </w:r>
      <w:r w:rsidR="007209DC" w:rsidRPr="00D3550A">
        <w:t xml:space="preserve"> - 20 ml to 40 ml). However, in thicker coatings (WO</w:t>
      </w:r>
      <w:r w:rsidR="007209DC" w:rsidRPr="00D3550A">
        <w:softHyphen/>
      </w:r>
      <w:r w:rsidR="007209DC" w:rsidRPr="00D3550A">
        <w:rPr>
          <w:vertAlign w:val="subscript"/>
        </w:rPr>
        <w:t>3</w:t>
      </w:r>
      <w:r w:rsidR="007209DC" w:rsidRPr="00D3550A">
        <w:t xml:space="preserve"> - 60 ml to 80 ml) the unit cell volume was more similar to </w:t>
      </w:r>
      <w:r w:rsidR="00FF21F0" w:rsidRPr="00D3550A">
        <w:t>a</w:t>
      </w:r>
      <w:r w:rsidR="007209DC" w:rsidRPr="00D3550A">
        <w:t xml:space="preserve"> power standard, deviating by less than 0.1% (</w:t>
      </w:r>
      <w:r w:rsidR="0012106D" w:rsidRPr="00D3550A">
        <w:rPr>
          <w:b/>
          <w:bCs/>
        </w:rPr>
        <w:t>Figure S</w:t>
      </w:r>
      <w:r w:rsidR="0012106D" w:rsidRPr="00D3550A">
        <w:rPr>
          <w:b/>
          <w:bCs/>
          <w:noProof/>
        </w:rPr>
        <w:t>3</w:t>
      </w:r>
      <w:r w:rsidR="00B161E7" w:rsidRPr="00D3550A">
        <w:rPr>
          <w:b/>
        </w:rPr>
        <w:t>a</w:t>
      </w:r>
      <w:r w:rsidR="007209DC" w:rsidRPr="00D3550A">
        <w:t xml:space="preserve">). </w:t>
      </w:r>
      <w:r w:rsidR="00FC445D" w:rsidRPr="00D3550A">
        <w:t>The average crystallite size in single layers of WO</w:t>
      </w:r>
      <w:r w:rsidR="00FC445D" w:rsidRPr="00D3550A">
        <w:rPr>
          <w:vertAlign w:val="subscript"/>
        </w:rPr>
        <w:t>3</w:t>
      </w:r>
      <w:r w:rsidR="00FC445D" w:rsidRPr="00D3550A">
        <w:t xml:space="preserve"> increased </w:t>
      </w:r>
      <w:r w:rsidR="00FF21F0" w:rsidRPr="00D3550A">
        <w:t xml:space="preserve">quite </w:t>
      </w:r>
      <w:r w:rsidR="00FC445D" w:rsidRPr="00D3550A">
        <w:t>steadily with coating thickness from ~27 nm in WO</w:t>
      </w:r>
      <w:r w:rsidR="00FC445D" w:rsidRPr="00D3550A">
        <w:softHyphen/>
      </w:r>
      <w:r w:rsidR="00FC445D" w:rsidRPr="00D3550A">
        <w:rPr>
          <w:vertAlign w:val="subscript"/>
        </w:rPr>
        <w:t>3</w:t>
      </w:r>
      <w:r w:rsidR="00FC445D" w:rsidRPr="00D3550A">
        <w:t xml:space="preserve"> - 20 ml to ~75 nm in WO</w:t>
      </w:r>
      <w:r w:rsidR="00FC445D" w:rsidRPr="00D3550A">
        <w:softHyphen/>
      </w:r>
      <w:r w:rsidR="00FC445D" w:rsidRPr="00D3550A">
        <w:rPr>
          <w:vertAlign w:val="subscript"/>
        </w:rPr>
        <w:t>3</w:t>
      </w:r>
      <w:r w:rsidR="00FC445D" w:rsidRPr="00D3550A">
        <w:t xml:space="preserve"> - 80 ml</w:t>
      </w:r>
      <w:r w:rsidR="00B161E7" w:rsidRPr="00D3550A">
        <w:t xml:space="preserve"> (</w:t>
      </w:r>
      <w:r w:rsidR="0012106D" w:rsidRPr="00D3550A">
        <w:rPr>
          <w:b/>
          <w:bCs/>
        </w:rPr>
        <w:t>Figure S</w:t>
      </w:r>
      <w:r w:rsidR="0012106D" w:rsidRPr="00D3550A">
        <w:rPr>
          <w:b/>
          <w:bCs/>
          <w:noProof/>
        </w:rPr>
        <w:t>3</w:t>
      </w:r>
      <w:r w:rsidR="00B161E7" w:rsidRPr="00D3550A">
        <w:rPr>
          <w:b/>
        </w:rPr>
        <w:t>b</w:t>
      </w:r>
      <w:r w:rsidR="00B161E7" w:rsidRPr="00D3550A">
        <w:t>)</w:t>
      </w:r>
      <w:r w:rsidR="00FC445D" w:rsidRPr="00D3550A">
        <w:t xml:space="preserve">. This was coupled with an increasing preference of growth in the (002) plane at 2ϴ of 23.3°. </w:t>
      </w:r>
      <w:r w:rsidR="007209DC" w:rsidRPr="00D3550A">
        <w:t>For the single layer of TiO</w:t>
      </w:r>
      <w:r w:rsidR="007209DC" w:rsidRPr="00D3550A">
        <w:rPr>
          <w:vertAlign w:val="subscript"/>
        </w:rPr>
        <w:t>2</w:t>
      </w:r>
      <w:r w:rsidR="007209DC" w:rsidRPr="00D3550A">
        <w:t xml:space="preserve"> measured (TiO</w:t>
      </w:r>
      <w:r w:rsidR="007209DC" w:rsidRPr="00D3550A">
        <w:rPr>
          <w:vertAlign w:val="subscript"/>
        </w:rPr>
        <w:t>2</w:t>
      </w:r>
      <w:r w:rsidR="007209DC" w:rsidRPr="00D3550A">
        <w:t xml:space="preserve"> - 12 mins) the unit cell contracted by 1.1%</w:t>
      </w:r>
      <w:r w:rsidR="00DE3561" w:rsidRPr="00D3550A">
        <w:t xml:space="preserve"> </w:t>
      </w:r>
      <w:r w:rsidR="00FF21F0" w:rsidRPr="00D3550A">
        <w:t xml:space="preserve">with respect to a powder standard </w:t>
      </w:r>
      <w:r w:rsidR="00DE3561" w:rsidRPr="00D3550A">
        <w:t xml:space="preserve">and </w:t>
      </w:r>
      <w:r w:rsidR="00FF21F0" w:rsidRPr="00D3550A">
        <w:t>possessed</w:t>
      </w:r>
      <w:r w:rsidR="00DE3561" w:rsidRPr="00D3550A">
        <w:t xml:space="preserve"> an average crystallite size of ~42 nm.</w:t>
      </w:r>
      <w:r w:rsidR="006F18CE" w:rsidRPr="00D3550A">
        <w:t xml:space="preserve"> </w:t>
      </w:r>
      <w:r w:rsidR="00B161E7" w:rsidRPr="00D3550A">
        <w:t xml:space="preserve">Le Bail fitting </w:t>
      </w:r>
      <w:r w:rsidR="00C179D6" w:rsidRPr="00D3550A">
        <w:t xml:space="preserve">of </w:t>
      </w:r>
      <w:r w:rsidR="00B161E7" w:rsidRPr="00D3550A">
        <w:t xml:space="preserve">a </w:t>
      </w:r>
      <w:r w:rsidR="00B161E7" w:rsidRPr="00D3550A">
        <w:lastRenderedPageBreak/>
        <w:t xml:space="preserve">series of </w:t>
      </w:r>
      <w:r w:rsidR="00C179D6" w:rsidRPr="00D3550A">
        <w:t>WO</w:t>
      </w:r>
      <w:r w:rsidR="00C179D6" w:rsidRPr="00D3550A">
        <w:rPr>
          <w:vertAlign w:val="subscript"/>
        </w:rPr>
        <w:t>3</w:t>
      </w:r>
      <w:r w:rsidR="00C179D6" w:rsidRPr="00D3550A">
        <w:t>/TiO</w:t>
      </w:r>
      <w:r w:rsidR="00C179D6" w:rsidRPr="00D3550A">
        <w:rPr>
          <w:vertAlign w:val="subscript"/>
        </w:rPr>
        <w:t xml:space="preserve">2 </w:t>
      </w:r>
      <w:r w:rsidR="00C179D6" w:rsidRPr="00D3550A">
        <w:t xml:space="preserve">heterojunctions </w:t>
      </w:r>
      <w:r w:rsidR="00B161E7" w:rsidRPr="00D3550A">
        <w:t xml:space="preserve">showed that there was no </w:t>
      </w:r>
      <w:r w:rsidR="00C179D6" w:rsidRPr="00D3550A">
        <w:t xml:space="preserve">significant change in unit cell volume </w:t>
      </w:r>
      <w:r w:rsidR="00FF21F0" w:rsidRPr="00D3550A">
        <w:t>in</w:t>
      </w:r>
      <w:r w:rsidR="00C179D6" w:rsidRPr="00D3550A">
        <w:t xml:space="preserve"> either </w:t>
      </w:r>
      <w:r w:rsidR="00FF21F0" w:rsidRPr="00D3550A">
        <w:t>layer</w:t>
      </w:r>
      <w:r w:rsidR="000E64C8" w:rsidRPr="00D3550A">
        <w:t>.</w:t>
      </w:r>
      <w:r w:rsidR="00C179D6" w:rsidRPr="00D3550A">
        <w:t xml:space="preserve"> </w:t>
      </w:r>
      <w:r w:rsidR="000E64C8" w:rsidRPr="00D3550A">
        <w:t xml:space="preserve">This </w:t>
      </w:r>
      <w:r w:rsidR="00C179D6" w:rsidRPr="00D3550A">
        <w:t xml:space="preserve">indicated </w:t>
      </w:r>
      <w:r w:rsidR="009943B5" w:rsidRPr="00D3550A">
        <w:t xml:space="preserve">that </w:t>
      </w:r>
      <w:r w:rsidR="00C179D6" w:rsidRPr="00D3550A">
        <w:t xml:space="preserve">ion </w:t>
      </w:r>
      <w:r w:rsidR="009943B5" w:rsidRPr="00D3550A">
        <w:t xml:space="preserve">migration </w:t>
      </w:r>
      <w:r w:rsidR="00C179D6" w:rsidRPr="00D3550A">
        <w:t xml:space="preserve">between the two layers </w:t>
      </w:r>
      <w:r w:rsidR="00C12EAC" w:rsidRPr="00D3550A">
        <w:t>was not significant</w:t>
      </w:r>
      <w:r w:rsidR="00C179D6" w:rsidRPr="00D3550A">
        <w:t>.</w:t>
      </w:r>
      <w:r w:rsidR="000E64C8" w:rsidRPr="00D3550A">
        <w:t xml:space="preserve"> </w:t>
      </w:r>
      <w:r w:rsidR="00C179D6" w:rsidRPr="00D3550A">
        <w:t xml:space="preserve">As </w:t>
      </w:r>
      <w:r w:rsidR="003003D1" w:rsidRPr="00D3550A">
        <w:t xml:space="preserve">found </w:t>
      </w:r>
      <w:r w:rsidR="00C179D6" w:rsidRPr="00D3550A">
        <w:t xml:space="preserve">in </w:t>
      </w:r>
      <w:r w:rsidR="009943B5" w:rsidRPr="00D3550A">
        <w:t xml:space="preserve">single layer </w:t>
      </w:r>
      <w:r w:rsidR="00C179D6" w:rsidRPr="00D3550A">
        <w:t>WO</w:t>
      </w:r>
      <w:r w:rsidR="00C179D6" w:rsidRPr="00D3550A">
        <w:rPr>
          <w:vertAlign w:val="subscript"/>
        </w:rPr>
        <w:t>3</w:t>
      </w:r>
      <w:r w:rsidR="00C179D6" w:rsidRPr="00D3550A">
        <w:t xml:space="preserve"> </w:t>
      </w:r>
      <w:r w:rsidR="009943B5" w:rsidRPr="00D3550A">
        <w:t>coatings</w:t>
      </w:r>
      <w:r w:rsidR="00C179D6" w:rsidRPr="00D3550A">
        <w:t xml:space="preserve">, </w:t>
      </w:r>
      <w:r w:rsidR="003003D1" w:rsidRPr="00D3550A">
        <w:t>WO</w:t>
      </w:r>
      <w:r w:rsidR="003003D1" w:rsidRPr="00D3550A">
        <w:rPr>
          <w:vertAlign w:val="subscript"/>
        </w:rPr>
        <w:t>3</w:t>
      </w:r>
      <w:r w:rsidR="003003D1" w:rsidRPr="00D3550A">
        <w:t>/TiO</w:t>
      </w:r>
      <w:r w:rsidR="003003D1" w:rsidRPr="00D3550A">
        <w:rPr>
          <w:vertAlign w:val="subscript"/>
        </w:rPr>
        <w:t xml:space="preserve">2 </w:t>
      </w:r>
      <w:r w:rsidR="009943B5" w:rsidRPr="00D3550A">
        <w:t>heterojunction</w:t>
      </w:r>
      <w:r w:rsidR="003003D1" w:rsidRPr="00D3550A">
        <w:t>s</w:t>
      </w:r>
      <w:r w:rsidR="009943B5" w:rsidRPr="00D3550A">
        <w:t xml:space="preserve"> </w:t>
      </w:r>
      <w:r w:rsidR="003003D1" w:rsidRPr="00D3550A">
        <w:t xml:space="preserve">showed </w:t>
      </w:r>
      <w:r w:rsidR="00C179D6" w:rsidRPr="00D3550A">
        <w:t xml:space="preserve">the same tendency to grow in the (002) direction </w:t>
      </w:r>
      <w:r w:rsidR="00FF21F0" w:rsidRPr="00D3550A">
        <w:t xml:space="preserve">as </w:t>
      </w:r>
      <w:r w:rsidR="003003D1" w:rsidRPr="00D3550A">
        <w:t xml:space="preserve">the thickness of the </w:t>
      </w:r>
      <w:r w:rsidR="00C179D6" w:rsidRPr="00D3550A">
        <w:t>WO</w:t>
      </w:r>
      <w:r w:rsidR="00C179D6" w:rsidRPr="00D3550A">
        <w:rPr>
          <w:vertAlign w:val="subscript"/>
        </w:rPr>
        <w:t>3</w:t>
      </w:r>
      <w:r w:rsidR="00C179D6" w:rsidRPr="00D3550A">
        <w:t xml:space="preserve"> </w:t>
      </w:r>
      <w:r w:rsidR="009943B5" w:rsidRPr="00D3550A">
        <w:t xml:space="preserve">coating </w:t>
      </w:r>
      <w:r w:rsidR="003003D1" w:rsidRPr="00D3550A">
        <w:t>was increased</w:t>
      </w:r>
      <w:r w:rsidR="00C179D6" w:rsidRPr="00D3550A">
        <w:t>.</w:t>
      </w:r>
      <w:r w:rsidR="003003D1" w:rsidRPr="00D3550A">
        <w:t xml:space="preserve"> </w:t>
      </w:r>
      <w:r w:rsidR="0018021C" w:rsidRPr="00D3550A">
        <w:t>I</w:t>
      </w:r>
      <w:r w:rsidR="003003D1" w:rsidRPr="00D3550A">
        <w:t>n general, the average crystallite size of the WO</w:t>
      </w:r>
      <w:r w:rsidR="003003D1" w:rsidRPr="00D3550A">
        <w:rPr>
          <w:vertAlign w:val="subscript"/>
        </w:rPr>
        <w:t>3</w:t>
      </w:r>
      <w:r w:rsidR="003003D1" w:rsidRPr="00D3550A">
        <w:t xml:space="preserve"> component in the heterojunctions was lower than single layer coatings, which may have been caused by the TiO</w:t>
      </w:r>
      <w:r w:rsidR="003003D1" w:rsidRPr="00D3550A">
        <w:rPr>
          <w:vertAlign w:val="subscript"/>
        </w:rPr>
        <w:t>2</w:t>
      </w:r>
      <w:r w:rsidR="003003D1" w:rsidRPr="00D3550A">
        <w:t xml:space="preserve"> coating process</w:t>
      </w:r>
      <w:r w:rsidR="0018021C" w:rsidRPr="00D3550A">
        <w:t xml:space="preserve">. </w:t>
      </w:r>
      <w:r w:rsidR="00FF21F0" w:rsidRPr="00D3550A">
        <w:t>However</w:t>
      </w:r>
      <w:r w:rsidR="0018021C" w:rsidRPr="00D3550A">
        <w:t>, t</w:t>
      </w:r>
      <w:r w:rsidR="00C179D6" w:rsidRPr="00D3550A">
        <w:t>he average crystal</w:t>
      </w:r>
      <w:r w:rsidR="00FF21F0" w:rsidRPr="00D3550A">
        <w:t>lite</w:t>
      </w:r>
      <w:r w:rsidR="00C179D6" w:rsidRPr="00D3550A">
        <w:t xml:space="preserve"> size of </w:t>
      </w:r>
      <w:r w:rsidR="009943B5" w:rsidRPr="00D3550A">
        <w:t xml:space="preserve">the </w:t>
      </w:r>
      <w:r w:rsidR="00C179D6" w:rsidRPr="00D3550A">
        <w:t>TiO</w:t>
      </w:r>
      <w:r w:rsidR="00C179D6" w:rsidRPr="00D3550A">
        <w:rPr>
          <w:vertAlign w:val="subscript"/>
        </w:rPr>
        <w:t>2</w:t>
      </w:r>
      <w:r w:rsidR="00C179D6" w:rsidRPr="00D3550A">
        <w:t xml:space="preserve"> </w:t>
      </w:r>
      <w:r w:rsidR="009943B5" w:rsidRPr="00D3550A">
        <w:t>layer in heterojunction coatings was similar to what w</w:t>
      </w:r>
      <w:r w:rsidR="005C7946" w:rsidRPr="00D3550A">
        <w:t>as observed in the single layer.</w:t>
      </w:r>
    </w:p>
    <w:p w14:paraId="5AC8178D" w14:textId="77777777" w:rsidR="006F18CE" w:rsidRPr="00D3550A" w:rsidRDefault="006F18CE" w:rsidP="00C179D6"/>
    <w:p w14:paraId="610833AE" w14:textId="0E0258C2" w:rsidR="00B37879" w:rsidRPr="00D3550A" w:rsidRDefault="00ED0BF8" w:rsidP="007B4231">
      <w:pPr>
        <w:pStyle w:val="NoSpacing"/>
        <w:rPr>
          <w:rFonts w:ascii="Calibri" w:hAnsi="Calibri"/>
          <w:lang w:eastAsia="en-GB"/>
        </w:rPr>
      </w:pPr>
      <w:r w:rsidRPr="00D3550A">
        <w:rPr>
          <w:rFonts w:ascii="Calibri" w:hAnsi="Calibri"/>
          <w:noProof/>
          <w:lang w:eastAsia="en-GB"/>
        </w:rPr>
        <w:drawing>
          <wp:inline distT="0" distB="0" distL="0" distR="0" wp14:anchorId="0B13C573" wp14:editId="4C33AFCD">
            <wp:extent cx="5731510" cy="25038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503805"/>
                    </a:xfrm>
                    <a:prstGeom prst="rect">
                      <a:avLst/>
                    </a:prstGeom>
                  </pic:spPr>
                </pic:pic>
              </a:graphicData>
            </a:graphic>
          </wp:inline>
        </w:drawing>
      </w:r>
    </w:p>
    <w:p w14:paraId="0DC4D6DE" w14:textId="07286C75" w:rsidR="00B37879" w:rsidRPr="00D3550A" w:rsidRDefault="0048758B" w:rsidP="00ED0BF8">
      <w:pPr>
        <w:rPr>
          <w:rFonts w:ascii="Calibri" w:hAnsi="Calibri"/>
          <w:lang w:eastAsia="en-GB"/>
        </w:rPr>
      </w:pPr>
      <w:bookmarkStart w:id="6" w:name="_Ref79014202"/>
      <w:r w:rsidRPr="00D3550A">
        <w:rPr>
          <w:b/>
        </w:rPr>
        <w:t xml:space="preserve">Figure </w:t>
      </w:r>
      <w:r w:rsidR="0012106D" w:rsidRPr="00D3550A">
        <w:rPr>
          <w:b/>
          <w:noProof/>
        </w:rPr>
        <w:t>1</w:t>
      </w:r>
      <w:bookmarkEnd w:id="6"/>
      <w:r w:rsidRPr="00D3550A">
        <w:t xml:space="preserve">: </w:t>
      </w:r>
      <w:r w:rsidR="00ED0BF8" w:rsidRPr="00D3550A">
        <w:t>Select</w:t>
      </w:r>
      <w:r w:rsidR="00A51CF1" w:rsidRPr="00D3550A">
        <w:t>ed</w:t>
      </w:r>
      <w:r w:rsidR="00ED0BF8" w:rsidRPr="00D3550A">
        <w:t xml:space="preserve"> XRD patterns from a series of photoanodes where 80 ml of WO</w:t>
      </w:r>
      <w:r w:rsidR="00ED0BF8" w:rsidRPr="00D3550A">
        <w:rPr>
          <w:vertAlign w:val="subscript"/>
        </w:rPr>
        <w:t>3</w:t>
      </w:r>
      <w:r w:rsidR="00ED0BF8" w:rsidRPr="00D3550A">
        <w:t xml:space="preserve"> was grown and varying amounts of TiO</w:t>
      </w:r>
      <w:r w:rsidR="00ED0BF8" w:rsidRPr="00D3550A">
        <w:rPr>
          <w:vertAlign w:val="subscript"/>
        </w:rPr>
        <w:t>2</w:t>
      </w:r>
      <w:r w:rsidR="00ED0BF8" w:rsidRPr="00D3550A">
        <w:t xml:space="preserve"> was deposited on top. Patterns are plot alongside WO</w:t>
      </w:r>
      <w:r w:rsidR="00ED0BF8" w:rsidRPr="00D3550A">
        <w:rPr>
          <w:vertAlign w:val="subscript"/>
        </w:rPr>
        <w:t>3</w:t>
      </w:r>
      <w:r w:rsidR="00ED0BF8" w:rsidRPr="00D3550A">
        <w:t>, TiO</w:t>
      </w:r>
      <w:r w:rsidR="00ED0BF8" w:rsidRPr="00D3550A">
        <w:rPr>
          <w:vertAlign w:val="subscript"/>
        </w:rPr>
        <w:t>2</w:t>
      </w:r>
      <w:r w:rsidR="00ED0BF8" w:rsidRPr="00D3550A">
        <w:t xml:space="preserve"> and FTO standards for comparison. A close up </w:t>
      </w:r>
      <w:r w:rsidR="00422823" w:rsidRPr="00D3550A">
        <w:t>view of the 2</w:t>
      </w:r>
      <w:r w:rsidR="00422823" w:rsidRPr="00D3550A">
        <w:rPr>
          <w:rFonts w:cstheme="minorHAnsi"/>
        </w:rPr>
        <w:t xml:space="preserve">Θ region between </w:t>
      </w:r>
      <w:r w:rsidR="00422823" w:rsidRPr="00D3550A">
        <w:t>22 and 30</w:t>
      </w:r>
      <w:r w:rsidR="00422823" w:rsidRPr="00D3550A">
        <w:rPr>
          <w:rFonts w:cstheme="minorHAnsi"/>
        </w:rPr>
        <w:t xml:space="preserve">⁰ </w:t>
      </w:r>
      <w:r w:rsidR="00ED0BF8" w:rsidRPr="00D3550A">
        <w:t>is shown on the right.</w:t>
      </w:r>
    </w:p>
    <w:p w14:paraId="183BA584" w14:textId="4201550C" w:rsidR="00B37879" w:rsidRPr="00D3550A" w:rsidRDefault="00B37879" w:rsidP="007B4231">
      <w:pPr>
        <w:pStyle w:val="NoSpacing"/>
        <w:rPr>
          <w:rFonts w:ascii="Calibri" w:hAnsi="Calibri"/>
          <w:lang w:eastAsia="en-GB"/>
        </w:rPr>
      </w:pPr>
    </w:p>
    <w:p w14:paraId="24B411AC" w14:textId="5956AE8F" w:rsidR="00FF21F0" w:rsidRPr="00D3550A" w:rsidRDefault="006F18CE" w:rsidP="00746722">
      <w:r w:rsidRPr="00D3550A">
        <w:t xml:space="preserve">Raman spectroscopy </w:t>
      </w:r>
      <w:r w:rsidR="00746722" w:rsidRPr="00D3550A">
        <w:t xml:space="preserve">supported </w:t>
      </w:r>
      <w:r w:rsidRPr="00D3550A">
        <w:t xml:space="preserve">our findings from XRD, showing that </w:t>
      </w:r>
      <w:r w:rsidRPr="00D3550A">
        <w:rPr>
          <w:rFonts w:ascii="Calibri" w:hAnsi="Calibri"/>
          <w:lang w:eastAsia="en-GB"/>
        </w:rPr>
        <w:t>the crystal structure adopted by WO</w:t>
      </w:r>
      <w:r w:rsidRPr="00D3550A">
        <w:rPr>
          <w:rFonts w:ascii="Calibri" w:hAnsi="Calibri"/>
          <w:vertAlign w:val="subscript"/>
          <w:lang w:eastAsia="en-GB"/>
        </w:rPr>
        <w:t>3</w:t>
      </w:r>
      <w:r w:rsidRPr="00D3550A">
        <w:rPr>
          <w:rFonts w:ascii="Calibri" w:hAnsi="Calibri"/>
          <w:lang w:eastAsia="en-GB"/>
        </w:rPr>
        <w:t xml:space="preserve"> and TiO</w:t>
      </w:r>
      <w:r w:rsidRPr="00D3550A">
        <w:rPr>
          <w:rFonts w:ascii="Calibri" w:hAnsi="Calibri"/>
          <w:vertAlign w:val="subscript"/>
          <w:lang w:eastAsia="en-GB"/>
        </w:rPr>
        <w:t>2</w:t>
      </w:r>
      <w:r w:rsidRPr="00D3550A">
        <w:rPr>
          <w:rFonts w:ascii="Calibri" w:hAnsi="Calibri"/>
          <w:lang w:eastAsia="en-GB"/>
        </w:rPr>
        <w:t xml:space="preserve"> in both single layer and heterojunction samples was monoclinic</w:t>
      </w:r>
      <w:r w:rsidRPr="00D3550A">
        <w:t xml:space="preserve"> </w:t>
      </w:r>
      <w:r w:rsidRPr="00D3550A">
        <w:rPr>
          <w:rFonts w:ascii="Calibri" w:hAnsi="Calibri"/>
          <w:lang w:eastAsia="en-GB"/>
        </w:rPr>
        <w:t>γ-WO</w:t>
      </w:r>
      <w:r w:rsidRPr="00D3550A">
        <w:rPr>
          <w:rFonts w:ascii="Calibri" w:hAnsi="Calibri"/>
          <w:vertAlign w:val="subscript"/>
          <w:lang w:eastAsia="en-GB"/>
        </w:rPr>
        <w:t>3</w:t>
      </w:r>
      <w:r w:rsidRPr="00D3550A">
        <w:rPr>
          <w:rFonts w:ascii="Calibri" w:hAnsi="Calibri"/>
          <w:lang w:eastAsia="en-GB"/>
        </w:rPr>
        <w:t xml:space="preserve"> and anatase TiO</w:t>
      </w:r>
      <w:r w:rsidRPr="00D3550A">
        <w:rPr>
          <w:rFonts w:ascii="Calibri" w:hAnsi="Calibri"/>
          <w:vertAlign w:val="subscript"/>
          <w:lang w:eastAsia="en-GB"/>
        </w:rPr>
        <w:t>2</w:t>
      </w:r>
      <w:r w:rsidR="00EE793E" w:rsidRPr="00D3550A">
        <w:rPr>
          <w:rFonts w:ascii="Calibri" w:hAnsi="Calibri"/>
          <w:lang w:eastAsia="en-GB"/>
        </w:rPr>
        <w:t>, respectively</w:t>
      </w:r>
      <w:r w:rsidRPr="00D3550A">
        <w:rPr>
          <w:rFonts w:ascii="Calibri" w:hAnsi="Calibri"/>
          <w:lang w:eastAsia="en-GB"/>
        </w:rPr>
        <w:t xml:space="preserve"> (</w:t>
      </w:r>
      <w:r w:rsidR="0012106D" w:rsidRPr="00D3550A">
        <w:rPr>
          <w:b/>
          <w:bCs/>
        </w:rPr>
        <w:t>Figure S</w:t>
      </w:r>
      <w:r w:rsidR="0012106D" w:rsidRPr="00D3550A">
        <w:rPr>
          <w:b/>
          <w:bCs/>
          <w:noProof/>
        </w:rPr>
        <w:t>4</w:t>
      </w:r>
      <w:r w:rsidRPr="00D3550A">
        <w:rPr>
          <w:rFonts w:ascii="Calibri" w:hAnsi="Calibri"/>
          <w:lang w:eastAsia="en-GB"/>
        </w:rPr>
        <w:t xml:space="preserve">). </w:t>
      </w:r>
      <w:r w:rsidRPr="00D3550A">
        <w:t>No additional phases were observed. Previous studies have shown that the wavenumber of the primary Raman scattering band in anatase TiO</w:t>
      </w:r>
      <w:r w:rsidRPr="00D3550A">
        <w:rPr>
          <w:vertAlign w:val="subscript"/>
        </w:rPr>
        <w:t>2</w:t>
      </w:r>
      <w:r w:rsidRPr="00D3550A">
        <w:t xml:space="preserve"> (E</w:t>
      </w:r>
      <w:r w:rsidRPr="00D3550A">
        <w:rPr>
          <w:vertAlign w:val="subscript"/>
        </w:rPr>
        <w:t>g</w:t>
      </w:r>
      <w:r w:rsidRPr="00D3550A">
        <w:t xml:space="preserve"> ~144 cm</w:t>
      </w:r>
      <w:r w:rsidRPr="00D3550A">
        <w:rPr>
          <w:vertAlign w:val="superscript"/>
        </w:rPr>
        <w:t>-1</w:t>
      </w:r>
      <w:r w:rsidRPr="00D3550A">
        <w:t xml:space="preserve">) </w:t>
      </w:r>
      <w:r w:rsidR="00746722" w:rsidRPr="00D3550A">
        <w:t xml:space="preserve">increases when </w:t>
      </w:r>
      <w:r w:rsidRPr="00D3550A">
        <w:t xml:space="preserve">W-ions </w:t>
      </w:r>
      <w:r w:rsidR="00746722" w:rsidRPr="00D3550A">
        <w:t xml:space="preserve">are incorporated </w:t>
      </w:r>
      <w:r w:rsidRPr="00D3550A">
        <w:t>within the TiO</w:t>
      </w:r>
      <w:r w:rsidRPr="00D3550A">
        <w:rPr>
          <w:vertAlign w:val="subscript"/>
        </w:rPr>
        <w:t>2</w:t>
      </w:r>
      <w:r w:rsidRPr="00D3550A">
        <w:t xml:space="preserve"> unit cell.</w:t>
      </w:r>
      <w:r w:rsidR="00787439" w:rsidRPr="00D3550A">
        <w:rPr>
          <w:noProof/>
          <w:vertAlign w:val="superscript"/>
        </w:rPr>
        <w:t>41</w:t>
      </w:r>
      <w:r w:rsidR="00FF21F0" w:rsidRPr="00D3550A">
        <w:t xml:space="preserve"> No significant shifts in this band were observed herein, providing further support that ion migration between the two layers was not significant.</w:t>
      </w:r>
    </w:p>
    <w:p w14:paraId="3CE01AC2" w14:textId="18E7440E" w:rsidR="007D2AB5" w:rsidRPr="00D3550A" w:rsidRDefault="007D2AB5" w:rsidP="007B4231">
      <w:pPr>
        <w:pStyle w:val="NoSpacing"/>
        <w:rPr>
          <w:rFonts w:ascii="Calibri" w:hAnsi="Calibri"/>
          <w:lang w:eastAsia="en-GB"/>
        </w:rPr>
      </w:pPr>
    </w:p>
    <w:p w14:paraId="7B2A8AD3" w14:textId="71F5697E" w:rsidR="00B528E5" w:rsidRPr="00D3550A" w:rsidRDefault="00F92864" w:rsidP="003C56B3">
      <w:pPr>
        <w:pStyle w:val="Heading3"/>
        <w:rPr>
          <w:color w:val="0070C0"/>
          <w:lang w:eastAsia="en-GB"/>
        </w:rPr>
      </w:pPr>
      <w:r w:rsidRPr="00D3550A">
        <w:rPr>
          <w:color w:val="0070C0"/>
          <w:lang w:eastAsia="en-GB"/>
        </w:rPr>
        <w:t>3.2.2. SEM</w:t>
      </w:r>
      <w:r w:rsidR="00B60258" w:rsidRPr="00D3550A">
        <w:rPr>
          <w:color w:val="0070C0"/>
          <w:lang w:eastAsia="en-GB"/>
        </w:rPr>
        <w:t xml:space="preserve"> and </w:t>
      </w:r>
      <w:r w:rsidR="00B528E5" w:rsidRPr="00D3550A">
        <w:rPr>
          <w:color w:val="0070C0"/>
          <w:lang w:eastAsia="en-GB"/>
        </w:rPr>
        <w:t>EDX analysis</w:t>
      </w:r>
    </w:p>
    <w:p w14:paraId="360C1D5F" w14:textId="2A84BDB8" w:rsidR="0012106D" w:rsidRPr="00D3550A" w:rsidRDefault="00185640" w:rsidP="004B0594">
      <w:pPr>
        <w:rPr>
          <w:b/>
        </w:rPr>
      </w:pPr>
      <w:r w:rsidRPr="00D3550A">
        <w:t>The topography of select WO</w:t>
      </w:r>
      <w:r w:rsidRPr="00D3550A">
        <w:rPr>
          <w:vertAlign w:val="subscript"/>
        </w:rPr>
        <w:t>3</w:t>
      </w:r>
      <w:r w:rsidRPr="00D3550A">
        <w:t>, TiO</w:t>
      </w:r>
      <w:r w:rsidRPr="00D3550A">
        <w:rPr>
          <w:vertAlign w:val="subscript"/>
        </w:rPr>
        <w:t>2</w:t>
      </w:r>
      <w:r w:rsidRPr="00D3550A">
        <w:t xml:space="preserve"> and WO</w:t>
      </w:r>
      <w:r w:rsidRPr="00D3550A">
        <w:rPr>
          <w:vertAlign w:val="subscript"/>
        </w:rPr>
        <w:t>3</w:t>
      </w:r>
      <w:r w:rsidRPr="00D3550A">
        <w:t>/ TiO</w:t>
      </w:r>
      <w:r w:rsidRPr="00D3550A">
        <w:rPr>
          <w:vertAlign w:val="subscript"/>
        </w:rPr>
        <w:t>2</w:t>
      </w:r>
      <w:r w:rsidRPr="00D3550A">
        <w:t xml:space="preserve"> heterojunction coatings were investigated by SEM.</w:t>
      </w:r>
      <w:r w:rsidR="00916BE4" w:rsidRPr="00D3550A">
        <w:t xml:space="preserve"> Single layers of WO</w:t>
      </w:r>
      <w:r w:rsidR="00916BE4" w:rsidRPr="00D3550A">
        <w:rPr>
          <w:vertAlign w:val="subscript"/>
        </w:rPr>
        <w:t>3</w:t>
      </w:r>
      <w:r w:rsidR="00916BE4" w:rsidRPr="00D3550A">
        <w:t xml:space="preserve"> </w:t>
      </w:r>
      <w:r w:rsidR="002037DF" w:rsidRPr="00D3550A">
        <w:t xml:space="preserve">formed </w:t>
      </w:r>
      <w:r w:rsidR="00916BE4" w:rsidRPr="00D3550A">
        <w:t>nanoneedle structures</w:t>
      </w:r>
      <w:r w:rsidR="002037DF" w:rsidRPr="00D3550A">
        <w:t xml:space="preserve"> (</w:t>
      </w:r>
      <w:r w:rsidR="0012106D" w:rsidRPr="00D3550A">
        <w:rPr>
          <w:b/>
        </w:rPr>
        <w:t xml:space="preserve">Figure </w:t>
      </w:r>
      <w:r w:rsidR="0012106D" w:rsidRPr="00D3550A">
        <w:rPr>
          <w:b/>
          <w:noProof/>
        </w:rPr>
        <w:t>2</w:t>
      </w:r>
      <w:r w:rsidR="002037DF" w:rsidRPr="00D3550A">
        <w:t>)</w:t>
      </w:r>
      <w:r w:rsidR="00916BE4" w:rsidRPr="00D3550A">
        <w:t xml:space="preserve">, as previously observed by Blackman </w:t>
      </w:r>
      <w:r w:rsidR="00916BE4" w:rsidRPr="00D3550A">
        <w:rPr>
          <w:i/>
        </w:rPr>
        <w:t>et al</w:t>
      </w:r>
      <w:r w:rsidR="00C83F20" w:rsidRPr="00D3550A">
        <w:t xml:space="preserve"> for WO</w:t>
      </w:r>
      <w:r w:rsidR="00C83F20" w:rsidRPr="00D3550A">
        <w:rPr>
          <w:vertAlign w:val="subscript"/>
        </w:rPr>
        <w:t>3</w:t>
      </w:r>
      <w:r w:rsidR="00C83F20" w:rsidRPr="00D3550A">
        <w:t xml:space="preserve"> </w:t>
      </w:r>
      <w:r w:rsidR="002037DF" w:rsidRPr="00D3550A">
        <w:t xml:space="preserve">coatings </w:t>
      </w:r>
      <w:r w:rsidR="00C83F20" w:rsidRPr="00D3550A">
        <w:t xml:space="preserve">grown using </w:t>
      </w:r>
      <w:r w:rsidR="00C64BE5" w:rsidRPr="00D3550A">
        <w:t xml:space="preserve">the same </w:t>
      </w:r>
      <w:r w:rsidR="00C83F20" w:rsidRPr="00D3550A">
        <w:t>method</w:t>
      </w:r>
      <w:r w:rsidR="00916BE4" w:rsidRPr="00D3550A">
        <w:t>.</w:t>
      </w:r>
      <w:r w:rsidR="00787439" w:rsidRPr="00D3550A">
        <w:rPr>
          <w:noProof/>
          <w:vertAlign w:val="superscript"/>
        </w:rPr>
        <w:t>30</w:t>
      </w:r>
      <w:r w:rsidR="00916BE4" w:rsidRPr="00D3550A">
        <w:t xml:space="preserve"> </w:t>
      </w:r>
      <w:r w:rsidR="002037DF" w:rsidRPr="00D3550A">
        <w:t>The density of nanoneedle growth and the width of nanoneedles increased with deposition volume from WO</w:t>
      </w:r>
      <w:r w:rsidR="002037DF" w:rsidRPr="00D3550A">
        <w:rPr>
          <w:vertAlign w:val="subscript"/>
        </w:rPr>
        <w:t>3</w:t>
      </w:r>
      <w:r w:rsidR="002037DF" w:rsidRPr="00D3550A">
        <w:t xml:space="preserve"> - 40 ml (</w:t>
      </w:r>
      <w:r w:rsidR="0012106D" w:rsidRPr="00D3550A">
        <w:rPr>
          <w:b/>
        </w:rPr>
        <w:t xml:space="preserve">Figure </w:t>
      </w:r>
      <w:r w:rsidR="0012106D" w:rsidRPr="00D3550A">
        <w:rPr>
          <w:b/>
          <w:noProof/>
        </w:rPr>
        <w:t>2</w:t>
      </w:r>
      <w:r w:rsidR="002037DF" w:rsidRPr="00D3550A">
        <w:rPr>
          <w:b/>
        </w:rPr>
        <w:t>a</w:t>
      </w:r>
      <w:r w:rsidR="002037DF" w:rsidRPr="00D3550A">
        <w:t>) to WO</w:t>
      </w:r>
      <w:r w:rsidR="002037DF" w:rsidRPr="00D3550A">
        <w:rPr>
          <w:vertAlign w:val="subscript"/>
        </w:rPr>
        <w:t>3</w:t>
      </w:r>
      <w:r w:rsidR="002037DF" w:rsidRPr="00D3550A">
        <w:t xml:space="preserve"> - 80 ml (</w:t>
      </w:r>
      <w:r w:rsidR="0012106D" w:rsidRPr="00D3550A">
        <w:rPr>
          <w:b/>
        </w:rPr>
        <w:t xml:space="preserve">Figure </w:t>
      </w:r>
      <w:r w:rsidR="0012106D" w:rsidRPr="00D3550A">
        <w:rPr>
          <w:b/>
          <w:noProof/>
        </w:rPr>
        <w:t>2</w:t>
      </w:r>
      <w:r w:rsidR="002037DF" w:rsidRPr="00D3550A">
        <w:rPr>
          <w:b/>
        </w:rPr>
        <w:t>b</w:t>
      </w:r>
      <w:r w:rsidR="002037DF" w:rsidRPr="00D3550A">
        <w:t xml:space="preserve">), </w:t>
      </w:r>
      <w:r w:rsidR="0027529B" w:rsidRPr="00D3550A">
        <w:t xml:space="preserve">an effect </w:t>
      </w:r>
      <w:r w:rsidR="00C64BE5" w:rsidRPr="00D3550A">
        <w:t>also</w:t>
      </w:r>
      <w:r w:rsidR="0027529B" w:rsidRPr="00D3550A">
        <w:t xml:space="preserve"> observed by Parkin </w:t>
      </w:r>
      <w:r w:rsidR="0027529B" w:rsidRPr="00D3550A">
        <w:rPr>
          <w:i/>
        </w:rPr>
        <w:t>et al</w:t>
      </w:r>
      <w:r w:rsidR="0027529B" w:rsidRPr="00D3550A">
        <w:t>.</w:t>
      </w:r>
      <w:r w:rsidR="00787439" w:rsidRPr="00D3550A">
        <w:rPr>
          <w:noProof/>
          <w:vertAlign w:val="superscript"/>
        </w:rPr>
        <w:t>42</w:t>
      </w:r>
      <w:r w:rsidR="0027529B" w:rsidRPr="00D3550A">
        <w:t xml:space="preserve"> Single layers of TiO</w:t>
      </w:r>
      <w:r w:rsidR="0027529B" w:rsidRPr="00D3550A">
        <w:rPr>
          <w:vertAlign w:val="subscript"/>
        </w:rPr>
        <w:t>2</w:t>
      </w:r>
      <w:r w:rsidR="0027529B" w:rsidRPr="00D3550A">
        <w:t xml:space="preserve"> formed </w:t>
      </w:r>
      <w:r w:rsidR="00680CD2" w:rsidRPr="00D3550A">
        <w:t>dendritic nano</w:t>
      </w:r>
      <w:r w:rsidR="004A44D4" w:rsidRPr="00D3550A">
        <w:t>column</w:t>
      </w:r>
      <w:r w:rsidR="00680CD2" w:rsidRPr="00D3550A">
        <w:t>s</w:t>
      </w:r>
      <w:r w:rsidR="0027529B" w:rsidRPr="00D3550A">
        <w:t xml:space="preserve"> </w:t>
      </w:r>
      <w:r w:rsidR="00FD5E48" w:rsidRPr="00D3550A">
        <w:t xml:space="preserve">that grew thicker towards their peak </w:t>
      </w:r>
      <w:r w:rsidR="0027529B" w:rsidRPr="00D3550A">
        <w:t>(</w:t>
      </w:r>
    </w:p>
    <w:p w14:paraId="575CA807" w14:textId="61828E3F" w:rsidR="0012106D" w:rsidRPr="00D3550A" w:rsidRDefault="0012106D" w:rsidP="004B0594">
      <w:pPr>
        <w:rPr>
          <w:b/>
        </w:rPr>
      </w:pPr>
      <w:r w:rsidRPr="00D3550A">
        <w:rPr>
          <w:b/>
        </w:rPr>
        <w:t>Figure S</w:t>
      </w:r>
      <w:r w:rsidRPr="00D3550A">
        <w:rPr>
          <w:b/>
          <w:noProof/>
        </w:rPr>
        <w:t>5</w:t>
      </w:r>
      <w:r w:rsidR="0027529B" w:rsidRPr="00D3550A">
        <w:t xml:space="preserve">). </w:t>
      </w:r>
      <w:r w:rsidR="00E01717" w:rsidRPr="00D3550A">
        <w:t>P</w:t>
      </w:r>
      <w:r w:rsidR="004A44D4" w:rsidRPr="00D3550A">
        <w:t xml:space="preserve">revious work by Evans </w:t>
      </w:r>
      <w:r w:rsidR="004A44D4" w:rsidRPr="00D3550A">
        <w:rPr>
          <w:i/>
        </w:rPr>
        <w:t>et al.</w:t>
      </w:r>
      <w:r w:rsidR="00E01717" w:rsidRPr="00D3550A">
        <w:t xml:space="preserve"> on TiO</w:t>
      </w:r>
      <w:r w:rsidR="00E01717" w:rsidRPr="00D3550A">
        <w:rPr>
          <w:vertAlign w:val="subscript"/>
        </w:rPr>
        <w:t>2</w:t>
      </w:r>
      <w:r w:rsidR="00E01717" w:rsidRPr="00D3550A">
        <w:t xml:space="preserve"> coatings grown using</w:t>
      </w:r>
      <w:r w:rsidR="00C64BE5" w:rsidRPr="00D3550A">
        <w:t xml:space="preserve"> a</w:t>
      </w:r>
      <w:r w:rsidR="00E01717" w:rsidRPr="00D3550A">
        <w:t xml:space="preserve"> similar method found </w:t>
      </w:r>
      <w:r w:rsidR="0024230B" w:rsidRPr="00D3550A">
        <w:t xml:space="preserve">their </w:t>
      </w:r>
      <w:r w:rsidR="00E01717" w:rsidRPr="00D3550A">
        <w:t>structures were more globular and compact.</w:t>
      </w:r>
      <w:r w:rsidR="00787439" w:rsidRPr="00D3550A">
        <w:rPr>
          <w:noProof/>
          <w:vertAlign w:val="superscript"/>
        </w:rPr>
        <w:t>31</w:t>
      </w:r>
      <w:r w:rsidR="00E01717" w:rsidRPr="00D3550A">
        <w:t xml:space="preserve"> Differences observed herein may be related to the substrate, where an FTO electrode was used in this work and stainless steel was used in their</w:t>
      </w:r>
      <w:r w:rsidR="0024230B" w:rsidRPr="00D3550A">
        <w:t>s</w:t>
      </w:r>
      <w:r w:rsidR="00E01717" w:rsidRPr="00D3550A">
        <w:t>.</w:t>
      </w:r>
      <w:r w:rsidR="00434835" w:rsidRPr="00D3550A">
        <w:t xml:space="preserve"> In WO</w:t>
      </w:r>
      <w:r w:rsidR="00434835" w:rsidRPr="00D3550A">
        <w:rPr>
          <w:vertAlign w:val="subscript"/>
        </w:rPr>
        <w:t>3</w:t>
      </w:r>
      <w:r w:rsidR="00434835" w:rsidRPr="00D3550A">
        <w:t>/TiO</w:t>
      </w:r>
      <w:r w:rsidR="00434835" w:rsidRPr="00D3550A">
        <w:rPr>
          <w:vertAlign w:val="subscript"/>
        </w:rPr>
        <w:t>2</w:t>
      </w:r>
      <w:r w:rsidR="00434835" w:rsidRPr="00D3550A">
        <w:t xml:space="preserve"> heterojunctions, the </w:t>
      </w:r>
      <w:r w:rsidR="00434835" w:rsidRPr="00D3550A">
        <w:rPr>
          <w:shd w:val="clear" w:color="auto" w:fill="FFFFFF"/>
        </w:rPr>
        <w:t xml:space="preserve">nanostructure </w:t>
      </w:r>
      <w:r w:rsidR="0069753A" w:rsidRPr="00D3550A">
        <w:rPr>
          <w:shd w:val="clear" w:color="auto" w:fill="FFFFFF"/>
        </w:rPr>
        <w:t>of the WO</w:t>
      </w:r>
      <w:r w:rsidR="0069753A" w:rsidRPr="00D3550A">
        <w:rPr>
          <w:sz w:val="18"/>
          <w:szCs w:val="18"/>
          <w:vertAlign w:val="subscript"/>
        </w:rPr>
        <w:t>3</w:t>
      </w:r>
      <w:r w:rsidR="0069753A" w:rsidRPr="00D3550A">
        <w:rPr>
          <w:shd w:val="clear" w:color="auto" w:fill="FFFFFF"/>
        </w:rPr>
        <w:t> host was preserved after coating with TiO</w:t>
      </w:r>
      <w:r w:rsidR="0069753A" w:rsidRPr="00D3550A">
        <w:rPr>
          <w:sz w:val="18"/>
          <w:szCs w:val="18"/>
          <w:vertAlign w:val="subscript"/>
        </w:rPr>
        <w:t>2</w:t>
      </w:r>
      <w:r w:rsidR="00292B3D" w:rsidRPr="00D3550A">
        <w:rPr>
          <w:sz w:val="18"/>
          <w:szCs w:val="18"/>
        </w:rPr>
        <w:t xml:space="preserve">, </w:t>
      </w:r>
      <w:r w:rsidR="00292B3D" w:rsidRPr="00D3550A">
        <w:t>forming a coating with a similar dendritic structure to single layers of TiO</w:t>
      </w:r>
      <w:r w:rsidR="00292B3D" w:rsidRPr="00D3550A">
        <w:rPr>
          <w:vertAlign w:val="subscript"/>
        </w:rPr>
        <w:t>2</w:t>
      </w:r>
      <w:r w:rsidR="00292B3D" w:rsidRPr="00D3550A">
        <w:t xml:space="preserve"> </w:t>
      </w:r>
      <w:r w:rsidR="00434835" w:rsidRPr="00D3550A">
        <w:t>(</w:t>
      </w:r>
      <w:r w:rsidRPr="00D3550A">
        <w:rPr>
          <w:b/>
        </w:rPr>
        <w:t xml:space="preserve">Figure </w:t>
      </w:r>
      <w:r w:rsidRPr="00D3550A">
        <w:rPr>
          <w:b/>
          <w:noProof/>
        </w:rPr>
        <w:t>2</w:t>
      </w:r>
      <w:r w:rsidR="00292B3D" w:rsidRPr="00D3550A">
        <w:rPr>
          <w:b/>
        </w:rPr>
        <w:t>c</w:t>
      </w:r>
      <w:r w:rsidR="00434835" w:rsidRPr="00D3550A">
        <w:t xml:space="preserve">). </w:t>
      </w:r>
      <w:r w:rsidR="004F6DC5" w:rsidRPr="00D3550A">
        <w:t xml:space="preserve">Side-on SEM </w:t>
      </w:r>
      <w:r w:rsidR="004F6DC5" w:rsidRPr="00D3550A">
        <w:lastRenderedPageBreak/>
        <w:t>images showed that the TiO</w:t>
      </w:r>
      <w:r w:rsidR="004F6DC5" w:rsidRPr="00D3550A">
        <w:rPr>
          <w:vertAlign w:val="subscript"/>
        </w:rPr>
        <w:t>2</w:t>
      </w:r>
      <w:r w:rsidR="004F6DC5" w:rsidRPr="00D3550A">
        <w:t xml:space="preserve"> layer did not coat the entire length of the WO</w:t>
      </w:r>
      <w:r w:rsidR="004F6DC5" w:rsidRPr="00D3550A">
        <w:rPr>
          <w:vertAlign w:val="subscript"/>
        </w:rPr>
        <w:t>3</w:t>
      </w:r>
      <w:r w:rsidR="004F6DC5" w:rsidRPr="00D3550A">
        <w:t xml:space="preserve"> nanoneedle, forming a t</w:t>
      </w:r>
      <w:r w:rsidR="00774960" w:rsidRPr="00D3550A">
        <w:t xml:space="preserve">hicker coating towards the tip </w:t>
      </w:r>
    </w:p>
    <w:p w14:paraId="4C497C74" w14:textId="7C23245D" w:rsidR="00774960" w:rsidRPr="00D3550A" w:rsidRDefault="0012106D" w:rsidP="00434835">
      <w:pPr>
        <w:rPr>
          <w:b/>
        </w:rPr>
      </w:pPr>
      <w:r w:rsidRPr="00D3550A">
        <w:rPr>
          <w:b/>
        </w:rPr>
        <w:t>Figure S</w:t>
      </w:r>
      <w:r w:rsidRPr="00D3550A">
        <w:rPr>
          <w:b/>
          <w:noProof/>
        </w:rPr>
        <w:t>5</w:t>
      </w:r>
      <w:r w:rsidR="004F6DC5" w:rsidRPr="00D3550A">
        <w:t>).</w:t>
      </w:r>
      <w:r w:rsidR="00704285" w:rsidRPr="00D3550A">
        <w:t xml:space="preserve"> </w:t>
      </w:r>
      <w:r w:rsidR="00996F8E" w:rsidRPr="00D3550A">
        <w:t>Recent experimental and modelling studies of WO</w:t>
      </w:r>
      <w:r w:rsidR="00996F8E" w:rsidRPr="00D3550A">
        <w:rPr>
          <w:vertAlign w:val="subscript"/>
        </w:rPr>
        <w:t>3</w:t>
      </w:r>
      <w:r w:rsidR="00774960" w:rsidRPr="00D3550A">
        <w:t xml:space="preserve"> nanoneedle/ TiO</w:t>
      </w:r>
      <w:r w:rsidR="00774960" w:rsidRPr="00D3550A">
        <w:rPr>
          <w:vertAlign w:val="subscript"/>
        </w:rPr>
        <w:t>2</w:t>
      </w:r>
      <w:r w:rsidR="00774960" w:rsidRPr="00D3550A">
        <w:t xml:space="preserve"> </w:t>
      </w:r>
      <w:r w:rsidR="00996F8E" w:rsidRPr="00D3550A">
        <w:t>heterojunctions</w:t>
      </w:r>
      <w:r w:rsidR="00774960" w:rsidRPr="00D3550A">
        <w:t xml:space="preserve"> have shown that this system forms a type II staggered heterojunction;</w:t>
      </w:r>
      <w:r w:rsidR="00774960" w:rsidRPr="00D3550A">
        <w:rPr>
          <w:bCs/>
        </w:rPr>
        <w:t xml:space="preserve"> </w:t>
      </w:r>
      <w:proofErr w:type="gramStart"/>
      <w:r w:rsidR="00774960" w:rsidRPr="00D3550A">
        <w:rPr>
          <w:bCs/>
          <w:noProof/>
          <w:vertAlign w:val="superscript"/>
        </w:rPr>
        <w:t>25,26</w:t>
      </w:r>
      <w:r w:rsidR="00774960" w:rsidRPr="00D3550A">
        <w:rPr>
          <w:bCs/>
        </w:rPr>
        <w:t xml:space="preserve"> </w:t>
      </w:r>
      <w:r w:rsidR="00774960" w:rsidRPr="00D3550A">
        <w:t xml:space="preserve"> with</w:t>
      </w:r>
      <w:proofErr w:type="gramEnd"/>
      <w:r w:rsidR="00774960" w:rsidRPr="00D3550A">
        <w:t xml:space="preserve"> the band alignment shown in the supporting information (</w:t>
      </w:r>
      <w:r w:rsidRPr="00D3550A">
        <w:rPr>
          <w:b/>
          <w:bCs/>
        </w:rPr>
        <w:t>Figure S6</w:t>
      </w:r>
      <w:r w:rsidR="00774960" w:rsidRPr="00D3550A">
        <w:t>).</w:t>
      </w:r>
    </w:p>
    <w:p w14:paraId="0E59E7C3" w14:textId="77777777" w:rsidR="00D41EBE" w:rsidRPr="00D3550A" w:rsidRDefault="00D41EBE" w:rsidP="00434835"/>
    <w:p w14:paraId="19C01BC4" w14:textId="77777777" w:rsidR="00D41EBE" w:rsidRPr="00D3550A" w:rsidRDefault="00D41EBE" w:rsidP="00D41EBE">
      <w:pPr>
        <w:pStyle w:val="NoSpacing"/>
        <w:rPr>
          <w:rFonts w:ascii="Calibri" w:hAnsi="Calibri"/>
          <w:lang w:eastAsia="en-GB"/>
        </w:rPr>
      </w:pPr>
      <w:r w:rsidRPr="00D3550A">
        <w:rPr>
          <w:rFonts w:ascii="Calibri" w:hAnsi="Calibri"/>
          <w:noProof/>
          <w:lang w:eastAsia="en-GB"/>
        </w:rPr>
        <w:drawing>
          <wp:inline distT="0" distB="0" distL="0" distR="0" wp14:anchorId="683BC941" wp14:editId="58A4A0CC">
            <wp:extent cx="5731510" cy="126492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264920"/>
                    </a:xfrm>
                    <a:prstGeom prst="rect">
                      <a:avLst/>
                    </a:prstGeom>
                  </pic:spPr>
                </pic:pic>
              </a:graphicData>
            </a:graphic>
          </wp:inline>
        </w:drawing>
      </w:r>
    </w:p>
    <w:p w14:paraId="79F5DD68" w14:textId="7E002815" w:rsidR="00D41EBE" w:rsidRPr="00D3550A" w:rsidRDefault="00D41EBE" w:rsidP="00D41EBE">
      <w:pPr>
        <w:pStyle w:val="NoSpacing"/>
      </w:pPr>
      <w:bookmarkStart w:id="7" w:name="_Ref79049138"/>
      <w:r w:rsidRPr="00D3550A">
        <w:rPr>
          <w:b/>
        </w:rPr>
        <w:t xml:space="preserve">Figure </w:t>
      </w:r>
      <w:r w:rsidR="0012106D" w:rsidRPr="00D3550A">
        <w:rPr>
          <w:b/>
          <w:noProof/>
        </w:rPr>
        <w:t>2</w:t>
      </w:r>
      <w:bookmarkEnd w:id="7"/>
      <w:r w:rsidRPr="00D3550A">
        <w:t>: Top-down SEM images at 100,000 magnification of (a) WO</w:t>
      </w:r>
      <w:r w:rsidRPr="00D3550A">
        <w:rPr>
          <w:vertAlign w:val="subscript"/>
        </w:rPr>
        <w:t>3</w:t>
      </w:r>
      <w:r w:rsidR="000C0990" w:rsidRPr="00D3550A">
        <w:t>-</w:t>
      </w:r>
      <w:r w:rsidRPr="00D3550A">
        <w:t>40 ml, (b) WO</w:t>
      </w:r>
      <w:r w:rsidRPr="00D3550A">
        <w:rPr>
          <w:vertAlign w:val="subscript"/>
        </w:rPr>
        <w:t>3</w:t>
      </w:r>
      <w:r w:rsidRPr="00D3550A">
        <w:t xml:space="preserve"> - 80 ml and (c) WO</w:t>
      </w:r>
      <w:r w:rsidRPr="00D3550A">
        <w:rPr>
          <w:vertAlign w:val="subscript"/>
        </w:rPr>
        <w:t>3</w:t>
      </w:r>
      <w:r w:rsidRPr="00D3550A">
        <w:t xml:space="preserve"> </w:t>
      </w:r>
      <w:r w:rsidR="000C0990" w:rsidRPr="00D3550A">
        <w:t xml:space="preserve">- </w:t>
      </w:r>
      <w:r w:rsidRPr="00D3550A">
        <w:t>80 ml/ TiO</w:t>
      </w:r>
      <w:r w:rsidRPr="00D3550A">
        <w:rPr>
          <w:vertAlign w:val="subscript"/>
        </w:rPr>
        <w:t>2</w:t>
      </w:r>
      <w:r w:rsidRPr="00D3550A">
        <w:t xml:space="preserve"> </w:t>
      </w:r>
      <w:r w:rsidR="000C0990" w:rsidRPr="00D3550A">
        <w:t xml:space="preserve">- </w:t>
      </w:r>
      <w:r w:rsidRPr="00D3550A">
        <w:t xml:space="preserve">6 mins. </w:t>
      </w:r>
    </w:p>
    <w:p w14:paraId="1A67C368" w14:textId="77777777" w:rsidR="00D41EBE" w:rsidRPr="00D3550A" w:rsidRDefault="00D41EBE" w:rsidP="00434835"/>
    <w:p w14:paraId="33618F70" w14:textId="57F20FD1" w:rsidR="00D15645" w:rsidRPr="00D3550A" w:rsidRDefault="00704285" w:rsidP="00D15645">
      <w:pPr>
        <w:rPr>
          <w:lang w:eastAsia="en-GB"/>
        </w:rPr>
      </w:pPr>
      <w:r w:rsidRPr="00D3550A">
        <w:t>The thickness</w:t>
      </w:r>
      <w:r w:rsidR="0024230B" w:rsidRPr="00D3550A">
        <w:t>es</w:t>
      </w:r>
      <w:r w:rsidRPr="00D3550A">
        <w:t xml:space="preserve"> of our coatings</w:t>
      </w:r>
      <w:r w:rsidR="00127612" w:rsidRPr="00D3550A">
        <w:t xml:space="preserve">, </w:t>
      </w:r>
      <w:r w:rsidRPr="00D3550A">
        <w:t xml:space="preserve">measured </w:t>
      </w:r>
      <w:r w:rsidR="0024230B" w:rsidRPr="00D3550A">
        <w:t xml:space="preserve">using </w:t>
      </w:r>
      <w:r w:rsidRPr="00D3550A">
        <w:t>side-on SEM images</w:t>
      </w:r>
      <w:r w:rsidR="00967DDE" w:rsidRPr="00D3550A">
        <w:t>, are summarised in</w:t>
      </w:r>
      <w:r w:rsidRPr="00D3550A">
        <w:t xml:space="preserve"> </w:t>
      </w:r>
      <w:r w:rsidR="0012106D" w:rsidRPr="00D3550A">
        <w:rPr>
          <w:b/>
        </w:rPr>
        <w:t xml:space="preserve">Table </w:t>
      </w:r>
      <w:r w:rsidR="0012106D" w:rsidRPr="00D3550A">
        <w:rPr>
          <w:b/>
          <w:noProof/>
        </w:rPr>
        <w:t>1</w:t>
      </w:r>
      <w:r w:rsidRPr="00D3550A">
        <w:t>.</w:t>
      </w:r>
      <w:r w:rsidR="00967DDE" w:rsidRPr="00D3550A">
        <w:t xml:space="preserve"> </w:t>
      </w:r>
      <w:r w:rsidR="008A1E86" w:rsidRPr="00D3550A">
        <w:t>From the FTO electrode, an ultra-thin layer of SiO</w:t>
      </w:r>
      <w:r w:rsidR="008A1E86" w:rsidRPr="00D3550A">
        <w:rPr>
          <w:vertAlign w:val="subscript"/>
        </w:rPr>
        <w:t>2</w:t>
      </w:r>
      <w:r w:rsidR="008A1E86" w:rsidRPr="00D3550A">
        <w:t xml:space="preserve"> (</w:t>
      </w:r>
      <w:r w:rsidR="008A1E86" w:rsidRPr="00D3550A">
        <w:rPr>
          <w:rFonts w:eastAsia="Times New Roman"/>
          <w:lang w:eastAsia="en-GB"/>
        </w:rPr>
        <w:t xml:space="preserve">~50 to </w:t>
      </w:r>
      <w:r w:rsidR="002A0D7D" w:rsidRPr="00D3550A">
        <w:rPr>
          <w:rFonts w:eastAsia="Times New Roman"/>
          <w:lang w:eastAsia="en-GB"/>
        </w:rPr>
        <w:t>~</w:t>
      </w:r>
      <w:r w:rsidR="008A1E86" w:rsidRPr="00D3550A">
        <w:rPr>
          <w:rFonts w:eastAsia="Times New Roman"/>
          <w:lang w:eastAsia="en-GB"/>
        </w:rPr>
        <w:t>70 nm thick</w:t>
      </w:r>
      <w:r w:rsidR="008A1E86" w:rsidRPr="00D3550A">
        <w:t xml:space="preserve">) </w:t>
      </w:r>
      <w:r w:rsidR="002A0D7D" w:rsidRPr="00D3550A">
        <w:t xml:space="preserve">is observed beneath the </w:t>
      </w:r>
      <w:r w:rsidR="008A1E86" w:rsidRPr="00D3550A">
        <w:t>FTO layer</w:t>
      </w:r>
      <w:r w:rsidR="002A0D7D" w:rsidRPr="00D3550A">
        <w:t xml:space="preserve"> (</w:t>
      </w:r>
      <w:r w:rsidR="002A0D7D" w:rsidRPr="00D3550A">
        <w:rPr>
          <w:rFonts w:eastAsia="Times New Roman"/>
          <w:lang w:eastAsia="en-GB"/>
        </w:rPr>
        <w:t>~330 to ~450 nm thick</w:t>
      </w:r>
      <w:r w:rsidR="002A0D7D" w:rsidRPr="00D3550A">
        <w:t>). In single layers of WO</w:t>
      </w:r>
      <w:r w:rsidR="002A0D7D" w:rsidRPr="00D3550A">
        <w:rPr>
          <w:vertAlign w:val="subscript"/>
        </w:rPr>
        <w:t>3</w:t>
      </w:r>
      <w:r w:rsidR="002A0D7D" w:rsidRPr="00D3550A">
        <w:t xml:space="preserve"> and TiO</w:t>
      </w:r>
      <w:r w:rsidR="002A0D7D" w:rsidRPr="00D3550A">
        <w:rPr>
          <w:vertAlign w:val="subscript"/>
        </w:rPr>
        <w:t>2</w:t>
      </w:r>
      <w:r w:rsidR="0024230B" w:rsidRPr="00D3550A">
        <w:t>,</w:t>
      </w:r>
      <w:r w:rsidR="002A0D7D" w:rsidRPr="00D3550A">
        <w:t xml:space="preserve"> coating thickness increased quite linearly with deposition volume and reaction time. In WO</w:t>
      </w:r>
      <w:r w:rsidR="002A0D7D" w:rsidRPr="00D3550A">
        <w:rPr>
          <w:vertAlign w:val="subscript"/>
        </w:rPr>
        <w:t>3</w:t>
      </w:r>
      <w:r w:rsidR="002A0D7D" w:rsidRPr="00D3550A">
        <w:t xml:space="preserve">, coating thickness increased from </w:t>
      </w:r>
      <w:r w:rsidR="002A0D7D" w:rsidRPr="00D3550A">
        <w:rPr>
          <w:rFonts w:eastAsia="Times New Roman"/>
          <w:lang w:eastAsia="en-GB"/>
        </w:rPr>
        <w:t>~750 nm in WO</w:t>
      </w:r>
      <w:r w:rsidR="002A0D7D" w:rsidRPr="00D3550A">
        <w:rPr>
          <w:rFonts w:eastAsia="Times New Roman"/>
          <w:vertAlign w:val="subscript"/>
          <w:lang w:eastAsia="en-GB"/>
        </w:rPr>
        <w:t>3</w:t>
      </w:r>
      <w:r w:rsidR="002A0D7D" w:rsidRPr="00D3550A">
        <w:rPr>
          <w:rFonts w:eastAsia="Times New Roman"/>
          <w:lang w:eastAsia="en-GB"/>
        </w:rPr>
        <w:t xml:space="preserve"> - 40 ml to ~1800 nm WO</w:t>
      </w:r>
      <w:r w:rsidR="002A0D7D" w:rsidRPr="00D3550A">
        <w:rPr>
          <w:rFonts w:eastAsia="Times New Roman"/>
          <w:vertAlign w:val="subscript"/>
          <w:lang w:eastAsia="en-GB"/>
        </w:rPr>
        <w:t>3</w:t>
      </w:r>
      <w:r w:rsidR="002A0D7D" w:rsidRPr="00D3550A">
        <w:rPr>
          <w:rFonts w:eastAsia="Times New Roman"/>
          <w:lang w:eastAsia="en-GB"/>
        </w:rPr>
        <w:t xml:space="preserve"> - 80 ml. In TiO</w:t>
      </w:r>
      <w:r w:rsidR="002A0D7D" w:rsidRPr="00D3550A">
        <w:rPr>
          <w:rFonts w:eastAsia="Times New Roman"/>
          <w:vertAlign w:val="subscript"/>
          <w:lang w:eastAsia="en-GB"/>
        </w:rPr>
        <w:t>2</w:t>
      </w:r>
      <w:r w:rsidR="002A0D7D" w:rsidRPr="00D3550A">
        <w:rPr>
          <w:rFonts w:eastAsia="Times New Roman"/>
          <w:lang w:eastAsia="en-GB"/>
        </w:rPr>
        <w:t xml:space="preserve">, </w:t>
      </w:r>
      <w:r w:rsidR="002A0D7D" w:rsidRPr="00D3550A">
        <w:t xml:space="preserve">coating thickness increased from </w:t>
      </w:r>
      <w:r w:rsidR="002A0D7D" w:rsidRPr="00D3550A">
        <w:rPr>
          <w:rFonts w:eastAsia="Times New Roman"/>
          <w:lang w:eastAsia="en-GB"/>
        </w:rPr>
        <w:t>~400 nm in TiO</w:t>
      </w:r>
      <w:r w:rsidR="002A0D7D" w:rsidRPr="00D3550A">
        <w:rPr>
          <w:rFonts w:eastAsia="Times New Roman"/>
          <w:vertAlign w:val="subscript"/>
          <w:lang w:eastAsia="en-GB"/>
        </w:rPr>
        <w:t>2</w:t>
      </w:r>
      <w:r w:rsidR="002A0D7D" w:rsidRPr="00D3550A">
        <w:rPr>
          <w:rFonts w:eastAsia="Times New Roman"/>
          <w:lang w:eastAsia="en-GB"/>
        </w:rPr>
        <w:t xml:space="preserve"> - 4</w:t>
      </w:r>
      <w:r w:rsidR="004B1474" w:rsidRPr="00D3550A">
        <w:rPr>
          <w:rFonts w:eastAsia="Times New Roman"/>
          <w:lang w:eastAsia="en-GB"/>
        </w:rPr>
        <w:t xml:space="preserve"> mins </w:t>
      </w:r>
      <w:r w:rsidR="002A0D7D" w:rsidRPr="00D3550A">
        <w:rPr>
          <w:rFonts w:eastAsia="Times New Roman"/>
          <w:lang w:eastAsia="en-GB"/>
        </w:rPr>
        <w:t>to ~</w:t>
      </w:r>
      <w:r w:rsidR="004B1474" w:rsidRPr="00D3550A">
        <w:rPr>
          <w:rFonts w:eastAsia="Times New Roman"/>
          <w:lang w:eastAsia="en-GB"/>
        </w:rPr>
        <w:t>30</w:t>
      </w:r>
      <w:r w:rsidR="002A0D7D" w:rsidRPr="00D3550A">
        <w:rPr>
          <w:rFonts w:eastAsia="Times New Roman"/>
          <w:lang w:eastAsia="en-GB"/>
        </w:rPr>
        <w:t xml:space="preserve">00 nm </w:t>
      </w:r>
      <w:r w:rsidR="004B1474" w:rsidRPr="00D3550A">
        <w:rPr>
          <w:rFonts w:eastAsia="Times New Roman"/>
          <w:lang w:eastAsia="en-GB"/>
        </w:rPr>
        <w:t>TiO</w:t>
      </w:r>
      <w:r w:rsidR="004B1474" w:rsidRPr="00D3550A">
        <w:rPr>
          <w:rFonts w:eastAsia="Times New Roman"/>
          <w:vertAlign w:val="subscript"/>
          <w:lang w:eastAsia="en-GB"/>
        </w:rPr>
        <w:t>2</w:t>
      </w:r>
      <w:r w:rsidR="002A0D7D" w:rsidRPr="00D3550A">
        <w:rPr>
          <w:rFonts w:eastAsia="Times New Roman"/>
          <w:lang w:eastAsia="en-GB"/>
        </w:rPr>
        <w:t xml:space="preserve"> - </w:t>
      </w:r>
      <w:r w:rsidR="004B1474" w:rsidRPr="00D3550A">
        <w:rPr>
          <w:rFonts w:eastAsia="Times New Roman"/>
          <w:lang w:eastAsia="en-GB"/>
        </w:rPr>
        <w:t>12 mins</w:t>
      </w:r>
      <w:r w:rsidR="00701F6B" w:rsidRPr="00D3550A">
        <w:rPr>
          <w:rFonts w:eastAsia="Times New Roman"/>
          <w:lang w:eastAsia="en-GB"/>
        </w:rPr>
        <w:t>. In WO</w:t>
      </w:r>
      <w:r w:rsidR="00701F6B" w:rsidRPr="00D3550A">
        <w:rPr>
          <w:rFonts w:eastAsia="Times New Roman"/>
          <w:vertAlign w:val="subscript"/>
          <w:lang w:eastAsia="en-GB"/>
        </w:rPr>
        <w:t>3</w:t>
      </w:r>
      <w:r w:rsidR="00701F6B" w:rsidRPr="00D3550A">
        <w:rPr>
          <w:rFonts w:eastAsia="Times New Roman"/>
          <w:lang w:eastAsia="en-GB"/>
        </w:rPr>
        <w:t>/ TiO</w:t>
      </w:r>
      <w:r w:rsidR="00701F6B" w:rsidRPr="00D3550A">
        <w:rPr>
          <w:rFonts w:eastAsia="Times New Roman"/>
          <w:vertAlign w:val="subscript"/>
          <w:lang w:eastAsia="en-GB"/>
        </w:rPr>
        <w:t>2</w:t>
      </w:r>
      <w:r w:rsidR="00701F6B" w:rsidRPr="00D3550A">
        <w:rPr>
          <w:rFonts w:eastAsia="Times New Roman"/>
          <w:lang w:eastAsia="en-GB"/>
        </w:rPr>
        <w:t xml:space="preserve"> heterojunctions, the thickness of the WO</w:t>
      </w:r>
      <w:r w:rsidR="00701F6B" w:rsidRPr="00D3550A">
        <w:rPr>
          <w:rFonts w:eastAsia="Times New Roman"/>
          <w:vertAlign w:val="subscript"/>
          <w:lang w:eastAsia="en-GB"/>
        </w:rPr>
        <w:t>3</w:t>
      </w:r>
      <w:r w:rsidR="00701F6B" w:rsidRPr="00D3550A">
        <w:rPr>
          <w:rFonts w:eastAsia="Times New Roman"/>
          <w:lang w:eastAsia="en-GB"/>
        </w:rPr>
        <w:t xml:space="preserve"> layer was relatively unchanged, with respect to the single layer, after coating with TiO</w:t>
      </w:r>
      <w:r w:rsidR="00701F6B" w:rsidRPr="00D3550A">
        <w:rPr>
          <w:rFonts w:eastAsia="Times New Roman"/>
          <w:vertAlign w:val="subscript"/>
          <w:lang w:eastAsia="en-GB"/>
        </w:rPr>
        <w:t>2</w:t>
      </w:r>
      <w:r w:rsidR="00701F6B" w:rsidRPr="00D3550A">
        <w:rPr>
          <w:rFonts w:eastAsia="Times New Roman"/>
          <w:lang w:eastAsia="en-GB"/>
        </w:rPr>
        <w:t>. However, the TiO</w:t>
      </w:r>
      <w:r w:rsidR="00701F6B" w:rsidRPr="00D3550A">
        <w:rPr>
          <w:rFonts w:eastAsia="Times New Roman"/>
          <w:vertAlign w:val="subscript"/>
          <w:lang w:eastAsia="en-GB"/>
        </w:rPr>
        <w:t>2</w:t>
      </w:r>
      <w:r w:rsidR="00701F6B" w:rsidRPr="00D3550A">
        <w:rPr>
          <w:rFonts w:eastAsia="Times New Roman"/>
          <w:lang w:eastAsia="en-GB"/>
        </w:rPr>
        <w:t xml:space="preserve"> layer was significantly less thick in heterojunctions as compared with single layer</w:t>
      </w:r>
      <w:r w:rsidR="00BD4871" w:rsidRPr="00D3550A">
        <w:rPr>
          <w:rFonts w:eastAsia="Times New Roman"/>
          <w:lang w:eastAsia="en-GB"/>
        </w:rPr>
        <w:t>s</w:t>
      </w:r>
      <w:r w:rsidR="00701F6B" w:rsidRPr="00D3550A">
        <w:rPr>
          <w:rFonts w:eastAsia="Times New Roman"/>
          <w:lang w:eastAsia="en-GB"/>
        </w:rPr>
        <w:t>.</w:t>
      </w:r>
      <w:r w:rsidR="00BD4871" w:rsidRPr="00D3550A">
        <w:rPr>
          <w:rFonts w:eastAsia="Times New Roman"/>
          <w:lang w:eastAsia="en-GB"/>
        </w:rPr>
        <w:t xml:space="preserve"> For example, the TiO</w:t>
      </w:r>
      <w:r w:rsidR="00BD4871" w:rsidRPr="00D3550A">
        <w:rPr>
          <w:rFonts w:eastAsia="Times New Roman"/>
          <w:vertAlign w:val="subscript"/>
          <w:lang w:eastAsia="en-GB"/>
        </w:rPr>
        <w:t>2</w:t>
      </w:r>
      <w:r w:rsidR="00BD4871" w:rsidRPr="00D3550A">
        <w:rPr>
          <w:rFonts w:eastAsia="Times New Roman"/>
          <w:lang w:eastAsia="en-GB"/>
        </w:rPr>
        <w:t xml:space="preserve"> layer in the WO</w:t>
      </w:r>
      <w:r w:rsidR="00BD4871" w:rsidRPr="00D3550A">
        <w:rPr>
          <w:rFonts w:eastAsia="Times New Roman"/>
          <w:vertAlign w:val="subscript"/>
          <w:lang w:eastAsia="en-GB"/>
        </w:rPr>
        <w:t>3</w:t>
      </w:r>
      <w:r w:rsidR="00BD4871" w:rsidRPr="00D3550A">
        <w:rPr>
          <w:rFonts w:eastAsia="Times New Roman"/>
          <w:lang w:eastAsia="en-GB"/>
        </w:rPr>
        <w:t xml:space="preserve"> - 80 ml/ TiO</w:t>
      </w:r>
      <w:r w:rsidR="00BD4871" w:rsidRPr="00D3550A">
        <w:rPr>
          <w:rFonts w:eastAsia="Times New Roman"/>
          <w:vertAlign w:val="subscript"/>
          <w:lang w:eastAsia="en-GB"/>
        </w:rPr>
        <w:t>2</w:t>
      </w:r>
      <w:r w:rsidR="00BD4871" w:rsidRPr="00D3550A">
        <w:rPr>
          <w:rFonts w:eastAsia="Times New Roman"/>
          <w:lang w:eastAsia="en-GB"/>
        </w:rPr>
        <w:t xml:space="preserve"> </w:t>
      </w:r>
      <w:r w:rsidR="0024230B" w:rsidRPr="00D3550A">
        <w:rPr>
          <w:rFonts w:eastAsia="Times New Roman"/>
          <w:lang w:eastAsia="en-GB"/>
        </w:rPr>
        <w:t xml:space="preserve">- </w:t>
      </w:r>
      <w:r w:rsidR="00BD4871" w:rsidRPr="00D3550A">
        <w:rPr>
          <w:rFonts w:eastAsia="Times New Roman"/>
          <w:lang w:eastAsia="en-GB"/>
        </w:rPr>
        <w:t xml:space="preserve">12 mins heterojunction was ~1250 nm thick, whereas </w:t>
      </w:r>
      <w:r w:rsidR="0024230B" w:rsidRPr="00D3550A">
        <w:rPr>
          <w:rFonts w:eastAsia="Times New Roman"/>
          <w:lang w:eastAsia="en-GB"/>
        </w:rPr>
        <w:t>the TiO</w:t>
      </w:r>
      <w:r w:rsidR="0024230B" w:rsidRPr="00D3550A">
        <w:rPr>
          <w:rFonts w:eastAsia="Times New Roman"/>
          <w:vertAlign w:val="subscript"/>
          <w:lang w:eastAsia="en-GB"/>
        </w:rPr>
        <w:t>2</w:t>
      </w:r>
      <w:r w:rsidR="0024230B" w:rsidRPr="00D3550A">
        <w:rPr>
          <w:rFonts w:eastAsia="Times New Roman"/>
          <w:lang w:eastAsia="en-GB"/>
        </w:rPr>
        <w:t xml:space="preserve"> layer in </w:t>
      </w:r>
      <w:r w:rsidR="00BD4871" w:rsidRPr="00D3550A">
        <w:rPr>
          <w:rFonts w:eastAsia="Times New Roman"/>
          <w:lang w:eastAsia="en-GB"/>
        </w:rPr>
        <w:t>TiO</w:t>
      </w:r>
      <w:r w:rsidR="00BD4871" w:rsidRPr="00D3550A">
        <w:rPr>
          <w:rFonts w:eastAsia="Times New Roman"/>
          <w:vertAlign w:val="subscript"/>
          <w:lang w:eastAsia="en-GB"/>
        </w:rPr>
        <w:t>2</w:t>
      </w:r>
      <w:r w:rsidR="00BD4871" w:rsidRPr="00D3550A">
        <w:rPr>
          <w:rFonts w:eastAsia="Times New Roman"/>
          <w:lang w:eastAsia="en-GB"/>
        </w:rPr>
        <w:t xml:space="preserve"> </w:t>
      </w:r>
      <w:r w:rsidR="0024230B" w:rsidRPr="00D3550A">
        <w:rPr>
          <w:rFonts w:eastAsia="Times New Roman"/>
          <w:lang w:eastAsia="en-GB"/>
        </w:rPr>
        <w:t xml:space="preserve">- </w:t>
      </w:r>
      <w:r w:rsidR="00BD4871" w:rsidRPr="00D3550A">
        <w:rPr>
          <w:rFonts w:eastAsia="Times New Roman"/>
          <w:lang w:eastAsia="en-GB"/>
        </w:rPr>
        <w:t>12 mins was ~3000 nm thick.</w:t>
      </w:r>
      <w:r w:rsidR="00D15645" w:rsidRPr="00D3550A">
        <w:rPr>
          <w:rFonts w:eastAsia="Times New Roman"/>
          <w:lang w:eastAsia="en-GB"/>
        </w:rPr>
        <w:t xml:space="preserve"> This decrease in TiO</w:t>
      </w:r>
      <w:r w:rsidR="00D15645" w:rsidRPr="00D3550A">
        <w:rPr>
          <w:rFonts w:eastAsia="Times New Roman"/>
          <w:vertAlign w:val="subscript"/>
          <w:lang w:eastAsia="en-GB"/>
        </w:rPr>
        <w:t>2</w:t>
      </w:r>
      <w:r w:rsidR="00D15645" w:rsidRPr="00D3550A">
        <w:rPr>
          <w:rFonts w:eastAsia="Times New Roman"/>
          <w:lang w:eastAsia="en-GB"/>
        </w:rPr>
        <w:t xml:space="preserve"> growth rate may be caused by the vastly higher surface area of the WO</w:t>
      </w:r>
      <w:r w:rsidR="00D15645" w:rsidRPr="00D3550A">
        <w:rPr>
          <w:rFonts w:eastAsia="Times New Roman"/>
          <w:vertAlign w:val="subscript"/>
          <w:lang w:eastAsia="en-GB"/>
        </w:rPr>
        <w:t>3</w:t>
      </w:r>
      <w:r w:rsidR="00D15645" w:rsidRPr="00D3550A">
        <w:rPr>
          <w:rFonts w:eastAsia="Times New Roman"/>
          <w:lang w:eastAsia="en-GB"/>
        </w:rPr>
        <w:t xml:space="preserve"> scaffold</w:t>
      </w:r>
      <w:r w:rsidR="0024230B" w:rsidRPr="00D3550A">
        <w:rPr>
          <w:rFonts w:eastAsia="Times New Roman"/>
          <w:lang w:eastAsia="en-GB"/>
        </w:rPr>
        <w:t>,</w:t>
      </w:r>
      <w:r w:rsidR="00D15645" w:rsidRPr="00D3550A">
        <w:rPr>
          <w:rFonts w:eastAsia="Times New Roman"/>
          <w:lang w:eastAsia="en-GB"/>
        </w:rPr>
        <w:t xml:space="preserve"> as compared with the relatively flat FTO electrode. </w:t>
      </w:r>
      <w:r w:rsidR="00D15645" w:rsidRPr="00D3550A">
        <w:rPr>
          <w:lang w:eastAsia="en-GB"/>
        </w:rPr>
        <w:t>EDX analysis of a representative WO</w:t>
      </w:r>
      <w:r w:rsidR="00D15645" w:rsidRPr="00D3550A">
        <w:rPr>
          <w:vertAlign w:val="subscript"/>
          <w:lang w:eastAsia="en-GB"/>
        </w:rPr>
        <w:t>3</w:t>
      </w:r>
      <w:r w:rsidR="00D15645" w:rsidRPr="00D3550A">
        <w:rPr>
          <w:lang w:eastAsia="en-GB"/>
        </w:rPr>
        <w:t xml:space="preserve"> - 80 ml/ TiO</w:t>
      </w:r>
      <w:r w:rsidR="00D15645" w:rsidRPr="00D3550A">
        <w:rPr>
          <w:vertAlign w:val="subscript"/>
          <w:lang w:eastAsia="en-GB"/>
        </w:rPr>
        <w:t>2</w:t>
      </w:r>
      <w:r w:rsidR="00D15645" w:rsidRPr="00D3550A">
        <w:rPr>
          <w:lang w:eastAsia="en-GB"/>
        </w:rPr>
        <w:t xml:space="preserve"> </w:t>
      </w:r>
      <w:r w:rsidR="000C0990" w:rsidRPr="00D3550A">
        <w:rPr>
          <w:lang w:eastAsia="en-GB"/>
        </w:rPr>
        <w:t xml:space="preserve">- </w:t>
      </w:r>
      <w:r w:rsidR="00D15645" w:rsidRPr="00D3550A">
        <w:rPr>
          <w:lang w:eastAsia="en-GB"/>
        </w:rPr>
        <w:t>6 mins sample showed that Ti, W, O and Sn we</w:t>
      </w:r>
      <w:r w:rsidR="006C3F24" w:rsidRPr="00D3550A">
        <w:rPr>
          <w:lang w:eastAsia="en-GB"/>
        </w:rPr>
        <w:t>re</w:t>
      </w:r>
      <w:r w:rsidR="00D15645" w:rsidRPr="00D3550A">
        <w:rPr>
          <w:lang w:eastAsia="en-GB"/>
        </w:rPr>
        <w:t xml:space="preserve"> present, with no impurity elements observed.</w:t>
      </w:r>
    </w:p>
    <w:p w14:paraId="71A1D851" w14:textId="77777777" w:rsidR="00D15645" w:rsidRPr="00D3550A" w:rsidRDefault="00D15645" w:rsidP="00D15645">
      <w:pPr>
        <w:rPr>
          <w:rFonts w:eastAsia="Times New Roman"/>
          <w:lang w:eastAsia="en-GB"/>
        </w:rPr>
      </w:pPr>
    </w:p>
    <w:p w14:paraId="250069AB" w14:textId="735AE341" w:rsidR="00153BCF" w:rsidRPr="00D3550A" w:rsidRDefault="00DD1634" w:rsidP="00DD1634">
      <w:bookmarkStart w:id="8" w:name="_Ref79050585"/>
      <w:r w:rsidRPr="00D3550A">
        <w:rPr>
          <w:b/>
        </w:rPr>
        <w:t xml:space="preserve">Table </w:t>
      </w:r>
      <w:r w:rsidR="0012106D" w:rsidRPr="00D3550A">
        <w:rPr>
          <w:b/>
          <w:noProof/>
        </w:rPr>
        <w:t>1</w:t>
      </w:r>
      <w:bookmarkEnd w:id="8"/>
      <w:r w:rsidRPr="00D3550A">
        <w:t>: Summary of the thicknesses of the SiO</w:t>
      </w:r>
      <w:r w:rsidRPr="00D3550A">
        <w:rPr>
          <w:vertAlign w:val="subscript"/>
        </w:rPr>
        <w:t>2</w:t>
      </w:r>
      <w:r w:rsidRPr="00D3550A">
        <w:t>, FTO, WO</w:t>
      </w:r>
      <w:r w:rsidRPr="00D3550A">
        <w:rPr>
          <w:vertAlign w:val="subscript"/>
        </w:rPr>
        <w:t>3</w:t>
      </w:r>
      <w:r w:rsidRPr="00D3550A">
        <w:t xml:space="preserve"> and TiO</w:t>
      </w:r>
      <w:r w:rsidRPr="00D3550A">
        <w:rPr>
          <w:vertAlign w:val="subscript"/>
        </w:rPr>
        <w:t>2</w:t>
      </w:r>
      <w:r w:rsidRPr="00D3550A">
        <w:t xml:space="preserve"> layers </w:t>
      </w:r>
      <w:r w:rsidR="00D20AEE" w:rsidRPr="00D3550A">
        <w:t xml:space="preserve">observed from side-on SEM images from a series of </w:t>
      </w:r>
      <w:r w:rsidRPr="00D3550A">
        <w:t>select</w:t>
      </w:r>
      <w:r w:rsidR="00D20AEE" w:rsidRPr="00D3550A">
        <w:t xml:space="preserve"> photoanodes.</w:t>
      </w:r>
    </w:p>
    <w:tbl>
      <w:tblPr>
        <w:tblW w:w="9016" w:type="dxa"/>
        <w:tblLook w:val="04A0" w:firstRow="1" w:lastRow="0" w:firstColumn="1" w:lastColumn="0" w:noHBand="0" w:noVBand="1"/>
      </w:tblPr>
      <w:tblGrid>
        <w:gridCol w:w="813"/>
        <w:gridCol w:w="2239"/>
        <w:gridCol w:w="699"/>
        <w:gridCol w:w="703"/>
        <w:gridCol w:w="778"/>
        <w:gridCol w:w="699"/>
        <w:gridCol w:w="764"/>
        <w:gridCol w:w="725"/>
        <w:gridCol w:w="832"/>
        <w:gridCol w:w="764"/>
      </w:tblGrid>
      <w:tr w:rsidR="00701F6B" w:rsidRPr="00D3550A" w14:paraId="20F72E31" w14:textId="77777777" w:rsidTr="001C1E2C">
        <w:trPr>
          <w:trHeight w:val="290"/>
        </w:trPr>
        <w:tc>
          <w:tcPr>
            <w:tcW w:w="3052" w:type="dxa"/>
            <w:gridSpan w:val="2"/>
            <w:vMerge w:val="restart"/>
            <w:tcBorders>
              <w:top w:val="single" w:sz="4" w:space="0" w:color="auto"/>
              <w:left w:val="dotted" w:sz="4" w:space="0" w:color="000000"/>
              <w:right w:val="dotted" w:sz="4" w:space="0" w:color="000000"/>
            </w:tcBorders>
            <w:vAlign w:val="center"/>
          </w:tcPr>
          <w:p w14:paraId="4340AE9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5964" w:type="dxa"/>
            <w:gridSpan w:val="8"/>
            <w:tcBorders>
              <w:top w:val="single" w:sz="4" w:space="0" w:color="auto"/>
              <w:left w:val="dotted" w:sz="4" w:space="0" w:color="000000"/>
              <w:right w:val="dotted" w:sz="4" w:space="0" w:color="000000"/>
            </w:tcBorders>
            <w:vAlign w:val="center"/>
          </w:tcPr>
          <w:p w14:paraId="2376D5DC" w14:textId="61DEBBD6" w:rsidR="00701F6B" w:rsidRPr="00D3550A" w:rsidRDefault="008904C2" w:rsidP="001C1E2C">
            <w:pPr>
              <w:spacing w:after="0" w:line="240" w:lineRule="auto"/>
              <w:jc w:val="center"/>
              <w:rPr>
                <w:rFonts w:ascii="Calibri" w:eastAsia="Times New Roman" w:hAnsi="Calibri" w:cs="Calibri"/>
                <w:b/>
                <w:color w:val="000000"/>
                <w:sz w:val="17"/>
                <w:szCs w:val="17"/>
                <w:lang w:eastAsia="en-GB"/>
              </w:rPr>
            </w:pPr>
            <w:r w:rsidRPr="00D3550A">
              <w:rPr>
                <w:rFonts w:ascii="Calibri" w:eastAsia="Times New Roman" w:hAnsi="Calibri" w:cs="Calibri"/>
                <w:b/>
                <w:color w:val="000000"/>
                <w:sz w:val="17"/>
                <w:szCs w:val="17"/>
                <w:lang w:eastAsia="en-GB"/>
              </w:rPr>
              <w:t>L</w:t>
            </w:r>
            <w:r w:rsidR="00701F6B" w:rsidRPr="00D3550A">
              <w:rPr>
                <w:rFonts w:ascii="Calibri" w:eastAsia="Times New Roman" w:hAnsi="Calibri" w:cs="Calibri"/>
                <w:b/>
                <w:color w:val="000000"/>
                <w:sz w:val="17"/>
                <w:szCs w:val="17"/>
                <w:lang w:eastAsia="en-GB"/>
              </w:rPr>
              <w:t>ayer thickness (nm)</w:t>
            </w:r>
          </w:p>
        </w:tc>
      </w:tr>
      <w:tr w:rsidR="00701F6B" w:rsidRPr="00D3550A" w14:paraId="2C92A3F1" w14:textId="77777777" w:rsidTr="001C1E2C">
        <w:trPr>
          <w:trHeight w:val="290"/>
        </w:trPr>
        <w:tc>
          <w:tcPr>
            <w:tcW w:w="3052" w:type="dxa"/>
            <w:gridSpan w:val="2"/>
            <w:vMerge/>
            <w:tcBorders>
              <w:left w:val="dotted" w:sz="4" w:space="0" w:color="000000"/>
              <w:right w:val="dotted" w:sz="4" w:space="0" w:color="000000"/>
            </w:tcBorders>
            <w:vAlign w:val="center"/>
          </w:tcPr>
          <w:p w14:paraId="45B3DC67"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699" w:type="dxa"/>
            <w:tcBorders>
              <w:top w:val="single" w:sz="4" w:space="0" w:color="auto"/>
              <w:left w:val="dotted" w:sz="4" w:space="0" w:color="000000"/>
              <w:bottom w:val="single" w:sz="4" w:space="0" w:color="auto"/>
              <w:right w:val="dotted" w:sz="4" w:space="0" w:color="000000"/>
            </w:tcBorders>
            <w:shd w:val="clear" w:color="auto" w:fill="auto"/>
            <w:noWrap/>
            <w:vAlign w:val="center"/>
            <w:hideMark/>
          </w:tcPr>
          <w:p w14:paraId="201B23A7" w14:textId="77777777" w:rsidR="00701F6B" w:rsidRPr="00D3550A" w:rsidRDefault="00701F6B" w:rsidP="001C1E2C">
            <w:pPr>
              <w:spacing w:after="0" w:line="240" w:lineRule="auto"/>
              <w:jc w:val="center"/>
              <w:rPr>
                <w:rFonts w:ascii="Calibri" w:eastAsia="Times New Roman" w:hAnsi="Calibri" w:cs="Calibri"/>
                <w:b/>
                <w:color w:val="000000"/>
                <w:sz w:val="17"/>
                <w:szCs w:val="17"/>
                <w:lang w:eastAsia="en-GB"/>
              </w:rPr>
            </w:pPr>
            <w:r w:rsidRPr="00D3550A">
              <w:rPr>
                <w:rFonts w:ascii="Calibri" w:eastAsia="Times New Roman" w:hAnsi="Calibri" w:cs="Calibri"/>
                <w:b/>
                <w:color w:val="000000"/>
                <w:sz w:val="17"/>
                <w:szCs w:val="17"/>
                <w:lang w:eastAsia="en-GB"/>
              </w:rPr>
              <w:t>SiO</w:t>
            </w:r>
            <w:r w:rsidRPr="00D3550A">
              <w:rPr>
                <w:rFonts w:ascii="Calibri" w:eastAsia="Times New Roman" w:hAnsi="Calibri" w:cs="Calibri"/>
                <w:b/>
                <w:color w:val="000000"/>
                <w:sz w:val="17"/>
                <w:szCs w:val="17"/>
                <w:vertAlign w:val="subscript"/>
                <w:lang w:eastAsia="en-GB"/>
              </w:rPr>
              <w:t>2</w:t>
            </w:r>
          </w:p>
        </w:tc>
        <w:tc>
          <w:tcPr>
            <w:tcW w:w="703" w:type="dxa"/>
            <w:tcBorders>
              <w:top w:val="single" w:sz="4" w:space="0" w:color="auto"/>
              <w:left w:val="dotted" w:sz="4" w:space="0" w:color="000000"/>
              <w:bottom w:val="single" w:sz="4" w:space="0" w:color="auto"/>
              <w:right w:val="dotted" w:sz="4" w:space="0" w:color="000000"/>
            </w:tcBorders>
            <w:shd w:val="clear" w:color="auto" w:fill="auto"/>
            <w:noWrap/>
            <w:vAlign w:val="center"/>
            <w:hideMark/>
          </w:tcPr>
          <w:p w14:paraId="4C33750A" w14:textId="77777777" w:rsidR="00701F6B" w:rsidRPr="00D3550A" w:rsidRDefault="00701F6B" w:rsidP="001C1E2C">
            <w:pPr>
              <w:spacing w:after="0" w:line="240" w:lineRule="auto"/>
              <w:jc w:val="center"/>
              <w:rPr>
                <w:rFonts w:ascii="Calibri" w:eastAsia="Times New Roman" w:hAnsi="Calibri" w:cs="Calibri"/>
                <w:b/>
                <w:color w:val="000000"/>
                <w:sz w:val="17"/>
                <w:szCs w:val="17"/>
                <w:lang w:eastAsia="en-GB"/>
              </w:rPr>
            </w:pPr>
            <w:r w:rsidRPr="00D3550A">
              <w:rPr>
                <w:rFonts w:ascii="Calibri" w:eastAsia="Times New Roman" w:hAnsi="Calibri" w:cs="Calibri"/>
                <w:b/>
                <w:color w:val="000000"/>
                <w:sz w:val="17"/>
                <w:szCs w:val="17"/>
                <w:lang w:eastAsia="en-GB"/>
              </w:rPr>
              <w:t>FTO</w:t>
            </w:r>
          </w:p>
        </w:tc>
        <w:tc>
          <w:tcPr>
            <w:tcW w:w="2241" w:type="dxa"/>
            <w:gridSpan w:val="3"/>
            <w:tcBorders>
              <w:top w:val="single" w:sz="4" w:space="0" w:color="auto"/>
              <w:left w:val="dotted" w:sz="4" w:space="0" w:color="000000"/>
              <w:bottom w:val="single" w:sz="4" w:space="0" w:color="auto"/>
              <w:right w:val="dotted" w:sz="4" w:space="0" w:color="000000"/>
            </w:tcBorders>
            <w:shd w:val="clear" w:color="auto" w:fill="auto"/>
            <w:noWrap/>
            <w:vAlign w:val="center"/>
            <w:hideMark/>
          </w:tcPr>
          <w:p w14:paraId="6D1DE363" w14:textId="77777777" w:rsidR="00701F6B" w:rsidRPr="00D3550A" w:rsidRDefault="00701F6B" w:rsidP="001C1E2C">
            <w:pPr>
              <w:spacing w:after="0" w:line="240" w:lineRule="auto"/>
              <w:jc w:val="center"/>
              <w:rPr>
                <w:rFonts w:ascii="Calibri" w:eastAsia="Times New Roman" w:hAnsi="Calibri" w:cs="Calibri"/>
                <w:b/>
                <w:color w:val="000000"/>
                <w:sz w:val="17"/>
                <w:szCs w:val="17"/>
                <w:lang w:eastAsia="en-GB"/>
              </w:rPr>
            </w:pPr>
            <w:r w:rsidRPr="00D3550A">
              <w:rPr>
                <w:rFonts w:ascii="Calibri" w:eastAsia="Times New Roman" w:hAnsi="Calibri" w:cs="Calibri"/>
                <w:b/>
                <w:color w:val="000000"/>
                <w:sz w:val="17"/>
                <w:szCs w:val="17"/>
                <w:lang w:eastAsia="en-GB"/>
              </w:rPr>
              <w:t>WO</w:t>
            </w:r>
            <w:r w:rsidRPr="00D3550A">
              <w:rPr>
                <w:rFonts w:ascii="Calibri" w:eastAsia="Times New Roman" w:hAnsi="Calibri" w:cs="Calibri"/>
                <w:b/>
                <w:color w:val="000000"/>
                <w:sz w:val="17"/>
                <w:szCs w:val="17"/>
                <w:vertAlign w:val="subscript"/>
                <w:lang w:eastAsia="en-GB"/>
              </w:rPr>
              <w:t>3</w:t>
            </w:r>
          </w:p>
        </w:tc>
        <w:tc>
          <w:tcPr>
            <w:tcW w:w="2321" w:type="dxa"/>
            <w:gridSpan w:val="3"/>
            <w:tcBorders>
              <w:top w:val="single" w:sz="4" w:space="0" w:color="auto"/>
              <w:left w:val="dotted" w:sz="4" w:space="0" w:color="000000"/>
              <w:bottom w:val="single" w:sz="4" w:space="0" w:color="auto"/>
              <w:right w:val="dotted" w:sz="4" w:space="0" w:color="000000"/>
            </w:tcBorders>
            <w:shd w:val="clear" w:color="auto" w:fill="auto"/>
            <w:noWrap/>
            <w:vAlign w:val="center"/>
            <w:hideMark/>
          </w:tcPr>
          <w:p w14:paraId="2EA9363E" w14:textId="77777777" w:rsidR="00701F6B" w:rsidRPr="00D3550A" w:rsidRDefault="00701F6B" w:rsidP="001C1E2C">
            <w:pPr>
              <w:spacing w:after="0" w:line="240" w:lineRule="auto"/>
              <w:jc w:val="center"/>
              <w:rPr>
                <w:rFonts w:ascii="Calibri" w:eastAsia="Times New Roman" w:hAnsi="Calibri" w:cs="Calibri"/>
                <w:b/>
                <w:color w:val="000000"/>
                <w:sz w:val="17"/>
                <w:szCs w:val="17"/>
                <w:lang w:eastAsia="en-GB"/>
              </w:rPr>
            </w:pPr>
            <w:r w:rsidRPr="00D3550A">
              <w:rPr>
                <w:rFonts w:ascii="Calibri" w:eastAsia="Times New Roman" w:hAnsi="Calibri" w:cs="Calibri"/>
                <w:b/>
                <w:color w:val="000000"/>
                <w:sz w:val="17"/>
                <w:szCs w:val="17"/>
                <w:lang w:eastAsia="en-GB"/>
              </w:rPr>
              <w:t>TiO</w:t>
            </w:r>
            <w:r w:rsidRPr="00D3550A">
              <w:rPr>
                <w:rFonts w:ascii="Calibri" w:eastAsia="Times New Roman" w:hAnsi="Calibri" w:cs="Calibri"/>
                <w:b/>
                <w:color w:val="000000"/>
                <w:sz w:val="17"/>
                <w:szCs w:val="17"/>
                <w:vertAlign w:val="subscript"/>
                <w:lang w:eastAsia="en-GB"/>
              </w:rPr>
              <w:t>2</w:t>
            </w:r>
          </w:p>
        </w:tc>
      </w:tr>
      <w:tr w:rsidR="00701F6B" w:rsidRPr="00D3550A" w14:paraId="0B572B13" w14:textId="77777777" w:rsidTr="001C1E2C">
        <w:trPr>
          <w:trHeight w:val="290"/>
        </w:trPr>
        <w:tc>
          <w:tcPr>
            <w:tcW w:w="3052" w:type="dxa"/>
            <w:gridSpan w:val="2"/>
            <w:vMerge/>
            <w:tcBorders>
              <w:left w:val="dotted" w:sz="4" w:space="0" w:color="000000"/>
              <w:bottom w:val="single" w:sz="4" w:space="0" w:color="auto"/>
              <w:right w:val="dotted" w:sz="4" w:space="0" w:color="000000"/>
            </w:tcBorders>
            <w:vAlign w:val="center"/>
          </w:tcPr>
          <w:p w14:paraId="10A82FF7"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1402" w:type="dxa"/>
            <w:gridSpan w:val="2"/>
            <w:tcBorders>
              <w:top w:val="nil"/>
              <w:left w:val="dotted" w:sz="4" w:space="0" w:color="000000"/>
              <w:bottom w:val="single" w:sz="4" w:space="0" w:color="auto"/>
              <w:right w:val="dotted" w:sz="4" w:space="0" w:color="000000"/>
            </w:tcBorders>
            <w:shd w:val="clear" w:color="auto" w:fill="auto"/>
            <w:noWrap/>
            <w:vAlign w:val="center"/>
          </w:tcPr>
          <w:p w14:paraId="1F44E149" w14:textId="7337CCEF" w:rsidR="00701F6B" w:rsidRPr="00D3550A" w:rsidRDefault="008904C2" w:rsidP="001C1E2C">
            <w:pPr>
              <w:spacing w:after="0" w:line="240" w:lineRule="auto"/>
              <w:jc w:val="center"/>
              <w:rPr>
                <w:rFonts w:ascii="Calibri" w:eastAsia="Times New Roman" w:hAnsi="Calibri" w:cs="Calibri"/>
                <w:b/>
                <w:color w:val="000000"/>
                <w:sz w:val="16"/>
                <w:szCs w:val="16"/>
                <w:lang w:eastAsia="en-GB"/>
              </w:rPr>
            </w:pPr>
            <w:r w:rsidRPr="00D3550A">
              <w:rPr>
                <w:rFonts w:ascii="Calibri" w:eastAsia="Times New Roman" w:hAnsi="Calibri" w:cs="Calibri"/>
                <w:b/>
                <w:color w:val="000000"/>
                <w:sz w:val="16"/>
                <w:szCs w:val="16"/>
                <w:lang w:eastAsia="en-GB"/>
              </w:rPr>
              <w:t>A</w:t>
            </w:r>
            <w:r w:rsidR="002F4B22" w:rsidRPr="00D3550A">
              <w:rPr>
                <w:rFonts w:ascii="Calibri" w:eastAsia="Times New Roman" w:hAnsi="Calibri" w:cs="Calibri"/>
                <w:b/>
                <w:color w:val="000000"/>
                <w:sz w:val="16"/>
                <w:szCs w:val="16"/>
                <w:lang w:eastAsia="en-GB"/>
              </w:rPr>
              <w:t>verage</w:t>
            </w:r>
          </w:p>
        </w:tc>
        <w:tc>
          <w:tcPr>
            <w:tcW w:w="778" w:type="dxa"/>
            <w:tcBorders>
              <w:top w:val="nil"/>
              <w:left w:val="dotted" w:sz="4" w:space="0" w:color="000000"/>
              <w:bottom w:val="single" w:sz="4" w:space="0" w:color="auto"/>
              <w:right w:val="dotted" w:sz="4" w:space="0" w:color="000000"/>
            </w:tcBorders>
            <w:shd w:val="clear" w:color="auto" w:fill="auto"/>
            <w:noWrap/>
            <w:vAlign w:val="center"/>
          </w:tcPr>
          <w:p w14:paraId="30837D18" w14:textId="1707399F" w:rsidR="00701F6B" w:rsidRPr="00D3550A" w:rsidRDefault="008904C2" w:rsidP="001C1E2C">
            <w:pPr>
              <w:spacing w:after="0" w:line="240" w:lineRule="auto"/>
              <w:jc w:val="center"/>
              <w:rPr>
                <w:rFonts w:ascii="Calibri" w:eastAsia="Times New Roman" w:hAnsi="Calibri" w:cs="Calibri"/>
                <w:b/>
                <w:color w:val="000000"/>
                <w:sz w:val="16"/>
                <w:szCs w:val="16"/>
                <w:lang w:eastAsia="en-GB"/>
              </w:rPr>
            </w:pPr>
            <w:r w:rsidRPr="00D3550A">
              <w:rPr>
                <w:rFonts w:ascii="Calibri" w:eastAsia="Times New Roman" w:hAnsi="Calibri" w:cs="Calibri"/>
                <w:b/>
                <w:color w:val="000000"/>
                <w:sz w:val="16"/>
                <w:szCs w:val="16"/>
                <w:lang w:eastAsia="en-GB"/>
              </w:rPr>
              <w:t>M</w:t>
            </w:r>
            <w:r w:rsidR="00701F6B" w:rsidRPr="00D3550A">
              <w:rPr>
                <w:rFonts w:ascii="Calibri" w:eastAsia="Times New Roman" w:hAnsi="Calibri" w:cs="Calibri"/>
                <w:b/>
                <w:color w:val="000000"/>
                <w:sz w:val="16"/>
                <w:szCs w:val="16"/>
                <w:lang w:eastAsia="en-GB"/>
              </w:rPr>
              <w:t>in</w:t>
            </w:r>
          </w:p>
        </w:tc>
        <w:tc>
          <w:tcPr>
            <w:tcW w:w="699" w:type="dxa"/>
            <w:tcBorders>
              <w:top w:val="nil"/>
              <w:left w:val="dotted" w:sz="4" w:space="0" w:color="000000"/>
              <w:bottom w:val="single" w:sz="4" w:space="0" w:color="auto"/>
              <w:right w:val="dotted" w:sz="4" w:space="0" w:color="000000"/>
            </w:tcBorders>
            <w:shd w:val="clear" w:color="auto" w:fill="auto"/>
            <w:noWrap/>
            <w:vAlign w:val="center"/>
          </w:tcPr>
          <w:p w14:paraId="3F62D7D0" w14:textId="54BE1AFA" w:rsidR="00701F6B" w:rsidRPr="00D3550A" w:rsidRDefault="008904C2" w:rsidP="001C1E2C">
            <w:pPr>
              <w:spacing w:after="0" w:line="240" w:lineRule="auto"/>
              <w:jc w:val="center"/>
              <w:rPr>
                <w:rFonts w:ascii="Calibri" w:eastAsia="Times New Roman" w:hAnsi="Calibri" w:cs="Calibri"/>
                <w:b/>
                <w:color w:val="000000"/>
                <w:sz w:val="16"/>
                <w:szCs w:val="16"/>
                <w:lang w:eastAsia="en-GB"/>
              </w:rPr>
            </w:pPr>
            <w:r w:rsidRPr="00D3550A">
              <w:rPr>
                <w:rFonts w:ascii="Calibri" w:eastAsia="Times New Roman" w:hAnsi="Calibri" w:cs="Calibri"/>
                <w:b/>
                <w:color w:val="000000"/>
                <w:sz w:val="16"/>
                <w:szCs w:val="16"/>
                <w:lang w:eastAsia="en-GB"/>
              </w:rPr>
              <w:t>M</w:t>
            </w:r>
            <w:r w:rsidR="00701F6B" w:rsidRPr="00D3550A">
              <w:rPr>
                <w:rFonts w:ascii="Calibri" w:eastAsia="Times New Roman" w:hAnsi="Calibri" w:cs="Calibri"/>
                <w:b/>
                <w:color w:val="000000"/>
                <w:sz w:val="16"/>
                <w:szCs w:val="16"/>
                <w:lang w:eastAsia="en-GB"/>
              </w:rPr>
              <w:t>ax</w:t>
            </w:r>
          </w:p>
        </w:tc>
        <w:tc>
          <w:tcPr>
            <w:tcW w:w="764" w:type="dxa"/>
            <w:tcBorders>
              <w:top w:val="nil"/>
              <w:left w:val="dotted" w:sz="4" w:space="0" w:color="000000"/>
              <w:bottom w:val="single" w:sz="4" w:space="0" w:color="auto"/>
              <w:right w:val="dotted" w:sz="4" w:space="0" w:color="000000"/>
            </w:tcBorders>
            <w:vAlign w:val="center"/>
          </w:tcPr>
          <w:p w14:paraId="4DFE1516" w14:textId="3E73AB8A" w:rsidR="00701F6B" w:rsidRPr="00D3550A" w:rsidRDefault="008904C2" w:rsidP="001C1E2C">
            <w:pPr>
              <w:spacing w:after="0" w:line="240" w:lineRule="auto"/>
              <w:jc w:val="center"/>
              <w:rPr>
                <w:rFonts w:ascii="Calibri" w:eastAsia="Times New Roman" w:hAnsi="Calibri" w:cs="Calibri"/>
                <w:b/>
                <w:color w:val="000000"/>
                <w:sz w:val="16"/>
                <w:szCs w:val="16"/>
                <w:lang w:eastAsia="en-GB"/>
              </w:rPr>
            </w:pPr>
            <w:r w:rsidRPr="00D3550A">
              <w:rPr>
                <w:rFonts w:ascii="Calibri" w:eastAsia="Times New Roman" w:hAnsi="Calibri" w:cs="Calibri"/>
                <w:b/>
                <w:color w:val="000000"/>
                <w:sz w:val="16"/>
                <w:szCs w:val="16"/>
                <w:lang w:eastAsia="en-GB"/>
              </w:rPr>
              <w:t>A</w:t>
            </w:r>
            <w:r w:rsidR="002F4B22" w:rsidRPr="00D3550A">
              <w:rPr>
                <w:rFonts w:ascii="Calibri" w:eastAsia="Times New Roman" w:hAnsi="Calibri" w:cs="Calibri"/>
                <w:b/>
                <w:color w:val="000000"/>
                <w:sz w:val="16"/>
                <w:szCs w:val="16"/>
                <w:lang w:eastAsia="en-GB"/>
              </w:rPr>
              <w:t>verage</w:t>
            </w:r>
          </w:p>
        </w:tc>
        <w:tc>
          <w:tcPr>
            <w:tcW w:w="725" w:type="dxa"/>
            <w:tcBorders>
              <w:top w:val="nil"/>
              <w:left w:val="dotted" w:sz="4" w:space="0" w:color="000000"/>
              <w:bottom w:val="single" w:sz="4" w:space="0" w:color="auto"/>
              <w:right w:val="dotted" w:sz="4" w:space="0" w:color="000000"/>
            </w:tcBorders>
            <w:shd w:val="clear" w:color="auto" w:fill="auto"/>
            <w:noWrap/>
            <w:vAlign w:val="center"/>
          </w:tcPr>
          <w:p w14:paraId="277BD49F" w14:textId="72245F84" w:rsidR="00701F6B" w:rsidRPr="00D3550A" w:rsidRDefault="008904C2" w:rsidP="001C1E2C">
            <w:pPr>
              <w:spacing w:after="0" w:line="240" w:lineRule="auto"/>
              <w:jc w:val="center"/>
              <w:rPr>
                <w:rFonts w:ascii="Calibri" w:eastAsia="Times New Roman" w:hAnsi="Calibri" w:cs="Calibri"/>
                <w:b/>
                <w:color w:val="000000"/>
                <w:sz w:val="16"/>
                <w:szCs w:val="16"/>
                <w:lang w:eastAsia="en-GB"/>
              </w:rPr>
            </w:pPr>
            <w:r w:rsidRPr="00D3550A">
              <w:rPr>
                <w:rFonts w:ascii="Calibri" w:eastAsia="Times New Roman" w:hAnsi="Calibri" w:cs="Calibri"/>
                <w:b/>
                <w:color w:val="000000"/>
                <w:sz w:val="16"/>
                <w:szCs w:val="16"/>
                <w:lang w:eastAsia="en-GB"/>
              </w:rPr>
              <w:t>M</w:t>
            </w:r>
            <w:r w:rsidR="00701F6B" w:rsidRPr="00D3550A">
              <w:rPr>
                <w:rFonts w:ascii="Calibri" w:eastAsia="Times New Roman" w:hAnsi="Calibri" w:cs="Calibri"/>
                <w:b/>
                <w:color w:val="000000"/>
                <w:sz w:val="16"/>
                <w:szCs w:val="16"/>
                <w:lang w:eastAsia="en-GB"/>
              </w:rPr>
              <w:t>in</w:t>
            </w:r>
          </w:p>
        </w:tc>
        <w:tc>
          <w:tcPr>
            <w:tcW w:w="832" w:type="dxa"/>
            <w:tcBorders>
              <w:top w:val="nil"/>
              <w:left w:val="dotted" w:sz="4" w:space="0" w:color="000000"/>
              <w:bottom w:val="single" w:sz="4" w:space="0" w:color="auto"/>
              <w:right w:val="dotted" w:sz="4" w:space="0" w:color="000000"/>
            </w:tcBorders>
            <w:shd w:val="clear" w:color="auto" w:fill="auto"/>
            <w:noWrap/>
            <w:vAlign w:val="center"/>
          </w:tcPr>
          <w:p w14:paraId="54989341" w14:textId="2C0F9E48" w:rsidR="00701F6B" w:rsidRPr="00D3550A" w:rsidRDefault="008904C2" w:rsidP="001C1E2C">
            <w:pPr>
              <w:spacing w:after="0" w:line="240" w:lineRule="auto"/>
              <w:jc w:val="center"/>
              <w:rPr>
                <w:rFonts w:ascii="Calibri" w:eastAsia="Times New Roman" w:hAnsi="Calibri" w:cs="Calibri"/>
                <w:b/>
                <w:color w:val="000000"/>
                <w:sz w:val="16"/>
                <w:szCs w:val="16"/>
                <w:lang w:eastAsia="en-GB"/>
              </w:rPr>
            </w:pPr>
            <w:r w:rsidRPr="00D3550A">
              <w:rPr>
                <w:rFonts w:ascii="Calibri" w:eastAsia="Times New Roman" w:hAnsi="Calibri" w:cs="Calibri"/>
                <w:b/>
                <w:color w:val="000000"/>
                <w:sz w:val="16"/>
                <w:szCs w:val="16"/>
                <w:lang w:eastAsia="en-GB"/>
              </w:rPr>
              <w:t>M</w:t>
            </w:r>
            <w:r w:rsidR="00701F6B" w:rsidRPr="00D3550A">
              <w:rPr>
                <w:rFonts w:ascii="Calibri" w:eastAsia="Times New Roman" w:hAnsi="Calibri" w:cs="Calibri"/>
                <w:b/>
                <w:color w:val="000000"/>
                <w:sz w:val="16"/>
                <w:szCs w:val="16"/>
                <w:lang w:eastAsia="en-GB"/>
              </w:rPr>
              <w:t>ax</w:t>
            </w:r>
          </w:p>
        </w:tc>
        <w:tc>
          <w:tcPr>
            <w:tcW w:w="764" w:type="dxa"/>
            <w:tcBorders>
              <w:top w:val="nil"/>
              <w:left w:val="dotted" w:sz="4" w:space="0" w:color="000000"/>
              <w:bottom w:val="single" w:sz="4" w:space="0" w:color="auto"/>
              <w:right w:val="dotted" w:sz="4" w:space="0" w:color="000000"/>
            </w:tcBorders>
            <w:vAlign w:val="center"/>
          </w:tcPr>
          <w:p w14:paraId="7C5606FE" w14:textId="74C7E59E" w:rsidR="00701F6B" w:rsidRPr="00D3550A" w:rsidRDefault="008904C2" w:rsidP="001C1E2C">
            <w:pPr>
              <w:spacing w:after="0" w:line="240" w:lineRule="auto"/>
              <w:jc w:val="center"/>
              <w:rPr>
                <w:rFonts w:ascii="Calibri" w:eastAsia="Times New Roman" w:hAnsi="Calibri" w:cs="Calibri"/>
                <w:b/>
                <w:color w:val="000000"/>
                <w:sz w:val="16"/>
                <w:szCs w:val="16"/>
                <w:lang w:eastAsia="en-GB"/>
              </w:rPr>
            </w:pPr>
            <w:r w:rsidRPr="00D3550A">
              <w:rPr>
                <w:rFonts w:ascii="Calibri" w:eastAsia="Times New Roman" w:hAnsi="Calibri" w:cs="Calibri"/>
                <w:b/>
                <w:color w:val="000000"/>
                <w:sz w:val="16"/>
                <w:szCs w:val="16"/>
                <w:lang w:eastAsia="en-GB"/>
              </w:rPr>
              <w:t>A</w:t>
            </w:r>
            <w:r w:rsidR="002F4B22" w:rsidRPr="00D3550A">
              <w:rPr>
                <w:rFonts w:ascii="Calibri" w:eastAsia="Times New Roman" w:hAnsi="Calibri" w:cs="Calibri"/>
                <w:b/>
                <w:color w:val="000000"/>
                <w:sz w:val="16"/>
                <w:szCs w:val="16"/>
                <w:lang w:eastAsia="en-GB"/>
              </w:rPr>
              <w:t>verage</w:t>
            </w:r>
          </w:p>
        </w:tc>
      </w:tr>
      <w:tr w:rsidR="00701F6B" w:rsidRPr="00D3550A" w14:paraId="417C43F6" w14:textId="77777777" w:rsidTr="001C1E2C">
        <w:trPr>
          <w:trHeight w:val="290"/>
        </w:trPr>
        <w:tc>
          <w:tcPr>
            <w:tcW w:w="813" w:type="dxa"/>
            <w:vMerge w:val="restart"/>
            <w:tcBorders>
              <w:top w:val="nil"/>
              <w:left w:val="dotted" w:sz="4" w:space="0" w:color="000000"/>
              <w:right w:val="dotted" w:sz="4" w:space="0" w:color="auto"/>
            </w:tcBorders>
            <w:vAlign w:val="center"/>
          </w:tcPr>
          <w:p w14:paraId="2A1C217D" w14:textId="0A3C7F48" w:rsidR="00701F6B" w:rsidRPr="00D3550A" w:rsidRDefault="008904C2"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S</w:t>
            </w:r>
            <w:r w:rsidR="00701F6B" w:rsidRPr="00D3550A">
              <w:rPr>
                <w:rFonts w:ascii="Calibri" w:eastAsia="Times New Roman" w:hAnsi="Calibri" w:cs="Calibri"/>
                <w:color w:val="000000"/>
                <w:sz w:val="17"/>
                <w:szCs w:val="17"/>
                <w:lang w:eastAsia="en-GB"/>
              </w:rPr>
              <w:t>ingle layer</w:t>
            </w:r>
          </w:p>
        </w:tc>
        <w:tc>
          <w:tcPr>
            <w:tcW w:w="2239" w:type="dxa"/>
            <w:tcBorders>
              <w:top w:val="nil"/>
              <w:left w:val="dotted" w:sz="4" w:space="0" w:color="auto"/>
              <w:bottom w:val="single" w:sz="4" w:space="0" w:color="auto"/>
              <w:right w:val="dotted" w:sz="4" w:space="0" w:color="000000"/>
            </w:tcBorders>
            <w:shd w:val="clear" w:color="auto" w:fill="auto"/>
            <w:noWrap/>
            <w:vAlign w:val="center"/>
            <w:hideMark/>
          </w:tcPr>
          <w:p w14:paraId="143D8AFC"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TiO</w:t>
            </w:r>
            <w:r w:rsidRPr="00D3550A">
              <w:rPr>
                <w:rFonts w:ascii="Calibri" w:eastAsia="Times New Roman" w:hAnsi="Calibri" w:cs="Calibri"/>
                <w:color w:val="000000"/>
                <w:sz w:val="17"/>
                <w:szCs w:val="17"/>
                <w:vertAlign w:val="subscript"/>
                <w:lang w:eastAsia="en-GB"/>
              </w:rPr>
              <w:t>2</w:t>
            </w:r>
            <w:r w:rsidRPr="00D3550A">
              <w:rPr>
                <w:rFonts w:ascii="Calibri" w:eastAsia="Times New Roman" w:hAnsi="Calibri" w:cs="Calibri"/>
                <w:color w:val="000000"/>
                <w:sz w:val="17"/>
                <w:szCs w:val="17"/>
                <w:lang w:eastAsia="en-GB"/>
              </w:rPr>
              <w:t xml:space="preserve"> - 6 mins</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18099F7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~60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443781BB"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~350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2078B32F"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517EDA2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64" w:type="dxa"/>
            <w:tcBorders>
              <w:top w:val="nil"/>
              <w:left w:val="dotted" w:sz="4" w:space="0" w:color="000000"/>
              <w:bottom w:val="single" w:sz="4" w:space="0" w:color="auto"/>
              <w:right w:val="dotted" w:sz="4" w:space="0" w:color="000000"/>
            </w:tcBorders>
            <w:vAlign w:val="center"/>
          </w:tcPr>
          <w:p w14:paraId="0A84005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050D8184"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~370</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722E671D"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~420</w:t>
            </w:r>
          </w:p>
        </w:tc>
        <w:tc>
          <w:tcPr>
            <w:tcW w:w="764" w:type="dxa"/>
            <w:tcBorders>
              <w:top w:val="nil"/>
              <w:left w:val="dotted" w:sz="4" w:space="0" w:color="000000"/>
              <w:bottom w:val="single" w:sz="4" w:space="0" w:color="auto"/>
              <w:right w:val="dotted" w:sz="4" w:space="0" w:color="000000"/>
            </w:tcBorders>
            <w:vAlign w:val="center"/>
          </w:tcPr>
          <w:p w14:paraId="7936AC4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~400</w:t>
            </w:r>
          </w:p>
        </w:tc>
      </w:tr>
      <w:tr w:rsidR="00701F6B" w:rsidRPr="00D3550A" w14:paraId="5A16BFE2" w14:textId="77777777" w:rsidTr="001C1E2C">
        <w:trPr>
          <w:trHeight w:val="290"/>
        </w:trPr>
        <w:tc>
          <w:tcPr>
            <w:tcW w:w="813" w:type="dxa"/>
            <w:vMerge/>
            <w:tcBorders>
              <w:left w:val="dotted" w:sz="4" w:space="0" w:color="000000"/>
              <w:right w:val="dotted" w:sz="4" w:space="0" w:color="auto"/>
            </w:tcBorders>
            <w:vAlign w:val="center"/>
          </w:tcPr>
          <w:p w14:paraId="57480D4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2239" w:type="dxa"/>
            <w:tcBorders>
              <w:top w:val="nil"/>
              <w:left w:val="dotted" w:sz="4" w:space="0" w:color="auto"/>
              <w:bottom w:val="single" w:sz="4" w:space="0" w:color="auto"/>
              <w:right w:val="dotted" w:sz="4" w:space="0" w:color="000000"/>
            </w:tcBorders>
            <w:shd w:val="clear" w:color="auto" w:fill="auto"/>
            <w:noWrap/>
            <w:vAlign w:val="center"/>
            <w:hideMark/>
          </w:tcPr>
          <w:p w14:paraId="02335A7B"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TiO</w:t>
            </w:r>
            <w:r w:rsidRPr="00D3550A">
              <w:rPr>
                <w:rFonts w:ascii="Calibri" w:eastAsia="Times New Roman" w:hAnsi="Calibri" w:cs="Calibri"/>
                <w:color w:val="000000"/>
                <w:sz w:val="17"/>
                <w:szCs w:val="17"/>
                <w:vertAlign w:val="subscript"/>
                <w:lang w:eastAsia="en-GB"/>
              </w:rPr>
              <w:t>2</w:t>
            </w:r>
            <w:r w:rsidRPr="00D3550A">
              <w:rPr>
                <w:rFonts w:ascii="Calibri" w:eastAsia="Times New Roman" w:hAnsi="Calibri" w:cs="Calibri"/>
                <w:color w:val="000000"/>
                <w:sz w:val="17"/>
                <w:szCs w:val="17"/>
                <w:lang w:eastAsia="en-GB"/>
              </w:rPr>
              <w:t xml:space="preserve"> - 10 mins</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0722DEC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~50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5FCA2834"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~450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6975398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512D017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64" w:type="dxa"/>
            <w:tcBorders>
              <w:top w:val="nil"/>
              <w:left w:val="dotted" w:sz="4" w:space="0" w:color="000000"/>
              <w:bottom w:val="single" w:sz="4" w:space="0" w:color="auto"/>
              <w:right w:val="dotted" w:sz="4" w:space="0" w:color="000000"/>
            </w:tcBorders>
            <w:vAlign w:val="center"/>
          </w:tcPr>
          <w:p w14:paraId="469E94D0"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4CBFD431"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~1560</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763C3377"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~2490</w:t>
            </w:r>
          </w:p>
        </w:tc>
        <w:tc>
          <w:tcPr>
            <w:tcW w:w="764" w:type="dxa"/>
            <w:tcBorders>
              <w:top w:val="nil"/>
              <w:left w:val="dotted" w:sz="4" w:space="0" w:color="000000"/>
              <w:bottom w:val="single" w:sz="4" w:space="0" w:color="auto"/>
              <w:right w:val="dotted" w:sz="4" w:space="0" w:color="000000"/>
            </w:tcBorders>
            <w:vAlign w:val="center"/>
          </w:tcPr>
          <w:p w14:paraId="7E8F49FF"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~2000</w:t>
            </w:r>
          </w:p>
        </w:tc>
      </w:tr>
      <w:tr w:rsidR="00701F6B" w:rsidRPr="00D3550A" w14:paraId="05BB9588" w14:textId="77777777" w:rsidTr="001C1E2C">
        <w:trPr>
          <w:trHeight w:val="290"/>
        </w:trPr>
        <w:tc>
          <w:tcPr>
            <w:tcW w:w="813" w:type="dxa"/>
            <w:vMerge/>
            <w:tcBorders>
              <w:left w:val="dotted" w:sz="4" w:space="0" w:color="000000"/>
              <w:right w:val="dotted" w:sz="4" w:space="0" w:color="auto"/>
            </w:tcBorders>
            <w:vAlign w:val="center"/>
          </w:tcPr>
          <w:p w14:paraId="35CC31DF"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2239" w:type="dxa"/>
            <w:tcBorders>
              <w:top w:val="nil"/>
              <w:left w:val="dotted" w:sz="4" w:space="0" w:color="auto"/>
              <w:bottom w:val="single" w:sz="4" w:space="0" w:color="auto"/>
              <w:right w:val="dotted" w:sz="4" w:space="0" w:color="000000"/>
            </w:tcBorders>
            <w:shd w:val="clear" w:color="auto" w:fill="auto"/>
            <w:noWrap/>
            <w:vAlign w:val="center"/>
            <w:hideMark/>
          </w:tcPr>
          <w:p w14:paraId="75A1F9A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TiO</w:t>
            </w:r>
            <w:r w:rsidRPr="00D3550A">
              <w:rPr>
                <w:rFonts w:ascii="Calibri" w:eastAsia="Times New Roman" w:hAnsi="Calibri" w:cs="Calibri"/>
                <w:color w:val="000000"/>
                <w:sz w:val="17"/>
                <w:szCs w:val="17"/>
                <w:vertAlign w:val="subscript"/>
                <w:lang w:eastAsia="en-GB"/>
              </w:rPr>
              <w:t>2</w:t>
            </w:r>
            <w:r w:rsidRPr="00D3550A">
              <w:rPr>
                <w:rFonts w:ascii="Calibri" w:eastAsia="Times New Roman" w:hAnsi="Calibri" w:cs="Calibri"/>
                <w:color w:val="000000"/>
                <w:sz w:val="17"/>
                <w:szCs w:val="17"/>
                <w:lang w:eastAsia="en-GB"/>
              </w:rPr>
              <w:t xml:space="preserve"> - 12 mins</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61F333A3" w14:textId="77777777" w:rsidR="00701F6B" w:rsidRPr="00D3550A" w:rsidRDefault="00701F6B" w:rsidP="001C1E2C">
            <w:pPr>
              <w:spacing w:after="0" w:line="240" w:lineRule="auto"/>
              <w:jc w:val="center"/>
              <w:rPr>
                <w:rFonts w:ascii="Calibri" w:eastAsia="Times New Roman" w:hAnsi="Calibri" w:cs="Calibri"/>
                <w:i/>
                <w:iCs/>
                <w:color w:val="000000"/>
                <w:sz w:val="17"/>
                <w:szCs w:val="17"/>
                <w:lang w:eastAsia="en-GB"/>
              </w:rPr>
            </w:pPr>
            <w:r w:rsidRPr="00D3550A">
              <w:rPr>
                <w:rFonts w:ascii="Calibri" w:eastAsia="Times New Roman" w:hAnsi="Calibri" w:cs="Calibri"/>
                <w:i/>
                <w:iCs/>
                <w:color w:val="000000"/>
                <w:sz w:val="17"/>
                <w:szCs w:val="17"/>
                <w:lang w:eastAsia="en-GB"/>
              </w:rPr>
              <w:t>no</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4A10E86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~440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05B1933D"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086A4562"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64" w:type="dxa"/>
            <w:tcBorders>
              <w:top w:val="nil"/>
              <w:left w:val="dotted" w:sz="4" w:space="0" w:color="000000"/>
              <w:bottom w:val="single" w:sz="4" w:space="0" w:color="auto"/>
              <w:right w:val="dotted" w:sz="4" w:space="0" w:color="000000"/>
            </w:tcBorders>
            <w:vAlign w:val="center"/>
          </w:tcPr>
          <w:p w14:paraId="6FF4793F"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10DC4C04"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~1650</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6E5CFF1B"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~4370</w:t>
            </w:r>
          </w:p>
        </w:tc>
        <w:tc>
          <w:tcPr>
            <w:tcW w:w="764" w:type="dxa"/>
            <w:tcBorders>
              <w:top w:val="nil"/>
              <w:left w:val="dotted" w:sz="4" w:space="0" w:color="000000"/>
              <w:bottom w:val="single" w:sz="4" w:space="0" w:color="auto"/>
              <w:right w:val="dotted" w:sz="4" w:space="0" w:color="000000"/>
            </w:tcBorders>
            <w:vAlign w:val="center"/>
          </w:tcPr>
          <w:p w14:paraId="00B39DDB"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~3000</w:t>
            </w:r>
          </w:p>
        </w:tc>
      </w:tr>
      <w:tr w:rsidR="00701F6B" w:rsidRPr="00D3550A" w14:paraId="5B6795F9" w14:textId="77777777" w:rsidTr="001C1E2C">
        <w:trPr>
          <w:trHeight w:val="290"/>
        </w:trPr>
        <w:tc>
          <w:tcPr>
            <w:tcW w:w="813" w:type="dxa"/>
            <w:vMerge/>
            <w:tcBorders>
              <w:left w:val="dotted" w:sz="4" w:space="0" w:color="000000"/>
              <w:right w:val="dotted" w:sz="4" w:space="0" w:color="auto"/>
            </w:tcBorders>
            <w:vAlign w:val="center"/>
          </w:tcPr>
          <w:p w14:paraId="08643404"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2239" w:type="dxa"/>
            <w:tcBorders>
              <w:top w:val="nil"/>
              <w:left w:val="dotted" w:sz="4" w:space="0" w:color="auto"/>
              <w:bottom w:val="single" w:sz="4" w:space="0" w:color="auto"/>
              <w:right w:val="dotted" w:sz="4" w:space="0" w:color="000000"/>
            </w:tcBorders>
            <w:shd w:val="clear" w:color="auto" w:fill="auto"/>
            <w:noWrap/>
            <w:vAlign w:val="center"/>
            <w:hideMark/>
          </w:tcPr>
          <w:p w14:paraId="072C1F82"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WO</w:t>
            </w:r>
            <w:r w:rsidRPr="00D3550A">
              <w:rPr>
                <w:rFonts w:ascii="Calibri" w:eastAsia="Times New Roman" w:hAnsi="Calibri" w:cs="Calibri"/>
                <w:color w:val="000000"/>
                <w:sz w:val="17"/>
                <w:szCs w:val="17"/>
                <w:vertAlign w:val="subscript"/>
                <w:lang w:eastAsia="en-GB"/>
              </w:rPr>
              <w:t>3</w:t>
            </w:r>
            <w:r w:rsidRPr="00D3550A">
              <w:rPr>
                <w:rFonts w:ascii="Calibri" w:eastAsia="Times New Roman" w:hAnsi="Calibri" w:cs="Calibri"/>
                <w:color w:val="000000"/>
                <w:sz w:val="17"/>
                <w:szCs w:val="17"/>
                <w:lang w:eastAsia="en-GB"/>
              </w:rPr>
              <w:t xml:space="preserve"> - 40 ml</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42C16C37"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~70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1161498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~330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5C4EEAB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~640</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5A8FD93B"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~860</w:t>
            </w:r>
          </w:p>
        </w:tc>
        <w:tc>
          <w:tcPr>
            <w:tcW w:w="764" w:type="dxa"/>
            <w:tcBorders>
              <w:top w:val="nil"/>
              <w:left w:val="dotted" w:sz="4" w:space="0" w:color="000000"/>
              <w:bottom w:val="single" w:sz="4" w:space="0" w:color="auto"/>
              <w:right w:val="dotted" w:sz="4" w:space="0" w:color="000000"/>
            </w:tcBorders>
            <w:vAlign w:val="center"/>
          </w:tcPr>
          <w:p w14:paraId="5B8D895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~750</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5FDAD7CC"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69959D5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64" w:type="dxa"/>
            <w:tcBorders>
              <w:top w:val="nil"/>
              <w:left w:val="dotted" w:sz="4" w:space="0" w:color="000000"/>
              <w:bottom w:val="single" w:sz="4" w:space="0" w:color="auto"/>
              <w:right w:val="dotted" w:sz="4" w:space="0" w:color="000000"/>
            </w:tcBorders>
            <w:vAlign w:val="center"/>
          </w:tcPr>
          <w:p w14:paraId="2BC2634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r>
      <w:tr w:rsidR="00701F6B" w:rsidRPr="00D3550A" w14:paraId="45FC71DB" w14:textId="77777777" w:rsidTr="001C1E2C">
        <w:trPr>
          <w:trHeight w:val="290"/>
        </w:trPr>
        <w:tc>
          <w:tcPr>
            <w:tcW w:w="813" w:type="dxa"/>
            <w:vMerge/>
            <w:tcBorders>
              <w:left w:val="dotted" w:sz="4" w:space="0" w:color="000000"/>
              <w:right w:val="dotted" w:sz="4" w:space="0" w:color="auto"/>
            </w:tcBorders>
            <w:vAlign w:val="center"/>
          </w:tcPr>
          <w:p w14:paraId="2FF162F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2239" w:type="dxa"/>
            <w:tcBorders>
              <w:top w:val="nil"/>
              <w:left w:val="dotted" w:sz="4" w:space="0" w:color="auto"/>
              <w:bottom w:val="single" w:sz="4" w:space="0" w:color="auto"/>
              <w:right w:val="dotted" w:sz="4" w:space="0" w:color="000000"/>
            </w:tcBorders>
            <w:shd w:val="clear" w:color="auto" w:fill="auto"/>
            <w:noWrap/>
            <w:vAlign w:val="center"/>
            <w:hideMark/>
          </w:tcPr>
          <w:p w14:paraId="5A6ECB6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WO</w:t>
            </w:r>
            <w:r w:rsidRPr="00D3550A">
              <w:rPr>
                <w:rFonts w:ascii="Calibri" w:eastAsia="Times New Roman" w:hAnsi="Calibri" w:cs="Calibri"/>
                <w:color w:val="000000"/>
                <w:sz w:val="17"/>
                <w:szCs w:val="17"/>
                <w:vertAlign w:val="subscript"/>
                <w:lang w:eastAsia="en-GB"/>
              </w:rPr>
              <w:t>3</w:t>
            </w:r>
            <w:r w:rsidRPr="00D3550A">
              <w:rPr>
                <w:rFonts w:ascii="Calibri" w:eastAsia="Times New Roman" w:hAnsi="Calibri" w:cs="Calibri"/>
                <w:color w:val="000000"/>
                <w:sz w:val="17"/>
                <w:szCs w:val="17"/>
                <w:lang w:eastAsia="en-GB"/>
              </w:rPr>
              <w:t xml:space="preserve"> - 60 ml</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677E7CF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~60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7A8E142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~390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37A83459"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~1520</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4AED10E0"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~1700</w:t>
            </w:r>
          </w:p>
        </w:tc>
        <w:tc>
          <w:tcPr>
            <w:tcW w:w="764" w:type="dxa"/>
            <w:tcBorders>
              <w:top w:val="nil"/>
              <w:left w:val="dotted" w:sz="4" w:space="0" w:color="000000"/>
              <w:bottom w:val="single" w:sz="4" w:space="0" w:color="auto"/>
              <w:right w:val="dotted" w:sz="4" w:space="0" w:color="000000"/>
            </w:tcBorders>
            <w:vAlign w:val="center"/>
          </w:tcPr>
          <w:p w14:paraId="03AD335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~1600</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2697AC3C"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23B7378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64" w:type="dxa"/>
            <w:tcBorders>
              <w:top w:val="nil"/>
              <w:left w:val="dotted" w:sz="4" w:space="0" w:color="000000"/>
              <w:bottom w:val="single" w:sz="4" w:space="0" w:color="auto"/>
              <w:right w:val="dotted" w:sz="4" w:space="0" w:color="000000"/>
            </w:tcBorders>
            <w:vAlign w:val="center"/>
          </w:tcPr>
          <w:p w14:paraId="46DA7662"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r>
      <w:tr w:rsidR="00701F6B" w:rsidRPr="00D3550A" w14:paraId="4D6A5A04" w14:textId="77777777" w:rsidTr="001C1E2C">
        <w:trPr>
          <w:trHeight w:val="290"/>
        </w:trPr>
        <w:tc>
          <w:tcPr>
            <w:tcW w:w="813" w:type="dxa"/>
            <w:vMerge/>
            <w:tcBorders>
              <w:left w:val="dotted" w:sz="4" w:space="0" w:color="000000"/>
              <w:bottom w:val="single" w:sz="4" w:space="0" w:color="auto"/>
              <w:right w:val="dotted" w:sz="4" w:space="0" w:color="auto"/>
            </w:tcBorders>
            <w:vAlign w:val="center"/>
          </w:tcPr>
          <w:p w14:paraId="00A8B9C0"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2239" w:type="dxa"/>
            <w:tcBorders>
              <w:top w:val="nil"/>
              <w:left w:val="dotted" w:sz="4" w:space="0" w:color="auto"/>
              <w:bottom w:val="single" w:sz="4" w:space="0" w:color="auto"/>
              <w:right w:val="dotted" w:sz="4" w:space="0" w:color="000000"/>
            </w:tcBorders>
            <w:shd w:val="clear" w:color="auto" w:fill="auto"/>
            <w:noWrap/>
            <w:vAlign w:val="center"/>
            <w:hideMark/>
          </w:tcPr>
          <w:p w14:paraId="63EAB066"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WO</w:t>
            </w:r>
            <w:r w:rsidRPr="00D3550A">
              <w:rPr>
                <w:rFonts w:ascii="Calibri" w:eastAsia="Times New Roman" w:hAnsi="Calibri" w:cs="Calibri"/>
                <w:color w:val="000000"/>
                <w:sz w:val="17"/>
                <w:szCs w:val="17"/>
                <w:vertAlign w:val="subscript"/>
                <w:lang w:eastAsia="en-GB"/>
              </w:rPr>
              <w:t>3</w:t>
            </w:r>
            <w:r w:rsidRPr="00D3550A">
              <w:rPr>
                <w:rFonts w:ascii="Calibri" w:eastAsia="Times New Roman" w:hAnsi="Calibri" w:cs="Calibri"/>
                <w:color w:val="000000"/>
                <w:sz w:val="17"/>
                <w:szCs w:val="17"/>
                <w:lang w:eastAsia="en-GB"/>
              </w:rPr>
              <w:t xml:space="preserve"> - 80 ml</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3D7E14F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~50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28F834B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~350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550AD4D3"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~1510</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1B939106"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~2110</w:t>
            </w:r>
          </w:p>
        </w:tc>
        <w:tc>
          <w:tcPr>
            <w:tcW w:w="764" w:type="dxa"/>
            <w:tcBorders>
              <w:top w:val="nil"/>
              <w:left w:val="dotted" w:sz="4" w:space="0" w:color="000000"/>
              <w:bottom w:val="single" w:sz="4" w:space="0" w:color="auto"/>
              <w:right w:val="dotted" w:sz="4" w:space="0" w:color="000000"/>
            </w:tcBorders>
            <w:vAlign w:val="center"/>
          </w:tcPr>
          <w:p w14:paraId="072F5C04"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~1800</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3EE9A7D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24D8F19F"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c>
          <w:tcPr>
            <w:tcW w:w="764" w:type="dxa"/>
            <w:tcBorders>
              <w:top w:val="nil"/>
              <w:left w:val="dotted" w:sz="4" w:space="0" w:color="000000"/>
              <w:bottom w:val="single" w:sz="4" w:space="0" w:color="auto"/>
              <w:right w:val="dotted" w:sz="4" w:space="0" w:color="000000"/>
            </w:tcBorders>
            <w:vAlign w:val="center"/>
          </w:tcPr>
          <w:p w14:paraId="31BA26AC"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t>
            </w:r>
          </w:p>
        </w:tc>
      </w:tr>
      <w:tr w:rsidR="00701F6B" w:rsidRPr="00D3550A" w14:paraId="6850E95D" w14:textId="77777777" w:rsidTr="001C1E2C">
        <w:trPr>
          <w:trHeight w:val="290"/>
        </w:trPr>
        <w:tc>
          <w:tcPr>
            <w:tcW w:w="813" w:type="dxa"/>
            <w:vMerge w:val="restart"/>
            <w:tcBorders>
              <w:top w:val="nil"/>
              <w:left w:val="dotted" w:sz="4" w:space="0" w:color="000000"/>
              <w:right w:val="dotted" w:sz="4" w:space="0" w:color="000000"/>
            </w:tcBorders>
            <w:vAlign w:val="center"/>
          </w:tcPr>
          <w:p w14:paraId="040C3AE0" w14:textId="62AC61F6" w:rsidR="00701F6B" w:rsidRPr="00D3550A" w:rsidRDefault="008904C2"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H</w:t>
            </w:r>
            <w:r w:rsidR="00701F6B" w:rsidRPr="00D3550A">
              <w:rPr>
                <w:rFonts w:ascii="Calibri" w:eastAsia="Times New Roman" w:hAnsi="Calibri" w:cs="Calibri"/>
                <w:color w:val="000000"/>
                <w:sz w:val="17"/>
                <w:szCs w:val="17"/>
                <w:lang w:eastAsia="en-GB"/>
              </w:rPr>
              <w:t>etero-junction</w:t>
            </w:r>
          </w:p>
        </w:tc>
        <w:tc>
          <w:tcPr>
            <w:tcW w:w="2239" w:type="dxa"/>
            <w:tcBorders>
              <w:top w:val="nil"/>
              <w:left w:val="dotted" w:sz="4" w:space="0" w:color="000000"/>
              <w:bottom w:val="single" w:sz="4" w:space="0" w:color="auto"/>
              <w:right w:val="dotted" w:sz="4" w:space="0" w:color="000000"/>
            </w:tcBorders>
            <w:shd w:val="clear" w:color="auto" w:fill="auto"/>
            <w:noWrap/>
            <w:vAlign w:val="center"/>
            <w:hideMark/>
          </w:tcPr>
          <w:p w14:paraId="643B5AAC"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WO</w:t>
            </w:r>
            <w:r w:rsidRPr="00D3550A">
              <w:rPr>
                <w:rFonts w:ascii="Calibri" w:eastAsia="Times New Roman" w:hAnsi="Calibri" w:cs="Calibri"/>
                <w:color w:val="000000"/>
                <w:sz w:val="17"/>
                <w:szCs w:val="17"/>
                <w:vertAlign w:val="subscript"/>
                <w:lang w:eastAsia="en-GB"/>
              </w:rPr>
              <w:t>3</w:t>
            </w:r>
            <w:r w:rsidRPr="00D3550A">
              <w:rPr>
                <w:rFonts w:ascii="Calibri" w:eastAsia="Times New Roman" w:hAnsi="Calibri" w:cs="Calibri"/>
                <w:color w:val="000000"/>
                <w:sz w:val="17"/>
                <w:szCs w:val="17"/>
                <w:lang w:eastAsia="en-GB"/>
              </w:rPr>
              <w:t xml:space="preserve"> - 40 ml/ TiO</w:t>
            </w:r>
            <w:r w:rsidRPr="00D3550A">
              <w:rPr>
                <w:rFonts w:ascii="Calibri" w:eastAsia="Times New Roman" w:hAnsi="Calibri" w:cs="Calibri"/>
                <w:color w:val="000000"/>
                <w:sz w:val="17"/>
                <w:szCs w:val="17"/>
                <w:vertAlign w:val="subscript"/>
                <w:lang w:eastAsia="en-GB"/>
              </w:rPr>
              <w:t>2</w:t>
            </w:r>
            <w:r w:rsidRPr="00D3550A">
              <w:rPr>
                <w:rFonts w:ascii="Calibri" w:eastAsia="Times New Roman" w:hAnsi="Calibri" w:cs="Calibri"/>
                <w:color w:val="000000"/>
                <w:sz w:val="17"/>
                <w:szCs w:val="17"/>
                <w:lang w:eastAsia="en-GB"/>
              </w:rPr>
              <w:t xml:space="preserve"> 4 mins</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5412544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~50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5E37C876"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~360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1D123834"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~1160</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5F02D47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~1400</w:t>
            </w:r>
          </w:p>
        </w:tc>
        <w:tc>
          <w:tcPr>
            <w:tcW w:w="764" w:type="dxa"/>
            <w:tcBorders>
              <w:top w:val="nil"/>
              <w:left w:val="dotted" w:sz="4" w:space="0" w:color="000000"/>
              <w:bottom w:val="single" w:sz="4" w:space="0" w:color="auto"/>
              <w:right w:val="dotted" w:sz="4" w:space="0" w:color="000000"/>
            </w:tcBorders>
            <w:vAlign w:val="center"/>
          </w:tcPr>
          <w:p w14:paraId="0A9EC90F"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~1200</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0893EB6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~500</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2DBB065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~1200</w:t>
            </w:r>
          </w:p>
        </w:tc>
        <w:tc>
          <w:tcPr>
            <w:tcW w:w="764" w:type="dxa"/>
            <w:tcBorders>
              <w:top w:val="nil"/>
              <w:left w:val="dotted" w:sz="4" w:space="0" w:color="000000"/>
              <w:bottom w:val="single" w:sz="4" w:space="0" w:color="auto"/>
              <w:right w:val="dotted" w:sz="4" w:space="0" w:color="000000"/>
            </w:tcBorders>
            <w:vAlign w:val="center"/>
          </w:tcPr>
          <w:p w14:paraId="7AF01B36"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~850</w:t>
            </w:r>
          </w:p>
        </w:tc>
      </w:tr>
      <w:tr w:rsidR="00701F6B" w:rsidRPr="00D3550A" w14:paraId="3051AAE4" w14:textId="77777777" w:rsidTr="001C1E2C">
        <w:trPr>
          <w:trHeight w:val="290"/>
        </w:trPr>
        <w:tc>
          <w:tcPr>
            <w:tcW w:w="813" w:type="dxa"/>
            <w:vMerge/>
            <w:tcBorders>
              <w:left w:val="dotted" w:sz="4" w:space="0" w:color="000000"/>
              <w:right w:val="dotted" w:sz="4" w:space="0" w:color="000000"/>
            </w:tcBorders>
            <w:vAlign w:val="center"/>
          </w:tcPr>
          <w:p w14:paraId="031593A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2239" w:type="dxa"/>
            <w:tcBorders>
              <w:top w:val="nil"/>
              <w:left w:val="dotted" w:sz="4" w:space="0" w:color="000000"/>
              <w:bottom w:val="single" w:sz="4" w:space="0" w:color="auto"/>
              <w:right w:val="dotted" w:sz="4" w:space="0" w:color="000000"/>
            </w:tcBorders>
            <w:shd w:val="clear" w:color="auto" w:fill="auto"/>
            <w:noWrap/>
            <w:vAlign w:val="center"/>
            <w:hideMark/>
          </w:tcPr>
          <w:p w14:paraId="6DCDC1E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WO</w:t>
            </w:r>
            <w:r w:rsidRPr="00D3550A">
              <w:rPr>
                <w:rFonts w:ascii="Calibri" w:eastAsia="Times New Roman" w:hAnsi="Calibri" w:cs="Calibri"/>
                <w:color w:val="000000"/>
                <w:sz w:val="17"/>
                <w:szCs w:val="17"/>
                <w:vertAlign w:val="subscript"/>
                <w:lang w:eastAsia="en-GB"/>
              </w:rPr>
              <w:t>3</w:t>
            </w:r>
            <w:r w:rsidRPr="00D3550A">
              <w:rPr>
                <w:rFonts w:ascii="Calibri" w:eastAsia="Times New Roman" w:hAnsi="Calibri" w:cs="Calibri"/>
                <w:color w:val="000000"/>
                <w:sz w:val="17"/>
                <w:szCs w:val="17"/>
                <w:lang w:eastAsia="en-GB"/>
              </w:rPr>
              <w:t xml:space="preserve"> - 60 ml/ TiO</w:t>
            </w:r>
            <w:r w:rsidRPr="00D3550A">
              <w:rPr>
                <w:rFonts w:ascii="Calibri" w:eastAsia="Times New Roman" w:hAnsi="Calibri" w:cs="Calibri"/>
                <w:color w:val="000000"/>
                <w:sz w:val="17"/>
                <w:szCs w:val="17"/>
                <w:vertAlign w:val="subscript"/>
                <w:lang w:eastAsia="en-GB"/>
              </w:rPr>
              <w:t>2</w:t>
            </w:r>
            <w:r w:rsidRPr="00D3550A">
              <w:rPr>
                <w:rFonts w:ascii="Calibri" w:eastAsia="Times New Roman" w:hAnsi="Calibri" w:cs="Calibri"/>
                <w:color w:val="000000"/>
                <w:sz w:val="17"/>
                <w:szCs w:val="17"/>
                <w:lang w:eastAsia="en-GB"/>
              </w:rPr>
              <w:t xml:space="preserve"> 6 mins</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0994DE7E"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~60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2F283FE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~360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36280FE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~940</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39F6F75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~1510</w:t>
            </w:r>
          </w:p>
        </w:tc>
        <w:tc>
          <w:tcPr>
            <w:tcW w:w="764" w:type="dxa"/>
            <w:tcBorders>
              <w:top w:val="nil"/>
              <w:left w:val="dotted" w:sz="4" w:space="0" w:color="000000"/>
              <w:bottom w:val="single" w:sz="4" w:space="0" w:color="auto"/>
              <w:right w:val="dotted" w:sz="4" w:space="0" w:color="000000"/>
            </w:tcBorders>
            <w:vAlign w:val="center"/>
          </w:tcPr>
          <w:p w14:paraId="527BD06C"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~1250</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72F796D3"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~560</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1F62037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~1300</w:t>
            </w:r>
          </w:p>
        </w:tc>
        <w:tc>
          <w:tcPr>
            <w:tcW w:w="764" w:type="dxa"/>
            <w:tcBorders>
              <w:top w:val="nil"/>
              <w:left w:val="dotted" w:sz="4" w:space="0" w:color="000000"/>
              <w:bottom w:val="single" w:sz="4" w:space="0" w:color="auto"/>
              <w:right w:val="dotted" w:sz="4" w:space="0" w:color="000000"/>
            </w:tcBorders>
            <w:vAlign w:val="center"/>
          </w:tcPr>
          <w:p w14:paraId="0E2B5B13"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~925</w:t>
            </w:r>
          </w:p>
        </w:tc>
      </w:tr>
      <w:tr w:rsidR="00701F6B" w:rsidRPr="00D3550A" w14:paraId="50955B8A" w14:textId="77777777" w:rsidTr="001C1E2C">
        <w:trPr>
          <w:trHeight w:val="290"/>
        </w:trPr>
        <w:tc>
          <w:tcPr>
            <w:tcW w:w="813" w:type="dxa"/>
            <w:vMerge/>
            <w:tcBorders>
              <w:left w:val="dotted" w:sz="4" w:space="0" w:color="000000"/>
              <w:bottom w:val="single" w:sz="4" w:space="0" w:color="auto"/>
              <w:right w:val="dotted" w:sz="4" w:space="0" w:color="000000"/>
            </w:tcBorders>
            <w:vAlign w:val="center"/>
          </w:tcPr>
          <w:p w14:paraId="4815AF24"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p>
        </w:tc>
        <w:tc>
          <w:tcPr>
            <w:tcW w:w="2239" w:type="dxa"/>
            <w:tcBorders>
              <w:top w:val="nil"/>
              <w:left w:val="dotted" w:sz="4" w:space="0" w:color="000000"/>
              <w:bottom w:val="single" w:sz="4" w:space="0" w:color="auto"/>
              <w:right w:val="dotted" w:sz="4" w:space="0" w:color="000000"/>
            </w:tcBorders>
            <w:shd w:val="clear" w:color="auto" w:fill="auto"/>
            <w:noWrap/>
            <w:vAlign w:val="center"/>
            <w:hideMark/>
          </w:tcPr>
          <w:p w14:paraId="02ECC868"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WO</w:t>
            </w:r>
            <w:r w:rsidRPr="00D3550A">
              <w:rPr>
                <w:rFonts w:ascii="Calibri" w:eastAsia="Times New Roman" w:hAnsi="Calibri" w:cs="Calibri"/>
                <w:color w:val="000000"/>
                <w:sz w:val="17"/>
                <w:szCs w:val="17"/>
                <w:vertAlign w:val="subscript"/>
                <w:lang w:eastAsia="en-GB"/>
              </w:rPr>
              <w:t>3</w:t>
            </w:r>
            <w:r w:rsidRPr="00D3550A">
              <w:rPr>
                <w:rFonts w:ascii="Calibri" w:eastAsia="Times New Roman" w:hAnsi="Calibri" w:cs="Calibri"/>
                <w:color w:val="000000"/>
                <w:sz w:val="17"/>
                <w:szCs w:val="17"/>
                <w:lang w:eastAsia="en-GB"/>
              </w:rPr>
              <w:t xml:space="preserve"> - 80 ml/ TiO</w:t>
            </w:r>
            <w:r w:rsidRPr="00D3550A">
              <w:rPr>
                <w:rFonts w:ascii="Calibri" w:eastAsia="Times New Roman" w:hAnsi="Calibri" w:cs="Calibri"/>
                <w:color w:val="000000"/>
                <w:sz w:val="17"/>
                <w:szCs w:val="17"/>
                <w:vertAlign w:val="subscript"/>
                <w:lang w:eastAsia="en-GB"/>
              </w:rPr>
              <w:t>2</w:t>
            </w:r>
            <w:r w:rsidRPr="00D3550A">
              <w:rPr>
                <w:rFonts w:ascii="Calibri" w:eastAsia="Times New Roman" w:hAnsi="Calibri" w:cs="Calibri"/>
                <w:color w:val="000000"/>
                <w:sz w:val="17"/>
                <w:szCs w:val="17"/>
                <w:lang w:eastAsia="en-GB"/>
              </w:rPr>
              <w:t xml:space="preserve"> 12 mins</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50D0E677"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~60</w:t>
            </w:r>
          </w:p>
        </w:tc>
        <w:tc>
          <w:tcPr>
            <w:tcW w:w="703" w:type="dxa"/>
            <w:tcBorders>
              <w:top w:val="nil"/>
              <w:left w:val="dotted" w:sz="4" w:space="0" w:color="000000"/>
              <w:bottom w:val="single" w:sz="4" w:space="0" w:color="auto"/>
              <w:right w:val="dotted" w:sz="4" w:space="0" w:color="000000"/>
            </w:tcBorders>
            <w:shd w:val="clear" w:color="auto" w:fill="auto"/>
            <w:noWrap/>
            <w:vAlign w:val="center"/>
            <w:hideMark/>
          </w:tcPr>
          <w:p w14:paraId="7926554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~370</w:t>
            </w:r>
          </w:p>
        </w:tc>
        <w:tc>
          <w:tcPr>
            <w:tcW w:w="778" w:type="dxa"/>
            <w:tcBorders>
              <w:top w:val="nil"/>
              <w:left w:val="dotted" w:sz="4" w:space="0" w:color="000000"/>
              <w:bottom w:val="single" w:sz="4" w:space="0" w:color="auto"/>
              <w:right w:val="dotted" w:sz="4" w:space="0" w:color="000000"/>
            </w:tcBorders>
            <w:shd w:val="clear" w:color="auto" w:fill="auto"/>
            <w:noWrap/>
            <w:vAlign w:val="center"/>
            <w:hideMark/>
          </w:tcPr>
          <w:p w14:paraId="4EA23A71"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~1560</w:t>
            </w:r>
          </w:p>
        </w:tc>
        <w:tc>
          <w:tcPr>
            <w:tcW w:w="699" w:type="dxa"/>
            <w:tcBorders>
              <w:top w:val="nil"/>
              <w:left w:val="dotted" w:sz="4" w:space="0" w:color="000000"/>
              <w:bottom w:val="single" w:sz="4" w:space="0" w:color="auto"/>
              <w:right w:val="dotted" w:sz="4" w:space="0" w:color="000000"/>
            </w:tcBorders>
            <w:shd w:val="clear" w:color="auto" w:fill="auto"/>
            <w:noWrap/>
            <w:vAlign w:val="center"/>
            <w:hideMark/>
          </w:tcPr>
          <w:p w14:paraId="40A8DCFD"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~2020</w:t>
            </w:r>
          </w:p>
        </w:tc>
        <w:tc>
          <w:tcPr>
            <w:tcW w:w="764" w:type="dxa"/>
            <w:tcBorders>
              <w:top w:val="nil"/>
              <w:left w:val="dotted" w:sz="4" w:space="0" w:color="000000"/>
              <w:bottom w:val="single" w:sz="4" w:space="0" w:color="auto"/>
              <w:right w:val="dotted" w:sz="4" w:space="0" w:color="000000"/>
            </w:tcBorders>
            <w:vAlign w:val="center"/>
          </w:tcPr>
          <w:p w14:paraId="2932AAE1"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~1800</w:t>
            </w:r>
          </w:p>
        </w:tc>
        <w:tc>
          <w:tcPr>
            <w:tcW w:w="725" w:type="dxa"/>
            <w:tcBorders>
              <w:top w:val="nil"/>
              <w:left w:val="dotted" w:sz="4" w:space="0" w:color="000000"/>
              <w:bottom w:val="single" w:sz="4" w:space="0" w:color="auto"/>
              <w:right w:val="dotted" w:sz="4" w:space="0" w:color="000000"/>
            </w:tcBorders>
            <w:shd w:val="clear" w:color="auto" w:fill="auto"/>
            <w:noWrap/>
            <w:vAlign w:val="center"/>
            <w:hideMark/>
          </w:tcPr>
          <w:p w14:paraId="17D252D5"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~910</w:t>
            </w:r>
          </w:p>
        </w:tc>
        <w:tc>
          <w:tcPr>
            <w:tcW w:w="832" w:type="dxa"/>
            <w:tcBorders>
              <w:top w:val="nil"/>
              <w:left w:val="dotted" w:sz="4" w:space="0" w:color="000000"/>
              <w:bottom w:val="single" w:sz="4" w:space="0" w:color="auto"/>
              <w:right w:val="dotted" w:sz="4" w:space="0" w:color="000000"/>
            </w:tcBorders>
            <w:shd w:val="clear" w:color="auto" w:fill="auto"/>
            <w:noWrap/>
            <w:vAlign w:val="center"/>
            <w:hideMark/>
          </w:tcPr>
          <w:p w14:paraId="7AC067BA"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~1620</w:t>
            </w:r>
          </w:p>
        </w:tc>
        <w:tc>
          <w:tcPr>
            <w:tcW w:w="764" w:type="dxa"/>
            <w:tcBorders>
              <w:top w:val="nil"/>
              <w:left w:val="dotted" w:sz="4" w:space="0" w:color="000000"/>
              <w:bottom w:val="single" w:sz="4" w:space="0" w:color="auto"/>
              <w:right w:val="dotted" w:sz="4" w:space="0" w:color="000000"/>
            </w:tcBorders>
            <w:vAlign w:val="center"/>
          </w:tcPr>
          <w:p w14:paraId="42584D2C" w14:textId="77777777" w:rsidR="00701F6B" w:rsidRPr="00D3550A" w:rsidRDefault="00701F6B" w:rsidP="001C1E2C">
            <w:pPr>
              <w:spacing w:after="0" w:line="240" w:lineRule="auto"/>
              <w:jc w:val="center"/>
              <w:rPr>
                <w:rFonts w:ascii="Calibri" w:eastAsia="Times New Roman" w:hAnsi="Calibri" w:cs="Calibri"/>
                <w:color w:val="000000"/>
                <w:sz w:val="17"/>
                <w:szCs w:val="17"/>
                <w:lang w:eastAsia="en-GB"/>
              </w:rPr>
            </w:pPr>
            <w:r w:rsidRPr="00D3550A">
              <w:rPr>
                <w:rFonts w:ascii="Calibri" w:eastAsia="Times New Roman" w:hAnsi="Calibri" w:cs="Calibri"/>
                <w:color w:val="000000"/>
                <w:sz w:val="17"/>
                <w:szCs w:val="17"/>
                <w:lang w:eastAsia="en-GB"/>
              </w:rPr>
              <w:t>~1250</w:t>
            </w:r>
          </w:p>
        </w:tc>
      </w:tr>
    </w:tbl>
    <w:p w14:paraId="0A035432" w14:textId="70D95232" w:rsidR="00067C4C" w:rsidRPr="00D3550A" w:rsidRDefault="00067C4C" w:rsidP="007B4231">
      <w:pPr>
        <w:pStyle w:val="NoSpacing"/>
      </w:pPr>
      <w:proofErr w:type="gramStart"/>
      <w:r w:rsidRPr="00D3550A">
        <w:rPr>
          <w:i/>
        </w:rPr>
        <w:t>no</w:t>
      </w:r>
      <w:proofErr w:type="gramEnd"/>
      <w:r w:rsidRPr="00D3550A">
        <w:t xml:space="preserve"> = not observed</w:t>
      </w:r>
    </w:p>
    <w:p w14:paraId="6AE7535B" w14:textId="6A4F6F8C" w:rsidR="003F576A" w:rsidRPr="00D3550A" w:rsidRDefault="003F576A" w:rsidP="007B4231">
      <w:pPr>
        <w:pStyle w:val="NoSpacing"/>
        <w:rPr>
          <w:rFonts w:ascii="Calibri" w:hAnsi="Calibri"/>
          <w:lang w:eastAsia="en-GB"/>
        </w:rPr>
      </w:pPr>
    </w:p>
    <w:p w14:paraId="668168DE" w14:textId="203D6AB5" w:rsidR="00A93AD4" w:rsidRPr="00D3550A" w:rsidRDefault="00A93AD4" w:rsidP="00A93AD4">
      <w:pPr>
        <w:pStyle w:val="Heading3"/>
        <w:rPr>
          <w:color w:val="0070C0"/>
          <w:lang w:eastAsia="en-GB"/>
        </w:rPr>
      </w:pPr>
      <w:r w:rsidRPr="00D3550A">
        <w:rPr>
          <w:color w:val="0070C0"/>
          <w:lang w:eastAsia="en-GB"/>
        </w:rPr>
        <w:t xml:space="preserve">3.2.3. UV-vis </w:t>
      </w:r>
      <w:r w:rsidR="00004434" w:rsidRPr="00D3550A">
        <w:rPr>
          <w:color w:val="0070C0"/>
          <w:lang w:eastAsia="en-GB"/>
        </w:rPr>
        <w:t xml:space="preserve">transmission </w:t>
      </w:r>
      <w:r w:rsidRPr="00D3550A">
        <w:rPr>
          <w:color w:val="0070C0"/>
          <w:lang w:eastAsia="en-GB"/>
        </w:rPr>
        <w:t>spectroscopy</w:t>
      </w:r>
    </w:p>
    <w:p w14:paraId="62133CA4" w14:textId="636AF844" w:rsidR="001C1E2C" w:rsidRPr="00D3550A" w:rsidRDefault="00004434" w:rsidP="00EC0809">
      <w:r w:rsidRPr="00D3550A">
        <w:rPr>
          <w:rFonts w:ascii="Calibri" w:hAnsi="Calibri"/>
          <w:lang w:eastAsia="en-GB"/>
        </w:rPr>
        <w:t xml:space="preserve">UV-vis transmission spectroscopy was carried out on select samples over the </w:t>
      </w:r>
      <w:r w:rsidRPr="00D3550A">
        <w:t xml:space="preserve">185 </w:t>
      </w:r>
      <w:r w:rsidR="00ED6683" w:rsidRPr="00D3550A">
        <w:t>-</w:t>
      </w:r>
      <w:r w:rsidRPr="00D3550A">
        <w:t xml:space="preserve"> 1400 nm range. </w:t>
      </w:r>
      <w:r w:rsidR="00380156" w:rsidRPr="00D3550A">
        <w:t>Tran</w:t>
      </w:r>
      <w:r w:rsidR="000C0990" w:rsidRPr="00D3550A">
        <w:t>s</w:t>
      </w:r>
      <w:r w:rsidR="00380156" w:rsidRPr="00D3550A">
        <w:t>mission</w:t>
      </w:r>
      <w:r w:rsidR="00EE651D" w:rsidRPr="00D3550A">
        <w:t xml:space="preserve"> spectra </w:t>
      </w:r>
      <w:r w:rsidR="00ED6683" w:rsidRPr="00D3550A">
        <w:t>of</w:t>
      </w:r>
      <w:r w:rsidR="00EE651D" w:rsidRPr="00D3550A">
        <w:t xml:space="preserve"> a series of single layer WO</w:t>
      </w:r>
      <w:r w:rsidR="00EE651D" w:rsidRPr="00D3550A">
        <w:rPr>
          <w:vertAlign w:val="subscript"/>
        </w:rPr>
        <w:t>3</w:t>
      </w:r>
      <w:r w:rsidR="00EE651D" w:rsidRPr="00D3550A">
        <w:t xml:space="preserve"> and TiO</w:t>
      </w:r>
      <w:r w:rsidR="00EE651D" w:rsidRPr="00D3550A">
        <w:rPr>
          <w:vertAlign w:val="subscript"/>
        </w:rPr>
        <w:t>2</w:t>
      </w:r>
      <w:r w:rsidR="00EE651D" w:rsidRPr="00D3550A">
        <w:t xml:space="preserve"> </w:t>
      </w:r>
      <w:r w:rsidR="008B35A2" w:rsidRPr="00D3550A">
        <w:t xml:space="preserve">samples </w:t>
      </w:r>
      <w:r w:rsidR="00EE651D" w:rsidRPr="00D3550A">
        <w:t xml:space="preserve">are shown in </w:t>
      </w:r>
      <w:r w:rsidR="0012106D" w:rsidRPr="00D3550A">
        <w:rPr>
          <w:b/>
          <w:bCs/>
        </w:rPr>
        <w:t>Figure S</w:t>
      </w:r>
      <w:r w:rsidR="0012106D" w:rsidRPr="00D3550A">
        <w:rPr>
          <w:b/>
          <w:bCs/>
          <w:noProof/>
        </w:rPr>
        <w:t>7</w:t>
      </w:r>
      <w:r w:rsidR="00EE651D" w:rsidRPr="00D3550A">
        <w:rPr>
          <w:rFonts w:ascii="Calibri" w:hAnsi="Calibri"/>
          <w:lang w:eastAsia="en-GB"/>
        </w:rPr>
        <w:t xml:space="preserve">. </w:t>
      </w:r>
      <w:r w:rsidR="00EE651D" w:rsidRPr="00D3550A">
        <w:t xml:space="preserve">For the single layer </w:t>
      </w:r>
      <w:r w:rsidR="00D868CB" w:rsidRPr="00D3550A">
        <w:t>WO</w:t>
      </w:r>
      <w:r w:rsidR="00D868CB" w:rsidRPr="00D3550A">
        <w:rPr>
          <w:vertAlign w:val="subscript"/>
        </w:rPr>
        <w:t>3</w:t>
      </w:r>
      <w:r w:rsidR="00D868CB" w:rsidRPr="00D3550A">
        <w:t xml:space="preserve"> samples</w:t>
      </w:r>
      <w:r w:rsidR="00EE651D" w:rsidRPr="00D3550A">
        <w:t xml:space="preserve"> (</w:t>
      </w:r>
      <w:r w:rsidR="0012106D" w:rsidRPr="00D3550A">
        <w:rPr>
          <w:b/>
          <w:bCs/>
        </w:rPr>
        <w:t>Figure S</w:t>
      </w:r>
      <w:r w:rsidR="0012106D" w:rsidRPr="00D3550A">
        <w:rPr>
          <w:b/>
          <w:bCs/>
          <w:noProof/>
        </w:rPr>
        <w:t>7</w:t>
      </w:r>
      <w:r w:rsidR="00EE651D" w:rsidRPr="00D3550A">
        <w:rPr>
          <w:rFonts w:ascii="Calibri" w:hAnsi="Calibri"/>
          <w:b/>
          <w:lang w:eastAsia="en-GB"/>
        </w:rPr>
        <w:t>a</w:t>
      </w:r>
      <w:r w:rsidR="00EE651D" w:rsidRPr="00D3550A">
        <w:rPr>
          <w:rFonts w:ascii="Calibri" w:hAnsi="Calibri"/>
          <w:lang w:eastAsia="en-GB"/>
        </w:rPr>
        <w:t>)</w:t>
      </w:r>
      <w:r w:rsidR="00D868CB" w:rsidRPr="00D3550A">
        <w:t>, the degree of transmission in the visible and near-infrared region</w:t>
      </w:r>
      <w:r w:rsidR="0079646A" w:rsidRPr="00D3550A">
        <w:t>s</w:t>
      </w:r>
      <w:r w:rsidR="00D868CB" w:rsidRPr="00D3550A">
        <w:t xml:space="preserve"> </w:t>
      </w:r>
      <w:r w:rsidR="00ED6683" w:rsidRPr="00D3550A">
        <w:t>decrease</w:t>
      </w:r>
      <w:r w:rsidR="00D868CB" w:rsidRPr="00D3550A">
        <w:t xml:space="preserve"> </w:t>
      </w:r>
      <w:r w:rsidR="00ED6683" w:rsidRPr="00D3550A">
        <w:t xml:space="preserve">as </w:t>
      </w:r>
      <w:r w:rsidR="00EE651D" w:rsidRPr="00D3550A">
        <w:t>coating thickness</w:t>
      </w:r>
      <w:r w:rsidR="00ED6683" w:rsidRPr="00D3550A">
        <w:t xml:space="preserve"> increa</w:t>
      </w:r>
      <w:r w:rsidR="00DA1540" w:rsidRPr="00D3550A">
        <w:t>s</w:t>
      </w:r>
      <w:r w:rsidR="00ED6683" w:rsidRPr="00D3550A">
        <w:t>es</w:t>
      </w:r>
      <w:r w:rsidR="00D868CB" w:rsidRPr="00D3550A">
        <w:t xml:space="preserve">. </w:t>
      </w:r>
      <w:r w:rsidR="00EE651D" w:rsidRPr="00D3550A">
        <w:t xml:space="preserve">This </w:t>
      </w:r>
      <w:r w:rsidR="00D868CB" w:rsidRPr="00D3550A">
        <w:t xml:space="preserve">is </w:t>
      </w:r>
      <w:r w:rsidR="00EE651D" w:rsidRPr="00D3550A">
        <w:t xml:space="preserve">attributed </w:t>
      </w:r>
      <w:r w:rsidR="00D868CB" w:rsidRPr="00D3550A">
        <w:t xml:space="preserve">to the </w:t>
      </w:r>
      <w:r w:rsidR="00EE651D" w:rsidRPr="00D3550A">
        <w:t xml:space="preserve">growth </w:t>
      </w:r>
      <w:r w:rsidR="00D868CB" w:rsidRPr="00D3550A">
        <w:t xml:space="preserve">of longer </w:t>
      </w:r>
      <w:r w:rsidR="00EE651D" w:rsidRPr="00D3550A">
        <w:t xml:space="preserve">and more densely packed </w:t>
      </w:r>
      <w:r w:rsidR="00D868CB" w:rsidRPr="00D3550A">
        <w:t xml:space="preserve">nanoneedles that increasingly scatter light. </w:t>
      </w:r>
      <w:r w:rsidR="00C11AF4" w:rsidRPr="00D3550A">
        <w:t>A</w:t>
      </w:r>
      <w:r w:rsidR="00D868CB" w:rsidRPr="00D3550A">
        <w:t>n increasingly red-shifted ban</w:t>
      </w:r>
      <w:r w:rsidR="00DA1540" w:rsidRPr="00D3550A">
        <w:t>d</w:t>
      </w:r>
      <w:r w:rsidR="00D868CB" w:rsidRPr="00D3550A">
        <w:t xml:space="preserve"> edge was also observed; increasing from </w:t>
      </w:r>
      <w:r w:rsidR="00D868CB" w:rsidRPr="00D3550A">
        <w:rPr>
          <w:rFonts w:ascii="Cambria Math" w:hAnsi="Cambria Math" w:cs="Cambria Math"/>
        </w:rPr>
        <w:t>∼</w:t>
      </w:r>
      <w:r w:rsidR="00C11AF4" w:rsidRPr="00D3550A">
        <w:t>310 nm in WO</w:t>
      </w:r>
      <w:r w:rsidR="00C11AF4" w:rsidRPr="00D3550A">
        <w:rPr>
          <w:vertAlign w:val="subscript"/>
        </w:rPr>
        <w:t>3</w:t>
      </w:r>
      <w:r w:rsidR="00C11AF4" w:rsidRPr="00D3550A">
        <w:t xml:space="preserve"> - </w:t>
      </w:r>
      <w:r w:rsidR="00D868CB" w:rsidRPr="00D3550A">
        <w:t xml:space="preserve">10ml to </w:t>
      </w:r>
      <w:r w:rsidR="00D868CB" w:rsidRPr="00D3550A">
        <w:rPr>
          <w:rFonts w:ascii="Cambria Math" w:hAnsi="Cambria Math" w:cs="Cambria Math"/>
        </w:rPr>
        <w:t>∼</w:t>
      </w:r>
      <w:r w:rsidR="00D868CB" w:rsidRPr="00D3550A">
        <w:t>400 nm in WO</w:t>
      </w:r>
      <w:r w:rsidR="00D868CB" w:rsidRPr="00D3550A">
        <w:rPr>
          <w:vertAlign w:val="subscript"/>
        </w:rPr>
        <w:t>3</w:t>
      </w:r>
      <w:r w:rsidR="00C11AF4" w:rsidRPr="00D3550A">
        <w:t xml:space="preserve"> - </w:t>
      </w:r>
      <w:r w:rsidR="00D868CB" w:rsidRPr="00D3550A">
        <w:t xml:space="preserve">80ml. </w:t>
      </w:r>
      <w:r w:rsidR="0079646A" w:rsidRPr="00D3550A">
        <w:t>S</w:t>
      </w:r>
      <w:r w:rsidR="00C11AF4" w:rsidRPr="00D3550A">
        <w:t>imilar trend</w:t>
      </w:r>
      <w:r w:rsidR="0079646A" w:rsidRPr="00D3550A">
        <w:t>s</w:t>
      </w:r>
      <w:r w:rsidR="00C11AF4" w:rsidRPr="00D3550A">
        <w:t xml:space="preserve"> </w:t>
      </w:r>
      <w:r w:rsidR="0079646A" w:rsidRPr="00D3550A">
        <w:t xml:space="preserve">were </w:t>
      </w:r>
      <w:r w:rsidR="00C11AF4" w:rsidRPr="00D3550A">
        <w:t>observed in single layer TiO</w:t>
      </w:r>
      <w:r w:rsidR="00C11AF4" w:rsidRPr="00D3550A">
        <w:rPr>
          <w:vertAlign w:val="subscript"/>
        </w:rPr>
        <w:t>2</w:t>
      </w:r>
      <w:r w:rsidR="00C11AF4" w:rsidRPr="00D3550A">
        <w:t xml:space="preserve"> samples (</w:t>
      </w:r>
      <w:r w:rsidR="0012106D" w:rsidRPr="00D3550A">
        <w:rPr>
          <w:b/>
          <w:bCs/>
        </w:rPr>
        <w:t>Figure S</w:t>
      </w:r>
      <w:r w:rsidR="0012106D" w:rsidRPr="00D3550A">
        <w:rPr>
          <w:b/>
          <w:bCs/>
          <w:noProof/>
        </w:rPr>
        <w:t>7</w:t>
      </w:r>
      <w:r w:rsidR="00C11AF4" w:rsidRPr="00D3550A">
        <w:rPr>
          <w:rFonts w:ascii="Calibri" w:hAnsi="Calibri"/>
          <w:b/>
          <w:lang w:eastAsia="en-GB"/>
        </w:rPr>
        <w:t>b</w:t>
      </w:r>
      <w:r w:rsidR="00C11AF4" w:rsidRPr="00D3550A">
        <w:rPr>
          <w:rFonts w:ascii="Calibri" w:hAnsi="Calibri"/>
          <w:lang w:eastAsia="en-GB"/>
        </w:rPr>
        <w:t xml:space="preserve">), </w:t>
      </w:r>
      <w:r w:rsidR="0079646A" w:rsidRPr="00D3550A">
        <w:rPr>
          <w:rFonts w:ascii="Calibri" w:hAnsi="Calibri"/>
          <w:lang w:eastAsia="en-GB"/>
        </w:rPr>
        <w:t xml:space="preserve">where increases in coating thickness resulted in reduced </w:t>
      </w:r>
      <w:r w:rsidR="0079646A" w:rsidRPr="00D3550A">
        <w:t xml:space="preserve">transmission in the visible and near-infrared regions and </w:t>
      </w:r>
      <w:r w:rsidR="0030543C" w:rsidRPr="00D3550A">
        <w:t xml:space="preserve">a red-shifting of the band edge; </w:t>
      </w:r>
      <w:r w:rsidR="00D868CB" w:rsidRPr="00D3550A">
        <w:t xml:space="preserve">from </w:t>
      </w:r>
      <w:r w:rsidR="00D868CB" w:rsidRPr="00D3550A">
        <w:rPr>
          <w:rFonts w:ascii="Cambria Math" w:hAnsi="Cambria Math" w:cs="Cambria Math"/>
        </w:rPr>
        <w:t>∼</w:t>
      </w:r>
      <w:r w:rsidR="00D868CB" w:rsidRPr="00D3550A">
        <w:t xml:space="preserve">300 nm </w:t>
      </w:r>
      <w:r w:rsidR="0079646A" w:rsidRPr="00D3550A">
        <w:t>in TiO</w:t>
      </w:r>
      <w:r w:rsidR="0079646A" w:rsidRPr="00D3550A">
        <w:rPr>
          <w:vertAlign w:val="subscript"/>
        </w:rPr>
        <w:t>2</w:t>
      </w:r>
      <w:r w:rsidR="0079646A" w:rsidRPr="00D3550A">
        <w:t xml:space="preserve"> - 2 mins to </w:t>
      </w:r>
      <w:r w:rsidR="00D868CB" w:rsidRPr="00D3550A">
        <w:rPr>
          <w:rFonts w:ascii="Cambria Math" w:hAnsi="Cambria Math" w:cs="Cambria Math"/>
        </w:rPr>
        <w:t>∼</w:t>
      </w:r>
      <w:r w:rsidR="00D868CB" w:rsidRPr="00D3550A">
        <w:t xml:space="preserve">350 nm </w:t>
      </w:r>
      <w:r w:rsidR="0079646A" w:rsidRPr="00D3550A">
        <w:t>in TiO</w:t>
      </w:r>
      <w:r w:rsidR="0079646A" w:rsidRPr="00D3550A">
        <w:rPr>
          <w:vertAlign w:val="subscript"/>
        </w:rPr>
        <w:t>2</w:t>
      </w:r>
      <w:r w:rsidR="0079646A" w:rsidRPr="00D3550A">
        <w:t xml:space="preserve"> - 14 mins</w:t>
      </w:r>
      <w:r w:rsidR="001C1E2C" w:rsidRPr="00D3550A">
        <w:t xml:space="preserve">. </w:t>
      </w:r>
      <w:r w:rsidR="00D868CB" w:rsidRPr="00D3550A">
        <w:t xml:space="preserve">In </w:t>
      </w:r>
      <w:r w:rsidR="005A362B" w:rsidRPr="00D3550A">
        <w:t>a select series of WO</w:t>
      </w:r>
      <w:r w:rsidR="005A362B" w:rsidRPr="00D3550A">
        <w:rPr>
          <w:vertAlign w:val="subscript"/>
        </w:rPr>
        <w:t>3</w:t>
      </w:r>
      <w:r w:rsidR="005A362B" w:rsidRPr="00D3550A">
        <w:t>/ TiO</w:t>
      </w:r>
      <w:r w:rsidR="005A362B" w:rsidRPr="00D3550A">
        <w:rPr>
          <w:vertAlign w:val="subscript"/>
        </w:rPr>
        <w:t>2</w:t>
      </w:r>
      <w:r w:rsidR="005A362B" w:rsidRPr="00D3550A">
        <w:t xml:space="preserve"> heterojunctions</w:t>
      </w:r>
      <w:r w:rsidR="00C143A6" w:rsidRPr="00D3550A">
        <w:t>,</w:t>
      </w:r>
      <w:r w:rsidR="005A362B" w:rsidRPr="00D3550A">
        <w:t xml:space="preserve"> where </w:t>
      </w:r>
      <w:r w:rsidR="00D868CB" w:rsidRPr="00D3550A">
        <w:t xml:space="preserve">the </w:t>
      </w:r>
      <w:r w:rsidR="005A362B" w:rsidRPr="00D3550A">
        <w:t xml:space="preserve">thickness </w:t>
      </w:r>
      <w:r w:rsidR="00D868CB" w:rsidRPr="00D3550A">
        <w:t>of the TiO</w:t>
      </w:r>
      <w:r w:rsidR="00D868CB" w:rsidRPr="00D3550A">
        <w:rPr>
          <w:vertAlign w:val="subscript"/>
        </w:rPr>
        <w:t>2</w:t>
      </w:r>
      <w:r w:rsidR="00D868CB" w:rsidRPr="00D3550A">
        <w:t xml:space="preserve"> layer </w:t>
      </w:r>
      <w:r w:rsidR="007618A7" w:rsidRPr="00D3550A">
        <w:t xml:space="preserve">was </w:t>
      </w:r>
      <w:r w:rsidR="005A362B" w:rsidRPr="00D3550A">
        <w:t>held constant</w:t>
      </w:r>
      <w:r w:rsidR="00D868CB" w:rsidRPr="00D3550A">
        <w:t xml:space="preserve">, the band edge </w:t>
      </w:r>
      <w:r w:rsidR="005A362B" w:rsidRPr="00D3550A">
        <w:t>red-</w:t>
      </w:r>
      <w:r w:rsidR="00D868CB" w:rsidRPr="00D3550A">
        <w:t xml:space="preserve">shifted </w:t>
      </w:r>
      <w:r w:rsidR="007618A7" w:rsidRPr="00D3550A">
        <w:t xml:space="preserve">as the </w:t>
      </w:r>
      <w:r w:rsidR="00D868CB" w:rsidRPr="00D3550A">
        <w:t>WO</w:t>
      </w:r>
      <w:r w:rsidR="00D868CB" w:rsidRPr="00D3550A">
        <w:rPr>
          <w:vertAlign w:val="subscript"/>
        </w:rPr>
        <w:t>3</w:t>
      </w:r>
      <w:r w:rsidR="00D868CB" w:rsidRPr="00D3550A">
        <w:t xml:space="preserve"> </w:t>
      </w:r>
      <w:r w:rsidR="005A362B" w:rsidRPr="00D3550A">
        <w:t xml:space="preserve">layer thickness </w:t>
      </w:r>
      <w:r w:rsidR="007618A7" w:rsidRPr="00D3550A">
        <w:t xml:space="preserve">was increased </w:t>
      </w:r>
      <w:r w:rsidR="005A362B" w:rsidRPr="00D3550A">
        <w:t>(</w:t>
      </w:r>
      <w:r w:rsidR="0012106D" w:rsidRPr="00D3550A">
        <w:rPr>
          <w:b/>
        </w:rPr>
        <w:t xml:space="preserve">Figure </w:t>
      </w:r>
      <w:r w:rsidR="0012106D" w:rsidRPr="00D3550A">
        <w:rPr>
          <w:b/>
          <w:noProof/>
        </w:rPr>
        <w:t>3</w:t>
      </w:r>
      <w:r w:rsidR="005A362B" w:rsidRPr="00D3550A">
        <w:rPr>
          <w:rFonts w:ascii="Calibri" w:hAnsi="Calibri"/>
          <w:b/>
          <w:lang w:eastAsia="en-GB"/>
        </w:rPr>
        <w:t>a</w:t>
      </w:r>
      <w:r w:rsidR="005A362B" w:rsidRPr="00D3550A">
        <w:rPr>
          <w:rFonts w:ascii="Calibri" w:hAnsi="Calibri"/>
          <w:lang w:eastAsia="en-GB"/>
        </w:rPr>
        <w:t xml:space="preserve">). </w:t>
      </w:r>
    </w:p>
    <w:p w14:paraId="684118E5" w14:textId="5712868C" w:rsidR="008B2F8D" w:rsidRPr="00D3550A" w:rsidRDefault="00615CFA" w:rsidP="008B2F8D">
      <w:r w:rsidRPr="00D3550A">
        <w:rPr>
          <w:rFonts w:ascii="Calibri" w:hAnsi="Calibri"/>
          <w:lang w:eastAsia="en-GB"/>
        </w:rPr>
        <w:t xml:space="preserve">Optical </w:t>
      </w:r>
      <w:r w:rsidR="002706AB" w:rsidRPr="00D3550A">
        <w:rPr>
          <w:rFonts w:ascii="Calibri" w:hAnsi="Calibri"/>
          <w:lang w:eastAsia="en-GB"/>
        </w:rPr>
        <w:t>bandgap</w:t>
      </w:r>
      <w:r w:rsidRPr="00D3550A">
        <w:rPr>
          <w:rFonts w:ascii="Calibri" w:hAnsi="Calibri"/>
          <w:lang w:eastAsia="en-GB"/>
        </w:rPr>
        <w:t xml:space="preserve">s were determined </w:t>
      </w:r>
      <w:r w:rsidRPr="00D3550A">
        <w:t>from Tauc plots</w:t>
      </w:r>
      <w:r w:rsidR="00787439" w:rsidRPr="00D3550A">
        <w:rPr>
          <w:noProof/>
          <w:vertAlign w:val="superscript"/>
        </w:rPr>
        <w:t>43</w:t>
      </w:r>
      <w:r w:rsidR="00C143A6" w:rsidRPr="00D3550A">
        <w:t xml:space="preserve"> (</w:t>
      </w:r>
      <w:r w:rsidR="0012106D" w:rsidRPr="00D3550A">
        <w:rPr>
          <w:b/>
        </w:rPr>
        <w:t>Figure S</w:t>
      </w:r>
      <w:r w:rsidR="0012106D" w:rsidRPr="00D3550A">
        <w:rPr>
          <w:b/>
          <w:noProof/>
        </w:rPr>
        <w:t>8</w:t>
      </w:r>
      <w:r w:rsidR="00C143A6" w:rsidRPr="00D3550A">
        <w:t>).</w:t>
      </w:r>
      <w:r w:rsidRPr="00D3550A">
        <w:t xml:space="preserve"> </w:t>
      </w:r>
      <w:r w:rsidR="00965EF4" w:rsidRPr="00D3550A">
        <w:rPr>
          <w:rFonts w:ascii="Calibri" w:hAnsi="Calibri"/>
          <w:lang w:eastAsia="en-GB"/>
        </w:rPr>
        <w:t>The</w:t>
      </w:r>
      <w:r w:rsidR="00C143A6" w:rsidRPr="00D3550A">
        <w:rPr>
          <w:rFonts w:ascii="Calibri" w:hAnsi="Calibri"/>
          <w:lang w:eastAsia="en-GB"/>
        </w:rPr>
        <w:t>se</w:t>
      </w:r>
      <w:r w:rsidR="00965EF4" w:rsidRPr="00D3550A">
        <w:rPr>
          <w:rFonts w:ascii="Calibri" w:hAnsi="Calibri"/>
          <w:lang w:eastAsia="en-GB"/>
        </w:rPr>
        <w:t xml:space="preserve"> bandgaps are </w:t>
      </w:r>
      <w:r w:rsidR="003F0E17" w:rsidRPr="00D3550A">
        <w:rPr>
          <w:rFonts w:ascii="Calibri" w:hAnsi="Calibri"/>
          <w:lang w:eastAsia="en-GB"/>
        </w:rPr>
        <w:t xml:space="preserve">shown </w:t>
      </w:r>
      <w:r w:rsidR="00965EF4" w:rsidRPr="00D3550A">
        <w:rPr>
          <w:rFonts w:ascii="Calibri" w:hAnsi="Calibri"/>
          <w:lang w:eastAsia="en-GB"/>
        </w:rPr>
        <w:t xml:space="preserve">in a 3D bar chart in </w:t>
      </w:r>
      <w:r w:rsidR="0012106D" w:rsidRPr="00D3550A">
        <w:rPr>
          <w:b/>
        </w:rPr>
        <w:t xml:space="preserve">Figure </w:t>
      </w:r>
      <w:r w:rsidR="0012106D" w:rsidRPr="00D3550A">
        <w:rPr>
          <w:b/>
          <w:noProof/>
        </w:rPr>
        <w:t>3</w:t>
      </w:r>
      <w:r w:rsidR="008B2F8D" w:rsidRPr="00D3550A">
        <w:rPr>
          <w:rFonts w:ascii="Calibri" w:hAnsi="Calibri"/>
          <w:b/>
          <w:lang w:eastAsia="en-GB"/>
        </w:rPr>
        <w:t>b</w:t>
      </w:r>
      <w:r w:rsidR="003F0E17" w:rsidRPr="00D3550A">
        <w:rPr>
          <w:rFonts w:ascii="Calibri" w:hAnsi="Calibri"/>
          <w:lang w:eastAsia="en-GB"/>
        </w:rPr>
        <w:t xml:space="preserve">, </w:t>
      </w:r>
      <w:r w:rsidR="00C143A6" w:rsidRPr="00D3550A">
        <w:rPr>
          <w:rFonts w:ascii="Calibri" w:hAnsi="Calibri"/>
          <w:lang w:eastAsia="en-GB"/>
        </w:rPr>
        <w:t xml:space="preserve">and </w:t>
      </w:r>
      <w:r w:rsidR="003F0E17" w:rsidRPr="00D3550A">
        <w:rPr>
          <w:rFonts w:ascii="Calibri" w:hAnsi="Calibri"/>
          <w:lang w:eastAsia="en-GB"/>
        </w:rPr>
        <w:t xml:space="preserve">the values </w:t>
      </w:r>
      <w:r w:rsidR="00965EF4" w:rsidRPr="00D3550A">
        <w:rPr>
          <w:rFonts w:ascii="Calibri" w:hAnsi="Calibri"/>
          <w:lang w:eastAsia="en-GB"/>
        </w:rPr>
        <w:t xml:space="preserve">listed in </w:t>
      </w:r>
      <w:r w:rsidR="0012106D" w:rsidRPr="00D3550A">
        <w:rPr>
          <w:b/>
        </w:rPr>
        <w:t>Table S</w:t>
      </w:r>
      <w:r w:rsidR="0012106D" w:rsidRPr="00D3550A">
        <w:rPr>
          <w:b/>
          <w:noProof/>
        </w:rPr>
        <w:t>2</w:t>
      </w:r>
      <w:r w:rsidR="003F0E17" w:rsidRPr="00D3550A">
        <w:rPr>
          <w:rFonts w:ascii="Calibri" w:hAnsi="Calibri"/>
          <w:lang w:eastAsia="en-GB"/>
        </w:rPr>
        <w:t xml:space="preserve">. </w:t>
      </w:r>
      <w:r w:rsidR="00EC0809" w:rsidRPr="00D3550A">
        <w:t xml:space="preserve">The derived </w:t>
      </w:r>
      <w:r w:rsidR="00431AAC" w:rsidRPr="00D3550A">
        <w:t xml:space="preserve">bandgaps for </w:t>
      </w:r>
      <w:r w:rsidR="00EC0809" w:rsidRPr="00D3550A">
        <w:t xml:space="preserve">single layer </w:t>
      </w:r>
      <w:r w:rsidR="00431AAC" w:rsidRPr="00D3550A">
        <w:t>WO</w:t>
      </w:r>
      <w:r w:rsidR="00431AAC" w:rsidRPr="00D3550A">
        <w:rPr>
          <w:vertAlign w:val="subscript"/>
        </w:rPr>
        <w:t>3</w:t>
      </w:r>
      <w:r w:rsidR="00431AAC" w:rsidRPr="00D3550A">
        <w:t xml:space="preserve"> </w:t>
      </w:r>
      <w:r w:rsidR="00EC0809" w:rsidRPr="00D3550A">
        <w:t>and TiO</w:t>
      </w:r>
      <w:r w:rsidR="00EC0809" w:rsidRPr="00D3550A">
        <w:rPr>
          <w:vertAlign w:val="subscript"/>
        </w:rPr>
        <w:t>2</w:t>
      </w:r>
      <w:r w:rsidR="00EC0809" w:rsidRPr="00D3550A">
        <w:t xml:space="preserve"> coatings ranged from </w:t>
      </w:r>
      <w:r w:rsidR="00EC0809" w:rsidRPr="00D3550A">
        <w:rPr>
          <w:rFonts w:ascii="Cambria Math" w:hAnsi="Cambria Math" w:cs="Cambria Math"/>
        </w:rPr>
        <w:t>∼</w:t>
      </w:r>
      <w:r w:rsidR="00EC0809" w:rsidRPr="00D3550A">
        <w:t xml:space="preserve">2.75 to </w:t>
      </w:r>
      <w:r w:rsidR="00EC0809" w:rsidRPr="00D3550A">
        <w:rPr>
          <w:rFonts w:ascii="Cambria Math" w:hAnsi="Cambria Math" w:cs="Cambria Math"/>
        </w:rPr>
        <w:t>∼</w:t>
      </w:r>
      <w:r w:rsidR="00EC0809" w:rsidRPr="00D3550A">
        <w:t xml:space="preserve">2.90 eV and </w:t>
      </w:r>
      <w:r w:rsidR="00EC0809" w:rsidRPr="00D3550A">
        <w:rPr>
          <w:rFonts w:ascii="Cambria Math" w:hAnsi="Cambria Math" w:cs="Cambria Math"/>
        </w:rPr>
        <w:t>∼</w:t>
      </w:r>
      <w:r w:rsidR="00EC0809" w:rsidRPr="00D3550A">
        <w:t xml:space="preserve">3.19 to </w:t>
      </w:r>
      <w:r w:rsidR="00EC0809" w:rsidRPr="00D3550A">
        <w:rPr>
          <w:rFonts w:ascii="Cambria Math" w:hAnsi="Cambria Math" w:cs="Cambria Math"/>
        </w:rPr>
        <w:t>∼</w:t>
      </w:r>
      <w:r w:rsidR="00EC0809" w:rsidRPr="00D3550A">
        <w:t>3.23 eV, respectively, and were both in agreement with literature reports (WO</w:t>
      </w:r>
      <w:r w:rsidR="00EC0809" w:rsidRPr="00D3550A">
        <w:rPr>
          <w:vertAlign w:val="subscript"/>
        </w:rPr>
        <w:t>3</w:t>
      </w:r>
      <w:r w:rsidR="00EC0809" w:rsidRPr="00D3550A">
        <w:t xml:space="preserve"> </w:t>
      </w:r>
      <w:r w:rsidR="00EC0809" w:rsidRPr="00D3550A">
        <w:rPr>
          <w:rFonts w:ascii="Cambria Math" w:hAnsi="Cambria Math" w:cs="Cambria Math"/>
        </w:rPr>
        <w:t>∼</w:t>
      </w:r>
      <w:r w:rsidR="00EC0809" w:rsidRPr="00D3550A">
        <w:t>2.5 to 2.8 eV; TiO</w:t>
      </w:r>
      <w:r w:rsidR="00EC0809" w:rsidRPr="00D3550A">
        <w:rPr>
          <w:vertAlign w:val="subscript"/>
        </w:rPr>
        <w:t>2</w:t>
      </w:r>
      <w:r w:rsidR="00EC0809" w:rsidRPr="00D3550A">
        <w:t xml:space="preserve"> </w:t>
      </w:r>
      <w:r w:rsidR="00EC0809" w:rsidRPr="00D3550A">
        <w:rPr>
          <w:rFonts w:ascii="Cambria Math" w:hAnsi="Cambria Math" w:cs="Cambria Math"/>
        </w:rPr>
        <w:t>∼</w:t>
      </w:r>
      <w:r w:rsidR="00EC0809" w:rsidRPr="00D3550A">
        <w:t>3.2 eV).</w:t>
      </w:r>
      <w:r w:rsidR="00787439" w:rsidRPr="00D3550A">
        <w:rPr>
          <w:noProof/>
          <w:vertAlign w:val="superscript"/>
        </w:rPr>
        <w:t>27,28</w:t>
      </w:r>
      <w:r w:rsidR="00EC0809" w:rsidRPr="00D3550A">
        <w:t xml:space="preserve"> </w:t>
      </w:r>
      <w:r w:rsidR="00D769DE" w:rsidRPr="00D3550A">
        <w:t>The bandgap in WO</w:t>
      </w:r>
      <w:r w:rsidR="00D769DE" w:rsidRPr="00D3550A">
        <w:rPr>
          <w:vertAlign w:val="subscript"/>
        </w:rPr>
        <w:t>3</w:t>
      </w:r>
      <w:r w:rsidR="00D769DE" w:rsidRPr="00D3550A">
        <w:t xml:space="preserve"> single layers </w:t>
      </w:r>
      <w:r w:rsidR="001C1E2C" w:rsidRPr="00D3550A">
        <w:t>decreased as coatings were made thicker</w:t>
      </w:r>
      <w:r w:rsidR="00371FA3" w:rsidRPr="00D3550A">
        <w:t xml:space="preserve">; </w:t>
      </w:r>
      <w:r w:rsidR="00431AAC" w:rsidRPr="00D3550A">
        <w:t xml:space="preserve">in agreement </w:t>
      </w:r>
      <w:r w:rsidR="001C1E2C" w:rsidRPr="00D3550A">
        <w:t>with previous reports.</w:t>
      </w:r>
      <w:r w:rsidR="00787439" w:rsidRPr="00D3550A">
        <w:rPr>
          <w:noProof/>
          <w:vertAlign w:val="superscript"/>
        </w:rPr>
        <w:t>42,44</w:t>
      </w:r>
      <w:r w:rsidR="00A8595A" w:rsidRPr="00D3550A">
        <w:t xml:space="preserve"> </w:t>
      </w:r>
      <w:r w:rsidR="00A8595A" w:rsidRPr="00D3550A">
        <w:rPr>
          <w:rFonts w:ascii="Calibri" w:hAnsi="Calibri"/>
          <w:lang w:eastAsia="en-GB"/>
        </w:rPr>
        <w:t>T</w:t>
      </w:r>
      <w:r w:rsidR="008B2F8D" w:rsidRPr="00D3550A">
        <w:rPr>
          <w:rFonts w:ascii="Calibri" w:hAnsi="Calibri"/>
          <w:lang w:eastAsia="en-GB"/>
        </w:rPr>
        <w:t xml:space="preserve">he </w:t>
      </w:r>
      <w:r w:rsidR="001C1E2C" w:rsidRPr="00D3550A">
        <w:rPr>
          <w:rFonts w:ascii="Calibri" w:hAnsi="Calibri"/>
          <w:lang w:eastAsia="en-GB"/>
        </w:rPr>
        <w:t xml:space="preserve">bandgap </w:t>
      </w:r>
      <w:r w:rsidR="008B2F8D" w:rsidRPr="00D3550A">
        <w:rPr>
          <w:rFonts w:ascii="Calibri" w:hAnsi="Calibri"/>
          <w:lang w:eastAsia="en-GB"/>
        </w:rPr>
        <w:t xml:space="preserve">in </w:t>
      </w:r>
      <w:r w:rsidR="001C1E2C" w:rsidRPr="00D3550A">
        <w:rPr>
          <w:rFonts w:ascii="Calibri" w:hAnsi="Calibri"/>
          <w:lang w:eastAsia="en-GB"/>
        </w:rPr>
        <w:t xml:space="preserve">heterojunction </w:t>
      </w:r>
      <w:r w:rsidR="008B2F8D" w:rsidRPr="00D3550A">
        <w:rPr>
          <w:rFonts w:ascii="Calibri" w:hAnsi="Calibri"/>
          <w:lang w:eastAsia="en-GB"/>
        </w:rPr>
        <w:t xml:space="preserve">samples was </w:t>
      </w:r>
      <w:r w:rsidR="00A8595A" w:rsidRPr="00D3550A">
        <w:rPr>
          <w:rFonts w:ascii="Calibri" w:hAnsi="Calibri"/>
          <w:lang w:eastAsia="en-GB"/>
        </w:rPr>
        <w:t xml:space="preserve">mostly controlled by the </w:t>
      </w:r>
      <w:r w:rsidR="008B2F8D" w:rsidRPr="00D3550A">
        <w:t>thickness of the WO</w:t>
      </w:r>
      <w:r w:rsidR="008B2F8D" w:rsidRPr="00D3550A">
        <w:rPr>
          <w:vertAlign w:val="subscript"/>
        </w:rPr>
        <w:t xml:space="preserve">3 </w:t>
      </w:r>
      <w:r w:rsidR="008B2F8D" w:rsidRPr="00D3550A">
        <w:t xml:space="preserve">layer, </w:t>
      </w:r>
      <w:r w:rsidR="00A8595A" w:rsidRPr="00D3550A">
        <w:t xml:space="preserve">with bandgap values ranging from </w:t>
      </w:r>
      <w:r w:rsidR="008A2BE2" w:rsidRPr="00D3550A">
        <w:rPr>
          <w:rFonts w:ascii="Cambria Math" w:hAnsi="Cambria Math" w:cs="Cambria Math"/>
        </w:rPr>
        <w:t>∼</w:t>
      </w:r>
      <w:r w:rsidR="00A8595A" w:rsidRPr="00D3550A">
        <w:t>2.78 eV in WO</w:t>
      </w:r>
      <w:r w:rsidR="00A8595A" w:rsidRPr="00D3550A">
        <w:rPr>
          <w:vertAlign w:val="subscript"/>
        </w:rPr>
        <w:t>3</w:t>
      </w:r>
      <w:r w:rsidR="00A8595A" w:rsidRPr="00D3550A">
        <w:t xml:space="preserve"> - 20 ml/ TiO</w:t>
      </w:r>
      <w:r w:rsidR="00A8595A" w:rsidRPr="00D3550A">
        <w:rPr>
          <w:vertAlign w:val="subscript"/>
        </w:rPr>
        <w:t>2</w:t>
      </w:r>
      <w:r w:rsidR="00A8595A" w:rsidRPr="00D3550A">
        <w:t xml:space="preserve"> - 3 mins to </w:t>
      </w:r>
      <w:r w:rsidR="008A2BE2" w:rsidRPr="00D3550A">
        <w:rPr>
          <w:rFonts w:ascii="Cambria Math" w:hAnsi="Cambria Math" w:cs="Cambria Math"/>
        </w:rPr>
        <w:t>∼</w:t>
      </w:r>
      <w:r w:rsidR="00A8595A" w:rsidRPr="00D3550A">
        <w:t>3.05 eV in WO</w:t>
      </w:r>
      <w:r w:rsidR="00A8595A" w:rsidRPr="00D3550A">
        <w:rPr>
          <w:vertAlign w:val="subscript"/>
        </w:rPr>
        <w:t>3</w:t>
      </w:r>
      <w:r w:rsidR="00A8595A" w:rsidRPr="00D3550A">
        <w:t xml:space="preserve"> - 20 ml/ TiO</w:t>
      </w:r>
      <w:r w:rsidR="00A8595A" w:rsidRPr="00D3550A">
        <w:rPr>
          <w:vertAlign w:val="subscript"/>
        </w:rPr>
        <w:t>2</w:t>
      </w:r>
      <w:r w:rsidR="00A8595A" w:rsidRPr="00D3550A">
        <w:t xml:space="preserve"> - 12 mins.</w:t>
      </w:r>
    </w:p>
    <w:p w14:paraId="7096459D" w14:textId="77C54388" w:rsidR="00B03FB8" w:rsidRPr="00D3550A" w:rsidRDefault="00B03FB8" w:rsidP="007B4231">
      <w:pPr>
        <w:pStyle w:val="NoSpacing"/>
        <w:rPr>
          <w:rFonts w:ascii="Calibri" w:hAnsi="Calibri"/>
          <w:lang w:eastAsia="en-GB"/>
        </w:rPr>
      </w:pPr>
    </w:p>
    <w:p w14:paraId="04EDF1E8" w14:textId="77777777" w:rsidR="00D91199" w:rsidRPr="00D3550A" w:rsidRDefault="00D91199" w:rsidP="007B4231">
      <w:pPr>
        <w:pStyle w:val="NoSpacing"/>
        <w:rPr>
          <w:rFonts w:ascii="Calibri" w:hAnsi="Calibri"/>
          <w:lang w:eastAsia="en-GB"/>
        </w:rPr>
      </w:pPr>
    </w:p>
    <w:p w14:paraId="0A84CD5B" w14:textId="3AB43D81" w:rsidR="0083183B" w:rsidRPr="00D3550A" w:rsidRDefault="000C0990" w:rsidP="000C0990">
      <w:pPr>
        <w:pStyle w:val="NoSpacing"/>
        <w:jc w:val="center"/>
        <w:rPr>
          <w:rFonts w:ascii="Calibri" w:hAnsi="Calibri"/>
          <w:lang w:eastAsia="en-GB"/>
        </w:rPr>
      </w:pPr>
      <w:r w:rsidRPr="00D3550A">
        <w:rPr>
          <w:noProof/>
          <w:lang w:eastAsia="en-GB"/>
        </w:rPr>
        <w:drawing>
          <wp:inline distT="0" distB="0" distL="0" distR="0" wp14:anchorId="4DEFAE67" wp14:editId="6BE91790">
            <wp:extent cx="2705213" cy="219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05213" cy="2196000"/>
                    </a:xfrm>
                    <a:prstGeom prst="rect">
                      <a:avLst/>
                    </a:prstGeom>
                  </pic:spPr>
                </pic:pic>
              </a:graphicData>
            </a:graphic>
          </wp:inline>
        </w:drawing>
      </w:r>
      <w:r w:rsidR="00EC6426" w:rsidRPr="00D3550A">
        <w:rPr>
          <w:rFonts w:ascii="Calibri" w:hAnsi="Calibri"/>
          <w:noProof/>
          <w:lang w:eastAsia="en-GB"/>
        </w:rPr>
        <w:drawing>
          <wp:inline distT="0" distB="0" distL="0" distR="0" wp14:anchorId="1C2E2ABD" wp14:editId="70926186">
            <wp:extent cx="2222344" cy="2196000"/>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22344" cy="2196000"/>
                    </a:xfrm>
                    <a:prstGeom prst="rect">
                      <a:avLst/>
                    </a:prstGeom>
                  </pic:spPr>
                </pic:pic>
              </a:graphicData>
            </a:graphic>
          </wp:inline>
        </w:drawing>
      </w:r>
    </w:p>
    <w:p w14:paraId="2FBE0B30" w14:textId="5DCD16AA" w:rsidR="00EC6426" w:rsidRPr="00D3550A" w:rsidRDefault="00EC6426" w:rsidP="004712F8">
      <w:bookmarkStart w:id="9" w:name="_Ref79066004"/>
      <w:bookmarkStart w:id="10" w:name="_Ref79066000"/>
      <w:r w:rsidRPr="00D3550A">
        <w:rPr>
          <w:b/>
        </w:rPr>
        <w:t xml:space="preserve">Figure </w:t>
      </w:r>
      <w:r w:rsidR="0012106D" w:rsidRPr="00D3550A">
        <w:rPr>
          <w:b/>
          <w:noProof/>
        </w:rPr>
        <w:t>3</w:t>
      </w:r>
      <w:bookmarkEnd w:id="9"/>
      <w:r w:rsidRPr="00D3550A">
        <w:t xml:space="preserve">: </w:t>
      </w:r>
      <w:r w:rsidR="00422823" w:rsidRPr="00D3550A">
        <w:t xml:space="preserve">(a) </w:t>
      </w:r>
      <w:r w:rsidRPr="00D3550A">
        <w:t>UV-vis</w:t>
      </w:r>
      <w:r w:rsidR="000C0990" w:rsidRPr="00D3550A">
        <w:t xml:space="preserve"> </w:t>
      </w:r>
      <w:r w:rsidR="00422823" w:rsidRPr="00D3550A">
        <w:t xml:space="preserve">transmission (%) </w:t>
      </w:r>
      <w:r w:rsidRPr="00D3550A">
        <w:t>spectroscopy</w:t>
      </w:r>
      <w:r w:rsidR="00422823" w:rsidRPr="00D3550A">
        <w:t xml:space="preserve"> of a</w:t>
      </w:r>
      <w:r w:rsidR="004712F8" w:rsidRPr="00D3550A">
        <w:t>n example</w:t>
      </w:r>
      <w:r w:rsidR="00422823" w:rsidRPr="00D3550A">
        <w:t xml:space="preserve"> </w:t>
      </w:r>
      <w:r w:rsidR="004712F8" w:rsidRPr="00D3550A">
        <w:t>series of WO</w:t>
      </w:r>
      <w:r w:rsidR="004712F8" w:rsidRPr="00D3550A">
        <w:rPr>
          <w:vertAlign w:val="subscript"/>
        </w:rPr>
        <w:t>3</w:t>
      </w:r>
      <w:r w:rsidR="004712F8" w:rsidRPr="00D3550A">
        <w:t>/ TiO</w:t>
      </w:r>
      <w:r w:rsidR="004712F8" w:rsidRPr="00D3550A">
        <w:rPr>
          <w:vertAlign w:val="subscript"/>
        </w:rPr>
        <w:t>2</w:t>
      </w:r>
      <w:r w:rsidR="004712F8" w:rsidRPr="00D3550A">
        <w:t xml:space="preserve"> heterojunction photoanodes, where the TiO</w:t>
      </w:r>
      <w:r w:rsidR="004712F8" w:rsidRPr="00D3550A">
        <w:rPr>
          <w:vertAlign w:val="subscript"/>
        </w:rPr>
        <w:t>2</w:t>
      </w:r>
      <w:r w:rsidR="004712F8" w:rsidRPr="00D3550A">
        <w:t xml:space="preserve"> layer thickness was held constant with a </w:t>
      </w:r>
      <w:r w:rsidR="007C1F59" w:rsidRPr="00D3550A">
        <w:t>6</w:t>
      </w:r>
      <w:r w:rsidR="004712F8" w:rsidRPr="00D3550A">
        <w:t xml:space="preserve"> mins deposition time</w:t>
      </w:r>
      <w:r w:rsidR="00422823" w:rsidRPr="00D3550A">
        <w:t xml:space="preserve">. (b) The indirect allowed optical bandgaps (eV) determined from a Tauc plot of UV-vis </w:t>
      </w:r>
      <w:r w:rsidR="00027AF4" w:rsidRPr="00D3550A">
        <w:t>transmission</w:t>
      </w:r>
      <w:r w:rsidR="00422823" w:rsidRPr="00D3550A">
        <w:t xml:space="preserve"> data for a series of photoanodes.</w:t>
      </w:r>
      <w:bookmarkEnd w:id="10"/>
    </w:p>
    <w:p w14:paraId="3A8E246A" w14:textId="437E55B5" w:rsidR="00EC6426" w:rsidRPr="00D3550A" w:rsidRDefault="00EC6426" w:rsidP="00422823">
      <w:pPr>
        <w:rPr>
          <w:lang w:eastAsia="en-GB"/>
        </w:rPr>
      </w:pPr>
    </w:p>
    <w:p w14:paraId="2D8B4A1D" w14:textId="534DFDE3" w:rsidR="00E725B5" w:rsidRPr="00D3550A" w:rsidRDefault="00E725B5" w:rsidP="00E725B5">
      <w:pPr>
        <w:pStyle w:val="Heading3"/>
        <w:rPr>
          <w:color w:val="0070C0"/>
          <w:lang w:eastAsia="en-GB"/>
        </w:rPr>
      </w:pPr>
      <w:r w:rsidRPr="00D3550A">
        <w:rPr>
          <w:color w:val="0070C0"/>
          <w:lang w:eastAsia="en-GB"/>
        </w:rPr>
        <w:t>3.2.4. Photoelectrochemical water splitting</w:t>
      </w:r>
    </w:p>
    <w:p w14:paraId="780ACF60" w14:textId="20AD55C8" w:rsidR="0024440C" w:rsidRPr="00D3550A" w:rsidRDefault="00C76EAA" w:rsidP="00C76EAA">
      <w:r w:rsidRPr="00D3550A">
        <w:rPr>
          <w:lang w:eastAsia="en-GB"/>
        </w:rPr>
        <w:t>The photoelectrochemical properties of all 71 photoanodes (</w:t>
      </w:r>
      <w:r w:rsidRPr="00D3550A">
        <w:t xml:space="preserve">15 single layer; 56 heterojunction) were investigated in a </w:t>
      </w:r>
      <w:r w:rsidR="000C0990" w:rsidRPr="00D3550A">
        <w:t>three</w:t>
      </w:r>
      <w:r w:rsidRPr="00D3550A">
        <w:t xml:space="preserve"> electrode configuration (0.1 M H</w:t>
      </w:r>
      <w:r w:rsidRPr="00D3550A">
        <w:rPr>
          <w:vertAlign w:val="subscript"/>
        </w:rPr>
        <w:t>2</w:t>
      </w:r>
      <w:r w:rsidRPr="00D3550A">
        <w:t>SO</w:t>
      </w:r>
      <w:r w:rsidRPr="00D3550A">
        <w:rPr>
          <w:vertAlign w:val="subscript"/>
        </w:rPr>
        <w:t>4</w:t>
      </w:r>
      <w:r w:rsidRPr="00D3550A">
        <w:t xml:space="preserve">; pH = 1.18). </w:t>
      </w:r>
      <w:r w:rsidR="00F8229E" w:rsidRPr="00D3550A">
        <w:t xml:space="preserve">To </w:t>
      </w:r>
      <w:r w:rsidR="00642B3A" w:rsidRPr="00D3550A">
        <w:t xml:space="preserve">evaluate </w:t>
      </w:r>
      <w:r w:rsidR="00F8229E" w:rsidRPr="00D3550A">
        <w:t xml:space="preserve">their potential </w:t>
      </w:r>
      <w:r w:rsidR="00F8229E" w:rsidRPr="00D3550A">
        <w:lastRenderedPageBreak/>
        <w:t>use as photoanodes in water splitting devices</w:t>
      </w:r>
      <w:r w:rsidR="00642B3A" w:rsidRPr="00D3550A">
        <w:t>, certain k</w:t>
      </w:r>
      <w:r w:rsidR="0024440C" w:rsidRPr="00D3550A">
        <w:t>ey performance indicators</w:t>
      </w:r>
      <w:r w:rsidR="00787439" w:rsidRPr="00D3550A">
        <w:rPr>
          <w:noProof/>
          <w:vertAlign w:val="superscript"/>
        </w:rPr>
        <w:t>29</w:t>
      </w:r>
      <w:r w:rsidR="0024440C" w:rsidRPr="00D3550A">
        <w:t xml:space="preserve"> were measured</w:t>
      </w:r>
      <w:r w:rsidR="00642B3A" w:rsidRPr="00D3550A">
        <w:t xml:space="preserve">. These include: (i) </w:t>
      </w:r>
      <w:r w:rsidR="0024440C" w:rsidRPr="00D3550A">
        <w:t xml:space="preserve">the </w:t>
      </w:r>
      <w:r w:rsidR="00642B3A" w:rsidRPr="00D3550A">
        <w:t>o</w:t>
      </w:r>
      <w:r w:rsidR="0024440C" w:rsidRPr="00D3550A">
        <w:t>nset potential</w:t>
      </w:r>
      <w:r w:rsidR="00642B3A" w:rsidRPr="00D3550A">
        <w:t xml:space="preserve"> in which photocurrent, and therefore water oxidation was observed, (ii) the quantum efficiency of water oxidation </w:t>
      </w:r>
      <w:r w:rsidR="00C91E84" w:rsidRPr="00D3550A">
        <w:t xml:space="preserve">at one </w:t>
      </w:r>
      <w:r w:rsidR="00642B3A" w:rsidRPr="00D3550A">
        <w:t>wavelength</w:t>
      </w:r>
      <w:r w:rsidR="00C91E84" w:rsidRPr="00D3550A">
        <w:t xml:space="preserve"> (</w:t>
      </w:r>
      <w:r w:rsidR="00642B3A" w:rsidRPr="00D3550A">
        <w:t xml:space="preserve">375 nm) </w:t>
      </w:r>
      <w:r w:rsidR="00C91E84" w:rsidRPr="00D3550A">
        <w:t xml:space="preserve">for </w:t>
      </w:r>
      <w:r w:rsidR="00642B3A" w:rsidRPr="00D3550A">
        <w:t>a range of applied potentials, (iii) the quantum efficiency of water oxidation at a range of wavelengths at one applied potential</w:t>
      </w:r>
      <w:r w:rsidR="00C91E84" w:rsidRPr="00D3550A">
        <w:t xml:space="preserve"> (</w:t>
      </w:r>
      <w:r w:rsidR="00642B3A" w:rsidRPr="00D3550A">
        <w:t>1.23 V</w:t>
      </w:r>
      <w:r w:rsidR="00642B3A" w:rsidRPr="00D3550A">
        <w:rPr>
          <w:vertAlign w:val="subscript"/>
        </w:rPr>
        <w:t>RHE</w:t>
      </w:r>
      <w:r w:rsidR="00642B3A" w:rsidRPr="00D3550A">
        <w:t xml:space="preserve">) and (iv) the </w:t>
      </w:r>
      <w:r w:rsidR="00C91E84" w:rsidRPr="00D3550A">
        <w:t xml:space="preserve">theoretical solar </w:t>
      </w:r>
      <w:r w:rsidR="00642B3A" w:rsidRPr="00D3550A">
        <w:t xml:space="preserve">photocurrent </w:t>
      </w:r>
      <w:r w:rsidR="00C91E84" w:rsidRPr="00D3550A">
        <w:t>at one applied potential (</w:t>
      </w:r>
      <w:r w:rsidR="00642B3A" w:rsidRPr="00D3550A">
        <w:t>1.23 V</w:t>
      </w:r>
      <w:r w:rsidR="00642B3A" w:rsidRPr="00D3550A">
        <w:rPr>
          <w:vertAlign w:val="subscript"/>
        </w:rPr>
        <w:t>RHE</w:t>
      </w:r>
      <w:r w:rsidR="00642B3A" w:rsidRPr="00D3550A">
        <w:t xml:space="preserve">). </w:t>
      </w:r>
      <w:r w:rsidR="00466DD2" w:rsidRPr="00D3550A">
        <w:t>All measurements were carried out under front and back irradiation conditions.</w:t>
      </w:r>
    </w:p>
    <w:p w14:paraId="51B8D37C" w14:textId="77777777" w:rsidR="00642B3A" w:rsidRPr="00D3550A" w:rsidRDefault="00642B3A" w:rsidP="00C76EAA"/>
    <w:p w14:paraId="7211C9A0" w14:textId="34F75586" w:rsidR="00C579F9" w:rsidRPr="00D3550A" w:rsidRDefault="00C579F9" w:rsidP="00C579F9">
      <w:pPr>
        <w:pStyle w:val="Heading4"/>
        <w:rPr>
          <w:szCs w:val="24"/>
          <w:lang w:eastAsia="en-GB"/>
        </w:rPr>
      </w:pPr>
      <w:r w:rsidRPr="00D3550A">
        <w:rPr>
          <w:szCs w:val="24"/>
          <w:lang w:eastAsia="en-GB"/>
        </w:rPr>
        <w:t>3.2.4.1. Current-voltage curves and onset potentials</w:t>
      </w:r>
    </w:p>
    <w:p w14:paraId="1E4D9EFA" w14:textId="23CB1931" w:rsidR="003E33B8" w:rsidRPr="00D3550A" w:rsidRDefault="006476BD" w:rsidP="003C1A51">
      <w:r w:rsidRPr="00D3550A">
        <w:rPr>
          <w:lang w:eastAsia="en-GB"/>
        </w:rPr>
        <w:t xml:space="preserve">JV curves were measured from </w:t>
      </w:r>
      <w:r w:rsidRPr="00D3550A">
        <w:t>0.45 - 2.45 V</w:t>
      </w:r>
      <w:r w:rsidRPr="00D3550A">
        <w:rPr>
          <w:vertAlign w:val="subscript"/>
        </w:rPr>
        <w:t>RHE</w:t>
      </w:r>
      <w:r w:rsidRPr="00D3550A">
        <w:t xml:space="preserve"> in the dark and in the light (375 nm; 2.6 mW.cm</w:t>
      </w:r>
      <w:r w:rsidRPr="00D3550A">
        <w:rPr>
          <w:vertAlign w:val="superscript"/>
        </w:rPr>
        <w:t>-2</w:t>
      </w:r>
      <w:r w:rsidRPr="00D3550A">
        <w:t>). Measurements were carried out for both front</w:t>
      </w:r>
      <w:r w:rsidR="00A55CB3" w:rsidRPr="00D3550A">
        <w:t xml:space="preserve"> </w:t>
      </w:r>
      <w:r w:rsidRPr="00D3550A">
        <w:t xml:space="preserve">and back irradiation. In </w:t>
      </w:r>
      <w:r w:rsidR="0012106D" w:rsidRPr="00D3550A">
        <w:rPr>
          <w:b/>
        </w:rPr>
        <w:t xml:space="preserve">Figure </w:t>
      </w:r>
      <w:r w:rsidR="0012106D" w:rsidRPr="00D3550A">
        <w:rPr>
          <w:b/>
          <w:noProof/>
        </w:rPr>
        <w:t>4</w:t>
      </w:r>
      <w:r w:rsidRPr="00D3550A">
        <w:rPr>
          <w:b/>
        </w:rPr>
        <w:t>a</w:t>
      </w:r>
      <w:r w:rsidR="00571F9D" w:rsidRPr="00D3550A">
        <w:t xml:space="preserve">, </w:t>
      </w:r>
      <w:r w:rsidRPr="00D3550A">
        <w:t xml:space="preserve">example </w:t>
      </w:r>
      <w:r w:rsidR="008763D1" w:rsidRPr="00D3550A">
        <w:t xml:space="preserve">JV curves are </w:t>
      </w:r>
      <w:r w:rsidRPr="00D3550A">
        <w:t>shown for WO</w:t>
      </w:r>
      <w:r w:rsidRPr="00D3550A">
        <w:rPr>
          <w:vertAlign w:val="subscript"/>
        </w:rPr>
        <w:t>3</w:t>
      </w:r>
      <w:r w:rsidRPr="00D3550A">
        <w:t xml:space="preserve"> - 60 ml, TiO</w:t>
      </w:r>
      <w:r w:rsidRPr="00D3550A">
        <w:rPr>
          <w:vertAlign w:val="subscript"/>
        </w:rPr>
        <w:t>2</w:t>
      </w:r>
      <w:r w:rsidRPr="00D3550A">
        <w:t xml:space="preserve"> - 10 mins and WO</w:t>
      </w:r>
      <w:r w:rsidRPr="00D3550A">
        <w:rPr>
          <w:vertAlign w:val="subscript"/>
        </w:rPr>
        <w:t>3</w:t>
      </w:r>
      <w:r w:rsidRPr="00D3550A">
        <w:t xml:space="preserve"> - 60 ml/ TiO</w:t>
      </w:r>
      <w:r w:rsidRPr="00D3550A">
        <w:softHyphen/>
      </w:r>
      <w:r w:rsidRPr="00D3550A">
        <w:rPr>
          <w:vertAlign w:val="subscript"/>
        </w:rPr>
        <w:t>2</w:t>
      </w:r>
      <w:r w:rsidRPr="00D3550A">
        <w:t xml:space="preserve"> - 10 mins </w:t>
      </w:r>
      <w:r w:rsidR="008763D1" w:rsidRPr="00D3550A">
        <w:t xml:space="preserve">under </w:t>
      </w:r>
      <w:r w:rsidRPr="00D3550A">
        <w:t>front irradiation. In WO</w:t>
      </w:r>
      <w:r w:rsidRPr="00D3550A">
        <w:rPr>
          <w:vertAlign w:val="subscript"/>
        </w:rPr>
        <w:t>3</w:t>
      </w:r>
      <w:r w:rsidRPr="00D3550A">
        <w:t xml:space="preserve"> - 60 ml, we see an onset potential for photoelectrochemical water oxidation at </w:t>
      </w:r>
      <w:r w:rsidRPr="00D3550A">
        <w:rPr>
          <w:rFonts w:ascii="Cambria Math" w:hAnsi="Cambria Math" w:cs="Cambria Math"/>
        </w:rPr>
        <w:t>∼</w:t>
      </w:r>
      <w:r w:rsidRPr="00D3550A">
        <w:t>0.55 V</w:t>
      </w:r>
      <w:r w:rsidRPr="00D3550A">
        <w:rPr>
          <w:vertAlign w:val="subscript"/>
        </w:rPr>
        <w:t>RHE</w:t>
      </w:r>
      <w:r w:rsidR="00DC039B" w:rsidRPr="00D3550A">
        <w:t xml:space="preserve">; similar to literature reports for </w:t>
      </w:r>
      <w:r w:rsidR="00C9538E" w:rsidRPr="00D3550A">
        <w:t>this material</w:t>
      </w:r>
      <w:r w:rsidR="00DC039B" w:rsidRPr="00D3550A">
        <w:t>.</w:t>
      </w:r>
      <w:r w:rsidR="00787439" w:rsidRPr="00D3550A">
        <w:rPr>
          <w:noProof/>
          <w:vertAlign w:val="superscript"/>
        </w:rPr>
        <w:t>27</w:t>
      </w:r>
      <w:r w:rsidR="00DC039B" w:rsidRPr="00D3550A">
        <w:t xml:space="preserve"> </w:t>
      </w:r>
      <w:proofErr w:type="gramStart"/>
      <w:r w:rsidR="00DC039B" w:rsidRPr="00D3550A">
        <w:t>The</w:t>
      </w:r>
      <w:proofErr w:type="gramEnd"/>
      <w:r w:rsidR="00DC039B" w:rsidRPr="00D3550A">
        <w:t xml:space="preserve"> photocurrent </w:t>
      </w:r>
      <w:r w:rsidRPr="00D3550A">
        <w:t xml:space="preserve">rises to a plateau </w:t>
      </w:r>
      <w:r w:rsidR="0008418F" w:rsidRPr="00D3550A">
        <w:t xml:space="preserve">of </w:t>
      </w:r>
      <w:r w:rsidR="004066B6" w:rsidRPr="00D3550A">
        <w:rPr>
          <w:rFonts w:ascii="Cambria Math" w:hAnsi="Cambria Math" w:cs="Cambria Math"/>
        </w:rPr>
        <w:t>∼</w:t>
      </w:r>
      <w:r w:rsidR="004066B6" w:rsidRPr="00D3550A">
        <w:t>0.09 mA.cm</w:t>
      </w:r>
      <w:r w:rsidR="004066B6" w:rsidRPr="00D3550A">
        <w:rPr>
          <w:vertAlign w:val="superscript"/>
        </w:rPr>
        <w:t>-2</w:t>
      </w:r>
      <w:r w:rsidR="0008418F" w:rsidRPr="00D3550A">
        <w:t xml:space="preserve"> </w:t>
      </w:r>
      <w:r w:rsidRPr="00D3550A">
        <w:t xml:space="preserve">at </w:t>
      </w:r>
      <w:r w:rsidRPr="00D3550A">
        <w:rPr>
          <w:rFonts w:ascii="Cambria Math" w:hAnsi="Cambria Math" w:cs="Cambria Math"/>
        </w:rPr>
        <w:t>∼</w:t>
      </w:r>
      <w:r w:rsidR="004066B6" w:rsidRPr="00D3550A">
        <w:t>0.9</w:t>
      </w:r>
      <w:r w:rsidRPr="00D3550A">
        <w:t xml:space="preserve"> V</w:t>
      </w:r>
      <w:r w:rsidRPr="00D3550A">
        <w:rPr>
          <w:vertAlign w:val="subscript"/>
        </w:rPr>
        <w:t>RHE</w:t>
      </w:r>
      <w:r w:rsidR="00C9538E" w:rsidRPr="00D3550A">
        <w:t>,</w:t>
      </w:r>
      <w:r w:rsidR="0008418F" w:rsidRPr="00D3550A">
        <w:t xml:space="preserve"> </w:t>
      </w:r>
      <w:r w:rsidR="00C9538E" w:rsidRPr="00D3550A">
        <w:t xml:space="preserve">which </w:t>
      </w:r>
      <w:r w:rsidR="0008418F" w:rsidRPr="00D3550A">
        <w:t>correspond</w:t>
      </w:r>
      <w:r w:rsidR="00C9538E" w:rsidRPr="00D3550A">
        <w:t>s</w:t>
      </w:r>
      <w:r w:rsidR="0008418F" w:rsidRPr="00D3550A">
        <w:t xml:space="preserve"> to a</w:t>
      </w:r>
      <w:r w:rsidR="001120F5" w:rsidRPr="00D3550A">
        <w:t>n</w:t>
      </w:r>
      <w:r w:rsidR="0008418F" w:rsidRPr="00D3550A">
        <w:t xml:space="preserve"> </w:t>
      </w:r>
      <w:r w:rsidR="001120F5" w:rsidRPr="00D3550A">
        <w:t>IPCE</w:t>
      </w:r>
      <w:r w:rsidR="003C1A51" w:rsidRPr="00D3550A">
        <w:t xml:space="preserve"> </w:t>
      </w:r>
      <w:r w:rsidR="0008418F" w:rsidRPr="00D3550A">
        <w:t xml:space="preserve">of </w:t>
      </w:r>
      <w:r w:rsidR="0008418F" w:rsidRPr="00D3550A">
        <w:rPr>
          <w:rFonts w:ascii="Cambria Math" w:hAnsi="Cambria Math" w:cs="Cambria Math"/>
        </w:rPr>
        <w:t>∼</w:t>
      </w:r>
      <w:r w:rsidR="004066B6" w:rsidRPr="00D3550A">
        <w:t>12</w:t>
      </w:r>
      <w:r w:rsidR="0008418F" w:rsidRPr="00D3550A">
        <w:t xml:space="preserve">%. </w:t>
      </w:r>
      <w:r w:rsidR="00DC039B" w:rsidRPr="00D3550A">
        <w:t xml:space="preserve">The onset for dark electrocatalysis </w:t>
      </w:r>
      <w:r w:rsidR="000935EC" w:rsidRPr="00D3550A">
        <w:t>is</w:t>
      </w:r>
      <w:r w:rsidR="00DC039B" w:rsidRPr="00D3550A">
        <w:t xml:space="preserve"> observed at </w:t>
      </w:r>
      <w:r w:rsidR="00DC039B" w:rsidRPr="00D3550A">
        <w:rPr>
          <w:rFonts w:ascii="Cambria Math" w:hAnsi="Cambria Math" w:cs="Cambria Math"/>
        </w:rPr>
        <w:t>∼</w:t>
      </w:r>
      <w:r w:rsidR="004066B6" w:rsidRPr="00D3550A">
        <w:t>1.9</w:t>
      </w:r>
      <w:r w:rsidR="00DC039B" w:rsidRPr="00D3550A">
        <w:t xml:space="preserve"> V</w:t>
      </w:r>
      <w:r w:rsidR="00DC039B" w:rsidRPr="00D3550A">
        <w:rPr>
          <w:vertAlign w:val="subscript"/>
        </w:rPr>
        <w:t>RHE</w:t>
      </w:r>
      <w:r w:rsidR="00DC039B" w:rsidRPr="00D3550A">
        <w:t>. In TiO</w:t>
      </w:r>
      <w:r w:rsidR="00DC039B" w:rsidRPr="00D3550A">
        <w:rPr>
          <w:vertAlign w:val="subscript"/>
        </w:rPr>
        <w:t>2</w:t>
      </w:r>
      <w:r w:rsidR="00DC039B" w:rsidRPr="00D3550A">
        <w:t xml:space="preserve"> - 10 mins, we see an earlier onset potential for water oxidation</w:t>
      </w:r>
      <w:r w:rsidR="00C9538E" w:rsidRPr="00D3550A">
        <w:t xml:space="preserve"> at </w:t>
      </w:r>
      <w:r w:rsidR="00C9538E" w:rsidRPr="00D3550A">
        <w:rPr>
          <w:rFonts w:ascii="Cambria Math" w:hAnsi="Cambria Math" w:cs="Cambria Math"/>
        </w:rPr>
        <w:t>∼</w:t>
      </w:r>
      <w:r w:rsidR="00C9538E" w:rsidRPr="00D3550A">
        <w:t>0.45 V</w:t>
      </w:r>
      <w:r w:rsidR="00C9538E" w:rsidRPr="00D3550A">
        <w:rPr>
          <w:vertAlign w:val="subscript"/>
        </w:rPr>
        <w:t>RHE</w:t>
      </w:r>
      <w:r w:rsidR="008763D1" w:rsidRPr="00D3550A">
        <w:t xml:space="preserve">, </w:t>
      </w:r>
      <w:r w:rsidR="00C9538E" w:rsidRPr="00D3550A">
        <w:t>similar to literature reports for this material</w:t>
      </w:r>
      <w:proofErr w:type="gramStart"/>
      <w:r w:rsidR="008763D1" w:rsidRPr="00D3550A">
        <w:t>,</w:t>
      </w:r>
      <w:r w:rsidR="00787439" w:rsidRPr="00D3550A">
        <w:rPr>
          <w:noProof/>
          <w:vertAlign w:val="superscript"/>
        </w:rPr>
        <w:t>45</w:t>
      </w:r>
      <w:proofErr w:type="gramEnd"/>
      <w:r w:rsidR="008763D1" w:rsidRPr="00D3550A">
        <w:t xml:space="preserve"> </w:t>
      </w:r>
      <w:r w:rsidR="0020036B" w:rsidRPr="00D3550A">
        <w:t xml:space="preserve">and an earlier </w:t>
      </w:r>
      <w:r w:rsidR="00C9538E" w:rsidRPr="00D3550A">
        <w:t xml:space="preserve">plateau </w:t>
      </w:r>
      <w:r w:rsidR="00B603F2" w:rsidRPr="00D3550A">
        <w:t xml:space="preserve">photocurrent, reaching </w:t>
      </w:r>
      <w:r w:rsidR="00C9538E" w:rsidRPr="00D3550A">
        <w:rPr>
          <w:rFonts w:ascii="Cambria Math" w:hAnsi="Cambria Math" w:cs="Cambria Math"/>
        </w:rPr>
        <w:t>∼</w:t>
      </w:r>
      <w:r w:rsidR="00C9538E" w:rsidRPr="00D3550A">
        <w:t>0.03 mA.cm</w:t>
      </w:r>
      <w:r w:rsidR="00C9538E" w:rsidRPr="00D3550A">
        <w:rPr>
          <w:vertAlign w:val="superscript"/>
        </w:rPr>
        <w:t>-2</w:t>
      </w:r>
      <w:r w:rsidR="00C9538E" w:rsidRPr="00D3550A">
        <w:t xml:space="preserve"> at </w:t>
      </w:r>
      <w:r w:rsidR="00C9538E" w:rsidRPr="00D3550A">
        <w:rPr>
          <w:rFonts w:ascii="Cambria Math" w:hAnsi="Cambria Math" w:cs="Cambria Math"/>
        </w:rPr>
        <w:t>∼</w:t>
      </w:r>
      <w:r w:rsidR="00C9538E" w:rsidRPr="00D3550A">
        <w:t>0.6 V</w:t>
      </w:r>
      <w:r w:rsidR="00C9538E" w:rsidRPr="00D3550A">
        <w:rPr>
          <w:vertAlign w:val="subscript"/>
        </w:rPr>
        <w:t>RHE</w:t>
      </w:r>
      <w:r w:rsidR="00C9538E" w:rsidRPr="00D3550A">
        <w:t>, which corresponds</w:t>
      </w:r>
      <w:r w:rsidR="001120F5" w:rsidRPr="00D3550A">
        <w:t xml:space="preserve"> to an IPCE </w:t>
      </w:r>
      <w:r w:rsidR="00C9538E" w:rsidRPr="00D3550A">
        <w:t xml:space="preserve">of </w:t>
      </w:r>
      <w:r w:rsidR="00C9538E" w:rsidRPr="00D3550A">
        <w:rPr>
          <w:rFonts w:ascii="Cambria Math" w:hAnsi="Cambria Math" w:cs="Cambria Math"/>
        </w:rPr>
        <w:t>∼</w:t>
      </w:r>
      <w:r w:rsidR="00C9538E" w:rsidRPr="00D3550A">
        <w:t xml:space="preserve">4%. The onset for dark electrocatalysis </w:t>
      </w:r>
      <w:r w:rsidR="000935EC" w:rsidRPr="00D3550A">
        <w:t>is</w:t>
      </w:r>
      <w:r w:rsidR="00C9538E" w:rsidRPr="00D3550A">
        <w:t xml:space="preserve"> observed later at </w:t>
      </w:r>
      <w:r w:rsidR="00C9538E" w:rsidRPr="00D3550A">
        <w:rPr>
          <w:rFonts w:ascii="Cambria Math" w:hAnsi="Cambria Math" w:cs="Cambria Math"/>
        </w:rPr>
        <w:t>∼</w:t>
      </w:r>
      <w:r w:rsidR="00C9538E" w:rsidRPr="00D3550A">
        <w:t>2.1 V</w:t>
      </w:r>
      <w:r w:rsidR="00C9538E" w:rsidRPr="00D3550A">
        <w:rPr>
          <w:vertAlign w:val="subscript"/>
        </w:rPr>
        <w:t>RHE</w:t>
      </w:r>
      <w:r w:rsidR="00C9538E" w:rsidRPr="00D3550A">
        <w:t>. In the WO</w:t>
      </w:r>
      <w:r w:rsidR="00C9538E" w:rsidRPr="00D3550A">
        <w:rPr>
          <w:vertAlign w:val="subscript"/>
        </w:rPr>
        <w:t>3</w:t>
      </w:r>
      <w:r w:rsidR="00C9538E" w:rsidRPr="00D3550A">
        <w:t xml:space="preserve"> - 60 ml/ TiO</w:t>
      </w:r>
      <w:r w:rsidR="00C9538E" w:rsidRPr="00D3550A">
        <w:rPr>
          <w:vertAlign w:val="subscript"/>
        </w:rPr>
        <w:t>2</w:t>
      </w:r>
      <w:r w:rsidR="00C9538E" w:rsidRPr="00D3550A">
        <w:t xml:space="preserve"> - 10 mins heterojunction </w:t>
      </w:r>
      <w:r w:rsidR="00A255CD" w:rsidRPr="00D3550A">
        <w:t xml:space="preserve">we see an onset potential of </w:t>
      </w:r>
      <w:r w:rsidR="00A255CD" w:rsidRPr="00D3550A">
        <w:rPr>
          <w:rFonts w:ascii="Cambria Math" w:hAnsi="Cambria Math" w:cs="Cambria Math"/>
        </w:rPr>
        <w:t>∼</w:t>
      </w:r>
      <w:r w:rsidR="00A255CD" w:rsidRPr="00D3550A">
        <w:t>0.55 V</w:t>
      </w:r>
      <w:r w:rsidR="00A255CD" w:rsidRPr="00D3550A">
        <w:rPr>
          <w:vertAlign w:val="subscript"/>
        </w:rPr>
        <w:t>RHE</w:t>
      </w:r>
      <w:r w:rsidR="00A255CD" w:rsidRPr="00D3550A">
        <w:t>; similar to the WO</w:t>
      </w:r>
      <w:r w:rsidR="00A255CD" w:rsidRPr="00D3550A">
        <w:rPr>
          <w:vertAlign w:val="subscript"/>
        </w:rPr>
        <w:t>3</w:t>
      </w:r>
      <w:r w:rsidR="00A255CD" w:rsidRPr="00D3550A">
        <w:t xml:space="preserve"> single layer. </w:t>
      </w:r>
      <w:r w:rsidR="00B603F2" w:rsidRPr="00D3550A">
        <w:t>Although</w:t>
      </w:r>
      <w:r w:rsidR="00F12DD6" w:rsidRPr="00D3550A">
        <w:t xml:space="preserve"> the photocurrent </w:t>
      </w:r>
      <w:r w:rsidR="00C34546" w:rsidRPr="00D3550A">
        <w:t xml:space="preserve">shows a lower fill factor </w:t>
      </w:r>
      <w:r w:rsidR="00B603F2" w:rsidRPr="00D3550A">
        <w:t xml:space="preserve">than its parent materials, the </w:t>
      </w:r>
      <w:r w:rsidR="008763D1" w:rsidRPr="00D3550A">
        <w:t xml:space="preserve">plateau </w:t>
      </w:r>
      <w:r w:rsidR="00B603F2" w:rsidRPr="00D3550A">
        <w:t xml:space="preserve">photocurrent </w:t>
      </w:r>
      <w:r w:rsidR="00697F64" w:rsidRPr="00D3550A">
        <w:t xml:space="preserve">is </w:t>
      </w:r>
      <w:r w:rsidR="00B603F2" w:rsidRPr="00D3550A">
        <w:t xml:space="preserve">significantly higher, reaching </w:t>
      </w:r>
      <w:r w:rsidR="00B603F2" w:rsidRPr="00D3550A">
        <w:rPr>
          <w:rFonts w:ascii="Cambria Math" w:hAnsi="Cambria Math" w:cs="Cambria Math"/>
        </w:rPr>
        <w:t>∼</w:t>
      </w:r>
      <w:r w:rsidR="00B603F2" w:rsidRPr="00D3550A">
        <w:t>0.18 mA.cm</w:t>
      </w:r>
      <w:r w:rsidR="00B603F2" w:rsidRPr="00D3550A">
        <w:rPr>
          <w:vertAlign w:val="superscript"/>
        </w:rPr>
        <w:t>-2</w:t>
      </w:r>
      <w:r w:rsidR="00C34546" w:rsidRPr="00D3550A">
        <w:t xml:space="preserve"> at </w:t>
      </w:r>
      <w:r w:rsidR="00C34546" w:rsidRPr="00D3550A">
        <w:rPr>
          <w:rFonts w:ascii="Cambria Math" w:hAnsi="Cambria Math" w:cs="Cambria Math"/>
        </w:rPr>
        <w:t>∼</w:t>
      </w:r>
      <w:r w:rsidR="00C34546" w:rsidRPr="00D3550A">
        <w:t>1.8 V</w:t>
      </w:r>
      <w:r w:rsidR="00C34546" w:rsidRPr="00D3550A">
        <w:rPr>
          <w:vertAlign w:val="subscript"/>
        </w:rPr>
        <w:t>RHE</w:t>
      </w:r>
      <w:r w:rsidR="00B603F2" w:rsidRPr="00D3550A">
        <w:t xml:space="preserve">, </w:t>
      </w:r>
      <w:r w:rsidR="004066B6" w:rsidRPr="00D3550A">
        <w:t>which corresponds</w:t>
      </w:r>
      <w:r w:rsidR="001120F5" w:rsidRPr="00D3550A">
        <w:t xml:space="preserve"> to an IPCE </w:t>
      </w:r>
      <w:r w:rsidR="004066B6" w:rsidRPr="00D3550A">
        <w:t xml:space="preserve">of </w:t>
      </w:r>
      <w:r w:rsidR="004066B6" w:rsidRPr="00D3550A">
        <w:rPr>
          <w:rFonts w:ascii="Cambria Math" w:hAnsi="Cambria Math" w:cs="Cambria Math"/>
        </w:rPr>
        <w:t>∼</w:t>
      </w:r>
      <w:r w:rsidR="004066B6" w:rsidRPr="00D3550A">
        <w:t>23%.</w:t>
      </w:r>
      <w:r w:rsidR="00B603F2" w:rsidRPr="00D3550A">
        <w:t xml:space="preserve"> </w:t>
      </w:r>
      <w:r w:rsidR="00F12DD6" w:rsidRPr="00D3550A">
        <w:t xml:space="preserve">The onset for dark electrocatalysis </w:t>
      </w:r>
      <w:r w:rsidR="000935EC" w:rsidRPr="00D3550A">
        <w:t>is</w:t>
      </w:r>
      <w:r w:rsidR="00F12DD6" w:rsidRPr="00D3550A">
        <w:t xml:space="preserve"> observed at </w:t>
      </w:r>
      <w:r w:rsidR="00F12DD6" w:rsidRPr="00D3550A">
        <w:rPr>
          <w:rFonts w:ascii="Cambria Math" w:hAnsi="Cambria Math" w:cs="Cambria Math"/>
        </w:rPr>
        <w:t>∼</w:t>
      </w:r>
      <w:r w:rsidR="00F12DD6" w:rsidRPr="00D3550A">
        <w:t>2.0 V</w:t>
      </w:r>
      <w:r w:rsidR="00F12DD6" w:rsidRPr="00D3550A">
        <w:rPr>
          <w:vertAlign w:val="subscript"/>
        </w:rPr>
        <w:t>RHE</w:t>
      </w:r>
      <w:r w:rsidR="00F12DD6" w:rsidRPr="00D3550A">
        <w:t xml:space="preserve">, </w:t>
      </w:r>
      <w:r w:rsidR="00AF1F4B" w:rsidRPr="00D3550A">
        <w:t xml:space="preserve">a value between what was observed for the two single layer materials. </w:t>
      </w:r>
      <w:r w:rsidR="00A61F63" w:rsidRPr="00D3550A">
        <w:t xml:space="preserve">The case of back irradiation for the same </w:t>
      </w:r>
      <w:r w:rsidR="008763D1" w:rsidRPr="00D3550A">
        <w:t xml:space="preserve">three </w:t>
      </w:r>
      <w:r w:rsidR="00A61F63" w:rsidRPr="00D3550A">
        <w:t xml:space="preserve">samples is shown in </w:t>
      </w:r>
      <w:r w:rsidR="0012106D" w:rsidRPr="00D3550A">
        <w:rPr>
          <w:b/>
        </w:rPr>
        <w:t>Figure S</w:t>
      </w:r>
      <w:r w:rsidR="0012106D" w:rsidRPr="00D3550A">
        <w:rPr>
          <w:b/>
          <w:noProof/>
        </w:rPr>
        <w:t>9</w:t>
      </w:r>
      <w:r w:rsidR="00A61F63" w:rsidRPr="00D3550A">
        <w:rPr>
          <w:b/>
        </w:rPr>
        <w:t>a</w:t>
      </w:r>
      <w:r w:rsidR="00A61F63" w:rsidRPr="00D3550A">
        <w:t xml:space="preserve">. </w:t>
      </w:r>
      <w:r w:rsidR="008763D1" w:rsidRPr="00D3550A">
        <w:t xml:space="preserve">Similar </w:t>
      </w:r>
      <w:r w:rsidR="003E33B8" w:rsidRPr="00D3550A">
        <w:t>behaviour</w:t>
      </w:r>
      <w:r w:rsidR="008763D1" w:rsidRPr="00D3550A">
        <w:t>s</w:t>
      </w:r>
      <w:r w:rsidR="003E33B8" w:rsidRPr="00D3550A">
        <w:t xml:space="preserve"> </w:t>
      </w:r>
      <w:r w:rsidR="008763D1" w:rsidRPr="00D3550A">
        <w:t xml:space="preserve">were </w:t>
      </w:r>
      <w:r w:rsidR="003E33B8" w:rsidRPr="00D3550A">
        <w:t>observed for these three photoanodes</w:t>
      </w:r>
      <w:r w:rsidR="003C1A51" w:rsidRPr="00D3550A">
        <w:t xml:space="preserve">, with </w:t>
      </w:r>
      <w:r w:rsidR="003E33B8" w:rsidRPr="00D3550A">
        <w:t>near analogous on</w:t>
      </w:r>
      <w:r w:rsidR="003C1A51" w:rsidRPr="00D3550A">
        <w:t xml:space="preserve">set potentials and photocurrent </w:t>
      </w:r>
      <w:r w:rsidR="008763D1" w:rsidRPr="00D3550A">
        <w:t>trends</w:t>
      </w:r>
      <w:r w:rsidR="003C1A51" w:rsidRPr="00D3550A">
        <w:t xml:space="preserve">. Of note, photocurrents under back irradiation </w:t>
      </w:r>
      <w:r w:rsidR="000935EC" w:rsidRPr="00D3550A">
        <w:t>are</w:t>
      </w:r>
      <w:r w:rsidR="003C1A51" w:rsidRPr="00D3550A">
        <w:t xml:space="preserve"> marginally higher, with WO</w:t>
      </w:r>
      <w:r w:rsidR="003C1A51" w:rsidRPr="00D3550A">
        <w:rPr>
          <w:vertAlign w:val="subscript"/>
        </w:rPr>
        <w:t>3</w:t>
      </w:r>
      <w:r w:rsidR="003C1A51" w:rsidRPr="00D3550A">
        <w:t xml:space="preserve"> - 60 ml, TiO</w:t>
      </w:r>
      <w:r w:rsidR="003C1A51" w:rsidRPr="00D3550A">
        <w:rPr>
          <w:vertAlign w:val="subscript"/>
        </w:rPr>
        <w:t>2</w:t>
      </w:r>
      <w:r w:rsidR="003C1A51" w:rsidRPr="00D3550A">
        <w:t xml:space="preserve"> - 10 mins and WO</w:t>
      </w:r>
      <w:r w:rsidR="003C1A51" w:rsidRPr="00D3550A">
        <w:rPr>
          <w:vertAlign w:val="subscript"/>
        </w:rPr>
        <w:t>3</w:t>
      </w:r>
      <w:r w:rsidR="003C1A51" w:rsidRPr="00D3550A">
        <w:t xml:space="preserve"> - 60 ml/ TiO</w:t>
      </w:r>
      <w:r w:rsidR="003C1A51" w:rsidRPr="00D3550A">
        <w:rPr>
          <w:vertAlign w:val="subscript"/>
        </w:rPr>
        <w:t>2</w:t>
      </w:r>
      <w:r w:rsidR="003C1A51" w:rsidRPr="00D3550A">
        <w:t xml:space="preserve"> - 10 mins showing plateau photocurrents of </w:t>
      </w:r>
      <w:r w:rsidR="003C1A51" w:rsidRPr="00D3550A">
        <w:rPr>
          <w:rFonts w:ascii="Cambria Math" w:hAnsi="Cambria Math" w:cs="Cambria Math"/>
        </w:rPr>
        <w:t>∼</w:t>
      </w:r>
      <w:r w:rsidR="003C1A51" w:rsidRPr="00D3550A">
        <w:t>0.</w:t>
      </w:r>
      <w:r w:rsidR="00B603F2" w:rsidRPr="00D3550A">
        <w:t>10</w:t>
      </w:r>
      <w:r w:rsidR="003C1A51" w:rsidRPr="00D3550A">
        <w:t xml:space="preserve">, </w:t>
      </w:r>
      <w:r w:rsidR="003C1A51" w:rsidRPr="00D3550A">
        <w:rPr>
          <w:rFonts w:ascii="Cambria Math" w:hAnsi="Cambria Math" w:cs="Cambria Math"/>
        </w:rPr>
        <w:t>∼</w:t>
      </w:r>
      <w:r w:rsidR="003C1A51" w:rsidRPr="00D3550A">
        <w:t xml:space="preserve">0.04 and </w:t>
      </w:r>
      <w:r w:rsidR="003C1A51" w:rsidRPr="00D3550A">
        <w:rPr>
          <w:rFonts w:ascii="Cambria Math" w:hAnsi="Cambria Math" w:cs="Cambria Math"/>
        </w:rPr>
        <w:t>∼</w:t>
      </w:r>
      <w:r w:rsidR="003C1A51" w:rsidRPr="00D3550A">
        <w:t>0.</w:t>
      </w:r>
      <w:r w:rsidR="00B603F2" w:rsidRPr="00D3550A">
        <w:t>25</w:t>
      </w:r>
      <w:r w:rsidR="003C1A51" w:rsidRPr="00D3550A">
        <w:t xml:space="preserve"> mA.cm</w:t>
      </w:r>
      <w:r w:rsidR="003C1A51" w:rsidRPr="00D3550A">
        <w:rPr>
          <w:vertAlign w:val="superscript"/>
        </w:rPr>
        <w:t>-2</w:t>
      </w:r>
      <w:r w:rsidR="003C1A51" w:rsidRPr="00D3550A">
        <w:t xml:space="preserve">, and therefore </w:t>
      </w:r>
      <w:r w:rsidR="001120F5" w:rsidRPr="00D3550A">
        <w:t>IPCE</w:t>
      </w:r>
      <w:r w:rsidR="003C1A51" w:rsidRPr="00D3550A">
        <w:t xml:space="preserve">s of </w:t>
      </w:r>
      <w:r w:rsidR="003C1A51" w:rsidRPr="00D3550A">
        <w:rPr>
          <w:rFonts w:ascii="Cambria Math" w:hAnsi="Cambria Math" w:cs="Cambria Math"/>
        </w:rPr>
        <w:t>∼</w:t>
      </w:r>
      <w:r w:rsidR="00B603F2" w:rsidRPr="00D3550A">
        <w:t>13</w:t>
      </w:r>
      <w:r w:rsidR="003C1A51" w:rsidRPr="00D3550A">
        <w:t xml:space="preserve">, </w:t>
      </w:r>
      <w:r w:rsidR="003C1A51" w:rsidRPr="00D3550A">
        <w:rPr>
          <w:rFonts w:ascii="Cambria Math" w:hAnsi="Cambria Math" w:cs="Cambria Math"/>
        </w:rPr>
        <w:t>∼</w:t>
      </w:r>
      <w:r w:rsidR="003C1A51" w:rsidRPr="00D3550A">
        <w:t xml:space="preserve">5 and </w:t>
      </w:r>
      <w:r w:rsidR="003C1A51" w:rsidRPr="00D3550A">
        <w:rPr>
          <w:rFonts w:ascii="Cambria Math" w:hAnsi="Cambria Math" w:cs="Cambria Math"/>
        </w:rPr>
        <w:t>∼</w:t>
      </w:r>
      <w:r w:rsidR="00B603F2" w:rsidRPr="00D3550A">
        <w:t>32</w:t>
      </w:r>
      <w:r w:rsidR="003C1A51" w:rsidRPr="00D3550A">
        <w:t>%, respectively.</w:t>
      </w:r>
      <w:r w:rsidR="00B603F2" w:rsidRPr="00D3550A">
        <w:t xml:space="preserve"> </w:t>
      </w:r>
      <w:r w:rsidR="008763D1" w:rsidRPr="00D3550A">
        <w:t>F</w:t>
      </w:r>
      <w:r w:rsidR="00B603F2" w:rsidRPr="00D3550A">
        <w:t xml:space="preserve">or both front and back irradiation, synergetic increases in photocurrent were observed in this heterojunction </w:t>
      </w:r>
      <w:r w:rsidR="000935EC" w:rsidRPr="00D3550A">
        <w:t>(</w:t>
      </w:r>
      <w:r w:rsidR="00B603F2" w:rsidRPr="00D3550A">
        <w:t>with respect to its parent materials</w:t>
      </w:r>
      <w:r w:rsidR="000935EC" w:rsidRPr="00D3550A">
        <w:t>)</w:t>
      </w:r>
      <w:r w:rsidR="00B603F2" w:rsidRPr="00D3550A">
        <w:t xml:space="preserve">. </w:t>
      </w:r>
    </w:p>
    <w:p w14:paraId="45BDE585" w14:textId="2928F5D4" w:rsidR="00010059" w:rsidRPr="00D3550A" w:rsidRDefault="005979CC" w:rsidP="00C22861">
      <w:r w:rsidRPr="00D3550A">
        <w:t xml:space="preserve">The onset potentials </w:t>
      </w:r>
      <w:r w:rsidR="005964D9" w:rsidRPr="00D3550A">
        <w:t xml:space="preserve">of all 71 photoanodes under </w:t>
      </w:r>
      <w:r w:rsidR="00300491" w:rsidRPr="00D3550A">
        <w:t xml:space="preserve">front irradiation </w:t>
      </w:r>
      <w:r w:rsidRPr="00D3550A">
        <w:t xml:space="preserve">are summarised in a contour plot </w:t>
      </w:r>
      <w:r w:rsidR="00300491" w:rsidRPr="00D3550A">
        <w:t>(</w:t>
      </w:r>
      <w:r w:rsidR="0012106D" w:rsidRPr="00D3550A">
        <w:rPr>
          <w:b/>
        </w:rPr>
        <w:t xml:space="preserve">Figure </w:t>
      </w:r>
      <w:r w:rsidR="0012106D" w:rsidRPr="00D3550A">
        <w:rPr>
          <w:b/>
          <w:noProof/>
        </w:rPr>
        <w:t>4</w:t>
      </w:r>
      <w:r w:rsidRPr="00D3550A">
        <w:rPr>
          <w:b/>
        </w:rPr>
        <w:t>b</w:t>
      </w:r>
      <w:r w:rsidR="00300491" w:rsidRPr="00D3550A">
        <w:t xml:space="preserve">). General trends </w:t>
      </w:r>
      <w:r w:rsidR="00A132EF" w:rsidRPr="00D3550A">
        <w:t xml:space="preserve">are observed </w:t>
      </w:r>
      <w:r w:rsidR="00300491" w:rsidRPr="00D3550A">
        <w:t>for the three types of photoanode – WO</w:t>
      </w:r>
      <w:r w:rsidR="00300491" w:rsidRPr="00D3550A">
        <w:rPr>
          <w:vertAlign w:val="subscript"/>
        </w:rPr>
        <w:t>3</w:t>
      </w:r>
      <w:r w:rsidR="00300491" w:rsidRPr="00D3550A">
        <w:t>, TiO</w:t>
      </w:r>
      <w:r w:rsidR="00300491" w:rsidRPr="00D3550A">
        <w:rPr>
          <w:vertAlign w:val="subscript"/>
        </w:rPr>
        <w:t>2</w:t>
      </w:r>
      <w:r w:rsidR="00300491" w:rsidRPr="00D3550A">
        <w:t xml:space="preserve"> and WO</w:t>
      </w:r>
      <w:r w:rsidR="00300491" w:rsidRPr="00D3550A">
        <w:rPr>
          <w:vertAlign w:val="subscript"/>
        </w:rPr>
        <w:t>3</w:t>
      </w:r>
      <w:r w:rsidR="00300491" w:rsidRPr="00D3550A">
        <w:t>/ TiO</w:t>
      </w:r>
      <w:r w:rsidR="00300491" w:rsidRPr="00D3550A">
        <w:rPr>
          <w:vertAlign w:val="subscript"/>
        </w:rPr>
        <w:t>2</w:t>
      </w:r>
      <w:r w:rsidR="00300491" w:rsidRPr="00D3550A">
        <w:t>. A region therefore higher onset potential</w:t>
      </w:r>
      <w:r w:rsidR="00010059" w:rsidRPr="00D3550A">
        <w:t xml:space="preserve"> (</w:t>
      </w:r>
      <w:r w:rsidR="006E00A4" w:rsidRPr="00D3550A">
        <w:t xml:space="preserve">yellow-red in graph, </w:t>
      </w:r>
      <w:r w:rsidR="00010059" w:rsidRPr="00D3550A">
        <w:t>0.60 to 0.68 V</w:t>
      </w:r>
      <w:r w:rsidR="00010059" w:rsidRPr="00D3550A">
        <w:rPr>
          <w:vertAlign w:val="subscript"/>
        </w:rPr>
        <w:t>RHE</w:t>
      </w:r>
      <w:r w:rsidR="00010059" w:rsidRPr="00D3550A">
        <w:t>)</w:t>
      </w:r>
      <w:r w:rsidR="00300491" w:rsidRPr="00D3550A">
        <w:t xml:space="preserve">, </w:t>
      </w:r>
      <w:r w:rsidR="00AB3D6F" w:rsidRPr="00D3550A">
        <w:t>is</w:t>
      </w:r>
      <w:r w:rsidR="00300491" w:rsidRPr="00D3550A">
        <w:t xml:space="preserve"> located in the region of WO</w:t>
      </w:r>
      <w:r w:rsidR="00300491" w:rsidRPr="00D3550A">
        <w:rPr>
          <w:vertAlign w:val="subscript"/>
        </w:rPr>
        <w:t>3</w:t>
      </w:r>
      <w:r w:rsidR="00EE149B" w:rsidRPr="00D3550A">
        <w:t xml:space="preserve"> - 10 to 80 ml</w:t>
      </w:r>
      <w:r w:rsidR="00300491" w:rsidRPr="00D3550A">
        <w:t>/ TiO</w:t>
      </w:r>
      <w:r w:rsidR="00300491" w:rsidRPr="00D3550A">
        <w:rPr>
          <w:vertAlign w:val="subscript"/>
        </w:rPr>
        <w:t>2</w:t>
      </w:r>
      <w:r w:rsidR="00300491" w:rsidRPr="00D3550A">
        <w:t xml:space="preserve"> - </w:t>
      </w:r>
      <w:r w:rsidR="00010059" w:rsidRPr="00D3550A">
        <w:t xml:space="preserve">0 to </w:t>
      </w:r>
      <w:r w:rsidR="00300491" w:rsidRPr="00D3550A">
        <w:t>2 mins</w:t>
      </w:r>
      <w:r w:rsidR="00010059" w:rsidRPr="00D3550A">
        <w:t xml:space="preserve"> </w:t>
      </w:r>
      <w:r w:rsidR="00A132EF" w:rsidRPr="00D3550A">
        <w:t xml:space="preserve">single layer and heterojunction </w:t>
      </w:r>
      <w:r w:rsidR="00010059" w:rsidRPr="00D3550A">
        <w:t>phase space (</w:t>
      </w:r>
      <w:r w:rsidR="00010059" w:rsidRPr="00D3550A">
        <w:rPr>
          <w:i/>
        </w:rPr>
        <w:t>i.e.</w:t>
      </w:r>
      <w:r w:rsidR="00010059" w:rsidRPr="00D3550A">
        <w:t xml:space="preserve"> single layer WO</w:t>
      </w:r>
      <w:r w:rsidR="00010059" w:rsidRPr="00D3550A">
        <w:rPr>
          <w:vertAlign w:val="subscript"/>
        </w:rPr>
        <w:t>3</w:t>
      </w:r>
      <w:r w:rsidR="00010059" w:rsidRPr="00D3550A">
        <w:t xml:space="preserve"> photoanodes and WO</w:t>
      </w:r>
      <w:r w:rsidR="00010059" w:rsidRPr="00D3550A">
        <w:rPr>
          <w:vertAlign w:val="subscript"/>
        </w:rPr>
        <w:t>3</w:t>
      </w:r>
      <w:r w:rsidR="00010059" w:rsidRPr="00D3550A">
        <w:t>/ TiO</w:t>
      </w:r>
      <w:r w:rsidR="00010059" w:rsidRPr="00D3550A">
        <w:rPr>
          <w:vertAlign w:val="subscript"/>
        </w:rPr>
        <w:t>2</w:t>
      </w:r>
      <w:r w:rsidR="00010059" w:rsidRPr="00D3550A">
        <w:t xml:space="preserve"> heterojunctions where the TiO</w:t>
      </w:r>
      <w:r w:rsidR="00010059" w:rsidRPr="00D3550A">
        <w:rPr>
          <w:vertAlign w:val="subscript"/>
        </w:rPr>
        <w:t>2</w:t>
      </w:r>
      <w:r w:rsidR="00010059" w:rsidRPr="00D3550A">
        <w:t xml:space="preserve"> layer </w:t>
      </w:r>
      <w:r w:rsidR="00C9540D" w:rsidRPr="00D3550A">
        <w:t>is</w:t>
      </w:r>
      <w:r w:rsidR="00010059" w:rsidRPr="00D3550A">
        <w:t xml:space="preserve"> thin). A region of </w:t>
      </w:r>
      <w:r w:rsidR="00564A18" w:rsidRPr="00D3550A">
        <w:t>dark</w:t>
      </w:r>
      <w:r w:rsidR="00010059" w:rsidRPr="00D3550A">
        <w:t xml:space="preserve"> blue-</w:t>
      </w:r>
      <w:r w:rsidR="00564A18" w:rsidRPr="00D3550A">
        <w:t xml:space="preserve">light </w:t>
      </w:r>
      <w:r w:rsidR="00010059" w:rsidRPr="00D3550A">
        <w:t>blue, and therefore lower onset potential (0.44 to 0.52 V</w:t>
      </w:r>
      <w:r w:rsidR="00010059" w:rsidRPr="00D3550A">
        <w:rPr>
          <w:vertAlign w:val="subscript"/>
        </w:rPr>
        <w:t>RHE</w:t>
      </w:r>
      <w:r w:rsidR="00010059" w:rsidRPr="00D3550A">
        <w:t xml:space="preserve">), </w:t>
      </w:r>
      <w:r w:rsidR="00AB3D6F" w:rsidRPr="00D3550A">
        <w:t>is</w:t>
      </w:r>
      <w:r w:rsidR="00010059" w:rsidRPr="00D3550A">
        <w:t xml:space="preserve"> located in the region </w:t>
      </w:r>
      <w:r w:rsidR="00EE149B" w:rsidRPr="00D3550A">
        <w:t xml:space="preserve">of </w:t>
      </w:r>
      <w:r w:rsidR="00010059" w:rsidRPr="00D3550A">
        <w:t>WO</w:t>
      </w:r>
      <w:r w:rsidR="00010059" w:rsidRPr="00D3550A">
        <w:rPr>
          <w:vertAlign w:val="subscript"/>
        </w:rPr>
        <w:t>3</w:t>
      </w:r>
      <w:r w:rsidR="00010059" w:rsidRPr="00D3550A">
        <w:t xml:space="preserve"> - 0 to 30 ml/ TiO</w:t>
      </w:r>
      <w:r w:rsidR="00010059" w:rsidRPr="00D3550A">
        <w:rPr>
          <w:vertAlign w:val="subscript"/>
        </w:rPr>
        <w:t>2</w:t>
      </w:r>
      <w:r w:rsidR="00010059" w:rsidRPr="00D3550A">
        <w:t xml:space="preserve"> - 10 to 14 mins </w:t>
      </w:r>
      <w:r w:rsidR="00A132EF" w:rsidRPr="00D3550A">
        <w:t xml:space="preserve">single layer and heterojunction </w:t>
      </w:r>
      <w:r w:rsidR="00EE149B" w:rsidRPr="00D3550A">
        <w:t xml:space="preserve">phase space </w:t>
      </w:r>
      <w:r w:rsidR="00010059" w:rsidRPr="00D3550A">
        <w:t>(</w:t>
      </w:r>
      <w:r w:rsidR="00010059" w:rsidRPr="00D3550A">
        <w:rPr>
          <w:i/>
        </w:rPr>
        <w:t>i.e.</w:t>
      </w:r>
      <w:r w:rsidR="00010059" w:rsidRPr="00D3550A">
        <w:t xml:space="preserve"> thick single layer TiO</w:t>
      </w:r>
      <w:r w:rsidR="00010059" w:rsidRPr="00D3550A">
        <w:rPr>
          <w:vertAlign w:val="subscript"/>
        </w:rPr>
        <w:t>2</w:t>
      </w:r>
      <w:r w:rsidR="00010059" w:rsidRPr="00D3550A">
        <w:t xml:space="preserve"> photoanodes and WO</w:t>
      </w:r>
      <w:r w:rsidR="00010059" w:rsidRPr="00D3550A">
        <w:rPr>
          <w:vertAlign w:val="subscript"/>
        </w:rPr>
        <w:t>3</w:t>
      </w:r>
      <w:r w:rsidR="00010059" w:rsidRPr="00D3550A">
        <w:t>/ TiO</w:t>
      </w:r>
      <w:r w:rsidR="00010059" w:rsidRPr="00D3550A">
        <w:rPr>
          <w:vertAlign w:val="subscript"/>
        </w:rPr>
        <w:t>2</w:t>
      </w:r>
      <w:r w:rsidR="00010059" w:rsidRPr="00D3550A">
        <w:t xml:space="preserve"> heterojunctions where the WO</w:t>
      </w:r>
      <w:r w:rsidR="00010059" w:rsidRPr="00D3550A">
        <w:rPr>
          <w:vertAlign w:val="subscript"/>
        </w:rPr>
        <w:t>3</w:t>
      </w:r>
      <w:r w:rsidR="00010059" w:rsidRPr="00D3550A">
        <w:t xml:space="preserve"> layer </w:t>
      </w:r>
      <w:r w:rsidR="00C9540D" w:rsidRPr="00D3550A">
        <w:t>is</w:t>
      </w:r>
      <w:r w:rsidR="00010059" w:rsidRPr="00D3550A">
        <w:t xml:space="preserve"> thin and the TiO</w:t>
      </w:r>
      <w:r w:rsidR="00010059" w:rsidRPr="00D3550A">
        <w:rPr>
          <w:vertAlign w:val="subscript"/>
        </w:rPr>
        <w:t>2</w:t>
      </w:r>
      <w:r w:rsidR="00010059" w:rsidRPr="00D3550A">
        <w:t xml:space="preserve"> layer </w:t>
      </w:r>
      <w:r w:rsidR="00C9540D" w:rsidRPr="00D3550A">
        <w:t>is</w:t>
      </w:r>
      <w:r w:rsidR="00010059" w:rsidRPr="00D3550A">
        <w:t xml:space="preserve"> thick). </w:t>
      </w:r>
      <w:r w:rsidR="001D7FA0" w:rsidRPr="00D3550A">
        <w:t>Finally</w:t>
      </w:r>
      <w:r w:rsidR="006E464F" w:rsidRPr="00D3550A">
        <w:t xml:space="preserve">, </w:t>
      </w:r>
      <w:r w:rsidR="00010059" w:rsidRPr="00D3550A">
        <w:t xml:space="preserve">a region of </w:t>
      </w:r>
      <w:r w:rsidR="00564A18" w:rsidRPr="00D3550A">
        <w:t xml:space="preserve">dark </w:t>
      </w:r>
      <w:r w:rsidR="00010059" w:rsidRPr="00D3550A">
        <w:t>green-</w:t>
      </w:r>
      <w:r w:rsidR="00564A18" w:rsidRPr="00D3550A">
        <w:t xml:space="preserve">light </w:t>
      </w:r>
      <w:r w:rsidR="00010059" w:rsidRPr="00D3550A">
        <w:t>green, and therefore intermediate onset potential (0.52 to 0.60 V</w:t>
      </w:r>
      <w:r w:rsidR="00010059" w:rsidRPr="00D3550A">
        <w:rPr>
          <w:vertAlign w:val="subscript"/>
        </w:rPr>
        <w:t>RHE</w:t>
      </w:r>
      <w:r w:rsidR="00010059" w:rsidRPr="00D3550A">
        <w:t xml:space="preserve">), </w:t>
      </w:r>
      <w:r w:rsidR="00AB3D6F" w:rsidRPr="00D3550A">
        <w:t>is</w:t>
      </w:r>
      <w:r w:rsidR="00010059" w:rsidRPr="00D3550A">
        <w:t xml:space="preserve"> </w:t>
      </w:r>
      <w:r w:rsidR="00634F6A" w:rsidRPr="00D3550A">
        <w:t xml:space="preserve">primarily </w:t>
      </w:r>
      <w:r w:rsidR="00010059" w:rsidRPr="00D3550A">
        <w:t xml:space="preserve">located in the region </w:t>
      </w:r>
      <w:r w:rsidR="00EE149B" w:rsidRPr="00D3550A">
        <w:t xml:space="preserve">of </w:t>
      </w:r>
      <w:r w:rsidR="00010059" w:rsidRPr="00D3550A">
        <w:t>WO</w:t>
      </w:r>
      <w:r w:rsidR="00010059" w:rsidRPr="00D3550A">
        <w:rPr>
          <w:vertAlign w:val="subscript"/>
        </w:rPr>
        <w:t>3</w:t>
      </w:r>
      <w:r w:rsidR="00010059" w:rsidRPr="00D3550A">
        <w:t xml:space="preserve"> - </w:t>
      </w:r>
      <w:r w:rsidR="00634F6A" w:rsidRPr="00D3550A">
        <w:t>4</w:t>
      </w:r>
      <w:r w:rsidR="00010059" w:rsidRPr="00D3550A">
        <w:t xml:space="preserve">0 to </w:t>
      </w:r>
      <w:r w:rsidR="00634F6A" w:rsidRPr="00D3550A">
        <w:t>8</w:t>
      </w:r>
      <w:r w:rsidR="00010059" w:rsidRPr="00D3550A">
        <w:t>0 ml/ TiO</w:t>
      </w:r>
      <w:r w:rsidR="00010059" w:rsidRPr="00D3550A">
        <w:rPr>
          <w:vertAlign w:val="subscript"/>
        </w:rPr>
        <w:t>2</w:t>
      </w:r>
      <w:r w:rsidR="00010059" w:rsidRPr="00D3550A">
        <w:t xml:space="preserve"> - </w:t>
      </w:r>
      <w:r w:rsidR="00634F6A" w:rsidRPr="00D3550A">
        <w:t>6</w:t>
      </w:r>
      <w:r w:rsidR="00010059" w:rsidRPr="00D3550A">
        <w:t xml:space="preserve"> to 14 mins </w:t>
      </w:r>
      <w:r w:rsidR="00A132EF" w:rsidRPr="00D3550A">
        <w:t xml:space="preserve">heterojunction </w:t>
      </w:r>
      <w:r w:rsidR="00EE149B" w:rsidRPr="00D3550A">
        <w:t xml:space="preserve">phase space </w:t>
      </w:r>
      <w:r w:rsidR="00010059" w:rsidRPr="00D3550A">
        <w:t>(</w:t>
      </w:r>
      <w:r w:rsidR="00010059" w:rsidRPr="00D3550A">
        <w:rPr>
          <w:i/>
        </w:rPr>
        <w:t>i.e.</w:t>
      </w:r>
      <w:r w:rsidR="00010059" w:rsidRPr="00D3550A">
        <w:t xml:space="preserve"> WO</w:t>
      </w:r>
      <w:r w:rsidR="00010059" w:rsidRPr="00D3550A">
        <w:rPr>
          <w:vertAlign w:val="subscript"/>
        </w:rPr>
        <w:t>3</w:t>
      </w:r>
      <w:r w:rsidR="00010059" w:rsidRPr="00D3550A">
        <w:t>/ TiO</w:t>
      </w:r>
      <w:r w:rsidR="00010059" w:rsidRPr="00D3550A">
        <w:rPr>
          <w:vertAlign w:val="subscript"/>
        </w:rPr>
        <w:t>2</w:t>
      </w:r>
      <w:r w:rsidR="00010059" w:rsidRPr="00D3550A">
        <w:t xml:space="preserve"> heterojunctions where the WO</w:t>
      </w:r>
      <w:r w:rsidR="00010059" w:rsidRPr="00D3550A">
        <w:rPr>
          <w:vertAlign w:val="subscript"/>
        </w:rPr>
        <w:t>3</w:t>
      </w:r>
      <w:r w:rsidR="00010059" w:rsidRPr="00D3550A">
        <w:t xml:space="preserve"> </w:t>
      </w:r>
      <w:r w:rsidR="00634F6A" w:rsidRPr="00D3550A">
        <w:t>and TiO</w:t>
      </w:r>
      <w:r w:rsidR="00634F6A" w:rsidRPr="00D3550A">
        <w:rPr>
          <w:vertAlign w:val="subscript"/>
        </w:rPr>
        <w:t>2</w:t>
      </w:r>
      <w:r w:rsidR="00634F6A" w:rsidRPr="00D3550A">
        <w:t xml:space="preserve"> </w:t>
      </w:r>
      <w:r w:rsidR="00010059" w:rsidRPr="00D3550A">
        <w:t>layer</w:t>
      </w:r>
      <w:r w:rsidR="00634F6A" w:rsidRPr="00D3550A">
        <w:t>s</w:t>
      </w:r>
      <w:r w:rsidR="00010059" w:rsidRPr="00D3550A">
        <w:t xml:space="preserve"> </w:t>
      </w:r>
      <w:r w:rsidR="00C9540D" w:rsidRPr="00D3550A">
        <w:t xml:space="preserve">are </w:t>
      </w:r>
      <w:r w:rsidR="00634F6A" w:rsidRPr="00D3550A">
        <w:t>thick</w:t>
      </w:r>
      <w:r w:rsidR="00010059" w:rsidRPr="00D3550A">
        <w:t xml:space="preserve">). </w:t>
      </w:r>
      <w:r w:rsidR="005964D9" w:rsidRPr="00D3550A">
        <w:t xml:space="preserve">Our </w:t>
      </w:r>
      <w:r w:rsidR="00F966E9" w:rsidRPr="00D3550A">
        <w:t>analysis show</w:t>
      </w:r>
      <w:r w:rsidR="00AB3D6F" w:rsidRPr="00D3550A">
        <w:t>s</w:t>
      </w:r>
      <w:r w:rsidR="00F966E9" w:rsidRPr="00D3550A">
        <w:t xml:space="preserve"> that the onset potentials in our WO</w:t>
      </w:r>
      <w:r w:rsidR="00F966E9" w:rsidRPr="00D3550A">
        <w:rPr>
          <w:vertAlign w:val="subscript"/>
        </w:rPr>
        <w:t>3</w:t>
      </w:r>
      <w:r w:rsidR="00F966E9" w:rsidRPr="00D3550A">
        <w:t>/ TiO</w:t>
      </w:r>
      <w:r w:rsidR="00F966E9" w:rsidRPr="00D3550A">
        <w:rPr>
          <w:vertAlign w:val="subscript"/>
        </w:rPr>
        <w:t>2</w:t>
      </w:r>
      <w:r w:rsidR="00F966E9" w:rsidRPr="00D3550A">
        <w:t xml:space="preserve"> heterojunctions </w:t>
      </w:r>
      <w:r w:rsidR="00AB3D6F" w:rsidRPr="00D3550A">
        <w:t>are</w:t>
      </w:r>
      <w:r w:rsidR="00F966E9" w:rsidRPr="00D3550A">
        <w:t xml:space="preserve">, broadly speaking, an average of the two parent materials. </w:t>
      </w:r>
      <w:r w:rsidR="00603C8E" w:rsidRPr="00D3550A">
        <w:t xml:space="preserve">This </w:t>
      </w:r>
      <w:r w:rsidR="00DA16BC" w:rsidRPr="00D3550A">
        <w:t xml:space="preserve">is in agreement with </w:t>
      </w:r>
      <w:r w:rsidR="00603C8E" w:rsidRPr="00D3550A">
        <w:t>recent modelling work on the WO</w:t>
      </w:r>
      <w:r w:rsidR="00603C8E" w:rsidRPr="00D3550A">
        <w:rPr>
          <w:vertAlign w:val="subscript"/>
        </w:rPr>
        <w:t>3</w:t>
      </w:r>
      <w:r w:rsidR="00603C8E" w:rsidRPr="00D3550A">
        <w:t>/TiO</w:t>
      </w:r>
      <w:r w:rsidR="00603C8E" w:rsidRPr="00D3550A">
        <w:rPr>
          <w:vertAlign w:val="subscript"/>
        </w:rPr>
        <w:t>2</w:t>
      </w:r>
      <w:r w:rsidR="00603C8E" w:rsidRPr="00D3550A">
        <w:t xml:space="preserve"> heterojunction,</w:t>
      </w:r>
      <w:r w:rsidR="00173BE6" w:rsidRPr="00D3550A">
        <w:t xml:space="preserve"> which showed that</w:t>
      </w:r>
      <w:r w:rsidR="00005286" w:rsidRPr="00D3550A">
        <w:t xml:space="preserve"> </w:t>
      </w:r>
      <w:r w:rsidR="00DA16BC" w:rsidRPr="00D3550A">
        <w:t>Fermi level equilibr</w:t>
      </w:r>
      <w:r w:rsidR="00603C8E" w:rsidRPr="00D3550A">
        <w:t>ation</w:t>
      </w:r>
      <w:r w:rsidR="00DA16BC" w:rsidRPr="00D3550A">
        <w:t xml:space="preserve"> and the action of </w:t>
      </w:r>
      <w:r w:rsidR="00603C8E" w:rsidRPr="00D3550A">
        <w:t xml:space="preserve">light </w:t>
      </w:r>
      <w:r w:rsidR="00DA16BC" w:rsidRPr="00D3550A">
        <w:t xml:space="preserve">results in an </w:t>
      </w:r>
      <w:r w:rsidR="00603C8E" w:rsidRPr="00D3550A">
        <w:t>“</w:t>
      </w:r>
      <w:r w:rsidR="00DA16BC" w:rsidRPr="00D3550A">
        <w:t>electron-notch</w:t>
      </w:r>
      <w:r w:rsidR="00603C8E" w:rsidRPr="00D3550A">
        <w:t>”</w:t>
      </w:r>
      <w:r w:rsidR="00DA16BC" w:rsidRPr="00D3550A">
        <w:t xml:space="preserve"> </w:t>
      </w:r>
      <w:r w:rsidR="00792A5C" w:rsidRPr="00D3550A">
        <w:t xml:space="preserve">forming </w:t>
      </w:r>
      <w:r w:rsidR="00DA16BC" w:rsidRPr="00D3550A">
        <w:t>between the TiO</w:t>
      </w:r>
      <w:r w:rsidR="00DA16BC" w:rsidRPr="00D3550A">
        <w:rPr>
          <w:vertAlign w:val="subscript"/>
        </w:rPr>
        <w:t>2</w:t>
      </w:r>
      <w:r w:rsidR="00DA16BC" w:rsidRPr="00D3550A">
        <w:t xml:space="preserve"> and WO</w:t>
      </w:r>
      <w:r w:rsidR="00DA16BC" w:rsidRPr="00D3550A">
        <w:rPr>
          <w:vertAlign w:val="subscript"/>
        </w:rPr>
        <w:t>3</w:t>
      </w:r>
      <w:r w:rsidR="00DA16BC" w:rsidRPr="00D3550A">
        <w:t xml:space="preserve"> </w:t>
      </w:r>
      <w:r w:rsidR="00603C8E" w:rsidRPr="00D3550A">
        <w:t xml:space="preserve">conduction band </w:t>
      </w:r>
      <w:r w:rsidR="00792A5C" w:rsidRPr="00D3550A">
        <w:t xml:space="preserve">energy </w:t>
      </w:r>
      <w:r w:rsidR="00603C8E" w:rsidRPr="00D3550A">
        <w:t>levels</w:t>
      </w:r>
      <w:r w:rsidR="005964D9" w:rsidRPr="00D3550A">
        <w:t>,</w:t>
      </w:r>
      <w:r w:rsidR="00005286" w:rsidRPr="00D3550A">
        <w:t xml:space="preserve"> </w:t>
      </w:r>
      <w:r w:rsidR="00FA1CFD" w:rsidRPr="00D3550A">
        <w:t>resulting in</w:t>
      </w:r>
      <w:r w:rsidR="00DA16BC" w:rsidRPr="00D3550A">
        <w:t xml:space="preserve"> a barrier for electron transfer from TiO</w:t>
      </w:r>
      <w:r w:rsidR="00DA16BC" w:rsidRPr="00D3550A">
        <w:rPr>
          <w:vertAlign w:val="subscript"/>
        </w:rPr>
        <w:t>2</w:t>
      </w:r>
      <w:r w:rsidR="00DA16BC" w:rsidRPr="00D3550A">
        <w:t xml:space="preserve"> to WO</w:t>
      </w:r>
      <w:r w:rsidR="00DA16BC" w:rsidRPr="00D3550A">
        <w:rPr>
          <w:vertAlign w:val="subscript"/>
        </w:rPr>
        <w:t>3</w:t>
      </w:r>
      <w:r w:rsidR="00603C8E" w:rsidRPr="00D3550A">
        <w:t xml:space="preserve"> </w:t>
      </w:r>
      <w:r w:rsidR="00005286" w:rsidRPr="00D3550A">
        <w:t xml:space="preserve">of </w:t>
      </w:r>
      <w:r w:rsidR="00FA1CFD" w:rsidRPr="00D3550A">
        <w:rPr>
          <w:rFonts w:ascii="Cambria Math" w:hAnsi="Cambria Math" w:cs="Cambria Math"/>
        </w:rPr>
        <w:t>∼</w:t>
      </w:r>
      <w:r w:rsidR="00C22861" w:rsidRPr="00D3550A">
        <w:t>0.0</w:t>
      </w:r>
      <w:r w:rsidR="00DA16BC" w:rsidRPr="00D3550A">
        <w:t xml:space="preserve">9 to </w:t>
      </w:r>
      <w:r w:rsidR="00C22861" w:rsidRPr="00D3550A">
        <w:t>0.</w:t>
      </w:r>
      <w:r w:rsidR="00DA16BC" w:rsidRPr="00D3550A">
        <w:t>11 meV.</w:t>
      </w:r>
      <w:r w:rsidR="00787439" w:rsidRPr="00D3550A">
        <w:rPr>
          <w:noProof/>
          <w:vertAlign w:val="superscript"/>
        </w:rPr>
        <w:t>26</w:t>
      </w:r>
      <w:r w:rsidR="00005286" w:rsidRPr="00D3550A">
        <w:t xml:space="preserve"> </w:t>
      </w:r>
      <w:r w:rsidR="00792A5C" w:rsidRPr="00D3550A">
        <w:t>It is noteworthy that a near analogous increase in onset potential between our single layer TiO</w:t>
      </w:r>
      <w:r w:rsidR="00792A5C" w:rsidRPr="00D3550A">
        <w:rPr>
          <w:vertAlign w:val="subscript"/>
        </w:rPr>
        <w:t>2</w:t>
      </w:r>
      <w:r w:rsidR="00792A5C" w:rsidRPr="00D3550A">
        <w:t xml:space="preserve"> (average </w:t>
      </w:r>
      <w:r w:rsidR="00792A5C" w:rsidRPr="00D3550A">
        <w:rPr>
          <w:rFonts w:ascii="Cambria Math" w:hAnsi="Cambria Math" w:cs="Cambria Math"/>
        </w:rPr>
        <w:t>∼</w:t>
      </w:r>
      <w:r w:rsidR="00792A5C" w:rsidRPr="00D3550A">
        <w:t>0.50 V) and WO</w:t>
      </w:r>
      <w:r w:rsidR="00792A5C" w:rsidRPr="00D3550A">
        <w:rPr>
          <w:vertAlign w:val="subscript"/>
        </w:rPr>
        <w:t>3</w:t>
      </w:r>
      <w:r w:rsidR="00792A5C" w:rsidRPr="00D3550A">
        <w:t>/TiO</w:t>
      </w:r>
      <w:r w:rsidR="00792A5C" w:rsidRPr="00D3550A">
        <w:rPr>
          <w:vertAlign w:val="subscript"/>
        </w:rPr>
        <w:t>2</w:t>
      </w:r>
      <w:r w:rsidR="00792A5C" w:rsidRPr="00D3550A">
        <w:t xml:space="preserve"> </w:t>
      </w:r>
      <w:r w:rsidR="00792A5C" w:rsidRPr="00D3550A">
        <w:lastRenderedPageBreak/>
        <w:t xml:space="preserve">heterojunctions (average </w:t>
      </w:r>
      <w:r w:rsidR="00792A5C" w:rsidRPr="00D3550A">
        <w:rPr>
          <w:rFonts w:ascii="Cambria Math" w:hAnsi="Cambria Math" w:cs="Cambria Math"/>
        </w:rPr>
        <w:t>∼</w:t>
      </w:r>
      <w:r w:rsidR="00792A5C" w:rsidRPr="00D3550A">
        <w:t xml:space="preserve">0.60 V) are observed herein. </w:t>
      </w:r>
      <w:r w:rsidR="001B33C7" w:rsidRPr="00D3550A">
        <w:t>The onset potentials for the case of back irradiation are also summarised in a contour plot (</w:t>
      </w:r>
      <w:r w:rsidR="0012106D" w:rsidRPr="00D3550A">
        <w:rPr>
          <w:b/>
        </w:rPr>
        <w:t>Figure S</w:t>
      </w:r>
      <w:r w:rsidR="0012106D" w:rsidRPr="00D3550A">
        <w:rPr>
          <w:b/>
          <w:noProof/>
        </w:rPr>
        <w:t>9</w:t>
      </w:r>
      <w:r w:rsidR="001B33C7" w:rsidRPr="00D3550A">
        <w:rPr>
          <w:b/>
        </w:rPr>
        <w:t>b</w:t>
      </w:r>
      <w:r w:rsidR="001B33C7" w:rsidRPr="00D3550A">
        <w:t>).</w:t>
      </w:r>
      <w:r w:rsidR="00FF0DFD" w:rsidRPr="00D3550A">
        <w:t xml:space="preserve"> Trends </w:t>
      </w:r>
      <w:r w:rsidR="00C9540D" w:rsidRPr="00D3550A">
        <w:t>are</w:t>
      </w:r>
      <w:r w:rsidR="00FF0DFD" w:rsidRPr="00D3550A">
        <w:t xml:space="preserve"> broadly quite similar to what </w:t>
      </w:r>
      <w:r w:rsidR="00C9540D" w:rsidRPr="00D3550A">
        <w:t>is</w:t>
      </w:r>
      <w:r w:rsidR="00FF0DFD" w:rsidRPr="00D3550A">
        <w:t xml:space="preserve"> observed under front irradiation; the only exceptions of note being </w:t>
      </w:r>
      <w:r w:rsidR="00EF0A3D" w:rsidRPr="00D3550A">
        <w:t>that: (i) lower onset potentials were reached in single layer TiO</w:t>
      </w:r>
      <w:r w:rsidR="00EF0A3D" w:rsidRPr="00D3550A">
        <w:rPr>
          <w:vertAlign w:val="subscript"/>
        </w:rPr>
        <w:t>2</w:t>
      </w:r>
      <w:r w:rsidR="00EF0A3D" w:rsidRPr="00D3550A">
        <w:t xml:space="preserve"> samples at lower thickness</w:t>
      </w:r>
      <w:r w:rsidR="00DB75F1" w:rsidRPr="00D3550A">
        <w:t xml:space="preserve">es </w:t>
      </w:r>
      <w:r w:rsidR="00EF0A3D" w:rsidRPr="00D3550A">
        <w:t>and (ii) thicker heterojunctions located in the region WO</w:t>
      </w:r>
      <w:r w:rsidR="00EF0A3D" w:rsidRPr="00D3550A">
        <w:rPr>
          <w:vertAlign w:val="subscript"/>
        </w:rPr>
        <w:t>3</w:t>
      </w:r>
      <w:r w:rsidR="00EF0A3D" w:rsidRPr="00D3550A">
        <w:t xml:space="preserve"> - 60 to 80 ml/ TiO</w:t>
      </w:r>
      <w:r w:rsidR="00EF0A3D" w:rsidRPr="00D3550A">
        <w:rPr>
          <w:vertAlign w:val="subscript"/>
        </w:rPr>
        <w:t>2</w:t>
      </w:r>
      <w:r w:rsidR="00EF0A3D" w:rsidRPr="00D3550A">
        <w:t xml:space="preserve"> - 6 to 12 mins showed markedly higher onset potentials</w:t>
      </w:r>
      <w:r w:rsidR="00DA16BC" w:rsidRPr="00D3550A">
        <w:t>.</w:t>
      </w:r>
      <w:r w:rsidR="00A54BDB" w:rsidRPr="00D3550A">
        <w:t xml:space="preserve"> The onset potential values for all 71 samples are tabulated in the supporting information (</w:t>
      </w:r>
      <w:r w:rsidR="0012106D" w:rsidRPr="00D3550A">
        <w:rPr>
          <w:b/>
        </w:rPr>
        <w:t>Table S</w:t>
      </w:r>
      <w:r w:rsidR="0012106D" w:rsidRPr="00D3550A">
        <w:rPr>
          <w:b/>
          <w:noProof/>
        </w:rPr>
        <w:t>3</w:t>
      </w:r>
      <w:r w:rsidR="00A54BDB" w:rsidRPr="00D3550A">
        <w:t>).</w:t>
      </w:r>
    </w:p>
    <w:p w14:paraId="60729476" w14:textId="301E5E73" w:rsidR="00D746C3" w:rsidRPr="00D3550A" w:rsidRDefault="00EC4ABB" w:rsidP="00C22861">
      <w:r w:rsidRPr="00D3550A">
        <w:t>To better understand the observed differences in surface activity, we measured the photoelectrochemical behaviour of 3 select samples (2 single layer and 1 heterojunction material) in the presence and absence of a hole scavenger using 375 nm light (</w:t>
      </w:r>
      <w:r w:rsidRPr="00D3550A">
        <w:rPr>
          <w:b/>
        </w:rPr>
        <w:t>Figure S</w:t>
      </w:r>
      <w:r w:rsidRPr="00D3550A">
        <w:rPr>
          <w:b/>
          <w:noProof/>
        </w:rPr>
        <w:t>10</w:t>
      </w:r>
      <w:r w:rsidRPr="00D3550A">
        <w:t>). By reducing the barrier for hole transfer to occur, this experiment allows one to probe the efficiency of charge carrier separation.</w:t>
      </w:r>
      <w:r w:rsidRPr="00D3550A">
        <w:rPr>
          <w:noProof/>
          <w:vertAlign w:val="superscript"/>
        </w:rPr>
        <w:t>46</w:t>
      </w:r>
      <w:r w:rsidRPr="00D3550A">
        <w:t xml:space="preserve"> The plateau photocurrents achieved with and without a sulfite hole scavenger were similar for the 3 samples analysed, which showed that with sufficient applied potential, the charge carrier separation efficiency could be raised to an intrinsic limit at the wavelength studied. More significant differences were observed in the onset potentials for the photo and electrocatalytic oxidation reactions. With regards to electrocatalytic oxidation, the 3 samples showed a cathodic reduction in onset potential of ~1.2 V</w:t>
      </w:r>
      <w:r w:rsidRPr="00D3550A">
        <w:rPr>
          <w:vertAlign w:val="subscript"/>
        </w:rPr>
        <w:t>RHE</w:t>
      </w:r>
      <w:r w:rsidRPr="00D3550A">
        <w:t xml:space="preserve"> when the </w:t>
      </w:r>
      <w:proofErr w:type="gramStart"/>
      <w:r w:rsidRPr="00D3550A">
        <w:t>hole</w:t>
      </w:r>
      <w:proofErr w:type="gramEnd"/>
      <w:r w:rsidRPr="00D3550A">
        <w:t xml:space="preserve"> scavenger was present. However, with regards to photocatalytic oxidation, only the WO</w:t>
      </w:r>
      <w:r w:rsidRPr="00D3550A">
        <w:rPr>
          <w:vertAlign w:val="subscript"/>
        </w:rPr>
        <w:t>3</w:t>
      </w:r>
      <w:r w:rsidRPr="00D3550A">
        <w:t xml:space="preserve"> sample (WO</w:t>
      </w:r>
      <w:r w:rsidRPr="00D3550A">
        <w:rPr>
          <w:vertAlign w:val="subscript"/>
        </w:rPr>
        <w:t>3</w:t>
      </w:r>
      <w:r w:rsidRPr="00D3550A">
        <w:t xml:space="preserve"> - 30 ml) showed any significant change in onset potential, decreasing cathodically from ~0.65 V</w:t>
      </w:r>
      <w:r w:rsidRPr="00D3550A">
        <w:rPr>
          <w:vertAlign w:val="subscript"/>
        </w:rPr>
        <w:t>RHE</w:t>
      </w:r>
      <w:r w:rsidRPr="00D3550A">
        <w:t xml:space="preserve"> to ~0.45 V</w:t>
      </w:r>
      <w:r w:rsidRPr="00D3550A">
        <w:rPr>
          <w:vertAlign w:val="subscript"/>
        </w:rPr>
        <w:t>RHE</w:t>
      </w:r>
      <w:r w:rsidRPr="00D3550A">
        <w:t xml:space="preserve"> when the </w:t>
      </w:r>
      <w:proofErr w:type="gramStart"/>
      <w:r w:rsidRPr="00D3550A">
        <w:t>hole</w:t>
      </w:r>
      <w:proofErr w:type="gramEnd"/>
      <w:r w:rsidRPr="00D3550A">
        <w:t xml:space="preserve"> scavenger was added (</w:t>
      </w:r>
      <w:r w:rsidRPr="00D3550A">
        <w:rPr>
          <w:b/>
        </w:rPr>
        <w:t>Figure S</w:t>
      </w:r>
      <w:r w:rsidRPr="00D3550A">
        <w:rPr>
          <w:b/>
          <w:noProof/>
        </w:rPr>
        <w:t>10</w:t>
      </w:r>
      <w:r w:rsidRPr="00D3550A">
        <w:rPr>
          <w:b/>
        </w:rPr>
        <w:t>a</w:t>
      </w:r>
      <w:r w:rsidRPr="00D3550A">
        <w:t>). For the TiO</w:t>
      </w:r>
      <w:r w:rsidRPr="00D3550A">
        <w:rPr>
          <w:vertAlign w:val="subscript"/>
        </w:rPr>
        <w:t>2</w:t>
      </w:r>
      <w:r w:rsidRPr="00D3550A">
        <w:t xml:space="preserve"> (TiO</w:t>
      </w:r>
      <w:r w:rsidRPr="00D3550A">
        <w:rPr>
          <w:vertAlign w:val="subscript"/>
        </w:rPr>
        <w:t>2</w:t>
      </w:r>
      <w:r w:rsidRPr="00D3550A">
        <w:t xml:space="preserve"> - 4 mins; </w:t>
      </w:r>
      <w:r w:rsidRPr="00D3550A">
        <w:rPr>
          <w:b/>
        </w:rPr>
        <w:t>Figure S</w:t>
      </w:r>
      <w:r w:rsidRPr="00D3550A">
        <w:rPr>
          <w:b/>
          <w:noProof/>
        </w:rPr>
        <w:t>10</w:t>
      </w:r>
      <w:r w:rsidRPr="00D3550A">
        <w:rPr>
          <w:b/>
        </w:rPr>
        <w:t>b</w:t>
      </w:r>
      <w:r w:rsidRPr="00D3550A">
        <w:t>) and WO</w:t>
      </w:r>
      <w:r w:rsidRPr="00D3550A">
        <w:rPr>
          <w:vertAlign w:val="subscript"/>
        </w:rPr>
        <w:t>3</w:t>
      </w:r>
      <w:r w:rsidRPr="00D3550A">
        <w:t>/ TiO</w:t>
      </w:r>
      <w:r w:rsidRPr="00D3550A">
        <w:rPr>
          <w:vertAlign w:val="subscript"/>
        </w:rPr>
        <w:t>2</w:t>
      </w:r>
      <w:r w:rsidRPr="00D3550A">
        <w:t xml:space="preserve"> heterojunction samples (WO</w:t>
      </w:r>
      <w:r w:rsidRPr="00D3550A">
        <w:rPr>
          <w:vertAlign w:val="subscript"/>
        </w:rPr>
        <w:t>3</w:t>
      </w:r>
      <w:r w:rsidRPr="00D3550A">
        <w:t xml:space="preserve"> - 30 ml/ TiO</w:t>
      </w:r>
      <w:r w:rsidRPr="00D3550A">
        <w:rPr>
          <w:vertAlign w:val="subscript"/>
        </w:rPr>
        <w:t>2</w:t>
      </w:r>
      <w:r w:rsidRPr="00D3550A">
        <w:t xml:space="preserve"> - 12 mins; </w:t>
      </w:r>
      <w:r w:rsidRPr="00D3550A">
        <w:rPr>
          <w:b/>
        </w:rPr>
        <w:t>Figure S</w:t>
      </w:r>
      <w:r w:rsidRPr="00D3550A">
        <w:rPr>
          <w:b/>
          <w:noProof/>
        </w:rPr>
        <w:t>10</w:t>
      </w:r>
      <w:r w:rsidRPr="00D3550A">
        <w:rPr>
          <w:b/>
        </w:rPr>
        <w:t>c</w:t>
      </w:r>
      <w:r w:rsidRPr="00D3550A">
        <w:t xml:space="preserve">) the onset potentials and photocurrents were near analogous in the presence and absence of the hole scavenger. This indicated that surface </w:t>
      </w:r>
      <w:proofErr w:type="gramStart"/>
      <w:r w:rsidRPr="00D3550A">
        <w:t>hole</w:t>
      </w:r>
      <w:proofErr w:type="gramEnd"/>
      <w:r w:rsidRPr="00D3550A">
        <w:t xml:space="preserve"> transfers </w:t>
      </w:r>
      <w:r w:rsidR="00C46770" w:rsidRPr="00D3550A">
        <w:t>to the electrolyte occurred</w:t>
      </w:r>
      <w:r w:rsidRPr="00D3550A">
        <w:t xml:space="preserve"> primarily through the TiO</w:t>
      </w:r>
      <w:r w:rsidRPr="00D3550A">
        <w:rPr>
          <w:vertAlign w:val="subscript"/>
        </w:rPr>
        <w:t>2</w:t>
      </w:r>
      <w:r w:rsidRPr="00D3550A">
        <w:t xml:space="preserve"> layer</w:t>
      </w:r>
      <w:r w:rsidR="00C46770" w:rsidRPr="00D3550A">
        <w:t xml:space="preserve"> in the heterojunction</w:t>
      </w:r>
      <w:r w:rsidRPr="00D3550A">
        <w:t>. And given the photocurrent density in the heterojunction (~34 μA.cm</w:t>
      </w:r>
      <w:r w:rsidRPr="00D3550A">
        <w:rPr>
          <w:vertAlign w:val="superscript"/>
        </w:rPr>
        <w:t>-2</w:t>
      </w:r>
      <w:r w:rsidRPr="00D3550A">
        <w:t xml:space="preserve"> at 0.75 V</w:t>
      </w:r>
      <w:r w:rsidRPr="00D3550A">
        <w:rPr>
          <w:vertAlign w:val="subscript"/>
        </w:rPr>
        <w:t>RHE</w:t>
      </w:r>
      <w:r w:rsidRPr="00D3550A">
        <w:t xml:space="preserve"> with a hole scavenger; ~24 μA.cm</w:t>
      </w:r>
      <w:r w:rsidRPr="00D3550A">
        <w:rPr>
          <w:vertAlign w:val="superscript"/>
        </w:rPr>
        <w:t>-2</w:t>
      </w:r>
      <w:r w:rsidRPr="00D3550A">
        <w:t xml:space="preserve"> without) was higher than the combined performance of WO</w:t>
      </w:r>
      <w:r w:rsidRPr="00D3550A">
        <w:rPr>
          <w:vertAlign w:val="subscript"/>
        </w:rPr>
        <w:t>3</w:t>
      </w:r>
      <w:r w:rsidRPr="00D3550A">
        <w:t xml:space="preserve"> (~22 μA.cm</w:t>
      </w:r>
      <w:r w:rsidRPr="00D3550A">
        <w:rPr>
          <w:vertAlign w:val="superscript"/>
        </w:rPr>
        <w:t>-2</w:t>
      </w:r>
      <w:r w:rsidRPr="00D3550A">
        <w:t xml:space="preserve"> at 0.75 V</w:t>
      </w:r>
      <w:r w:rsidRPr="00D3550A">
        <w:rPr>
          <w:vertAlign w:val="subscript"/>
        </w:rPr>
        <w:t>RHE</w:t>
      </w:r>
      <w:r w:rsidRPr="00D3550A">
        <w:t xml:space="preserve"> with a hole scavenger; ~11 μA.cm</w:t>
      </w:r>
      <w:r w:rsidRPr="00D3550A">
        <w:rPr>
          <w:vertAlign w:val="superscript"/>
        </w:rPr>
        <w:t>-2</w:t>
      </w:r>
      <w:r w:rsidRPr="00D3550A">
        <w:t xml:space="preserve"> without) and TiO</w:t>
      </w:r>
      <w:r w:rsidRPr="00D3550A">
        <w:rPr>
          <w:vertAlign w:val="subscript"/>
        </w:rPr>
        <w:t>2</w:t>
      </w:r>
      <w:r w:rsidRPr="00D3550A">
        <w:t xml:space="preserve"> (~0.92 μA.cm</w:t>
      </w:r>
      <w:r w:rsidRPr="00D3550A">
        <w:rPr>
          <w:vertAlign w:val="superscript"/>
        </w:rPr>
        <w:t>-2</w:t>
      </w:r>
      <w:r w:rsidRPr="00D3550A">
        <w:t xml:space="preserve"> at 0.75 V</w:t>
      </w:r>
      <w:r w:rsidRPr="00D3550A">
        <w:rPr>
          <w:vertAlign w:val="subscript"/>
        </w:rPr>
        <w:t>RHE</w:t>
      </w:r>
      <w:r w:rsidRPr="00D3550A">
        <w:t xml:space="preserve"> with a hole scavenger; ~0.59 μA.cm</w:t>
      </w:r>
      <w:r w:rsidRPr="00D3550A">
        <w:rPr>
          <w:vertAlign w:val="superscript"/>
        </w:rPr>
        <w:t>-2</w:t>
      </w:r>
      <w:r w:rsidRPr="00D3550A">
        <w:t xml:space="preserve"> without), this </w:t>
      </w:r>
      <w:r w:rsidR="00C46770" w:rsidRPr="00D3550A">
        <w:t xml:space="preserve">also </w:t>
      </w:r>
      <w:r w:rsidRPr="00D3550A">
        <w:t>indicated holes were primarily formed in the WO</w:t>
      </w:r>
      <w:r w:rsidRPr="00D3550A">
        <w:rPr>
          <w:vertAlign w:val="subscript"/>
        </w:rPr>
        <w:t>3</w:t>
      </w:r>
      <w:r w:rsidRPr="00D3550A">
        <w:t xml:space="preserve"> layer in the heterojunction (</w:t>
      </w:r>
      <w:r w:rsidR="00C46770" w:rsidRPr="00D3550A">
        <w:t xml:space="preserve">for </w:t>
      </w:r>
      <w:r w:rsidRPr="00D3550A">
        <w:t>this excitation wavelength</w:t>
      </w:r>
      <w:r w:rsidR="00C07C6A" w:rsidRPr="00D3550A">
        <w:t xml:space="preserve"> of</w:t>
      </w:r>
      <w:r w:rsidR="00C46770" w:rsidRPr="00D3550A">
        <w:t xml:space="preserve"> 375 nm</w:t>
      </w:r>
      <w:r w:rsidRPr="00D3550A">
        <w:t>).</w:t>
      </w:r>
    </w:p>
    <w:p w14:paraId="28285F57" w14:textId="77777777" w:rsidR="00A255CD" w:rsidRPr="00D3550A" w:rsidRDefault="00A255CD" w:rsidP="00A255CD"/>
    <w:p w14:paraId="4F28B18C" w14:textId="78AA2E3E" w:rsidR="00E725B5" w:rsidRPr="00D3550A" w:rsidRDefault="00E725B5" w:rsidP="00422823">
      <w:pPr>
        <w:rPr>
          <w:lang w:eastAsia="en-GB"/>
        </w:rPr>
      </w:pPr>
      <w:r w:rsidRPr="00D3550A">
        <w:rPr>
          <w:noProof/>
          <w:lang w:eastAsia="en-GB"/>
        </w:rPr>
        <w:drawing>
          <wp:inline distT="0" distB="0" distL="0" distR="0" wp14:anchorId="28D36828" wp14:editId="26558025">
            <wp:extent cx="2877209" cy="219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77209" cy="2196000"/>
                    </a:xfrm>
                    <a:prstGeom prst="rect">
                      <a:avLst/>
                    </a:prstGeom>
                  </pic:spPr>
                </pic:pic>
              </a:graphicData>
            </a:graphic>
          </wp:inline>
        </w:drawing>
      </w:r>
      <w:r w:rsidR="002156BA" w:rsidRPr="00D3550A">
        <w:rPr>
          <w:noProof/>
          <w:lang w:eastAsia="en-GB"/>
        </w:rPr>
        <w:t xml:space="preserve"> </w:t>
      </w:r>
      <w:r w:rsidR="00A55CB3" w:rsidRPr="00D3550A">
        <w:rPr>
          <w:noProof/>
          <w:lang w:eastAsia="en-GB"/>
        </w:rPr>
        <w:drawing>
          <wp:inline distT="0" distB="0" distL="0" distR="0" wp14:anchorId="33BCFD81" wp14:editId="044A45B6">
            <wp:extent cx="2778399" cy="219600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78399" cy="2196000"/>
                    </a:xfrm>
                    <a:prstGeom prst="rect">
                      <a:avLst/>
                    </a:prstGeom>
                  </pic:spPr>
                </pic:pic>
              </a:graphicData>
            </a:graphic>
          </wp:inline>
        </w:drawing>
      </w:r>
    </w:p>
    <w:p w14:paraId="2689B559" w14:textId="63DE58A3" w:rsidR="00C634B3" w:rsidRPr="00D3550A" w:rsidRDefault="00E725B5" w:rsidP="00A67B31">
      <w:pPr>
        <w:rPr>
          <w:rFonts w:ascii="Calibri" w:eastAsia="Times New Roman" w:hAnsi="Calibri"/>
          <w:lang w:eastAsia="en-GB"/>
        </w:rPr>
      </w:pPr>
      <w:bookmarkStart w:id="11" w:name="_Ref79251386"/>
      <w:r w:rsidRPr="00D3550A">
        <w:rPr>
          <w:b/>
        </w:rPr>
        <w:t xml:space="preserve">Figure </w:t>
      </w:r>
      <w:r w:rsidR="0012106D" w:rsidRPr="00D3550A">
        <w:rPr>
          <w:b/>
          <w:noProof/>
        </w:rPr>
        <w:t>4</w:t>
      </w:r>
      <w:bookmarkEnd w:id="11"/>
      <w:r w:rsidR="007E61ED" w:rsidRPr="00D3550A">
        <w:t xml:space="preserve">: (a) </w:t>
      </w:r>
      <w:r w:rsidR="00C634B3" w:rsidRPr="00D3550A">
        <w:t>Current-voltage curves of select photoanodes measured in 0.1 M H</w:t>
      </w:r>
      <w:r w:rsidR="00C634B3" w:rsidRPr="00D3550A">
        <w:rPr>
          <w:vertAlign w:val="subscript"/>
        </w:rPr>
        <w:t>2</w:t>
      </w:r>
      <w:r w:rsidR="00C634B3" w:rsidRPr="00D3550A">
        <w:t>SO</w:t>
      </w:r>
      <w:r w:rsidR="00C634B3" w:rsidRPr="00D3550A">
        <w:rPr>
          <w:vertAlign w:val="subscript"/>
        </w:rPr>
        <w:t>4</w:t>
      </w:r>
      <w:r w:rsidR="00C634B3" w:rsidRPr="00D3550A">
        <w:t xml:space="preserve"> electrolyte (pH = 1.18) for dark (dashed lines) and front irradiation (solid lines) conditions. Photoanodes were irradiated from the </w:t>
      </w:r>
      <w:r w:rsidR="00FA1CFD" w:rsidRPr="00D3550A">
        <w:t xml:space="preserve">front using </w:t>
      </w:r>
      <w:r w:rsidR="00C634B3" w:rsidRPr="00D3550A">
        <w:t>monochromatic 375 nm light (2.6 mW.cm</w:t>
      </w:r>
      <w:r w:rsidR="00C634B3" w:rsidRPr="00D3550A">
        <w:rPr>
          <w:vertAlign w:val="superscript"/>
        </w:rPr>
        <w:t>-2</w:t>
      </w:r>
      <w:r w:rsidR="00C634B3" w:rsidRPr="00D3550A">
        <w:t>). The voltage was swept from cathodic to anodic potentials from 0.45 to 2.45 V</w:t>
      </w:r>
      <w:r w:rsidR="00C634B3" w:rsidRPr="00D3550A">
        <w:rPr>
          <w:vertAlign w:val="subscript"/>
        </w:rPr>
        <w:t>RHE</w:t>
      </w:r>
      <w:r w:rsidR="00C634B3" w:rsidRPr="00D3550A">
        <w:t xml:space="preserve"> (50 mV.s</w:t>
      </w:r>
      <w:r w:rsidR="00C634B3" w:rsidRPr="00D3550A">
        <w:rPr>
          <w:vertAlign w:val="superscript"/>
        </w:rPr>
        <w:t>-1</w:t>
      </w:r>
      <w:r w:rsidR="00C634B3" w:rsidRPr="00D3550A">
        <w:t xml:space="preserve">). (b) </w:t>
      </w:r>
      <w:r w:rsidR="00FA1CFD" w:rsidRPr="00D3550A">
        <w:t>A c</w:t>
      </w:r>
      <w:r w:rsidR="00C634B3" w:rsidRPr="00D3550A">
        <w:t>ontour plot</w:t>
      </w:r>
      <w:r w:rsidR="00A708EC" w:rsidRPr="00D3550A">
        <w:t xml:space="preserve"> of </w:t>
      </w:r>
      <w:r w:rsidR="00C634B3" w:rsidRPr="00D3550A">
        <w:t xml:space="preserve">the onset potentials </w:t>
      </w:r>
      <w:r w:rsidR="00A55CB3" w:rsidRPr="00D3550A">
        <w:t>(V</w:t>
      </w:r>
      <w:r w:rsidR="00A55CB3" w:rsidRPr="00D3550A">
        <w:rPr>
          <w:vertAlign w:val="subscript"/>
        </w:rPr>
        <w:t>RHE</w:t>
      </w:r>
      <w:r w:rsidR="00A55CB3" w:rsidRPr="00D3550A">
        <w:t xml:space="preserve">) </w:t>
      </w:r>
      <w:r w:rsidR="00A708EC" w:rsidRPr="00D3550A">
        <w:lastRenderedPageBreak/>
        <w:t xml:space="preserve">observed </w:t>
      </w:r>
      <w:r w:rsidR="00FA1CFD" w:rsidRPr="00D3550A">
        <w:t xml:space="preserve">in JV curves </w:t>
      </w:r>
      <w:r w:rsidR="00C634B3" w:rsidRPr="00D3550A">
        <w:t xml:space="preserve">under front irradiation for all </w:t>
      </w:r>
      <w:r w:rsidR="00A67B31" w:rsidRPr="00D3550A">
        <w:t>WO</w:t>
      </w:r>
      <w:r w:rsidR="00A67B31" w:rsidRPr="00D3550A">
        <w:rPr>
          <w:vertAlign w:val="subscript"/>
        </w:rPr>
        <w:t>3</w:t>
      </w:r>
      <w:r w:rsidR="00A67B31" w:rsidRPr="00D3550A">
        <w:t>, TiO</w:t>
      </w:r>
      <w:r w:rsidR="00A67B31" w:rsidRPr="00D3550A">
        <w:rPr>
          <w:vertAlign w:val="subscript"/>
        </w:rPr>
        <w:t>2</w:t>
      </w:r>
      <w:r w:rsidR="00A67B31" w:rsidRPr="00D3550A">
        <w:t xml:space="preserve"> and WO</w:t>
      </w:r>
      <w:r w:rsidR="00A67B31" w:rsidRPr="00D3550A">
        <w:rPr>
          <w:vertAlign w:val="subscript"/>
        </w:rPr>
        <w:t>3</w:t>
      </w:r>
      <w:r w:rsidR="00A67B31" w:rsidRPr="00D3550A">
        <w:t>/TiO</w:t>
      </w:r>
      <w:r w:rsidR="00A67B31" w:rsidRPr="00D3550A">
        <w:rPr>
          <w:vertAlign w:val="subscript"/>
        </w:rPr>
        <w:t>2</w:t>
      </w:r>
      <w:r w:rsidR="00A67B31" w:rsidRPr="00D3550A">
        <w:t xml:space="preserve"> photoanodes synthesised</w:t>
      </w:r>
      <w:r w:rsidR="00C634B3" w:rsidRPr="00D3550A">
        <w:t xml:space="preserve"> herein.</w:t>
      </w:r>
    </w:p>
    <w:p w14:paraId="3BE38D5D" w14:textId="10C80068" w:rsidR="00E725B5" w:rsidRPr="00D3550A" w:rsidRDefault="00E725B5" w:rsidP="008745B4"/>
    <w:p w14:paraId="429447A4" w14:textId="65E7DB89" w:rsidR="00B12AE9" w:rsidRPr="00D3550A" w:rsidRDefault="00B12AE9" w:rsidP="00B12AE9">
      <w:pPr>
        <w:pStyle w:val="Heading4"/>
        <w:rPr>
          <w:szCs w:val="24"/>
          <w:lang w:eastAsia="en-GB"/>
        </w:rPr>
      </w:pPr>
      <w:r w:rsidRPr="00D3550A">
        <w:rPr>
          <w:szCs w:val="24"/>
          <w:lang w:eastAsia="en-GB"/>
        </w:rPr>
        <w:t>3.2.4.2. IPCE</w:t>
      </w:r>
    </w:p>
    <w:p w14:paraId="19529FF2" w14:textId="250D0EAD" w:rsidR="00A132EF" w:rsidRPr="00D3550A" w:rsidRDefault="00934F46" w:rsidP="00FA1CFD">
      <w:r w:rsidRPr="00D3550A">
        <w:rPr>
          <w:lang w:eastAsia="en-GB"/>
        </w:rPr>
        <w:t>As the JV curves of all 71 unique photoanodes w</w:t>
      </w:r>
      <w:r w:rsidR="001858C5" w:rsidRPr="00D3550A">
        <w:rPr>
          <w:lang w:eastAsia="en-GB"/>
        </w:rPr>
        <w:t>ere</w:t>
      </w:r>
      <w:r w:rsidRPr="00D3550A">
        <w:rPr>
          <w:lang w:eastAsia="en-GB"/>
        </w:rPr>
        <w:t xml:space="preserve"> measured </w:t>
      </w:r>
      <w:r w:rsidR="001858C5" w:rsidRPr="00D3550A">
        <w:rPr>
          <w:lang w:eastAsia="en-GB"/>
        </w:rPr>
        <w:t xml:space="preserve">using monochromatic </w:t>
      </w:r>
      <w:r w:rsidRPr="00D3550A">
        <w:t>375 nm</w:t>
      </w:r>
      <w:r w:rsidR="001858C5" w:rsidRPr="00D3550A">
        <w:t xml:space="preserve"> light </w:t>
      </w:r>
      <w:r w:rsidR="00C9540D" w:rsidRPr="00D3550A">
        <w:t xml:space="preserve">of a known power </w:t>
      </w:r>
      <w:r w:rsidR="001858C5" w:rsidRPr="00D3550A">
        <w:t>(</w:t>
      </w:r>
      <w:r w:rsidRPr="00D3550A">
        <w:t>2.6 mW.cm</w:t>
      </w:r>
      <w:r w:rsidRPr="00D3550A">
        <w:rPr>
          <w:vertAlign w:val="superscript"/>
        </w:rPr>
        <w:t>-2</w:t>
      </w:r>
      <w:r w:rsidRPr="00D3550A">
        <w:t xml:space="preserve">), photocurrents </w:t>
      </w:r>
      <w:r w:rsidR="00FA1CFD" w:rsidRPr="00D3550A">
        <w:t>could be</w:t>
      </w:r>
      <w:r w:rsidR="00C9540D" w:rsidRPr="00D3550A">
        <w:t xml:space="preserve"> </w:t>
      </w:r>
      <w:r w:rsidRPr="00D3550A">
        <w:t>converte</w:t>
      </w:r>
      <w:r w:rsidR="001858C5" w:rsidRPr="00D3550A">
        <w:t>d into IPCE</w:t>
      </w:r>
      <w:r w:rsidR="00C9540D" w:rsidRPr="00D3550A">
        <w:t>s</w:t>
      </w:r>
      <w:r w:rsidRPr="00D3550A">
        <w:t>. Contour plots</w:t>
      </w:r>
      <w:r w:rsidR="001858C5" w:rsidRPr="00D3550A">
        <w:t xml:space="preserve"> of the IPCE at 375 nm </w:t>
      </w:r>
      <w:r w:rsidR="00FA1CFD" w:rsidRPr="00D3550A">
        <w:t>for the applied potentials of 0.75, 1.0 and 1.5 V</w:t>
      </w:r>
      <w:r w:rsidR="00FA1CFD" w:rsidRPr="00D3550A">
        <w:rPr>
          <w:vertAlign w:val="subscript"/>
        </w:rPr>
        <w:t>RHE</w:t>
      </w:r>
      <w:r w:rsidR="00FA1CFD" w:rsidRPr="00D3550A">
        <w:t xml:space="preserve"> when irradiated from the back </w:t>
      </w:r>
      <w:r w:rsidR="001858C5" w:rsidRPr="00D3550A">
        <w:t xml:space="preserve">are shown in </w:t>
      </w:r>
      <w:r w:rsidR="0012106D" w:rsidRPr="00D3550A">
        <w:rPr>
          <w:b/>
        </w:rPr>
        <w:t xml:space="preserve">Figure </w:t>
      </w:r>
      <w:r w:rsidR="0012106D" w:rsidRPr="00D3550A">
        <w:rPr>
          <w:b/>
          <w:noProof/>
        </w:rPr>
        <w:t>5</w:t>
      </w:r>
      <w:r w:rsidR="001858C5" w:rsidRPr="00D3550A">
        <w:t xml:space="preserve">. </w:t>
      </w:r>
      <w:r w:rsidR="001120F5" w:rsidRPr="00D3550A">
        <w:t>At 0.75 V</w:t>
      </w:r>
      <w:r w:rsidR="001120F5" w:rsidRPr="00D3550A">
        <w:rPr>
          <w:vertAlign w:val="subscript"/>
        </w:rPr>
        <w:t>RHE</w:t>
      </w:r>
      <w:r w:rsidR="001120F5" w:rsidRPr="00D3550A">
        <w:t xml:space="preserve"> (</w:t>
      </w:r>
      <w:r w:rsidR="0012106D" w:rsidRPr="00D3550A">
        <w:rPr>
          <w:b/>
        </w:rPr>
        <w:t xml:space="preserve">Figure </w:t>
      </w:r>
      <w:r w:rsidR="0012106D" w:rsidRPr="00D3550A">
        <w:rPr>
          <w:b/>
          <w:noProof/>
        </w:rPr>
        <w:t>5</w:t>
      </w:r>
      <w:r w:rsidR="001120F5" w:rsidRPr="00D3550A">
        <w:rPr>
          <w:b/>
        </w:rPr>
        <w:t>a</w:t>
      </w:r>
      <w:r w:rsidR="001120F5" w:rsidRPr="00D3550A">
        <w:t>), the highest IPCEs (</w:t>
      </w:r>
      <w:r w:rsidR="005719FC" w:rsidRPr="00D3550A">
        <w:t>yellow</w:t>
      </w:r>
      <w:r w:rsidR="00564A18" w:rsidRPr="00D3550A">
        <w:t>-red</w:t>
      </w:r>
      <w:r w:rsidR="001120F5" w:rsidRPr="00D3550A">
        <w:t xml:space="preserve"> region; </w:t>
      </w:r>
      <w:r w:rsidR="001120F5" w:rsidRPr="00D3550A">
        <w:rPr>
          <w:rFonts w:ascii="Cambria Math" w:hAnsi="Cambria Math" w:cs="Cambria Math"/>
        </w:rPr>
        <w:t>∼</w:t>
      </w:r>
      <w:r w:rsidR="001120F5" w:rsidRPr="00D3550A">
        <w:t xml:space="preserve">5.25 to 7.00 %) </w:t>
      </w:r>
      <w:r w:rsidR="00C9540D" w:rsidRPr="00D3550A">
        <w:t>are</w:t>
      </w:r>
      <w:r w:rsidR="001120F5" w:rsidRPr="00D3550A">
        <w:t xml:space="preserve"> observed in single layer WO</w:t>
      </w:r>
      <w:r w:rsidR="001120F5" w:rsidRPr="00D3550A">
        <w:rPr>
          <w:vertAlign w:val="subscript"/>
        </w:rPr>
        <w:t>3</w:t>
      </w:r>
      <w:r w:rsidR="001120F5" w:rsidRPr="00D3550A">
        <w:t xml:space="preserve"> phase space</w:t>
      </w:r>
      <w:r w:rsidR="00DF1299" w:rsidRPr="00D3550A">
        <w:t xml:space="preserve">, </w:t>
      </w:r>
      <w:r w:rsidR="001120F5" w:rsidRPr="00D3550A">
        <w:t>from WO</w:t>
      </w:r>
      <w:r w:rsidR="001120F5" w:rsidRPr="00D3550A">
        <w:rPr>
          <w:vertAlign w:val="subscript"/>
        </w:rPr>
        <w:t>3</w:t>
      </w:r>
      <w:r w:rsidR="001120F5" w:rsidRPr="00D3550A">
        <w:t xml:space="preserve"> - 40 to 80 ml. Regions of intermediate IPCE (</w:t>
      </w:r>
      <w:r w:rsidR="00564A18" w:rsidRPr="00D3550A">
        <w:t xml:space="preserve">dark </w:t>
      </w:r>
      <w:r w:rsidR="001120F5" w:rsidRPr="00D3550A">
        <w:t>green-</w:t>
      </w:r>
      <w:r w:rsidR="00564A18" w:rsidRPr="00D3550A">
        <w:t xml:space="preserve">light </w:t>
      </w:r>
      <w:r w:rsidR="001120F5" w:rsidRPr="00D3550A">
        <w:t xml:space="preserve">green regions; </w:t>
      </w:r>
      <w:r w:rsidR="001120F5" w:rsidRPr="00D3550A">
        <w:rPr>
          <w:rFonts w:ascii="Cambria Math" w:hAnsi="Cambria Math" w:cs="Cambria Math"/>
        </w:rPr>
        <w:t>∼</w:t>
      </w:r>
      <w:r w:rsidR="001120F5" w:rsidRPr="00D3550A">
        <w:t xml:space="preserve">2.45 to 4.90 %) </w:t>
      </w:r>
      <w:r w:rsidR="00C9540D" w:rsidRPr="00D3550A">
        <w:t>are</w:t>
      </w:r>
      <w:r w:rsidR="001120F5" w:rsidRPr="00D3550A">
        <w:t xml:space="preserve"> observed in WO</w:t>
      </w:r>
      <w:r w:rsidR="001120F5" w:rsidRPr="00D3550A">
        <w:rPr>
          <w:vertAlign w:val="subscript"/>
        </w:rPr>
        <w:t>3</w:t>
      </w:r>
      <w:r w:rsidR="001120F5" w:rsidRPr="00D3550A">
        <w:t xml:space="preserve"> - 0 to 20 ml/ TiO</w:t>
      </w:r>
      <w:r w:rsidR="001120F5" w:rsidRPr="00D3550A">
        <w:rPr>
          <w:vertAlign w:val="subscript"/>
        </w:rPr>
        <w:t>2</w:t>
      </w:r>
      <w:r w:rsidR="001120F5" w:rsidRPr="00D3550A">
        <w:t xml:space="preserve"> - 8 to 14 mins </w:t>
      </w:r>
      <w:r w:rsidR="00A132EF" w:rsidRPr="00D3550A">
        <w:t xml:space="preserve">single layer and heterojunction </w:t>
      </w:r>
      <w:r w:rsidR="001120F5" w:rsidRPr="00D3550A">
        <w:t xml:space="preserve">phase space </w:t>
      </w:r>
      <w:r w:rsidR="009D1A02" w:rsidRPr="00D3550A">
        <w:t>and WO</w:t>
      </w:r>
      <w:r w:rsidR="009D1A02" w:rsidRPr="00D3550A">
        <w:rPr>
          <w:vertAlign w:val="subscript"/>
        </w:rPr>
        <w:t>3</w:t>
      </w:r>
      <w:r w:rsidR="009D1A02" w:rsidRPr="00D3550A">
        <w:t xml:space="preserve"> - 60 to 80 ml/ TiO</w:t>
      </w:r>
      <w:r w:rsidR="009D1A02" w:rsidRPr="00D3550A">
        <w:rPr>
          <w:vertAlign w:val="subscript"/>
        </w:rPr>
        <w:t>2</w:t>
      </w:r>
      <w:r w:rsidR="009D1A02" w:rsidRPr="00D3550A">
        <w:t xml:space="preserve"> - 10 to 14 mins </w:t>
      </w:r>
      <w:r w:rsidR="00A132EF" w:rsidRPr="00D3550A">
        <w:t xml:space="preserve">heterojunction </w:t>
      </w:r>
      <w:r w:rsidR="009D1A02" w:rsidRPr="00D3550A">
        <w:t>phase space. And regions of low IPCE (</w:t>
      </w:r>
      <w:r w:rsidR="00564A18" w:rsidRPr="00D3550A">
        <w:t>dark</w:t>
      </w:r>
      <w:r w:rsidR="009D1A02" w:rsidRPr="00D3550A">
        <w:t xml:space="preserve"> blue-</w:t>
      </w:r>
      <w:r w:rsidR="00564A18" w:rsidRPr="00D3550A">
        <w:t xml:space="preserve">light </w:t>
      </w:r>
      <w:r w:rsidR="009D1A02" w:rsidRPr="00D3550A">
        <w:t>blue</w:t>
      </w:r>
      <w:r w:rsidR="00E30511" w:rsidRPr="00D3550A">
        <w:t>;</w:t>
      </w:r>
      <w:r w:rsidR="00E30511" w:rsidRPr="00D3550A">
        <w:rPr>
          <w:rFonts w:ascii="Cambria Math" w:hAnsi="Cambria Math" w:cs="Cambria Math"/>
        </w:rPr>
        <w:t xml:space="preserve"> ∼</w:t>
      </w:r>
      <w:r w:rsidR="00E30511" w:rsidRPr="00D3550A">
        <w:t xml:space="preserve">0 to 2.1 %) </w:t>
      </w:r>
      <w:r w:rsidR="00C9540D" w:rsidRPr="00D3550A">
        <w:t>are</w:t>
      </w:r>
      <w:r w:rsidR="000935EC" w:rsidRPr="00D3550A">
        <w:t xml:space="preserve"> o</w:t>
      </w:r>
      <w:r w:rsidR="00CA537A" w:rsidRPr="00D3550A">
        <w:t xml:space="preserve">bserved in </w:t>
      </w:r>
      <w:r w:rsidR="000935EC" w:rsidRPr="00D3550A">
        <w:t>WO</w:t>
      </w:r>
      <w:r w:rsidR="000935EC" w:rsidRPr="00D3550A">
        <w:rPr>
          <w:vertAlign w:val="subscript"/>
        </w:rPr>
        <w:t>3</w:t>
      </w:r>
      <w:r w:rsidR="000935EC" w:rsidRPr="00D3550A">
        <w:t xml:space="preserve"> - 0 to 30 ml/ TiO</w:t>
      </w:r>
      <w:r w:rsidR="000935EC" w:rsidRPr="00D3550A">
        <w:rPr>
          <w:vertAlign w:val="subscript"/>
        </w:rPr>
        <w:t>2</w:t>
      </w:r>
      <w:r w:rsidR="000935EC" w:rsidRPr="00D3550A">
        <w:t xml:space="preserve"> - 0 to 6 mins </w:t>
      </w:r>
      <w:r w:rsidR="00A132EF" w:rsidRPr="00D3550A">
        <w:t xml:space="preserve">single layer and heterojunction </w:t>
      </w:r>
      <w:r w:rsidR="000935EC" w:rsidRPr="00D3550A">
        <w:t>phase space. At 1.0 V</w:t>
      </w:r>
      <w:r w:rsidR="000935EC" w:rsidRPr="00D3550A">
        <w:rPr>
          <w:vertAlign w:val="subscript"/>
        </w:rPr>
        <w:t>RHE</w:t>
      </w:r>
      <w:r w:rsidR="000935EC" w:rsidRPr="00D3550A">
        <w:t xml:space="preserve"> (</w:t>
      </w:r>
      <w:r w:rsidR="0012106D" w:rsidRPr="00D3550A">
        <w:rPr>
          <w:b/>
        </w:rPr>
        <w:t xml:space="preserve">Figure </w:t>
      </w:r>
      <w:r w:rsidR="0012106D" w:rsidRPr="00D3550A">
        <w:rPr>
          <w:b/>
          <w:noProof/>
        </w:rPr>
        <w:t>5</w:t>
      </w:r>
      <w:r w:rsidR="000935EC" w:rsidRPr="00D3550A">
        <w:rPr>
          <w:b/>
        </w:rPr>
        <w:t>b</w:t>
      </w:r>
      <w:r w:rsidR="000935EC" w:rsidRPr="00D3550A">
        <w:t>), a new region of highest IPCE emerges (yellow</w:t>
      </w:r>
      <w:r w:rsidR="00564A18" w:rsidRPr="00D3550A">
        <w:t>-red</w:t>
      </w:r>
      <w:r w:rsidR="000935EC" w:rsidRPr="00D3550A">
        <w:t xml:space="preserve"> region; </w:t>
      </w:r>
      <w:r w:rsidR="000935EC" w:rsidRPr="00D3550A">
        <w:rPr>
          <w:rFonts w:ascii="Cambria Math" w:hAnsi="Cambria Math" w:cs="Cambria Math"/>
        </w:rPr>
        <w:t>∼</w:t>
      </w:r>
      <w:r w:rsidR="00C9540D" w:rsidRPr="00D3550A">
        <w:t>10.5</w:t>
      </w:r>
      <w:r w:rsidR="000935EC" w:rsidRPr="00D3550A">
        <w:t xml:space="preserve"> to </w:t>
      </w:r>
      <w:r w:rsidR="00C9540D" w:rsidRPr="00D3550A">
        <w:t>15.</w:t>
      </w:r>
      <w:r w:rsidR="000935EC" w:rsidRPr="00D3550A">
        <w:t>0 %)</w:t>
      </w:r>
      <w:r w:rsidR="006179C9" w:rsidRPr="00D3550A">
        <w:t xml:space="preserve"> in the region of WO</w:t>
      </w:r>
      <w:r w:rsidR="006179C9" w:rsidRPr="00D3550A">
        <w:rPr>
          <w:vertAlign w:val="subscript"/>
        </w:rPr>
        <w:t>3</w:t>
      </w:r>
      <w:r w:rsidR="006179C9" w:rsidRPr="00D3550A">
        <w:t xml:space="preserve"> - 50 to 80 ml/ TiO</w:t>
      </w:r>
      <w:r w:rsidR="006179C9" w:rsidRPr="00D3550A">
        <w:rPr>
          <w:vertAlign w:val="subscript"/>
        </w:rPr>
        <w:t>2</w:t>
      </w:r>
      <w:r w:rsidR="006179C9" w:rsidRPr="00D3550A">
        <w:t xml:space="preserve"> - 4 to 14 mins </w:t>
      </w:r>
      <w:r w:rsidR="00A132EF" w:rsidRPr="00D3550A">
        <w:t xml:space="preserve">heterojunction </w:t>
      </w:r>
      <w:r w:rsidR="006179C9" w:rsidRPr="00D3550A">
        <w:t>phase space</w:t>
      </w:r>
      <w:r w:rsidR="00A06FC7" w:rsidRPr="00D3550A">
        <w:t xml:space="preserve">. Intermediate IPCEs (dark green-light green; </w:t>
      </w:r>
      <w:r w:rsidR="00A06FC7" w:rsidRPr="00D3550A">
        <w:rPr>
          <w:rFonts w:ascii="Cambria Math" w:hAnsi="Cambria Math" w:cs="Cambria Math"/>
        </w:rPr>
        <w:t>∼</w:t>
      </w:r>
      <w:r w:rsidR="00A06FC7" w:rsidRPr="00D3550A">
        <w:t xml:space="preserve">5.25 to 9.75%) are now </w:t>
      </w:r>
      <w:r w:rsidR="00DB7A6C" w:rsidRPr="00D3550A">
        <w:t xml:space="preserve">primarily </w:t>
      </w:r>
      <w:r w:rsidR="00A06FC7" w:rsidRPr="00D3550A">
        <w:t>found in single layer WO</w:t>
      </w:r>
      <w:r w:rsidR="00A06FC7" w:rsidRPr="00D3550A">
        <w:rPr>
          <w:vertAlign w:val="subscript"/>
        </w:rPr>
        <w:t>3</w:t>
      </w:r>
      <w:r w:rsidR="00A06FC7" w:rsidRPr="00D3550A">
        <w:t xml:space="preserve"> phase space</w:t>
      </w:r>
      <w:r w:rsidR="00DF1299" w:rsidRPr="00D3550A">
        <w:t xml:space="preserve">, </w:t>
      </w:r>
      <w:r w:rsidR="00A06FC7" w:rsidRPr="00D3550A">
        <w:t>from WO</w:t>
      </w:r>
      <w:r w:rsidR="00A06FC7" w:rsidRPr="00D3550A">
        <w:rPr>
          <w:vertAlign w:val="subscript"/>
        </w:rPr>
        <w:t>3</w:t>
      </w:r>
      <w:r w:rsidR="00A06FC7" w:rsidRPr="00D3550A">
        <w:t xml:space="preserve"> - </w:t>
      </w:r>
      <w:r w:rsidR="00DB7A6C" w:rsidRPr="00D3550A">
        <w:t>2</w:t>
      </w:r>
      <w:r w:rsidR="00A06FC7" w:rsidRPr="00D3550A">
        <w:t>0 to 80 ml</w:t>
      </w:r>
      <w:r w:rsidR="00DF1299" w:rsidRPr="00D3550A">
        <w:t>,</w:t>
      </w:r>
      <w:r w:rsidR="00DB7A6C" w:rsidRPr="00D3550A">
        <w:t xml:space="preserve"> and WO</w:t>
      </w:r>
      <w:r w:rsidR="00DB7A6C" w:rsidRPr="00D3550A">
        <w:rPr>
          <w:vertAlign w:val="subscript"/>
        </w:rPr>
        <w:t>3</w:t>
      </w:r>
      <w:r w:rsidR="00DB7A6C" w:rsidRPr="00D3550A">
        <w:t xml:space="preserve"> - </w:t>
      </w:r>
      <w:r w:rsidR="00DF1299" w:rsidRPr="00D3550A">
        <w:t>1</w:t>
      </w:r>
      <w:r w:rsidR="00DB7A6C" w:rsidRPr="00D3550A">
        <w:t>0 to 40 ml/ TiO</w:t>
      </w:r>
      <w:r w:rsidR="00DB7A6C" w:rsidRPr="00D3550A">
        <w:rPr>
          <w:vertAlign w:val="subscript"/>
        </w:rPr>
        <w:t>2</w:t>
      </w:r>
      <w:r w:rsidR="00DB7A6C" w:rsidRPr="00D3550A">
        <w:t xml:space="preserve"> - 8 to 14 mins </w:t>
      </w:r>
      <w:r w:rsidR="00D71404" w:rsidRPr="00D3550A">
        <w:t xml:space="preserve">heterojunction </w:t>
      </w:r>
      <w:r w:rsidR="00DB7A6C" w:rsidRPr="00D3550A">
        <w:t>phase space</w:t>
      </w:r>
      <w:r w:rsidR="00DF1299" w:rsidRPr="00D3550A">
        <w:t>. And low IPCEs (dark blue-light blue;</w:t>
      </w:r>
      <w:r w:rsidR="00DF1299" w:rsidRPr="00D3550A">
        <w:rPr>
          <w:rFonts w:ascii="Cambria Math" w:hAnsi="Cambria Math" w:cs="Cambria Math"/>
        </w:rPr>
        <w:t xml:space="preserve"> ∼</w:t>
      </w:r>
      <w:r w:rsidR="00DF1299" w:rsidRPr="00D3550A">
        <w:t>0 to 4.5 %) are found in WO</w:t>
      </w:r>
      <w:r w:rsidR="00DF1299" w:rsidRPr="00D3550A">
        <w:rPr>
          <w:vertAlign w:val="subscript"/>
        </w:rPr>
        <w:t>3</w:t>
      </w:r>
      <w:r w:rsidR="00DF1299" w:rsidRPr="00D3550A">
        <w:t xml:space="preserve"> - 0 to 20 ml/ TiO</w:t>
      </w:r>
      <w:r w:rsidR="00DF1299" w:rsidRPr="00D3550A">
        <w:rPr>
          <w:vertAlign w:val="subscript"/>
        </w:rPr>
        <w:t>2</w:t>
      </w:r>
      <w:r w:rsidR="00DF1299" w:rsidRPr="00D3550A">
        <w:t xml:space="preserve"> - 2 to 8 mins </w:t>
      </w:r>
      <w:r w:rsidR="00D71404" w:rsidRPr="00D3550A">
        <w:t xml:space="preserve">heterojunction </w:t>
      </w:r>
      <w:r w:rsidR="00DF1299" w:rsidRPr="00D3550A">
        <w:t>phase space. At 1.5 V</w:t>
      </w:r>
      <w:r w:rsidR="00DF1299" w:rsidRPr="00D3550A">
        <w:rPr>
          <w:vertAlign w:val="subscript"/>
        </w:rPr>
        <w:t>RHE</w:t>
      </w:r>
      <w:r w:rsidR="00DF1299" w:rsidRPr="00D3550A">
        <w:t xml:space="preserve"> (</w:t>
      </w:r>
      <w:r w:rsidR="0012106D" w:rsidRPr="00D3550A">
        <w:rPr>
          <w:b/>
        </w:rPr>
        <w:t xml:space="preserve">Figure </w:t>
      </w:r>
      <w:r w:rsidR="0012106D" w:rsidRPr="00D3550A">
        <w:rPr>
          <w:b/>
          <w:noProof/>
        </w:rPr>
        <w:t>5</w:t>
      </w:r>
      <w:r w:rsidR="00DF1299" w:rsidRPr="00D3550A">
        <w:rPr>
          <w:b/>
        </w:rPr>
        <w:t>c</w:t>
      </w:r>
      <w:r w:rsidR="00DF1299" w:rsidRPr="00D3550A">
        <w:t xml:space="preserve">), </w:t>
      </w:r>
      <w:r w:rsidR="0089470D" w:rsidRPr="00D3550A">
        <w:t>we see near analogous trends to 1.0 V</w:t>
      </w:r>
      <w:r w:rsidR="0089470D" w:rsidRPr="00D3550A">
        <w:rPr>
          <w:vertAlign w:val="subscript"/>
        </w:rPr>
        <w:t>RHE</w:t>
      </w:r>
      <w:r w:rsidR="0089470D" w:rsidRPr="00D3550A">
        <w:t xml:space="preserve">, </w:t>
      </w:r>
      <w:r w:rsidR="00FA1CFD" w:rsidRPr="00D3550A">
        <w:t xml:space="preserve">with </w:t>
      </w:r>
      <w:r w:rsidR="0089470D" w:rsidRPr="00D3550A">
        <w:t>IPCE</w:t>
      </w:r>
      <w:r w:rsidR="0082688B" w:rsidRPr="00D3550A">
        <w:t>s</w:t>
      </w:r>
      <w:r w:rsidR="0089470D" w:rsidRPr="00D3550A">
        <w:t xml:space="preserve"> </w:t>
      </w:r>
      <w:r w:rsidR="00FA1CFD" w:rsidRPr="00D3550A">
        <w:t xml:space="preserve">now </w:t>
      </w:r>
      <w:r w:rsidR="0089470D" w:rsidRPr="00D3550A">
        <w:t xml:space="preserve">reaching </w:t>
      </w:r>
      <w:r w:rsidR="0082688B" w:rsidRPr="00D3550A">
        <w:rPr>
          <w:rFonts w:ascii="Cambria Math" w:hAnsi="Cambria Math" w:cs="Cambria Math"/>
        </w:rPr>
        <w:t>∼</w:t>
      </w:r>
      <w:r w:rsidR="0082688B" w:rsidRPr="00D3550A">
        <w:t>24%. For the case of front irradiation (</w:t>
      </w:r>
      <w:r w:rsidR="0012106D" w:rsidRPr="00D3550A">
        <w:rPr>
          <w:b/>
        </w:rPr>
        <w:t>Figure S</w:t>
      </w:r>
      <w:r w:rsidR="0012106D" w:rsidRPr="00D3550A">
        <w:rPr>
          <w:b/>
          <w:noProof/>
        </w:rPr>
        <w:t>11</w:t>
      </w:r>
      <w:r w:rsidR="0082688B" w:rsidRPr="00D3550A">
        <w:t xml:space="preserve">), </w:t>
      </w:r>
      <w:r w:rsidR="00FA1CFD" w:rsidRPr="00D3550A">
        <w:t xml:space="preserve">near </w:t>
      </w:r>
      <w:r w:rsidR="0082688B" w:rsidRPr="00D3550A">
        <w:t xml:space="preserve">analogous trends </w:t>
      </w:r>
      <w:r w:rsidR="00A132EF" w:rsidRPr="00D3550A">
        <w:t>are</w:t>
      </w:r>
      <w:r w:rsidR="0082688B" w:rsidRPr="00D3550A">
        <w:t xml:space="preserve"> observed at 0.75, 1.0 and 1.5 V</w:t>
      </w:r>
      <w:r w:rsidR="0082688B" w:rsidRPr="00D3550A">
        <w:rPr>
          <w:vertAlign w:val="subscript"/>
        </w:rPr>
        <w:t>RHE</w:t>
      </w:r>
      <w:r w:rsidR="0082688B" w:rsidRPr="00D3550A">
        <w:t xml:space="preserve"> to </w:t>
      </w:r>
      <w:r w:rsidR="00A132EF" w:rsidRPr="00D3550A">
        <w:t xml:space="preserve">those </w:t>
      </w:r>
      <w:r w:rsidR="0082688B" w:rsidRPr="00D3550A">
        <w:t>found under back irradiation</w:t>
      </w:r>
      <w:r w:rsidR="002F7DB5" w:rsidRPr="00D3550A">
        <w:t>.</w:t>
      </w:r>
      <w:r w:rsidR="0082688B" w:rsidRPr="00D3550A">
        <w:t xml:space="preserve"> </w:t>
      </w:r>
      <w:r w:rsidR="002F7DB5" w:rsidRPr="00D3550A">
        <w:t>H</w:t>
      </w:r>
      <w:r w:rsidR="0082688B" w:rsidRPr="00D3550A">
        <w:t>owever, marginally lower IPCEs were attained</w:t>
      </w:r>
      <w:r w:rsidR="002F7DB5" w:rsidRPr="00D3550A">
        <w:t>;</w:t>
      </w:r>
      <w:r w:rsidR="008C3F52" w:rsidRPr="00D3550A">
        <w:t xml:space="preserve"> </w:t>
      </w:r>
      <w:r w:rsidR="002F7DB5" w:rsidRPr="00D3550A">
        <w:t>with the highest IPCEs at 1.5 V</w:t>
      </w:r>
      <w:r w:rsidR="002F7DB5" w:rsidRPr="00D3550A">
        <w:rPr>
          <w:vertAlign w:val="subscript"/>
        </w:rPr>
        <w:t>RHE</w:t>
      </w:r>
      <w:r w:rsidR="002F7DB5" w:rsidRPr="00D3550A">
        <w:t xml:space="preserve"> reaching </w:t>
      </w:r>
      <w:r w:rsidR="002F7DB5" w:rsidRPr="00D3550A">
        <w:rPr>
          <w:rFonts w:ascii="Cambria Math" w:hAnsi="Cambria Math" w:cs="Cambria Math"/>
        </w:rPr>
        <w:t>∼</w:t>
      </w:r>
      <w:r w:rsidR="002F7DB5" w:rsidRPr="00D3550A">
        <w:t>20%.</w:t>
      </w:r>
      <w:r w:rsidR="00256394" w:rsidRPr="00D3550A">
        <w:t xml:space="preserve"> </w:t>
      </w:r>
    </w:p>
    <w:p w14:paraId="42C39792" w14:textId="1F93FFC5" w:rsidR="006A7A29" w:rsidRPr="00D3550A" w:rsidRDefault="00256394" w:rsidP="006A7A29">
      <w:pPr>
        <w:rPr>
          <w:shd w:val="clear" w:color="auto" w:fill="FFFFFF"/>
        </w:rPr>
      </w:pPr>
      <w:r w:rsidRPr="00D3550A">
        <w:t>Overall, this analysis shows that at low applied potentials (</w:t>
      </w:r>
      <w:r w:rsidRPr="00D3550A">
        <w:rPr>
          <w:rFonts w:cstheme="minorHAnsi"/>
        </w:rPr>
        <w:t>≤</w:t>
      </w:r>
      <w:r w:rsidRPr="00D3550A">
        <w:t xml:space="preserve"> 0.75 V</w:t>
      </w:r>
      <w:r w:rsidRPr="00D3550A">
        <w:rPr>
          <w:vertAlign w:val="subscript"/>
        </w:rPr>
        <w:t>RHE</w:t>
      </w:r>
      <w:r w:rsidRPr="00D3550A">
        <w:t>), single layer WO</w:t>
      </w:r>
      <w:r w:rsidRPr="00D3550A">
        <w:rPr>
          <w:vertAlign w:val="subscript"/>
        </w:rPr>
        <w:t>3</w:t>
      </w:r>
      <w:r w:rsidRPr="00D3550A">
        <w:t xml:space="preserve"> photoanode</w:t>
      </w:r>
      <w:r w:rsidR="00A67B31" w:rsidRPr="00D3550A">
        <w:t>s</w:t>
      </w:r>
      <w:r w:rsidRPr="00D3550A">
        <w:t xml:space="preserve"> possess the highest IPCEs at 375 nm. But at higher applied potentials (</w:t>
      </w:r>
      <w:r w:rsidRPr="00D3550A">
        <w:rPr>
          <w:rFonts w:cstheme="minorHAnsi"/>
        </w:rPr>
        <w:t>≥</w:t>
      </w:r>
      <w:r w:rsidRPr="00D3550A">
        <w:t xml:space="preserve"> 1.0 V</w:t>
      </w:r>
      <w:r w:rsidRPr="00D3550A">
        <w:rPr>
          <w:vertAlign w:val="subscript"/>
        </w:rPr>
        <w:t>RHE</w:t>
      </w:r>
      <w:r w:rsidRPr="00D3550A">
        <w:t>), WO</w:t>
      </w:r>
      <w:r w:rsidRPr="00D3550A">
        <w:rPr>
          <w:vertAlign w:val="subscript"/>
        </w:rPr>
        <w:t>3</w:t>
      </w:r>
      <w:r w:rsidRPr="00D3550A">
        <w:t>/TiO</w:t>
      </w:r>
      <w:r w:rsidRPr="00D3550A">
        <w:rPr>
          <w:vertAlign w:val="subscript"/>
        </w:rPr>
        <w:t>2</w:t>
      </w:r>
      <w:r w:rsidRPr="00D3550A">
        <w:t xml:space="preserve"> heterojunctions overtake single layer WO</w:t>
      </w:r>
      <w:r w:rsidRPr="00D3550A">
        <w:rPr>
          <w:vertAlign w:val="subscript"/>
        </w:rPr>
        <w:t>3</w:t>
      </w:r>
      <w:r w:rsidRPr="00D3550A">
        <w:t xml:space="preserve"> photoanodes and show higher IPCEs.  </w:t>
      </w:r>
      <w:r w:rsidR="00502336" w:rsidRPr="00D3550A">
        <w:t xml:space="preserve">This </w:t>
      </w:r>
      <w:r w:rsidR="00BD135F" w:rsidRPr="00D3550A">
        <w:t xml:space="preserve">shows </w:t>
      </w:r>
      <w:r w:rsidR="00502336" w:rsidRPr="00D3550A">
        <w:t xml:space="preserve">that there is a barrier to charge transfer </w:t>
      </w:r>
      <w:r w:rsidR="00061990" w:rsidRPr="00D3550A">
        <w:t xml:space="preserve">between the heterojunction layers </w:t>
      </w:r>
      <w:r w:rsidR="00502336" w:rsidRPr="00D3550A">
        <w:t>in our WO</w:t>
      </w:r>
      <w:r w:rsidR="00502336" w:rsidRPr="00D3550A">
        <w:rPr>
          <w:vertAlign w:val="subscript"/>
        </w:rPr>
        <w:t>3</w:t>
      </w:r>
      <w:r w:rsidR="00502336" w:rsidRPr="00D3550A">
        <w:t>/TiO</w:t>
      </w:r>
      <w:r w:rsidR="00502336" w:rsidRPr="00D3550A">
        <w:rPr>
          <w:vertAlign w:val="subscript"/>
        </w:rPr>
        <w:t>2</w:t>
      </w:r>
      <w:r w:rsidR="00502336" w:rsidRPr="00D3550A">
        <w:t xml:space="preserve"> heterojunctions at low applied potentials </w:t>
      </w:r>
      <w:r w:rsidR="00421055" w:rsidRPr="00D3550A">
        <w:t>(</w:t>
      </w:r>
      <w:r w:rsidR="00421055" w:rsidRPr="00D3550A">
        <w:rPr>
          <w:rFonts w:cstheme="minorHAnsi"/>
        </w:rPr>
        <w:t>≤</w:t>
      </w:r>
      <w:r w:rsidR="00421055" w:rsidRPr="00D3550A">
        <w:t xml:space="preserve"> 0.75 V</w:t>
      </w:r>
      <w:r w:rsidR="00421055" w:rsidRPr="00D3550A">
        <w:rPr>
          <w:vertAlign w:val="subscript"/>
        </w:rPr>
        <w:t>RHE</w:t>
      </w:r>
      <w:r w:rsidR="00421055" w:rsidRPr="00D3550A">
        <w:t xml:space="preserve">) </w:t>
      </w:r>
      <w:r w:rsidR="00502336" w:rsidRPr="00D3550A">
        <w:t>that is overcome at higher applied potentials</w:t>
      </w:r>
      <w:r w:rsidR="00421055" w:rsidRPr="00D3550A">
        <w:t xml:space="preserve"> (</w:t>
      </w:r>
      <w:r w:rsidR="00421055" w:rsidRPr="00D3550A">
        <w:rPr>
          <w:rFonts w:cstheme="minorHAnsi"/>
        </w:rPr>
        <w:t>≥</w:t>
      </w:r>
      <w:r w:rsidR="00421055" w:rsidRPr="00D3550A">
        <w:t xml:space="preserve"> 1.0 V</w:t>
      </w:r>
      <w:r w:rsidR="00421055" w:rsidRPr="00D3550A">
        <w:rPr>
          <w:vertAlign w:val="subscript"/>
        </w:rPr>
        <w:t>RHE</w:t>
      </w:r>
      <w:r w:rsidR="00421055" w:rsidRPr="00D3550A">
        <w:t>)</w:t>
      </w:r>
      <w:r w:rsidR="00502336" w:rsidRPr="00D3550A">
        <w:t>,</w:t>
      </w:r>
      <w:r w:rsidR="00421055" w:rsidRPr="00D3550A">
        <w:t xml:space="preserve"> </w:t>
      </w:r>
      <w:r w:rsidR="00502336" w:rsidRPr="00D3550A">
        <w:t xml:space="preserve">resulting in improvements in </w:t>
      </w:r>
      <w:r w:rsidR="00BD135F" w:rsidRPr="00D3550A">
        <w:t>performance with respect to the parent materials.</w:t>
      </w:r>
    </w:p>
    <w:p w14:paraId="1BDEAE9C" w14:textId="77777777" w:rsidR="006A7A29" w:rsidRPr="00D3550A" w:rsidRDefault="006A7A29" w:rsidP="006A7A29">
      <w:pPr>
        <w:rPr>
          <w:shd w:val="clear" w:color="auto" w:fill="FFFFFF"/>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6A7A29" w:rsidRPr="00D3550A" w14:paraId="11A99C31" w14:textId="77777777" w:rsidTr="00293F27">
        <w:tc>
          <w:tcPr>
            <w:tcW w:w="4508" w:type="dxa"/>
          </w:tcPr>
          <w:p w14:paraId="555418BD" w14:textId="0E69D54F" w:rsidR="006A7A29" w:rsidRPr="00D3550A" w:rsidRDefault="00A534B8" w:rsidP="00293F27">
            <w:pPr>
              <w:pStyle w:val="NoSpacing"/>
              <w:rPr>
                <w:rFonts w:ascii="Calibri" w:hAnsi="Calibri"/>
                <w:lang w:eastAsia="en-GB"/>
              </w:rPr>
            </w:pPr>
            <w:r w:rsidRPr="00D3550A">
              <w:rPr>
                <w:noProof/>
                <w:lang w:eastAsia="en-GB"/>
              </w:rPr>
              <w:drawing>
                <wp:inline distT="0" distB="0" distL="0" distR="0" wp14:anchorId="0D28EDBA" wp14:editId="4178840F">
                  <wp:extent cx="2698750" cy="2139950"/>
                  <wp:effectExtent l="0" t="0" r="635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8750" cy="2139950"/>
                          </a:xfrm>
                          <a:prstGeom prst="rect">
                            <a:avLst/>
                          </a:prstGeom>
                          <a:noFill/>
                          <a:ln>
                            <a:noFill/>
                          </a:ln>
                        </pic:spPr>
                      </pic:pic>
                    </a:graphicData>
                  </a:graphic>
                </wp:inline>
              </w:drawing>
            </w:r>
          </w:p>
        </w:tc>
        <w:tc>
          <w:tcPr>
            <w:tcW w:w="4508" w:type="dxa"/>
          </w:tcPr>
          <w:p w14:paraId="1645DFDB" w14:textId="06D17C94" w:rsidR="006A7A29" w:rsidRPr="00D3550A" w:rsidRDefault="00A534B8" w:rsidP="00293F27">
            <w:pPr>
              <w:pStyle w:val="NoSpacing"/>
              <w:rPr>
                <w:rFonts w:ascii="Calibri" w:hAnsi="Calibri"/>
                <w:lang w:eastAsia="en-GB"/>
              </w:rPr>
            </w:pPr>
            <w:r w:rsidRPr="00D3550A">
              <w:rPr>
                <w:noProof/>
                <w:lang w:eastAsia="en-GB"/>
              </w:rPr>
              <w:drawing>
                <wp:inline distT="0" distB="0" distL="0" distR="0" wp14:anchorId="2DA4E59A" wp14:editId="476F001A">
                  <wp:extent cx="2698750" cy="2139950"/>
                  <wp:effectExtent l="0" t="0" r="6350" b="0"/>
                  <wp:docPr id="88" name="Picture 88"/>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8750" cy="2139950"/>
                          </a:xfrm>
                          <a:prstGeom prst="rect">
                            <a:avLst/>
                          </a:prstGeom>
                          <a:noFill/>
                          <a:ln>
                            <a:noFill/>
                          </a:ln>
                        </pic:spPr>
                      </pic:pic>
                    </a:graphicData>
                  </a:graphic>
                </wp:inline>
              </w:drawing>
            </w:r>
          </w:p>
        </w:tc>
      </w:tr>
      <w:tr w:rsidR="006A7A29" w:rsidRPr="00D3550A" w14:paraId="51638AAC" w14:textId="77777777" w:rsidTr="00293F27">
        <w:tc>
          <w:tcPr>
            <w:tcW w:w="4508" w:type="dxa"/>
          </w:tcPr>
          <w:p w14:paraId="32D9D027" w14:textId="1BE1968A" w:rsidR="006A7A29" w:rsidRPr="00D3550A" w:rsidRDefault="00A534B8" w:rsidP="00293F27">
            <w:pPr>
              <w:pStyle w:val="NoSpacing"/>
              <w:rPr>
                <w:rFonts w:ascii="Calibri" w:hAnsi="Calibri"/>
                <w:lang w:eastAsia="en-GB"/>
              </w:rPr>
            </w:pPr>
            <w:r w:rsidRPr="00D3550A">
              <w:rPr>
                <w:noProof/>
                <w:lang w:eastAsia="en-GB"/>
              </w:rPr>
              <w:lastRenderedPageBreak/>
              <w:drawing>
                <wp:inline distT="0" distB="0" distL="0" distR="0" wp14:anchorId="3858EA19" wp14:editId="0863B852">
                  <wp:extent cx="2698750" cy="2139950"/>
                  <wp:effectExtent l="0" t="0" r="6350" b="0"/>
                  <wp:docPr id="87"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9" cstate="print">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698750" cy="2139950"/>
                          </a:xfrm>
                          <a:prstGeom prst="rect">
                            <a:avLst/>
                          </a:prstGeom>
                          <a:noFill/>
                          <a:ln>
                            <a:noFill/>
                          </a:ln>
                        </pic:spPr>
                      </pic:pic>
                    </a:graphicData>
                  </a:graphic>
                </wp:inline>
              </w:drawing>
            </w:r>
          </w:p>
        </w:tc>
        <w:tc>
          <w:tcPr>
            <w:tcW w:w="4508" w:type="dxa"/>
          </w:tcPr>
          <w:p w14:paraId="69134587" w14:textId="77777777" w:rsidR="006A7A29" w:rsidRPr="00D3550A" w:rsidRDefault="006A7A29" w:rsidP="00293F27">
            <w:pPr>
              <w:rPr>
                <w:b/>
              </w:rPr>
            </w:pPr>
          </w:p>
          <w:p w14:paraId="235F3252" w14:textId="77777777" w:rsidR="006A7A29" w:rsidRPr="00D3550A" w:rsidRDefault="006A7A29" w:rsidP="00293F27">
            <w:pPr>
              <w:rPr>
                <w:b/>
              </w:rPr>
            </w:pPr>
          </w:p>
          <w:p w14:paraId="161A4B4F" w14:textId="45966E0D" w:rsidR="006A7A29" w:rsidRPr="00D3550A" w:rsidRDefault="006A7A29" w:rsidP="00293F27">
            <w:pPr>
              <w:rPr>
                <w:sz w:val="22"/>
                <w:szCs w:val="22"/>
              </w:rPr>
            </w:pPr>
            <w:bookmarkStart w:id="12" w:name="_Ref79408435"/>
            <w:r w:rsidRPr="00D3550A">
              <w:rPr>
                <w:b/>
                <w:sz w:val="22"/>
                <w:szCs w:val="22"/>
              </w:rPr>
              <w:t xml:space="preserve">Figure </w:t>
            </w:r>
            <w:r w:rsidR="0012106D" w:rsidRPr="00D3550A">
              <w:rPr>
                <w:b/>
                <w:noProof/>
                <w:sz w:val="22"/>
                <w:szCs w:val="22"/>
              </w:rPr>
              <w:t>5</w:t>
            </w:r>
            <w:bookmarkEnd w:id="12"/>
            <w:r w:rsidRPr="00D3550A">
              <w:rPr>
                <w:sz w:val="22"/>
                <w:szCs w:val="22"/>
              </w:rPr>
              <w:t xml:space="preserve">: Contour plots of the IPCEs (%) at 375 nm observed under </w:t>
            </w:r>
            <w:r w:rsidR="006C20C5" w:rsidRPr="00D3550A">
              <w:rPr>
                <w:sz w:val="22"/>
                <w:szCs w:val="22"/>
              </w:rPr>
              <w:t>back</w:t>
            </w:r>
            <w:r w:rsidRPr="00D3550A">
              <w:rPr>
                <w:sz w:val="22"/>
                <w:szCs w:val="22"/>
              </w:rPr>
              <w:t xml:space="preserve"> irradiation for (a) 0.75 V</w:t>
            </w:r>
            <w:r w:rsidRPr="00D3550A">
              <w:rPr>
                <w:sz w:val="22"/>
                <w:szCs w:val="22"/>
                <w:vertAlign w:val="subscript"/>
              </w:rPr>
              <w:t>RHE</w:t>
            </w:r>
            <w:r w:rsidRPr="00D3550A">
              <w:rPr>
                <w:sz w:val="22"/>
                <w:szCs w:val="22"/>
              </w:rPr>
              <w:t>, (b) 1.0 V</w:t>
            </w:r>
            <w:r w:rsidRPr="00D3550A">
              <w:rPr>
                <w:sz w:val="22"/>
                <w:szCs w:val="22"/>
                <w:vertAlign w:val="subscript"/>
              </w:rPr>
              <w:t>RHE</w:t>
            </w:r>
            <w:r w:rsidRPr="00D3550A">
              <w:rPr>
                <w:sz w:val="22"/>
                <w:szCs w:val="22"/>
              </w:rPr>
              <w:t xml:space="preserve"> and (c) 1.5 V</w:t>
            </w:r>
            <w:r w:rsidRPr="00D3550A">
              <w:rPr>
                <w:sz w:val="22"/>
                <w:szCs w:val="22"/>
                <w:vertAlign w:val="subscript"/>
              </w:rPr>
              <w:t>RHE</w:t>
            </w:r>
            <w:r w:rsidRPr="00D3550A">
              <w:rPr>
                <w:sz w:val="22"/>
                <w:szCs w:val="22"/>
              </w:rPr>
              <w:t xml:space="preserve"> for all WO</w:t>
            </w:r>
            <w:r w:rsidRPr="00D3550A">
              <w:rPr>
                <w:sz w:val="22"/>
                <w:szCs w:val="22"/>
                <w:vertAlign w:val="subscript"/>
              </w:rPr>
              <w:t>3</w:t>
            </w:r>
            <w:r w:rsidRPr="00D3550A">
              <w:rPr>
                <w:sz w:val="22"/>
                <w:szCs w:val="22"/>
              </w:rPr>
              <w:t>, TiO</w:t>
            </w:r>
            <w:r w:rsidRPr="00D3550A">
              <w:rPr>
                <w:sz w:val="22"/>
                <w:szCs w:val="22"/>
                <w:vertAlign w:val="subscript"/>
              </w:rPr>
              <w:t>2</w:t>
            </w:r>
            <w:r w:rsidRPr="00D3550A">
              <w:rPr>
                <w:sz w:val="22"/>
                <w:szCs w:val="22"/>
              </w:rPr>
              <w:t xml:space="preserve"> and WO</w:t>
            </w:r>
            <w:r w:rsidRPr="00D3550A">
              <w:rPr>
                <w:sz w:val="22"/>
                <w:szCs w:val="22"/>
                <w:vertAlign w:val="subscript"/>
              </w:rPr>
              <w:t>3</w:t>
            </w:r>
            <w:r w:rsidRPr="00D3550A">
              <w:rPr>
                <w:sz w:val="22"/>
                <w:szCs w:val="22"/>
              </w:rPr>
              <w:t>/TiO</w:t>
            </w:r>
            <w:r w:rsidRPr="00D3550A">
              <w:rPr>
                <w:sz w:val="22"/>
                <w:szCs w:val="22"/>
                <w:vertAlign w:val="subscript"/>
              </w:rPr>
              <w:t>2</w:t>
            </w:r>
            <w:r w:rsidRPr="00D3550A">
              <w:rPr>
                <w:sz w:val="22"/>
                <w:szCs w:val="22"/>
              </w:rPr>
              <w:t xml:space="preserve"> photoanodes synthesised herein. All samples were measured in a 0.1 M H</w:t>
            </w:r>
            <w:r w:rsidRPr="00D3550A">
              <w:rPr>
                <w:sz w:val="22"/>
                <w:szCs w:val="22"/>
                <w:vertAlign w:val="subscript"/>
              </w:rPr>
              <w:t>2</w:t>
            </w:r>
            <w:r w:rsidRPr="00D3550A">
              <w:rPr>
                <w:sz w:val="22"/>
                <w:szCs w:val="22"/>
              </w:rPr>
              <w:t>SO</w:t>
            </w:r>
            <w:r w:rsidRPr="00D3550A">
              <w:rPr>
                <w:sz w:val="22"/>
                <w:szCs w:val="22"/>
                <w:vertAlign w:val="subscript"/>
              </w:rPr>
              <w:t>4</w:t>
            </w:r>
            <w:r w:rsidRPr="00D3550A">
              <w:rPr>
                <w:sz w:val="22"/>
                <w:szCs w:val="22"/>
              </w:rPr>
              <w:t xml:space="preserve"> electrolyte (pH = 1.18).</w:t>
            </w:r>
          </w:p>
          <w:p w14:paraId="09C7CF2C" w14:textId="77777777" w:rsidR="006A7A29" w:rsidRPr="00D3550A" w:rsidRDefault="006A7A29" w:rsidP="00293F27">
            <w:pPr>
              <w:pStyle w:val="NoSpacing"/>
              <w:rPr>
                <w:rFonts w:ascii="Calibri" w:hAnsi="Calibri"/>
                <w:lang w:eastAsia="en-GB"/>
              </w:rPr>
            </w:pPr>
          </w:p>
        </w:tc>
      </w:tr>
    </w:tbl>
    <w:p w14:paraId="454D6408" w14:textId="77777777" w:rsidR="00836F9F" w:rsidRPr="00D3550A" w:rsidRDefault="00836F9F" w:rsidP="00CF6146">
      <w:pPr>
        <w:rPr>
          <w:shd w:val="clear" w:color="auto" w:fill="FFFFFF"/>
        </w:rPr>
      </w:pPr>
    </w:p>
    <w:p w14:paraId="07EA8AEB" w14:textId="08115A1D" w:rsidR="00F503C1" w:rsidRPr="00D3550A" w:rsidRDefault="00836F9F" w:rsidP="00F503C1">
      <w:r w:rsidRPr="00D3550A">
        <w:t>The IPCE behaviour was also measured at a range of wavelengths</w:t>
      </w:r>
      <w:r w:rsidR="00CF6146" w:rsidRPr="00D3550A">
        <w:t xml:space="preserve"> (250 - 475 nm</w:t>
      </w:r>
      <w:r w:rsidRPr="00D3550A">
        <w:t>;</w:t>
      </w:r>
      <w:r w:rsidR="00CF6146" w:rsidRPr="00D3550A">
        <w:t xml:space="preserve"> 25 nm intervals) </w:t>
      </w:r>
      <w:r w:rsidR="00F937A3" w:rsidRPr="00D3550A">
        <w:t xml:space="preserve">at </w:t>
      </w:r>
      <w:r w:rsidR="00CF6146" w:rsidRPr="00D3550A">
        <w:t>1.23 V</w:t>
      </w:r>
      <w:r w:rsidR="00CF6146" w:rsidRPr="00D3550A">
        <w:rPr>
          <w:vertAlign w:val="subscript"/>
        </w:rPr>
        <w:t>RHE</w:t>
      </w:r>
      <w:r w:rsidR="00CF6146" w:rsidRPr="00D3550A">
        <w:t xml:space="preserve">; the thermodynamic potential </w:t>
      </w:r>
      <w:r w:rsidRPr="00D3550A">
        <w:t>of</w:t>
      </w:r>
      <w:r w:rsidR="00CF6146" w:rsidRPr="00D3550A">
        <w:t xml:space="preserve"> water oxidation. </w:t>
      </w:r>
      <w:r w:rsidR="0012106D" w:rsidRPr="00D3550A">
        <w:rPr>
          <w:b/>
        </w:rPr>
        <w:t xml:space="preserve">Figure </w:t>
      </w:r>
      <w:r w:rsidR="0012106D" w:rsidRPr="00D3550A">
        <w:rPr>
          <w:b/>
          <w:noProof/>
        </w:rPr>
        <w:t>6</w:t>
      </w:r>
      <w:r w:rsidRPr="00D3550A">
        <w:t xml:space="preserve"> shows the IPCEs </w:t>
      </w:r>
      <w:r w:rsidR="00B03D0C" w:rsidRPr="00D3550A">
        <w:t xml:space="preserve">for front and back irradiation </w:t>
      </w:r>
      <w:r w:rsidRPr="00D3550A">
        <w:t xml:space="preserve">of </w:t>
      </w:r>
      <w:r w:rsidR="004712F8" w:rsidRPr="00D3550A">
        <w:t>an example</w:t>
      </w:r>
      <w:r w:rsidR="00B03D0C" w:rsidRPr="00D3550A">
        <w:t xml:space="preserve"> </w:t>
      </w:r>
      <w:r w:rsidRPr="00D3550A">
        <w:t>series of WO</w:t>
      </w:r>
      <w:r w:rsidRPr="00D3550A">
        <w:rPr>
          <w:vertAlign w:val="subscript"/>
        </w:rPr>
        <w:t>3</w:t>
      </w:r>
      <w:r w:rsidRPr="00D3550A">
        <w:t>/ TiO</w:t>
      </w:r>
      <w:r w:rsidRPr="00D3550A">
        <w:rPr>
          <w:vertAlign w:val="subscript"/>
        </w:rPr>
        <w:t>2</w:t>
      </w:r>
      <w:r w:rsidRPr="00D3550A">
        <w:t xml:space="preserve"> heterojunction</w:t>
      </w:r>
      <w:r w:rsidR="00B03D0C" w:rsidRPr="00D3550A">
        <w:t>s</w:t>
      </w:r>
      <w:r w:rsidRPr="00D3550A">
        <w:t xml:space="preserve">, where </w:t>
      </w:r>
      <w:r w:rsidR="004712F8" w:rsidRPr="00D3550A">
        <w:t xml:space="preserve">the </w:t>
      </w:r>
      <w:r w:rsidRPr="00D3550A">
        <w:t>TiO</w:t>
      </w:r>
      <w:r w:rsidRPr="00D3550A">
        <w:rPr>
          <w:vertAlign w:val="subscript"/>
        </w:rPr>
        <w:t>2</w:t>
      </w:r>
      <w:r w:rsidR="004712F8" w:rsidRPr="00D3550A">
        <w:t xml:space="preserve"> deposition time</w:t>
      </w:r>
      <w:r w:rsidRPr="00D3550A">
        <w:t xml:space="preserve"> </w:t>
      </w:r>
      <w:r w:rsidR="004712F8" w:rsidRPr="00D3550A">
        <w:t xml:space="preserve">was </w:t>
      </w:r>
      <w:r w:rsidRPr="00D3550A">
        <w:t>held constant at 3 mins (</w:t>
      </w:r>
      <w:r w:rsidR="0012106D" w:rsidRPr="00D3550A">
        <w:rPr>
          <w:b/>
        </w:rPr>
        <w:t xml:space="preserve">Figure </w:t>
      </w:r>
      <w:r w:rsidR="0012106D" w:rsidRPr="00D3550A">
        <w:rPr>
          <w:b/>
          <w:noProof/>
        </w:rPr>
        <w:t>6</w:t>
      </w:r>
      <w:r w:rsidRPr="00D3550A">
        <w:t>)</w:t>
      </w:r>
      <w:r w:rsidR="00B03D0C" w:rsidRPr="00D3550A">
        <w:t xml:space="preserve">. </w:t>
      </w:r>
      <w:r w:rsidR="004712F8" w:rsidRPr="00D3550A">
        <w:t>U</w:t>
      </w:r>
      <w:r w:rsidR="00B03D0C" w:rsidRPr="00D3550A">
        <w:t xml:space="preserve">nder front irradiation, </w:t>
      </w:r>
      <w:r w:rsidRPr="00D3550A">
        <w:t xml:space="preserve">we </w:t>
      </w:r>
      <w:r w:rsidR="00B03D0C" w:rsidRPr="00D3550A">
        <w:t>see a general trend where the IPCEs increase with WO</w:t>
      </w:r>
      <w:r w:rsidR="00B03D0C" w:rsidRPr="00D3550A">
        <w:rPr>
          <w:vertAlign w:val="subscript"/>
        </w:rPr>
        <w:t>3</w:t>
      </w:r>
      <w:r w:rsidR="00B03D0C" w:rsidRPr="00D3550A">
        <w:t xml:space="preserve"> layer thickness</w:t>
      </w:r>
      <w:r w:rsidR="004639E6" w:rsidRPr="00D3550A">
        <w:t>; with IPCEs in WO</w:t>
      </w:r>
      <w:r w:rsidR="004639E6" w:rsidRPr="00D3550A">
        <w:rPr>
          <w:vertAlign w:val="subscript"/>
        </w:rPr>
        <w:t>3</w:t>
      </w:r>
      <w:r w:rsidR="004639E6" w:rsidRPr="00D3550A">
        <w:t xml:space="preserve"> - 80 ml/ TiO</w:t>
      </w:r>
      <w:r w:rsidR="004639E6" w:rsidRPr="00D3550A">
        <w:rPr>
          <w:vertAlign w:val="subscript"/>
        </w:rPr>
        <w:t>2</w:t>
      </w:r>
      <w:r w:rsidR="004639E6" w:rsidRPr="00D3550A">
        <w:t xml:space="preserve"> - 3 mins approaching </w:t>
      </w:r>
      <w:r w:rsidR="002E22CB" w:rsidRPr="00D3550A">
        <w:rPr>
          <w:rFonts w:ascii="Cambria Math" w:hAnsi="Cambria Math" w:cs="Cambria Math"/>
        </w:rPr>
        <w:t>∼</w:t>
      </w:r>
      <w:r w:rsidR="004639E6" w:rsidRPr="00D3550A">
        <w:t>5</w:t>
      </w:r>
      <w:r w:rsidR="00934439" w:rsidRPr="00D3550A">
        <w:t>2</w:t>
      </w:r>
      <w:r w:rsidR="004639E6" w:rsidRPr="00D3550A">
        <w:t xml:space="preserve">% </w:t>
      </w:r>
      <w:r w:rsidR="00934439" w:rsidRPr="00D3550A">
        <w:t xml:space="preserve">at 300 nm and </w:t>
      </w:r>
      <w:r w:rsidR="002E22CB" w:rsidRPr="00D3550A">
        <w:rPr>
          <w:rFonts w:ascii="Cambria Math" w:hAnsi="Cambria Math" w:cs="Cambria Math"/>
        </w:rPr>
        <w:t>∼</w:t>
      </w:r>
      <w:r w:rsidR="00934439" w:rsidRPr="00D3550A">
        <w:t>32% at 350 nm</w:t>
      </w:r>
      <w:r w:rsidR="004712F8" w:rsidRPr="00D3550A">
        <w:t xml:space="preserve"> (</w:t>
      </w:r>
      <w:r w:rsidR="0012106D" w:rsidRPr="00D3550A">
        <w:rPr>
          <w:b/>
        </w:rPr>
        <w:t xml:space="preserve">Figure </w:t>
      </w:r>
      <w:r w:rsidR="0012106D" w:rsidRPr="00D3550A">
        <w:rPr>
          <w:b/>
          <w:noProof/>
        </w:rPr>
        <w:t>6</w:t>
      </w:r>
      <w:r w:rsidR="004712F8" w:rsidRPr="00D3550A">
        <w:rPr>
          <w:b/>
        </w:rPr>
        <w:t>a</w:t>
      </w:r>
      <w:r w:rsidR="004712F8" w:rsidRPr="00D3550A">
        <w:t>)</w:t>
      </w:r>
      <w:r w:rsidR="004639E6" w:rsidRPr="00D3550A">
        <w:t xml:space="preserve">. </w:t>
      </w:r>
      <w:r w:rsidR="00B9260C" w:rsidRPr="00D3550A">
        <w:t>Of note, a significant increase in visible light activity is observed on going from single layer TiO</w:t>
      </w:r>
      <w:r w:rsidR="00B9260C" w:rsidRPr="00D3550A">
        <w:rPr>
          <w:vertAlign w:val="subscript"/>
        </w:rPr>
        <w:t>2</w:t>
      </w:r>
      <w:r w:rsidR="00B9260C" w:rsidRPr="00D3550A">
        <w:t xml:space="preserve"> (E</w:t>
      </w:r>
      <w:r w:rsidR="00B9260C" w:rsidRPr="00D3550A">
        <w:rPr>
          <w:vertAlign w:val="subscript"/>
        </w:rPr>
        <w:t>bg</w:t>
      </w:r>
      <w:r w:rsidR="00B9260C" w:rsidRPr="00D3550A">
        <w:t xml:space="preserve"> </w:t>
      </w:r>
      <w:r w:rsidR="00B9260C" w:rsidRPr="00D3550A">
        <w:rPr>
          <w:rFonts w:ascii="Cambria Math" w:hAnsi="Cambria Math" w:cs="Cambria Math"/>
        </w:rPr>
        <w:t>∼</w:t>
      </w:r>
      <w:r w:rsidR="00B9260C" w:rsidRPr="00D3550A">
        <w:t xml:space="preserve">3.2 eV; </w:t>
      </w:r>
      <w:r w:rsidR="00B9260C" w:rsidRPr="00D3550A">
        <w:rPr>
          <w:rFonts w:ascii="Cambria Math" w:hAnsi="Cambria Math" w:cs="Cambria Math"/>
        </w:rPr>
        <w:t>∼</w:t>
      </w:r>
      <w:r w:rsidR="00B9260C" w:rsidRPr="00D3550A">
        <w:t>390 nm) to the WO</w:t>
      </w:r>
      <w:r w:rsidR="00B9260C" w:rsidRPr="00D3550A">
        <w:rPr>
          <w:vertAlign w:val="subscript"/>
        </w:rPr>
        <w:t>3</w:t>
      </w:r>
      <w:r w:rsidR="00B9260C" w:rsidRPr="00D3550A">
        <w:t>/ TiO</w:t>
      </w:r>
      <w:r w:rsidR="00B9260C" w:rsidRPr="00D3550A">
        <w:rPr>
          <w:vertAlign w:val="subscript"/>
        </w:rPr>
        <w:t>2</w:t>
      </w:r>
      <w:r w:rsidR="00B9260C" w:rsidRPr="00D3550A">
        <w:t xml:space="preserve"> heterojunction (E</w:t>
      </w:r>
      <w:r w:rsidR="00B9260C" w:rsidRPr="00D3550A">
        <w:rPr>
          <w:vertAlign w:val="subscript"/>
        </w:rPr>
        <w:t>bg</w:t>
      </w:r>
      <w:r w:rsidR="00B9260C" w:rsidRPr="00D3550A">
        <w:t xml:space="preserve"> </w:t>
      </w:r>
      <w:r w:rsidR="00B9260C" w:rsidRPr="00D3550A">
        <w:rPr>
          <w:rFonts w:ascii="Cambria Math" w:hAnsi="Cambria Math" w:cs="Cambria Math"/>
        </w:rPr>
        <w:t>∼</w:t>
      </w:r>
      <w:r w:rsidR="00B9260C" w:rsidRPr="00D3550A">
        <w:t xml:space="preserve">2.8 eV; </w:t>
      </w:r>
      <w:r w:rsidR="00B9260C" w:rsidRPr="00D3550A">
        <w:rPr>
          <w:rFonts w:ascii="Cambria Math" w:hAnsi="Cambria Math" w:cs="Cambria Math"/>
        </w:rPr>
        <w:t>∼</w:t>
      </w:r>
      <w:r w:rsidR="00B9260C" w:rsidRPr="00D3550A">
        <w:t xml:space="preserve">440 nm), with </w:t>
      </w:r>
      <w:r w:rsidR="004712F8" w:rsidRPr="00D3550A">
        <w:t xml:space="preserve">no </w:t>
      </w:r>
      <w:r w:rsidR="00B9260C" w:rsidRPr="00D3550A">
        <w:t xml:space="preserve">IPCE </w:t>
      </w:r>
      <w:r w:rsidR="004712F8" w:rsidRPr="00D3550A">
        <w:t xml:space="preserve">observed </w:t>
      </w:r>
      <w:r w:rsidR="00B9260C" w:rsidRPr="00D3550A">
        <w:t>in TiO</w:t>
      </w:r>
      <w:r w:rsidR="00B9260C" w:rsidRPr="00D3550A">
        <w:rPr>
          <w:vertAlign w:val="subscript"/>
        </w:rPr>
        <w:t>2</w:t>
      </w:r>
      <w:r w:rsidR="00B9260C" w:rsidRPr="00D3550A">
        <w:t xml:space="preserve"> - 3 mins </w:t>
      </w:r>
      <w:r w:rsidR="00DE79F3" w:rsidRPr="00D3550A">
        <w:rPr>
          <w:rFonts w:cstheme="minorHAnsi"/>
        </w:rPr>
        <w:t>≥</w:t>
      </w:r>
      <w:r w:rsidR="00DE79F3" w:rsidRPr="00D3550A">
        <w:t xml:space="preserve"> </w:t>
      </w:r>
      <w:r w:rsidR="004712F8" w:rsidRPr="00D3550A">
        <w:t>400 nm and no IPCE observed in WO</w:t>
      </w:r>
      <w:r w:rsidR="004712F8" w:rsidRPr="00D3550A">
        <w:rPr>
          <w:vertAlign w:val="subscript"/>
        </w:rPr>
        <w:t>3</w:t>
      </w:r>
      <w:r w:rsidR="004712F8" w:rsidRPr="00D3550A">
        <w:t xml:space="preserve"> - 80 ml/ TiO</w:t>
      </w:r>
      <w:r w:rsidR="004712F8" w:rsidRPr="00D3550A">
        <w:rPr>
          <w:vertAlign w:val="subscript"/>
        </w:rPr>
        <w:t>2</w:t>
      </w:r>
      <w:r w:rsidR="004712F8" w:rsidRPr="00D3550A">
        <w:t xml:space="preserve"> - 3 mins </w:t>
      </w:r>
      <w:r w:rsidR="00DE79F3" w:rsidRPr="00D3550A">
        <w:rPr>
          <w:rFonts w:cstheme="minorHAnsi"/>
        </w:rPr>
        <w:t xml:space="preserve">≥ </w:t>
      </w:r>
      <w:r w:rsidR="004712F8" w:rsidRPr="00D3550A">
        <w:t xml:space="preserve">450 nm. </w:t>
      </w:r>
      <w:r w:rsidR="004639E6" w:rsidRPr="00D3550A">
        <w:t>U</w:t>
      </w:r>
      <w:r w:rsidR="00B03D0C" w:rsidRPr="00D3550A">
        <w:t>nder back irradiation</w:t>
      </w:r>
      <w:r w:rsidR="00934439" w:rsidRPr="00D3550A">
        <w:t>,</w:t>
      </w:r>
      <w:r w:rsidR="00B03D0C" w:rsidRPr="00D3550A">
        <w:t xml:space="preserve"> </w:t>
      </w:r>
      <w:r w:rsidR="00934439" w:rsidRPr="00D3550A">
        <w:t>markedly lower IPCEs were observed in the hard UV region</w:t>
      </w:r>
      <w:r w:rsidR="002E22CB" w:rsidRPr="00D3550A">
        <w:t>,</w:t>
      </w:r>
      <w:r w:rsidR="00934439" w:rsidRPr="00D3550A">
        <w:t xml:space="preserve"> due to parasitic absorption of light from the FTO electrode (</w:t>
      </w:r>
      <w:r w:rsidR="004712F8" w:rsidRPr="00D3550A">
        <w:t>E</w:t>
      </w:r>
      <w:r w:rsidR="004712F8" w:rsidRPr="00D3550A">
        <w:rPr>
          <w:vertAlign w:val="subscript"/>
        </w:rPr>
        <w:t>bg</w:t>
      </w:r>
      <w:r w:rsidR="004712F8" w:rsidRPr="00D3550A">
        <w:t xml:space="preserve"> </w:t>
      </w:r>
      <w:r w:rsidR="00934439" w:rsidRPr="00D3550A">
        <w:rPr>
          <w:rFonts w:ascii="Cambria Math" w:hAnsi="Cambria Math" w:cs="Cambria Math"/>
        </w:rPr>
        <w:t>∼</w:t>
      </w:r>
      <w:r w:rsidR="00934439" w:rsidRPr="00D3550A">
        <w:t>3.6 eV</w:t>
      </w:r>
      <w:r w:rsidR="004712F8" w:rsidRPr="00D3550A">
        <w:t xml:space="preserve">; </w:t>
      </w:r>
      <w:r w:rsidR="0012106D" w:rsidRPr="00D3550A">
        <w:rPr>
          <w:b/>
        </w:rPr>
        <w:t xml:space="preserve">Figure </w:t>
      </w:r>
      <w:r w:rsidR="0012106D" w:rsidRPr="00D3550A">
        <w:rPr>
          <w:b/>
          <w:noProof/>
        </w:rPr>
        <w:t>6</w:t>
      </w:r>
      <w:r w:rsidR="004712F8" w:rsidRPr="00D3550A">
        <w:rPr>
          <w:b/>
        </w:rPr>
        <w:t>a</w:t>
      </w:r>
      <w:r w:rsidR="00934439" w:rsidRPr="00D3550A">
        <w:t>).</w:t>
      </w:r>
      <w:r w:rsidR="00F937A3" w:rsidRPr="00D3550A">
        <w:t xml:space="preserve"> In the soft UV and </w:t>
      </w:r>
      <w:r w:rsidR="002E22CB" w:rsidRPr="00D3550A">
        <w:t>blue regions</w:t>
      </w:r>
      <w:r w:rsidR="00F937A3" w:rsidRPr="00D3550A">
        <w:t xml:space="preserve">, marginally lower IPCEs were observed </w:t>
      </w:r>
      <w:r w:rsidR="003C1EB8" w:rsidRPr="00D3550A">
        <w:t xml:space="preserve">than under </w:t>
      </w:r>
      <w:r w:rsidR="00F937A3" w:rsidRPr="00D3550A">
        <w:t>front irradiation; with the IPCE in WO</w:t>
      </w:r>
      <w:r w:rsidR="00F937A3" w:rsidRPr="00D3550A">
        <w:rPr>
          <w:vertAlign w:val="subscript"/>
        </w:rPr>
        <w:t>3</w:t>
      </w:r>
      <w:r w:rsidR="00F937A3" w:rsidRPr="00D3550A">
        <w:t xml:space="preserve"> - 80 ml/ TiO</w:t>
      </w:r>
      <w:r w:rsidR="00F937A3" w:rsidRPr="00D3550A">
        <w:rPr>
          <w:vertAlign w:val="subscript"/>
        </w:rPr>
        <w:t>2</w:t>
      </w:r>
      <w:r w:rsidR="00F937A3" w:rsidRPr="00D3550A">
        <w:t xml:space="preserve"> - 3 mins approaching </w:t>
      </w:r>
      <w:r w:rsidR="003C1EB8" w:rsidRPr="00D3550A">
        <w:rPr>
          <w:rFonts w:ascii="Cambria Math" w:hAnsi="Cambria Math" w:cs="Cambria Math"/>
        </w:rPr>
        <w:t>∼</w:t>
      </w:r>
      <w:r w:rsidR="00F937A3" w:rsidRPr="00D3550A">
        <w:t xml:space="preserve">27% at 350 nm. </w:t>
      </w:r>
    </w:p>
    <w:p w14:paraId="4280B14D" w14:textId="77777777" w:rsidR="004F78AD" w:rsidRPr="00D3550A" w:rsidRDefault="004F78AD" w:rsidP="00CF6146"/>
    <w:p w14:paraId="5C17F21D" w14:textId="2BAEE06C" w:rsidR="00B12AE9" w:rsidRPr="00D3550A" w:rsidRDefault="004712F8" w:rsidP="006A7A29">
      <w:pPr>
        <w:jc w:val="center"/>
      </w:pPr>
      <w:r w:rsidRPr="00D3550A">
        <w:rPr>
          <w:noProof/>
          <w:lang w:eastAsia="en-GB"/>
        </w:rPr>
        <w:drawing>
          <wp:inline distT="0" distB="0" distL="0" distR="0" wp14:anchorId="6EE4506B" wp14:editId="70863B55">
            <wp:extent cx="5731510" cy="2162175"/>
            <wp:effectExtent l="0" t="0" r="254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sharpenSoften amount="25000"/>
                              </a14:imgEffect>
                            </a14:imgLayer>
                          </a14:imgProps>
                        </a:ext>
                      </a:extLst>
                    </a:blip>
                    <a:stretch>
                      <a:fillRect/>
                    </a:stretch>
                  </pic:blipFill>
                  <pic:spPr>
                    <a:xfrm>
                      <a:off x="0" y="0"/>
                      <a:ext cx="5731510" cy="2162175"/>
                    </a:xfrm>
                    <a:prstGeom prst="rect">
                      <a:avLst/>
                    </a:prstGeom>
                  </pic:spPr>
                </pic:pic>
              </a:graphicData>
            </a:graphic>
          </wp:inline>
        </w:drawing>
      </w:r>
    </w:p>
    <w:p w14:paraId="130D25BD" w14:textId="19B71A13" w:rsidR="00EE18CD" w:rsidRPr="00D3550A" w:rsidRDefault="00B12AE9" w:rsidP="003C63AC">
      <w:bookmarkStart w:id="13" w:name="_Ref79419257"/>
      <w:r w:rsidRPr="00D3550A">
        <w:rPr>
          <w:b/>
        </w:rPr>
        <w:t xml:space="preserve">Figure </w:t>
      </w:r>
      <w:r w:rsidR="0012106D" w:rsidRPr="00D3550A">
        <w:rPr>
          <w:b/>
          <w:noProof/>
        </w:rPr>
        <w:t>6</w:t>
      </w:r>
      <w:bookmarkEnd w:id="13"/>
      <w:r w:rsidRPr="00D3550A">
        <w:t>:</w:t>
      </w:r>
      <w:r w:rsidR="003C63AC" w:rsidRPr="00D3550A">
        <w:t xml:space="preserve"> IPCEs (%) of </w:t>
      </w:r>
      <w:r w:rsidR="004712F8" w:rsidRPr="00D3550A">
        <w:t>an example series of WO</w:t>
      </w:r>
      <w:r w:rsidR="004712F8" w:rsidRPr="00D3550A">
        <w:rPr>
          <w:vertAlign w:val="subscript"/>
        </w:rPr>
        <w:t>3</w:t>
      </w:r>
      <w:r w:rsidR="004712F8" w:rsidRPr="00D3550A">
        <w:t>/ TiO</w:t>
      </w:r>
      <w:r w:rsidR="004712F8" w:rsidRPr="00D3550A">
        <w:rPr>
          <w:vertAlign w:val="subscript"/>
        </w:rPr>
        <w:t>2</w:t>
      </w:r>
      <w:r w:rsidR="004712F8" w:rsidRPr="00D3550A">
        <w:t xml:space="preserve"> heterojunction photoanodes, where the TiO</w:t>
      </w:r>
      <w:r w:rsidR="004712F8" w:rsidRPr="00D3550A">
        <w:rPr>
          <w:vertAlign w:val="subscript"/>
        </w:rPr>
        <w:t>2</w:t>
      </w:r>
      <w:r w:rsidR="004712F8" w:rsidRPr="00D3550A">
        <w:t xml:space="preserve"> layer thickness was held constant with a 3 min</w:t>
      </w:r>
      <w:r w:rsidR="003C1EB8" w:rsidRPr="00D3550A">
        <w:t>s</w:t>
      </w:r>
      <w:r w:rsidR="004712F8" w:rsidRPr="00D3550A">
        <w:t xml:space="preserve"> deposition time, for </w:t>
      </w:r>
      <w:r w:rsidR="003C63AC" w:rsidRPr="00D3550A">
        <w:t>(</w:t>
      </w:r>
      <w:r w:rsidR="004712F8" w:rsidRPr="00D3550A">
        <w:t>a</w:t>
      </w:r>
      <w:r w:rsidR="003C63AC" w:rsidRPr="00D3550A">
        <w:t>) front and (</w:t>
      </w:r>
      <w:r w:rsidR="004712F8" w:rsidRPr="00D3550A">
        <w:t>b</w:t>
      </w:r>
      <w:r w:rsidR="003C63AC" w:rsidRPr="00D3550A">
        <w:t xml:space="preserve">) back irradiation. </w:t>
      </w:r>
      <w:r w:rsidR="00EE18CD" w:rsidRPr="00D3550A">
        <w:t>Samples were measured at 1.23 V</w:t>
      </w:r>
      <w:r w:rsidR="00EE18CD" w:rsidRPr="00D3550A">
        <w:rPr>
          <w:vertAlign w:val="subscript"/>
        </w:rPr>
        <w:t>RHE</w:t>
      </w:r>
      <w:r w:rsidR="00EE18CD" w:rsidRPr="00D3550A">
        <w:t xml:space="preserve"> in 0.1 M H</w:t>
      </w:r>
      <w:r w:rsidR="00EE18CD" w:rsidRPr="00D3550A">
        <w:rPr>
          <w:vertAlign w:val="subscript"/>
        </w:rPr>
        <w:t>2</w:t>
      </w:r>
      <w:r w:rsidR="00EE18CD" w:rsidRPr="00D3550A">
        <w:t>SO</w:t>
      </w:r>
      <w:r w:rsidR="00EE18CD" w:rsidRPr="00D3550A">
        <w:rPr>
          <w:vertAlign w:val="subscript"/>
        </w:rPr>
        <w:t>4</w:t>
      </w:r>
      <w:r w:rsidR="00EE18CD" w:rsidRPr="00D3550A">
        <w:t xml:space="preserve"> (pH = 1.18). </w:t>
      </w:r>
    </w:p>
    <w:p w14:paraId="2820B062" w14:textId="77777777" w:rsidR="00A54BDB" w:rsidRPr="00D3550A" w:rsidRDefault="00A54BDB" w:rsidP="003C63AC"/>
    <w:p w14:paraId="7093788C" w14:textId="2EB5274E" w:rsidR="008A6363" w:rsidRPr="00D3550A" w:rsidRDefault="00A54BDB" w:rsidP="003C63AC">
      <w:r w:rsidRPr="00D3550A">
        <w:t>Contour plots of the IPCEs at 1.23 V</w:t>
      </w:r>
      <w:r w:rsidRPr="00D3550A">
        <w:rPr>
          <w:vertAlign w:val="subscript"/>
        </w:rPr>
        <w:t>RHE</w:t>
      </w:r>
      <w:r w:rsidRPr="00D3550A">
        <w:t xml:space="preserve"> for </w:t>
      </w:r>
      <w:r w:rsidR="005B2E51" w:rsidRPr="00D3550A">
        <w:t xml:space="preserve">the select </w:t>
      </w:r>
      <w:r w:rsidRPr="00D3550A">
        <w:t xml:space="preserve">wavelengths of 350, 375 and 400 nm are shown in </w:t>
      </w:r>
      <w:r w:rsidR="0012106D" w:rsidRPr="00D3550A">
        <w:rPr>
          <w:b/>
        </w:rPr>
        <w:t xml:space="preserve">Figure </w:t>
      </w:r>
      <w:r w:rsidR="0012106D" w:rsidRPr="00D3550A">
        <w:rPr>
          <w:b/>
          <w:noProof/>
        </w:rPr>
        <w:t>7</w:t>
      </w:r>
      <w:r w:rsidRPr="00D3550A">
        <w:t xml:space="preserve"> for front irradiation and </w:t>
      </w:r>
      <w:r w:rsidR="0012106D" w:rsidRPr="00D3550A">
        <w:rPr>
          <w:b/>
        </w:rPr>
        <w:t>Figure S</w:t>
      </w:r>
      <w:r w:rsidR="0012106D" w:rsidRPr="00D3550A">
        <w:rPr>
          <w:b/>
          <w:noProof/>
        </w:rPr>
        <w:t>12</w:t>
      </w:r>
      <w:r w:rsidR="00026FAE" w:rsidRPr="00D3550A">
        <w:t xml:space="preserve"> for back irradiation. </w:t>
      </w:r>
    </w:p>
    <w:p w14:paraId="17CDAC73" w14:textId="479DBF67" w:rsidR="008A6363" w:rsidRPr="00D3550A" w:rsidRDefault="00D71404" w:rsidP="003C63AC">
      <w:r w:rsidRPr="00D3550A">
        <w:lastRenderedPageBreak/>
        <w:t xml:space="preserve">We will first discuss the observed trends for the case of front irradiation. Under 350 nm </w:t>
      </w:r>
      <w:r w:rsidR="000C40A0" w:rsidRPr="00D3550A">
        <w:t>irradiation</w:t>
      </w:r>
      <w:r w:rsidR="00FD1261" w:rsidRPr="00D3550A">
        <w:t xml:space="preserve"> (</w:t>
      </w:r>
      <w:r w:rsidR="0012106D" w:rsidRPr="00D3550A">
        <w:rPr>
          <w:b/>
        </w:rPr>
        <w:t xml:space="preserve">Figure </w:t>
      </w:r>
      <w:r w:rsidR="0012106D" w:rsidRPr="00D3550A">
        <w:rPr>
          <w:b/>
          <w:noProof/>
        </w:rPr>
        <w:t>7</w:t>
      </w:r>
      <w:r w:rsidR="00FD1261" w:rsidRPr="00D3550A">
        <w:rPr>
          <w:b/>
        </w:rPr>
        <w:t>a</w:t>
      </w:r>
      <w:r w:rsidR="00FD1261" w:rsidRPr="00D3550A">
        <w:t>)</w:t>
      </w:r>
      <w:r w:rsidRPr="00D3550A">
        <w:t xml:space="preserve">, the region </w:t>
      </w:r>
      <w:r w:rsidR="000C40A0" w:rsidRPr="00D3550A">
        <w:t xml:space="preserve">with the </w:t>
      </w:r>
      <w:r w:rsidRPr="00D3550A">
        <w:t xml:space="preserve">highest IPCEs (yellow-red; </w:t>
      </w:r>
      <w:r w:rsidRPr="00D3550A">
        <w:rPr>
          <w:rFonts w:ascii="Cambria Math" w:hAnsi="Cambria Math" w:cs="Cambria Math"/>
        </w:rPr>
        <w:t>∼</w:t>
      </w:r>
      <w:r w:rsidRPr="00D3550A">
        <w:t>31.5 to 44 %) is found in WO</w:t>
      </w:r>
      <w:r w:rsidRPr="00D3550A">
        <w:rPr>
          <w:vertAlign w:val="subscript"/>
        </w:rPr>
        <w:t>3</w:t>
      </w:r>
      <w:r w:rsidRPr="00D3550A">
        <w:t xml:space="preserve"> - 10 to 30 ml/ TiO</w:t>
      </w:r>
      <w:r w:rsidRPr="00D3550A">
        <w:rPr>
          <w:vertAlign w:val="subscript"/>
        </w:rPr>
        <w:t>2</w:t>
      </w:r>
      <w:r w:rsidRPr="00D3550A">
        <w:t xml:space="preserve"> - 10 to 14 mins heterojunction phase space.</w:t>
      </w:r>
      <w:r w:rsidR="001C7695" w:rsidRPr="00D3550A">
        <w:t xml:space="preserve"> Intermediate IPCEs (dark green-light green; </w:t>
      </w:r>
      <w:r w:rsidR="001C7695" w:rsidRPr="00D3550A">
        <w:rPr>
          <w:rFonts w:ascii="Cambria Math" w:hAnsi="Cambria Math" w:cs="Cambria Math"/>
        </w:rPr>
        <w:t>∼</w:t>
      </w:r>
      <w:r w:rsidR="001C7695" w:rsidRPr="00D3550A">
        <w:t>21.5 to 29 %) are primarily found in WO</w:t>
      </w:r>
      <w:r w:rsidR="001C7695" w:rsidRPr="00D3550A">
        <w:rPr>
          <w:vertAlign w:val="subscript"/>
        </w:rPr>
        <w:t>3</w:t>
      </w:r>
      <w:r w:rsidR="001C7695" w:rsidRPr="00D3550A">
        <w:t xml:space="preserve"> - 40 to 80 ml/ TiO</w:t>
      </w:r>
      <w:r w:rsidR="001C7695" w:rsidRPr="00D3550A">
        <w:rPr>
          <w:vertAlign w:val="subscript"/>
        </w:rPr>
        <w:t>2</w:t>
      </w:r>
      <w:r w:rsidR="001C7695" w:rsidRPr="00D3550A">
        <w:t xml:space="preserve"> - 4 to 14 mins heterojunction phase space. And low IPCEs (dark blue-light blue; </w:t>
      </w:r>
      <w:r w:rsidR="001C7695" w:rsidRPr="00D3550A">
        <w:rPr>
          <w:rFonts w:ascii="Cambria Math" w:hAnsi="Cambria Math" w:cs="Cambria Math"/>
        </w:rPr>
        <w:t>∼</w:t>
      </w:r>
      <w:r w:rsidR="001C7695" w:rsidRPr="00D3550A">
        <w:t>4 to 14 %)</w:t>
      </w:r>
      <w:r w:rsidR="000C40A0" w:rsidRPr="00D3550A">
        <w:t xml:space="preserve"> are found in WO</w:t>
      </w:r>
      <w:r w:rsidR="000C40A0" w:rsidRPr="00D3550A">
        <w:rPr>
          <w:vertAlign w:val="subscript"/>
        </w:rPr>
        <w:t>3</w:t>
      </w:r>
      <w:r w:rsidR="000C40A0" w:rsidRPr="00D3550A">
        <w:t xml:space="preserve"> - 0 to 40 ml/ TiO</w:t>
      </w:r>
      <w:r w:rsidR="000C40A0" w:rsidRPr="00D3550A">
        <w:rPr>
          <w:vertAlign w:val="subscript"/>
        </w:rPr>
        <w:t>2</w:t>
      </w:r>
      <w:r w:rsidR="000C40A0" w:rsidRPr="00D3550A">
        <w:t xml:space="preserve"> - 0 to 4 mins single layer and heterojunction phase space. Under 375 nm irradiation</w:t>
      </w:r>
      <w:r w:rsidR="00FD1261" w:rsidRPr="00D3550A">
        <w:t xml:space="preserve"> (</w:t>
      </w:r>
      <w:r w:rsidR="0012106D" w:rsidRPr="00D3550A">
        <w:rPr>
          <w:b/>
        </w:rPr>
        <w:t xml:space="preserve">Figure </w:t>
      </w:r>
      <w:r w:rsidR="0012106D" w:rsidRPr="00D3550A">
        <w:rPr>
          <w:b/>
          <w:noProof/>
        </w:rPr>
        <w:t>7</w:t>
      </w:r>
      <w:r w:rsidR="00FD1261" w:rsidRPr="00D3550A">
        <w:rPr>
          <w:b/>
        </w:rPr>
        <w:t>b</w:t>
      </w:r>
      <w:r w:rsidR="00FD1261" w:rsidRPr="00D3550A">
        <w:t>)</w:t>
      </w:r>
      <w:r w:rsidR="000C40A0" w:rsidRPr="00D3550A">
        <w:t>, the region with the highest IPCEs</w:t>
      </w:r>
      <w:r w:rsidR="000E1D57" w:rsidRPr="00D3550A">
        <w:t xml:space="preserve"> (yellow-red; </w:t>
      </w:r>
      <w:r w:rsidR="000E1D57" w:rsidRPr="00D3550A">
        <w:rPr>
          <w:rFonts w:ascii="Cambria Math" w:hAnsi="Cambria Math" w:cs="Cambria Math"/>
        </w:rPr>
        <w:t>∼</w:t>
      </w:r>
      <w:r w:rsidR="000E1D57" w:rsidRPr="00D3550A">
        <w:t>11 to 16 %) changes location, and is found sporadically in WO</w:t>
      </w:r>
      <w:r w:rsidR="000E1D57" w:rsidRPr="00D3550A">
        <w:rPr>
          <w:vertAlign w:val="subscript"/>
        </w:rPr>
        <w:t>3</w:t>
      </w:r>
      <w:r w:rsidR="000E1D57" w:rsidRPr="00D3550A">
        <w:t xml:space="preserve"> - 50 to 80 ml/ TiO</w:t>
      </w:r>
      <w:r w:rsidR="000E1D57" w:rsidRPr="00D3550A">
        <w:rPr>
          <w:vertAlign w:val="subscript"/>
        </w:rPr>
        <w:t>2</w:t>
      </w:r>
      <w:r w:rsidR="000E1D57" w:rsidRPr="00D3550A">
        <w:t xml:space="preserve"> - 0 to 14 mins single layer and heterojunction phase space. </w:t>
      </w:r>
      <w:r w:rsidR="00FD1261" w:rsidRPr="00D3550A">
        <w:t xml:space="preserve">Intermediate IPCEs (dark green-light green; </w:t>
      </w:r>
      <w:r w:rsidR="00FD1261" w:rsidRPr="00D3550A">
        <w:rPr>
          <w:rFonts w:ascii="Cambria Math" w:hAnsi="Cambria Math" w:cs="Cambria Math"/>
        </w:rPr>
        <w:t>∼</w:t>
      </w:r>
      <w:r w:rsidR="00FD1261" w:rsidRPr="00D3550A">
        <w:t>5 to 10 %) are primarily found in WO</w:t>
      </w:r>
      <w:r w:rsidR="00FD1261" w:rsidRPr="00D3550A">
        <w:rPr>
          <w:vertAlign w:val="subscript"/>
        </w:rPr>
        <w:t>3</w:t>
      </w:r>
      <w:r w:rsidR="00FD1261" w:rsidRPr="00D3550A">
        <w:t xml:space="preserve"> - 20 to 40 ml/ TiO</w:t>
      </w:r>
      <w:r w:rsidR="00FD1261" w:rsidRPr="00D3550A">
        <w:rPr>
          <w:vertAlign w:val="subscript"/>
        </w:rPr>
        <w:t>2</w:t>
      </w:r>
      <w:r w:rsidR="00FD1261" w:rsidRPr="00D3550A">
        <w:t xml:space="preserve"> - 8 to 14 mins heterojunction phase space. And low IPCEs (dark blue-light blue; </w:t>
      </w:r>
      <w:r w:rsidR="00FD1261" w:rsidRPr="00D3550A">
        <w:rPr>
          <w:rFonts w:ascii="Cambria Math" w:hAnsi="Cambria Math" w:cs="Cambria Math"/>
        </w:rPr>
        <w:t>∼</w:t>
      </w:r>
      <w:r w:rsidR="00FD1261" w:rsidRPr="00D3550A">
        <w:t>0 to 4 %) are found in WO</w:t>
      </w:r>
      <w:r w:rsidR="00FD1261" w:rsidRPr="00D3550A">
        <w:rPr>
          <w:vertAlign w:val="subscript"/>
        </w:rPr>
        <w:t>3</w:t>
      </w:r>
      <w:r w:rsidR="00FD1261" w:rsidRPr="00D3550A">
        <w:t xml:space="preserve"> - 0 to 30 ml/ TiO</w:t>
      </w:r>
      <w:r w:rsidR="00FD1261" w:rsidRPr="00D3550A">
        <w:rPr>
          <w:vertAlign w:val="subscript"/>
        </w:rPr>
        <w:t>2</w:t>
      </w:r>
      <w:r w:rsidR="00FD1261" w:rsidRPr="00D3550A">
        <w:t xml:space="preserve"> - 2 to 6 mins single layer and heterojunction phase space. Under 400 nm irradiation (</w:t>
      </w:r>
      <w:r w:rsidR="0012106D" w:rsidRPr="00D3550A">
        <w:rPr>
          <w:b/>
        </w:rPr>
        <w:t xml:space="preserve">Figure </w:t>
      </w:r>
      <w:r w:rsidR="0012106D" w:rsidRPr="00D3550A">
        <w:rPr>
          <w:b/>
          <w:noProof/>
        </w:rPr>
        <w:t>7</w:t>
      </w:r>
      <w:r w:rsidR="00FD1261" w:rsidRPr="00D3550A">
        <w:rPr>
          <w:b/>
        </w:rPr>
        <w:t>c</w:t>
      </w:r>
      <w:r w:rsidR="00FD1261" w:rsidRPr="00D3550A">
        <w:t xml:space="preserve">), similar trends to </w:t>
      </w:r>
      <w:r w:rsidR="005B2E51" w:rsidRPr="00D3550A">
        <w:t>those observed</w:t>
      </w:r>
      <w:r w:rsidR="00FD1261" w:rsidRPr="00D3550A">
        <w:t xml:space="preserve"> under 375 nm irradiation </w:t>
      </w:r>
      <w:r w:rsidR="008A6363" w:rsidRPr="00D3550A">
        <w:t>are</w:t>
      </w:r>
      <w:r w:rsidR="00FD1261" w:rsidRPr="00D3550A">
        <w:t xml:space="preserve"> </w:t>
      </w:r>
      <w:r w:rsidR="005B2E51" w:rsidRPr="00D3550A">
        <w:t>found</w:t>
      </w:r>
      <w:r w:rsidR="00DE79F3" w:rsidRPr="00D3550A">
        <w:t>; the key differences being that IPCEs are lower</w:t>
      </w:r>
      <w:r w:rsidR="005413D0" w:rsidRPr="00D3550A">
        <w:t>,</w:t>
      </w:r>
      <w:r w:rsidR="00DE79F3" w:rsidRPr="00D3550A">
        <w:t xml:space="preserve"> reach</w:t>
      </w:r>
      <w:r w:rsidR="005413D0" w:rsidRPr="00D3550A">
        <w:t>ing</w:t>
      </w:r>
      <w:r w:rsidR="00DE79F3" w:rsidRPr="00D3550A">
        <w:t xml:space="preserve"> </w:t>
      </w:r>
      <w:r w:rsidR="00DE79F3" w:rsidRPr="00D3550A">
        <w:rPr>
          <w:rFonts w:ascii="Cambria Math" w:hAnsi="Cambria Math" w:cs="Cambria Math"/>
        </w:rPr>
        <w:t>∼</w:t>
      </w:r>
      <w:r w:rsidR="00DE79F3" w:rsidRPr="00D3550A">
        <w:t>8%</w:t>
      </w:r>
      <w:r w:rsidR="00A71DDB" w:rsidRPr="00D3550A">
        <w:t xml:space="preserve">, </w:t>
      </w:r>
      <w:r w:rsidR="00DE79F3" w:rsidRPr="00D3550A">
        <w:t>and all single layer TiO</w:t>
      </w:r>
      <w:r w:rsidR="00DE79F3" w:rsidRPr="00D3550A">
        <w:rPr>
          <w:vertAlign w:val="subscript"/>
        </w:rPr>
        <w:t>2</w:t>
      </w:r>
      <w:r w:rsidR="00DE79F3" w:rsidRPr="00D3550A">
        <w:t xml:space="preserve"> photoanodes show </w:t>
      </w:r>
      <w:r w:rsidR="003B2548" w:rsidRPr="00D3550A">
        <w:t>near zero</w:t>
      </w:r>
      <w:r w:rsidR="00A71DDB" w:rsidRPr="00D3550A">
        <w:t xml:space="preserve"> activity as </w:t>
      </w:r>
      <w:r w:rsidR="003B2548" w:rsidRPr="00D3550A">
        <w:t>this wavelength is at the band edge</w:t>
      </w:r>
      <w:r w:rsidR="005B2E51" w:rsidRPr="00D3550A">
        <w:t xml:space="preserve"> of the material</w:t>
      </w:r>
      <w:r w:rsidR="001025E9" w:rsidRPr="00D3550A">
        <w:t xml:space="preserve">. </w:t>
      </w:r>
    </w:p>
    <w:p w14:paraId="53A77F26" w14:textId="73A09D82" w:rsidR="001025E9" w:rsidRPr="00D3550A" w:rsidRDefault="001025E9" w:rsidP="003C63AC">
      <w:r w:rsidRPr="00D3550A">
        <w:t>We will now discuss the observed trends for the case of back irradiation. Under 350 nm irradiation (</w:t>
      </w:r>
      <w:r w:rsidR="0012106D" w:rsidRPr="00D3550A">
        <w:rPr>
          <w:b/>
        </w:rPr>
        <w:t>Figure S</w:t>
      </w:r>
      <w:r w:rsidR="0012106D" w:rsidRPr="00D3550A">
        <w:rPr>
          <w:b/>
          <w:noProof/>
        </w:rPr>
        <w:t>12</w:t>
      </w:r>
      <w:r w:rsidRPr="00D3550A">
        <w:t xml:space="preserve"> </w:t>
      </w:r>
      <w:r w:rsidRPr="00D3550A">
        <w:rPr>
          <w:b/>
        </w:rPr>
        <w:t>a</w:t>
      </w:r>
      <w:r w:rsidRPr="00D3550A">
        <w:t>), the region</w:t>
      </w:r>
      <w:r w:rsidR="005A79F0" w:rsidRPr="00D3550A">
        <w:t>s</w:t>
      </w:r>
      <w:r w:rsidRPr="00D3550A">
        <w:t xml:space="preserve"> with the highest IPCEs (yellow-red; </w:t>
      </w:r>
      <w:r w:rsidRPr="00D3550A">
        <w:rPr>
          <w:rFonts w:ascii="Cambria Math" w:hAnsi="Cambria Math" w:cs="Cambria Math"/>
        </w:rPr>
        <w:t>∼</w:t>
      </w:r>
      <w:r w:rsidR="005A79F0" w:rsidRPr="00D3550A">
        <w:t>24</w:t>
      </w:r>
      <w:r w:rsidRPr="00D3550A">
        <w:t xml:space="preserve"> to </w:t>
      </w:r>
      <w:r w:rsidR="005A79F0" w:rsidRPr="00D3550A">
        <w:t>3</w:t>
      </w:r>
      <w:r w:rsidRPr="00D3550A">
        <w:t xml:space="preserve">4 %) </w:t>
      </w:r>
      <w:r w:rsidR="005A79F0" w:rsidRPr="00D3550A">
        <w:t>are</w:t>
      </w:r>
      <w:r w:rsidRPr="00D3550A">
        <w:t xml:space="preserve"> found in WO</w:t>
      </w:r>
      <w:r w:rsidRPr="00D3550A">
        <w:rPr>
          <w:vertAlign w:val="subscript"/>
        </w:rPr>
        <w:t>3</w:t>
      </w:r>
      <w:r w:rsidRPr="00D3550A">
        <w:t xml:space="preserve"> - 10 to 30 ml/ TiO</w:t>
      </w:r>
      <w:r w:rsidRPr="00D3550A">
        <w:rPr>
          <w:vertAlign w:val="subscript"/>
        </w:rPr>
        <w:t>2</w:t>
      </w:r>
      <w:r w:rsidRPr="00D3550A">
        <w:t xml:space="preserve"> - 10 to 14 mins </w:t>
      </w:r>
      <w:r w:rsidR="005A79F0" w:rsidRPr="00D3550A">
        <w:t>and WO</w:t>
      </w:r>
      <w:r w:rsidR="005A79F0" w:rsidRPr="00D3550A">
        <w:rPr>
          <w:vertAlign w:val="subscript"/>
        </w:rPr>
        <w:t>3</w:t>
      </w:r>
      <w:r w:rsidR="005A79F0" w:rsidRPr="00D3550A">
        <w:t xml:space="preserve"> - 50 to 80 ml/ TiO</w:t>
      </w:r>
      <w:r w:rsidR="005A79F0" w:rsidRPr="00D3550A">
        <w:rPr>
          <w:vertAlign w:val="subscript"/>
        </w:rPr>
        <w:t>2</w:t>
      </w:r>
      <w:r w:rsidR="005A79F0" w:rsidRPr="00D3550A">
        <w:t xml:space="preserve"> - 4 to 14 mins </w:t>
      </w:r>
      <w:r w:rsidRPr="00D3550A">
        <w:t>heterojunction phase space</w:t>
      </w:r>
      <w:r w:rsidR="005A79F0" w:rsidRPr="00D3550A">
        <w:t>.</w:t>
      </w:r>
      <w:r w:rsidRPr="00D3550A">
        <w:t xml:space="preserve"> </w:t>
      </w:r>
      <w:r w:rsidR="005A6248" w:rsidRPr="00D3550A">
        <w:t>And t</w:t>
      </w:r>
      <w:r w:rsidR="005A79F0" w:rsidRPr="00D3550A">
        <w:t xml:space="preserve">he region of lowest </w:t>
      </w:r>
      <w:r w:rsidRPr="00D3550A">
        <w:t xml:space="preserve">IPCEs (dark blue-light blue; </w:t>
      </w:r>
      <w:r w:rsidRPr="00D3550A">
        <w:rPr>
          <w:rFonts w:ascii="Cambria Math" w:hAnsi="Cambria Math" w:cs="Cambria Math"/>
        </w:rPr>
        <w:t>∼</w:t>
      </w:r>
      <w:r w:rsidRPr="00D3550A">
        <w:t>4 to 1</w:t>
      </w:r>
      <w:r w:rsidR="005A79F0" w:rsidRPr="00D3550A">
        <w:t>0</w:t>
      </w:r>
      <w:r w:rsidRPr="00D3550A">
        <w:t xml:space="preserve"> %) </w:t>
      </w:r>
      <w:r w:rsidR="005A6248" w:rsidRPr="00D3550A">
        <w:t>is</w:t>
      </w:r>
      <w:r w:rsidRPr="00D3550A">
        <w:t xml:space="preserve"> found in WO</w:t>
      </w:r>
      <w:r w:rsidRPr="00D3550A">
        <w:rPr>
          <w:vertAlign w:val="subscript"/>
        </w:rPr>
        <w:t>3</w:t>
      </w:r>
      <w:r w:rsidRPr="00D3550A">
        <w:t xml:space="preserve"> - 0 to 40 ml/ TiO</w:t>
      </w:r>
      <w:r w:rsidRPr="00D3550A">
        <w:rPr>
          <w:vertAlign w:val="subscript"/>
        </w:rPr>
        <w:t>2</w:t>
      </w:r>
      <w:r w:rsidRPr="00D3550A">
        <w:t xml:space="preserve"> - </w:t>
      </w:r>
      <w:r w:rsidR="005A79F0" w:rsidRPr="00D3550A">
        <w:t>2</w:t>
      </w:r>
      <w:r w:rsidRPr="00D3550A">
        <w:t xml:space="preserve"> to 4 mins single layer and heterojunction phase space. Under 375 nm irradiation (</w:t>
      </w:r>
      <w:r w:rsidR="0012106D" w:rsidRPr="00D3550A">
        <w:rPr>
          <w:b/>
        </w:rPr>
        <w:t>Figure S</w:t>
      </w:r>
      <w:r w:rsidR="0012106D" w:rsidRPr="00D3550A">
        <w:rPr>
          <w:b/>
          <w:noProof/>
        </w:rPr>
        <w:t>12</w:t>
      </w:r>
      <w:r w:rsidRPr="00D3550A">
        <w:rPr>
          <w:b/>
        </w:rPr>
        <w:t>b</w:t>
      </w:r>
      <w:r w:rsidRPr="00D3550A">
        <w:t xml:space="preserve">), the region with the highest IPCEs (yellow-red; </w:t>
      </w:r>
      <w:r w:rsidRPr="00D3550A">
        <w:rPr>
          <w:rFonts w:ascii="Cambria Math" w:hAnsi="Cambria Math" w:cs="Cambria Math"/>
        </w:rPr>
        <w:t>∼</w:t>
      </w:r>
      <w:r w:rsidRPr="00D3550A">
        <w:t>1</w:t>
      </w:r>
      <w:r w:rsidR="005A79F0" w:rsidRPr="00D3550A">
        <w:t>4</w:t>
      </w:r>
      <w:r w:rsidRPr="00D3550A">
        <w:t xml:space="preserve"> to </w:t>
      </w:r>
      <w:r w:rsidR="005A79F0" w:rsidRPr="00D3550A">
        <w:t>20</w:t>
      </w:r>
      <w:r w:rsidRPr="00D3550A">
        <w:t xml:space="preserve"> %) is found </w:t>
      </w:r>
      <w:r w:rsidR="005A79F0" w:rsidRPr="00D3550A">
        <w:t xml:space="preserve">primarily </w:t>
      </w:r>
      <w:r w:rsidRPr="00D3550A">
        <w:t>in WO</w:t>
      </w:r>
      <w:r w:rsidRPr="00D3550A">
        <w:rPr>
          <w:vertAlign w:val="subscript"/>
        </w:rPr>
        <w:t>3</w:t>
      </w:r>
      <w:r w:rsidRPr="00D3550A">
        <w:t xml:space="preserve"> - 50 to 80 ml/ TiO</w:t>
      </w:r>
      <w:r w:rsidRPr="00D3550A">
        <w:rPr>
          <w:vertAlign w:val="subscript"/>
        </w:rPr>
        <w:t>2</w:t>
      </w:r>
      <w:r w:rsidRPr="00D3550A">
        <w:t xml:space="preserve"> - </w:t>
      </w:r>
      <w:r w:rsidR="005A79F0" w:rsidRPr="00D3550A">
        <w:t>2</w:t>
      </w:r>
      <w:r w:rsidRPr="00D3550A">
        <w:t xml:space="preserve"> to 14 mins heterojunction phase space. </w:t>
      </w:r>
      <w:r w:rsidR="005A6248" w:rsidRPr="00D3550A">
        <w:t>And t</w:t>
      </w:r>
      <w:r w:rsidR="005A79F0" w:rsidRPr="00D3550A">
        <w:t xml:space="preserve">he </w:t>
      </w:r>
      <w:r w:rsidRPr="00D3550A">
        <w:t>low</w:t>
      </w:r>
      <w:r w:rsidR="005A79F0" w:rsidRPr="00D3550A">
        <w:t>est</w:t>
      </w:r>
      <w:r w:rsidRPr="00D3550A">
        <w:t xml:space="preserve"> IPCEs (dark blue-light blue; </w:t>
      </w:r>
      <w:r w:rsidRPr="00D3550A">
        <w:rPr>
          <w:rFonts w:ascii="Cambria Math" w:hAnsi="Cambria Math" w:cs="Cambria Math"/>
        </w:rPr>
        <w:t>∼</w:t>
      </w:r>
      <w:r w:rsidRPr="00D3550A">
        <w:t xml:space="preserve">0 to </w:t>
      </w:r>
      <w:r w:rsidR="005A79F0" w:rsidRPr="00D3550A">
        <w:t>6</w:t>
      </w:r>
      <w:r w:rsidRPr="00D3550A">
        <w:t xml:space="preserve"> %) are </w:t>
      </w:r>
      <w:r w:rsidR="008A6363" w:rsidRPr="00D3550A">
        <w:t xml:space="preserve">generally </w:t>
      </w:r>
      <w:r w:rsidRPr="00D3550A">
        <w:t>found in WO</w:t>
      </w:r>
      <w:r w:rsidRPr="00D3550A">
        <w:rPr>
          <w:vertAlign w:val="subscript"/>
        </w:rPr>
        <w:t>3</w:t>
      </w:r>
      <w:r w:rsidRPr="00D3550A">
        <w:t xml:space="preserve"> - 0 to 30 ml/ TiO</w:t>
      </w:r>
      <w:r w:rsidRPr="00D3550A">
        <w:rPr>
          <w:vertAlign w:val="subscript"/>
        </w:rPr>
        <w:t>2</w:t>
      </w:r>
      <w:r w:rsidRPr="00D3550A">
        <w:t xml:space="preserve"> - 2 to 6 mins single layer and heterojunction phase space. Under 400 nm irradiation </w:t>
      </w:r>
      <w:r w:rsidR="008A6363" w:rsidRPr="00D3550A">
        <w:t>(</w:t>
      </w:r>
      <w:r w:rsidR="0012106D" w:rsidRPr="00D3550A">
        <w:rPr>
          <w:b/>
        </w:rPr>
        <w:t>Figure S</w:t>
      </w:r>
      <w:r w:rsidR="0012106D" w:rsidRPr="00D3550A">
        <w:rPr>
          <w:b/>
          <w:noProof/>
        </w:rPr>
        <w:t>12</w:t>
      </w:r>
      <w:r w:rsidRPr="00D3550A">
        <w:rPr>
          <w:b/>
        </w:rPr>
        <w:t>c</w:t>
      </w:r>
      <w:r w:rsidRPr="00D3550A">
        <w:t xml:space="preserve">), similar trends to </w:t>
      </w:r>
      <w:r w:rsidR="005A6248" w:rsidRPr="00D3550A">
        <w:t xml:space="preserve">those observed </w:t>
      </w:r>
      <w:r w:rsidRPr="00D3550A">
        <w:t xml:space="preserve">under 375 nm irradiation </w:t>
      </w:r>
      <w:r w:rsidR="008A6363" w:rsidRPr="00D3550A">
        <w:t xml:space="preserve">are </w:t>
      </w:r>
      <w:r w:rsidR="005A6248" w:rsidRPr="00D3550A">
        <w:t>found</w:t>
      </w:r>
      <w:r w:rsidR="008A6363" w:rsidRPr="00D3550A">
        <w:t xml:space="preserve">, with IPCEs reaching </w:t>
      </w:r>
      <w:r w:rsidR="008A6363" w:rsidRPr="00D3550A">
        <w:rPr>
          <w:rFonts w:ascii="Cambria Math" w:hAnsi="Cambria Math" w:cs="Cambria Math"/>
        </w:rPr>
        <w:t>∼</w:t>
      </w:r>
      <w:r w:rsidR="008A6363" w:rsidRPr="00D3550A">
        <w:t>10%.</w:t>
      </w:r>
      <w:r w:rsidR="00BD1F85" w:rsidRPr="00D3550A">
        <w:t xml:space="preserve"> </w:t>
      </w:r>
    </w:p>
    <w:p w14:paraId="57CE00B8" w14:textId="3D6A16F2" w:rsidR="00EF0129" w:rsidRPr="00D3550A" w:rsidRDefault="008F31E6" w:rsidP="000E2D3F">
      <w:r w:rsidRPr="00D3550A">
        <w:t xml:space="preserve">Within the heterojunction phase space, there were several </w:t>
      </w:r>
      <w:r w:rsidR="00CE15C6" w:rsidRPr="00D3550A">
        <w:t xml:space="preserve">cases </w:t>
      </w:r>
      <w:r w:rsidRPr="00D3550A">
        <w:t xml:space="preserve">where synergistic improvements in activity were observed. For example, under front irradiation, </w:t>
      </w:r>
      <w:r w:rsidR="00FA7D3C" w:rsidRPr="00D3550A">
        <w:t>WO</w:t>
      </w:r>
      <w:r w:rsidR="00FA7D3C" w:rsidRPr="00D3550A">
        <w:rPr>
          <w:vertAlign w:val="subscript"/>
        </w:rPr>
        <w:t>3</w:t>
      </w:r>
      <w:r w:rsidR="00FA7D3C" w:rsidRPr="00D3550A">
        <w:t xml:space="preserve"> - 30 ml/ TiO</w:t>
      </w:r>
      <w:r w:rsidR="00FA7D3C" w:rsidRPr="00D3550A">
        <w:rPr>
          <w:vertAlign w:val="subscript"/>
        </w:rPr>
        <w:t>2</w:t>
      </w:r>
      <w:r w:rsidR="00FA7D3C" w:rsidRPr="00D3550A">
        <w:t xml:space="preserve"> - 10 mins showed IPCEs of 48.8, 15.9 and 5.9 % at 350, 375 and 400 nm, respectively (</w:t>
      </w:r>
      <w:r w:rsidR="0012106D" w:rsidRPr="00D3550A">
        <w:rPr>
          <w:b/>
        </w:rPr>
        <w:t>Table S</w:t>
      </w:r>
      <w:r w:rsidR="0012106D" w:rsidRPr="00D3550A">
        <w:rPr>
          <w:b/>
          <w:noProof/>
        </w:rPr>
        <w:t>4</w:t>
      </w:r>
      <w:r w:rsidR="00FA7D3C" w:rsidRPr="00D3550A">
        <w:t xml:space="preserve">). These values were more than additive </w:t>
      </w:r>
      <w:r w:rsidR="005A6248" w:rsidRPr="00D3550A">
        <w:t>with respect to</w:t>
      </w:r>
      <w:r w:rsidR="00FA7D3C" w:rsidRPr="00D3550A">
        <w:t xml:space="preserve"> the parent materials, where WO</w:t>
      </w:r>
      <w:r w:rsidR="00FA7D3C" w:rsidRPr="00D3550A">
        <w:rPr>
          <w:vertAlign w:val="subscript"/>
        </w:rPr>
        <w:t>3</w:t>
      </w:r>
      <w:r w:rsidR="00FA7D3C" w:rsidRPr="00D3550A">
        <w:t xml:space="preserve"> - 30 ml and TiO</w:t>
      </w:r>
      <w:r w:rsidR="00FA7D3C" w:rsidRPr="00D3550A">
        <w:rPr>
          <w:vertAlign w:val="subscript"/>
        </w:rPr>
        <w:t>2</w:t>
      </w:r>
      <w:r w:rsidR="00FA7D3C" w:rsidRPr="00D3550A">
        <w:t xml:space="preserve"> - 10 mins showed 12.5, 7.4 and 3.2% and 33.9, 4.3 and 0.4 % at 350, 375 and 400 nm, respectively.</w:t>
      </w:r>
      <w:r w:rsidR="00EF0129" w:rsidRPr="00D3550A">
        <w:t xml:space="preserve"> Such synergistic </w:t>
      </w:r>
      <w:r w:rsidR="00015755" w:rsidRPr="00D3550A">
        <w:t>improvements can be attributed to the beneficial effect of a junction in spatially s</w:t>
      </w:r>
      <w:r w:rsidR="000E2D3F" w:rsidRPr="00D3550A">
        <w:t>eparating photogenerated charge</w:t>
      </w:r>
      <w:r w:rsidR="00015755" w:rsidRPr="00D3550A">
        <w:t>.</w:t>
      </w:r>
      <w:r w:rsidR="00F86D1A" w:rsidRPr="00D3550A">
        <w:rPr>
          <w:noProof/>
          <w:vertAlign w:val="superscript"/>
        </w:rPr>
        <w:t>5</w:t>
      </w:r>
      <w:r w:rsidR="00015755" w:rsidRPr="00D3550A">
        <w:t xml:space="preserve"> </w:t>
      </w:r>
    </w:p>
    <w:p w14:paraId="787BFC00" w14:textId="0BA66135" w:rsidR="00713576" w:rsidRPr="00D3550A" w:rsidRDefault="00BD1F85" w:rsidP="008E72E3">
      <w:r w:rsidRPr="00D3550A">
        <w:t xml:space="preserve">Comparing the IPCE </w:t>
      </w:r>
      <w:r w:rsidR="008F31E6" w:rsidRPr="00D3550A">
        <w:t xml:space="preserve">trends </w:t>
      </w:r>
      <w:r w:rsidRPr="00D3550A">
        <w:t>for front and back irradiation, we find that IPCEs at 350 nm were generally lower under back irradiation. However, at 375 nm and 400 nm, IPCEs we</w:t>
      </w:r>
      <w:r w:rsidR="00B8114C" w:rsidRPr="00D3550A">
        <w:t>re</w:t>
      </w:r>
      <w:r w:rsidRPr="00D3550A">
        <w:t xml:space="preserve"> generally higher under back irradiation. </w:t>
      </w:r>
      <w:r w:rsidR="00F7791D" w:rsidRPr="00D3550A">
        <w:t>Also, c</w:t>
      </w:r>
      <w:r w:rsidR="008A6363" w:rsidRPr="00D3550A">
        <w:t xml:space="preserve">omparing the IPCEs for </w:t>
      </w:r>
      <w:r w:rsidR="00713576" w:rsidRPr="00D3550A">
        <w:t>the different wavelengths of light</w:t>
      </w:r>
      <w:r w:rsidR="008A6363" w:rsidRPr="00D3550A">
        <w:t xml:space="preserve">, we find </w:t>
      </w:r>
      <w:r w:rsidR="00F7791D" w:rsidRPr="00D3550A">
        <w:t>the general trend that</w:t>
      </w:r>
      <w:r w:rsidR="008A6363" w:rsidRPr="00D3550A">
        <w:t xml:space="preserve"> IPCEs </w:t>
      </w:r>
      <w:r w:rsidRPr="00D3550A">
        <w:t>dec</w:t>
      </w:r>
      <w:r w:rsidR="00F7791D" w:rsidRPr="00D3550A">
        <w:t>rease</w:t>
      </w:r>
      <w:r w:rsidRPr="00D3550A">
        <w:t xml:space="preserve"> when </w:t>
      </w:r>
      <w:r w:rsidR="00713576" w:rsidRPr="00D3550A">
        <w:t>higher wavelengths of light</w:t>
      </w:r>
      <w:r w:rsidRPr="00D3550A">
        <w:t xml:space="preserve"> were used</w:t>
      </w:r>
      <w:r w:rsidR="00713576" w:rsidRPr="00D3550A">
        <w:t xml:space="preserve">; decreasing from up to </w:t>
      </w:r>
      <w:r w:rsidR="00713576" w:rsidRPr="00D3550A">
        <w:rPr>
          <w:rFonts w:ascii="Cambria Math" w:hAnsi="Cambria Math" w:cs="Cambria Math"/>
        </w:rPr>
        <w:t>∼</w:t>
      </w:r>
      <w:r w:rsidR="00713576" w:rsidRPr="00D3550A">
        <w:t xml:space="preserve">44% at 350 nm to up to </w:t>
      </w:r>
      <w:r w:rsidR="00713576" w:rsidRPr="00D3550A">
        <w:rPr>
          <w:rFonts w:ascii="Cambria Math" w:hAnsi="Cambria Math" w:cs="Cambria Math"/>
        </w:rPr>
        <w:t>∼</w:t>
      </w:r>
      <w:r w:rsidR="00713576" w:rsidRPr="00D3550A">
        <w:t>10 % at 400 nm</w:t>
      </w:r>
      <w:r w:rsidRPr="00D3550A">
        <w:t xml:space="preserve">. This effect is caused by </w:t>
      </w:r>
      <w:r w:rsidR="008A6363" w:rsidRPr="00D3550A">
        <w:t xml:space="preserve">differences in the penetration depth of light, and where light is </w:t>
      </w:r>
      <w:r w:rsidRPr="00D3550A">
        <w:t xml:space="preserve">primarily </w:t>
      </w:r>
      <w:r w:rsidR="008A6363" w:rsidRPr="00D3550A">
        <w:t>absorbed in the coating. In TiO</w:t>
      </w:r>
      <w:r w:rsidR="008A6363" w:rsidRPr="00D3550A">
        <w:rPr>
          <w:vertAlign w:val="subscript"/>
        </w:rPr>
        <w:t>2</w:t>
      </w:r>
      <w:r w:rsidR="008A6363" w:rsidRPr="00D3550A">
        <w:t xml:space="preserve">, the penetration depths </w:t>
      </w:r>
      <w:r w:rsidR="00F63E0C" w:rsidRPr="00D3550A">
        <w:t>of</w:t>
      </w:r>
      <w:r w:rsidR="00F7791D" w:rsidRPr="00D3550A">
        <w:t xml:space="preserve"> 350, </w:t>
      </w:r>
      <w:r w:rsidR="008A6363" w:rsidRPr="00D3550A">
        <w:t xml:space="preserve">375 </w:t>
      </w:r>
      <w:r w:rsidR="00F7791D" w:rsidRPr="00D3550A">
        <w:t xml:space="preserve">and 400 </w:t>
      </w:r>
      <w:r w:rsidR="008A6363" w:rsidRPr="00D3550A">
        <w:t xml:space="preserve">nm light are </w:t>
      </w:r>
      <w:r w:rsidR="00F63E0C" w:rsidRPr="00D3550A">
        <w:rPr>
          <w:rFonts w:ascii="Cambria Math" w:hAnsi="Cambria Math" w:cs="Cambria Math"/>
        </w:rPr>
        <w:t>∼</w:t>
      </w:r>
      <w:r w:rsidR="00F7791D" w:rsidRPr="00D3550A">
        <w:t xml:space="preserve">300, </w:t>
      </w:r>
      <w:r w:rsidR="00F63E0C" w:rsidRPr="00D3550A">
        <w:t xml:space="preserve">2000 </w:t>
      </w:r>
      <w:r w:rsidR="00F7791D" w:rsidRPr="00D3550A">
        <w:t xml:space="preserve">and 3000 </w:t>
      </w:r>
      <w:r w:rsidR="00F63E0C" w:rsidRPr="00D3550A">
        <w:t>nm, respectively.</w:t>
      </w:r>
      <w:r w:rsidR="00787439" w:rsidRPr="00D3550A">
        <w:rPr>
          <w:noProof/>
          <w:vertAlign w:val="superscript"/>
        </w:rPr>
        <w:t>45</w:t>
      </w:r>
      <w:r w:rsidR="00F63E0C" w:rsidRPr="00D3550A">
        <w:t xml:space="preserve"> </w:t>
      </w:r>
      <w:r w:rsidR="00F7791D" w:rsidRPr="00D3550A">
        <w:t>And i</w:t>
      </w:r>
      <w:r w:rsidR="00F63E0C" w:rsidRPr="00D3550A">
        <w:t>n WO</w:t>
      </w:r>
      <w:r w:rsidR="00F63E0C" w:rsidRPr="00D3550A">
        <w:rPr>
          <w:vertAlign w:val="subscript"/>
        </w:rPr>
        <w:t>3</w:t>
      </w:r>
      <w:r w:rsidR="00F63E0C" w:rsidRPr="00D3550A">
        <w:t xml:space="preserve">, the penetration depths of 350, 375 and 400 nm light are </w:t>
      </w:r>
      <w:r w:rsidR="00F63E0C" w:rsidRPr="00D3550A">
        <w:rPr>
          <w:rFonts w:ascii="Cambria Math" w:hAnsi="Cambria Math" w:cs="Cambria Math"/>
        </w:rPr>
        <w:t>∼</w:t>
      </w:r>
      <w:r w:rsidR="00F63E0C" w:rsidRPr="00D3550A">
        <w:t>300, 500 and 700 nm, respectively.</w:t>
      </w:r>
      <w:r w:rsidR="00787439" w:rsidRPr="00D3550A">
        <w:rPr>
          <w:noProof/>
          <w:vertAlign w:val="superscript"/>
        </w:rPr>
        <w:t>42</w:t>
      </w:r>
      <w:r w:rsidR="006C70B0" w:rsidRPr="00D3550A">
        <w:t xml:space="preserve"> Under front irradiation, 350 nm light is absorbed relatively close to the surface of both TiO</w:t>
      </w:r>
      <w:r w:rsidR="006C70B0" w:rsidRPr="00D3550A">
        <w:rPr>
          <w:vertAlign w:val="subscript"/>
        </w:rPr>
        <w:t>2</w:t>
      </w:r>
      <w:r w:rsidR="006C70B0" w:rsidRPr="00D3550A">
        <w:t xml:space="preserve"> and WO</w:t>
      </w:r>
      <w:r w:rsidR="006C70B0" w:rsidRPr="00D3550A">
        <w:rPr>
          <w:vertAlign w:val="subscript"/>
        </w:rPr>
        <w:t>3</w:t>
      </w:r>
      <w:r w:rsidR="006C70B0" w:rsidRPr="00D3550A">
        <w:t>, and therefore, hole carriers have a relatively short distance to travel to the material surface and oxidise water. However, 400 nm light is absorbed much deeper in both TiO</w:t>
      </w:r>
      <w:r w:rsidR="006C70B0" w:rsidRPr="00D3550A">
        <w:rPr>
          <w:vertAlign w:val="subscript"/>
        </w:rPr>
        <w:t>2</w:t>
      </w:r>
      <w:r w:rsidR="006C70B0" w:rsidRPr="00D3550A">
        <w:t xml:space="preserve"> and WO</w:t>
      </w:r>
      <w:r w:rsidR="006C70B0" w:rsidRPr="00D3550A">
        <w:rPr>
          <w:vertAlign w:val="subscript"/>
        </w:rPr>
        <w:t>3</w:t>
      </w:r>
      <w:r w:rsidR="006C70B0" w:rsidRPr="00D3550A">
        <w:t xml:space="preserve">, meaning hole carriers have a longer distance to travel to the material surface and oxidise water. </w:t>
      </w:r>
      <w:r w:rsidR="005F605E" w:rsidRPr="00D3550A">
        <w:t>Given the relatively short hole carrier diffusion lengths in these materials (TiO</w:t>
      </w:r>
      <w:r w:rsidR="005F605E" w:rsidRPr="00D3550A">
        <w:rPr>
          <w:vertAlign w:val="subscript"/>
        </w:rPr>
        <w:t>2</w:t>
      </w:r>
      <w:r w:rsidR="005F605E" w:rsidRPr="00D3550A">
        <w:t xml:space="preserve"> </w:t>
      </w:r>
      <w:r w:rsidR="005F605E" w:rsidRPr="00D3550A">
        <w:rPr>
          <w:rFonts w:ascii="Cambria Math" w:hAnsi="Cambria Math" w:cs="Cambria Math"/>
        </w:rPr>
        <w:t>∼</w:t>
      </w:r>
      <w:r w:rsidR="005F605E" w:rsidRPr="00D3550A">
        <w:t>10 nm; WO</w:t>
      </w:r>
      <w:r w:rsidR="005F605E" w:rsidRPr="00D3550A">
        <w:rPr>
          <w:vertAlign w:val="subscript"/>
        </w:rPr>
        <w:t>3</w:t>
      </w:r>
      <w:r w:rsidR="005F605E" w:rsidRPr="00D3550A">
        <w:t xml:space="preserve"> </w:t>
      </w:r>
      <w:r w:rsidR="005F605E" w:rsidRPr="00D3550A">
        <w:rPr>
          <w:rFonts w:ascii="Cambria Math" w:hAnsi="Cambria Math" w:cs="Cambria Math"/>
        </w:rPr>
        <w:t>∼</w:t>
      </w:r>
      <w:r w:rsidR="005F605E" w:rsidRPr="00D3550A">
        <w:t>150 nm),</w:t>
      </w:r>
      <w:r w:rsidR="00EC4ABB" w:rsidRPr="00D3550A">
        <w:rPr>
          <w:noProof/>
          <w:vertAlign w:val="superscript"/>
        </w:rPr>
        <w:t>47</w:t>
      </w:r>
      <w:r w:rsidR="005F605E" w:rsidRPr="00D3550A">
        <w:t xml:space="preserve"> </w:t>
      </w:r>
      <w:r w:rsidR="00713576" w:rsidRPr="00D3550A">
        <w:t xml:space="preserve">a </w:t>
      </w:r>
      <w:r w:rsidRPr="00D3550A">
        <w:t xml:space="preserve">much </w:t>
      </w:r>
      <w:r w:rsidR="00713576" w:rsidRPr="00D3550A">
        <w:t xml:space="preserve">smaller fraction of hole carriers will reach the material surface, and </w:t>
      </w:r>
      <w:r w:rsidR="008E72E3" w:rsidRPr="00D3550A">
        <w:t xml:space="preserve">therefore explains the finding that </w:t>
      </w:r>
      <w:r w:rsidR="00713576" w:rsidRPr="00D3550A">
        <w:t xml:space="preserve">lower IPCEs </w:t>
      </w:r>
      <w:r w:rsidRPr="00D3550A">
        <w:t xml:space="preserve">are </w:t>
      </w:r>
      <w:r w:rsidR="00F7791D" w:rsidRPr="00D3550A">
        <w:t xml:space="preserve">observed </w:t>
      </w:r>
      <w:r w:rsidRPr="00D3550A">
        <w:t xml:space="preserve">when </w:t>
      </w:r>
      <w:r w:rsidR="00713576" w:rsidRPr="00D3550A">
        <w:t>higher wavelengths of light</w:t>
      </w:r>
      <w:r w:rsidRPr="00D3550A">
        <w:t xml:space="preserve"> are used</w:t>
      </w:r>
      <w:r w:rsidR="00713576" w:rsidRPr="00D3550A">
        <w:t xml:space="preserve">. </w:t>
      </w:r>
      <w:r w:rsidR="008E72E3" w:rsidRPr="00D3550A">
        <w:t xml:space="preserve">This effect is compounded by the reduced absorption of higher </w:t>
      </w:r>
      <w:r w:rsidR="008E72E3" w:rsidRPr="00D3550A">
        <w:lastRenderedPageBreak/>
        <w:t xml:space="preserve">wavelengths of light at the band edge of these materials. </w:t>
      </w:r>
      <w:r w:rsidR="00713576" w:rsidRPr="00D3550A">
        <w:t>The IPCE values at 350, 375 and 400 nm for all 71 samples are tabulated in the supporting information (</w:t>
      </w:r>
      <w:r w:rsidR="0012106D" w:rsidRPr="00D3550A">
        <w:rPr>
          <w:b/>
        </w:rPr>
        <w:t>Table S</w:t>
      </w:r>
      <w:r w:rsidR="0012106D" w:rsidRPr="00D3550A">
        <w:rPr>
          <w:b/>
          <w:noProof/>
        </w:rPr>
        <w:t>4</w:t>
      </w:r>
      <w:r w:rsidR="00713576" w:rsidRPr="00D3550A">
        <w:t>).</w:t>
      </w:r>
    </w:p>
    <w:p w14:paraId="5EF285BA" w14:textId="77777777" w:rsidR="003C63AC" w:rsidRPr="00D3550A" w:rsidRDefault="003C63AC" w:rsidP="007B4231">
      <w:pPr>
        <w:pStyle w:val="NoSpacing"/>
        <w:rPr>
          <w:rFonts w:ascii="Calibri" w:hAnsi="Calibri"/>
          <w:lang w:eastAsia="en-GB"/>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A66258" w:rsidRPr="00D3550A" w14:paraId="409782AE" w14:textId="77777777" w:rsidTr="00A66258">
        <w:tc>
          <w:tcPr>
            <w:tcW w:w="4508" w:type="dxa"/>
          </w:tcPr>
          <w:p w14:paraId="0D72ECDC" w14:textId="1D9C1E66" w:rsidR="00A66258" w:rsidRPr="00D3550A" w:rsidRDefault="00A66258" w:rsidP="007B4231">
            <w:pPr>
              <w:pStyle w:val="NoSpacing"/>
              <w:rPr>
                <w:rFonts w:ascii="Calibri" w:hAnsi="Calibri"/>
                <w:lang w:eastAsia="en-GB"/>
              </w:rPr>
            </w:pPr>
            <w:r w:rsidRPr="00D3550A">
              <w:rPr>
                <w:rFonts w:ascii="Calibri" w:hAnsi="Calibri"/>
                <w:noProof/>
                <w:lang w:eastAsia="en-GB"/>
              </w:rPr>
              <w:drawing>
                <wp:inline distT="0" distB="0" distL="0" distR="0" wp14:anchorId="09470381" wp14:editId="175A1C99">
                  <wp:extent cx="2700000" cy="217472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00000" cy="2174720"/>
                          </a:xfrm>
                          <a:prstGeom prst="rect">
                            <a:avLst/>
                          </a:prstGeom>
                        </pic:spPr>
                      </pic:pic>
                    </a:graphicData>
                  </a:graphic>
                </wp:inline>
              </w:drawing>
            </w:r>
          </w:p>
        </w:tc>
        <w:tc>
          <w:tcPr>
            <w:tcW w:w="4508" w:type="dxa"/>
          </w:tcPr>
          <w:p w14:paraId="0CF57BB5" w14:textId="77D6EC33" w:rsidR="00A66258" w:rsidRPr="00D3550A" w:rsidRDefault="00A66258" w:rsidP="007B4231">
            <w:pPr>
              <w:pStyle w:val="NoSpacing"/>
              <w:rPr>
                <w:rFonts w:ascii="Calibri" w:hAnsi="Calibri"/>
                <w:lang w:eastAsia="en-GB"/>
              </w:rPr>
            </w:pPr>
            <w:r w:rsidRPr="00D3550A">
              <w:rPr>
                <w:rFonts w:ascii="Calibri" w:hAnsi="Calibri"/>
                <w:noProof/>
                <w:lang w:eastAsia="en-GB"/>
              </w:rPr>
              <w:drawing>
                <wp:inline distT="0" distB="0" distL="0" distR="0" wp14:anchorId="0B306454" wp14:editId="5FAEBDB9">
                  <wp:extent cx="2700000" cy="2123567"/>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700000" cy="2123567"/>
                          </a:xfrm>
                          <a:prstGeom prst="rect">
                            <a:avLst/>
                          </a:prstGeom>
                        </pic:spPr>
                      </pic:pic>
                    </a:graphicData>
                  </a:graphic>
                </wp:inline>
              </w:drawing>
            </w:r>
          </w:p>
        </w:tc>
      </w:tr>
      <w:tr w:rsidR="00A66258" w:rsidRPr="00D3550A" w14:paraId="254BBFF9" w14:textId="77777777" w:rsidTr="00A66258">
        <w:tc>
          <w:tcPr>
            <w:tcW w:w="4508" w:type="dxa"/>
          </w:tcPr>
          <w:p w14:paraId="0F7D2255" w14:textId="78D24FE3" w:rsidR="00A66258" w:rsidRPr="00D3550A" w:rsidRDefault="00A66258" w:rsidP="007B4231">
            <w:pPr>
              <w:pStyle w:val="NoSpacing"/>
              <w:rPr>
                <w:rFonts w:ascii="Calibri" w:hAnsi="Calibri"/>
                <w:lang w:eastAsia="en-GB"/>
              </w:rPr>
            </w:pPr>
            <w:r w:rsidRPr="00D3550A">
              <w:rPr>
                <w:noProof/>
                <w:lang w:eastAsia="en-GB"/>
              </w:rPr>
              <w:drawing>
                <wp:inline distT="0" distB="0" distL="0" distR="0" wp14:anchorId="374FB904" wp14:editId="0A762203">
                  <wp:extent cx="2700000" cy="2115788"/>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00000" cy="2115788"/>
                          </a:xfrm>
                          <a:prstGeom prst="rect">
                            <a:avLst/>
                          </a:prstGeom>
                        </pic:spPr>
                      </pic:pic>
                    </a:graphicData>
                  </a:graphic>
                </wp:inline>
              </w:drawing>
            </w:r>
          </w:p>
        </w:tc>
        <w:tc>
          <w:tcPr>
            <w:tcW w:w="4508" w:type="dxa"/>
          </w:tcPr>
          <w:p w14:paraId="14F7EA18" w14:textId="77777777" w:rsidR="00A66258" w:rsidRPr="00D3550A" w:rsidRDefault="00A66258" w:rsidP="00A66258">
            <w:pPr>
              <w:rPr>
                <w:b/>
              </w:rPr>
            </w:pPr>
          </w:p>
          <w:p w14:paraId="6FA80639" w14:textId="77777777" w:rsidR="00A66258" w:rsidRPr="00D3550A" w:rsidRDefault="00A66258" w:rsidP="00A66258">
            <w:pPr>
              <w:rPr>
                <w:b/>
              </w:rPr>
            </w:pPr>
          </w:p>
          <w:p w14:paraId="3395B4E7" w14:textId="302D3C78" w:rsidR="00A66258" w:rsidRPr="00D3550A" w:rsidRDefault="00A66258" w:rsidP="00A66258">
            <w:pPr>
              <w:rPr>
                <w:sz w:val="22"/>
                <w:szCs w:val="22"/>
              </w:rPr>
            </w:pPr>
            <w:bookmarkStart w:id="14" w:name="_Ref79427369"/>
            <w:r w:rsidRPr="00D3550A">
              <w:rPr>
                <w:b/>
                <w:sz w:val="22"/>
                <w:szCs w:val="22"/>
              </w:rPr>
              <w:t xml:space="preserve">Figure </w:t>
            </w:r>
            <w:r w:rsidR="0012106D" w:rsidRPr="00D3550A">
              <w:rPr>
                <w:b/>
                <w:noProof/>
                <w:sz w:val="22"/>
                <w:szCs w:val="22"/>
              </w:rPr>
              <w:t>7</w:t>
            </w:r>
            <w:bookmarkEnd w:id="14"/>
            <w:r w:rsidRPr="00D3550A">
              <w:rPr>
                <w:sz w:val="22"/>
                <w:szCs w:val="22"/>
              </w:rPr>
              <w:t>: Contour plots of the IPCEs (%) observed under front irradiation</w:t>
            </w:r>
            <w:r w:rsidR="00CC153E" w:rsidRPr="00D3550A">
              <w:rPr>
                <w:sz w:val="22"/>
                <w:szCs w:val="22"/>
              </w:rPr>
              <w:t xml:space="preserve"> </w:t>
            </w:r>
            <w:r w:rsidR="006C7CED" w:rsidRPr="00D3550A">
              <w:rPr>
                <w:sz w:val="22"/>
                <w:szCs w:val="22"/>
              </w:rPr>
              <w:t>at</w:t>
            </w:r>
            <w:r w:rsidR="00CC153E" w:rsidRPr="00D3550A">
              <w:rPr>
                <w:sz w:val="22"/>
                <w:szCs w:val="22"/>
              </w:rPr>
              <w:t xml:space="preserve"> 1.23 V</w:t>
            </w:r>
            <w:r w:rsidR="00CC153E" w:rsidRPr="00D3550A">
              <w:rPr>
                <w:sz w:val="22"/>
                <w:szCs w:val="22"/>
                <w:vertAlign w:val="subscript"/>
              </w:rPr>
              <w:t>RHE</w:t>
            </w:r>
            <w:r w:rsidRPr="00D3550A">
              <w:rPr>
                <w:sz w:val="22"/>
                <w:szCs w:val="22"/>
              </w:rPr>
              <w:t xml:space="preserve"> for (a) 350 nm, (b) 375 nm and (c) 400 nm for all WO</w:t>
            </w:r>
            <w:r w:rsidRPr="00D3550A">
              <w:rPr>
                <w:sz w:val="22"/>
                <w:szCs w:val="22"/>
                <w:vertAlign w:val="subscript"/>
              </w:rPr>
              <w:t>3</w:t>
            </w:r>
            <w:r w:rsidRPr="00D3550A">
              <w:rPr>
                <w:sz w:val="22"/>
                <w:szCs w:val="22"/>
              </w:rPr>
              <w:t>, TiO</w:t>
            </w:r>
            <w:r w:rsidRPr="00D3550A">
              <w:rPr>
                <w:sz w:val="22"/>
                <w:szCs w:val="22"/>
                <w:vertAlign w:val="subscript"/>
              </w:rPr>
              <w:t>2</w:t>
            </w:r>
            <w:r w:rsidRPr="00D3550A">
              <w:rPr>
                <w:sz w:val="22"/>
                <w:szCs w:val="22"/>
              </w:rPr>
              <w:t xml:space="preserve"> and WO</w:t>
            </w:r>
            <w:r w:rsidRPr="00D3550A">
              <w:rPr>
                <w:sz w:val="22"/>
                <w:szCs w:val="22"/>
                <w:vertAlign w:val="subscript"/>
              </w:rPr>
              <w:t>3</w:t>
            </w:r>
            <w:r w:rsidRPr="00D3550A">
              <w:rPr>
                <w:sz w:val="22"/>
                <w:szCs w:val="22"/>
              </w:rPr>
              <w:t>/TiO</w:t>
            </w:r>
            <w:r w:rsidRPr="00D3550A">
              <w:rPr>
                <w:sz w:val="22"/>
                <w:szCs w:val="22"/>
                <w:vertAlign w:val="subscript"/>
              </w:rPr>
              <w:t>2</w:t>
            </w:r>
            <w:r w:rsidRPr="00D3550A">
              <w:rPr>
                <w:sz w:val="22"/>
                <w:szCs w:val="22"/>
              </w:rPr>
              <w:t xml:space="preserve"> photoanodes synthesised herein.</w:t>
            </w:r>
            <w:r w:rsidR="00CC153E" w:rsidRPr="00D3550A">
              <w:rPr>
                <w:sz w:val="22"/>
                <w:szCs w:val="22"/>
              </w:rPr>
              <w:t xml:space="preserve"> All samples were measured in a 0.1 M H</w:t>
            </w:r>
            <w:r w:rsidR="00CC153E" w:rsidRPr="00D3550A">
              <w:rPr>
                <w:sz w:val="22"/>
                <w:szCs w:val="22"/>
                <w:vertAlign w:val="subscript"/>
              </w:rPr>
              <w:t>2</w:t>
            </w:r>
            <w:r w:rsidR="00CC153E" w:rsidRPr="00D3550A">
              <w:rPr>
                <w:sz w:val="22"/>
                <w:szCs w:val="22"/>
              </w:rPr>
              <w:t>SO</w:t>
            </w:r>
            <w:r w:rsidR="00CC153E" w:rsidRPr="00D3550A">
              <w:rPr>
                <w:sz w:val="22"/>
                <w:szCs w:val="22"/>
                <w:vertAlign w:val="subscript"/>
              </w:rPr>
              <w:t>4</w:t>
            </w:r>
            <w:r w:rsidR="00CC153E" w:rsidRPr="00D3550A">
              <w:rPr>
                <w:sz w:val="22"/>
                <w:szCs w:val="22"/>
              </w:rPr>
              <w:t xml:space="preserve"> electrolyte (pH = 1.18).</w:t>
            </w:r>
            <w:r w:rsidR="00CD3176" w:rsidRPr="00D3550A">
              <w:rPr>
                <w:sz w:val="22"/>
                <w:szCs w:val="22"/>
              </w:rPr>
              <w:t xml:space="preserve"> </w:t>
            </w:r>
          </w:p>
          <w:p w14:paraId="1B3ED8A8" w14:textId="7EF8D192" w:rsidR="00CD3176" w:rsidRPr="00D3550A" w:rsidRDefault="00CD3176" w:rsidP="00CD3176"/>
          <w:p w14:paraId="4E9AD78B" w14:textId="77777777" w:rsidR="00A66258" w:rsidRPr="00D3550A" w:rsidRDefault="00A66258" w:rsidP="007B4231">
            <w:pPr>
              <w:pStyle w:val="NoSpacing"/>
              <w:rPr>
                <w:rFonts w:ascii="Calibri" w:hAnsi="Calibri"/>
                <w:lang w:eastAsia="en-GB"/>
              </w:rPr>
            </w:pPr>
          </w:p>
        </w:tc>
      </w:tr>
    </w:tbl>
    <w:p w14:paraId="512B9797" w14:textId="5B76274A" w:rsidR="003C63AC" w:rsidRPr="00D3550A" w:rsidRDefault="003C63AC" w:rsidP="007B4231">
      <w:pPr>
        <w:pStyle w:val="NoSpacing"/>
        <w:rPr>
          <w:noProof/>
          <w:lang w:eastAsia="en-GB"/>
        </w:rPr>
      </w:pPr>
    </w:p>
    <w:p w14:paraId="02D87B96" w14:textId="7AA7B96A" w:rsidR="00AC0E23" w:rsidRPr="00D3550A" w:rsidRDefault="00AC0E23" w:rsidP="00AC0E23">
      <w:pPr>
        <w:pStyle w:val="Heading4"/>
        <w:rPr>
          <w:szCs w:val="24"/>
          <w:lang w:eastAsia="en-GB"/>
        </w:rPr>
      </w:pPr>
      <w:r w:rsidRPr="00D3550A">
        <w:rPr>
          <w:szCs w:val="24"/>
          <w:lang w:eastAsia="en-GB"/>
        </w:rPr>
        <w:t xml:space="preserve">3.2.4.3. TSP </w:t>
      </w:r>
    </w:p>
    <w:p w14:paraId="70634530" w14:textId="222D9414" w:rsidR="002209AE" w:rsidRPr="00D3550A" w:rsidRDefault="00814BC2" w:rsidP="002209AE">
      <w:pPr>
        <w:rPr>
          <w:noProof/>
          <w:lang w:eastAsia="en-GB"/>
        </w:rPr>
      </w:pPr>
      <w:r w:rsidRPr="00D3550A">
        <w:rPr>
          <w:noProof/>
          <w:lang w:eastAsia="en-GB"/>
        </w:rPr>
        <w:t>The TSP is a method that uses the IPCE (measured at a range of suitable wavelengths) to predict the photocurrent that would be observed at 1 sun (AM 1.5; 100 mW.cm</w:t>
      </w:r>
      <w:r w:rsidRPr="00D3550A">
        <w:rPr>
          <w:noProof/>
          <w:vertAlign w:val="superscript"/>
          <w:lang w:eastAsia="en-GB"/>
        </w:rPr>
        <w:t>-2</w:t>
      </w:r>
      <w:r w:rsidRPr="00D3550A">
        <w:rPr>
          <w:noProof/>
          <w:lang w:eastAsia="en-GB"/>
        </w:rPr>
        <w:t>).</w:t>
      </w:r>
      <w:r w:rsidR="00EC4ABB" w:rsidRPr="00D3550A">
        <w:rPr>
          <w:noProof/>
          <w:vertAlign w:val="superscript"/>
          <w:lang w:eastAsia="en-GB"/>
        </w:rPr>
        <w:t>48</w:t>
      </w:r>
      <w:r w:rsidRPr="00D3550A">
        <w:rPr>
          <w:noProof/>
          <w:lang w:eastAsia="en-GB"/>
        </w:rPr>
        <w:t xml:space="preserve"> A diagramatic example of how this is calculated is shown in </w:t>
      </w:r>
      <w:r w:rsidR="0012106D" w:rsidRPr="00D3550A">
        <w:rPr>
          <w:b/>
        </w:rPr>
        <w:t xml:space="preserve">Figure </w:t>
      </w:r>
      <w:r w:rsidR="0012106D" w:rsidRPr="00D3550A">
        <w:rPr>
          <w:b/>
          <w:noProof/>
        </w:rPr>
        <w:t>8</w:t>
      </w:r>
      <w:r w:rsidRPr="00D3550A">
        <w:rPr>
          <w:b/>
          <w:noProof/>
          <w:lang w:eastAsia="en-GB"/>
        </w:rPr>
        <w:t>a</w:t>
      </w:r>
      <w:r w:rsidR="002209AE" w:rsidRPr="00D3550A">
        <w:t xml:space="preserve">. </w:t>
      </w:r>
      <w:r w:rsidRPr="00D3550A">
        <w:rPr>
          <w:noProof/>
          <w:lang w:eastAsia="en-GB"/>
        </w:rPr>
        <w:t xml:space="preserve">The TSP was calculated for all 71 unique photoanodes synthesised herein, for both front </w:t>
      </w:r>
      <w:r w:rsidR="002209AE" w:rsidRPr="00D3550A">
        <w:rPr>
          <w:noProof/>
          <w:lang w:eastAsia="en-GB"/>
        </w:rPr>
        <w:t>(</w:t>
      </w:r>
      <w:r w:rsidR="0012106D" w:rsidRPr="00D3550A">
        <w:rPr>
          <w:b/>
        </w:rPr>
        <w:t xml:space="preserve">Figure </w:t>
      </w:r>
      <w:r w:rsidR="0012106D" w:rsidRPr="00D3550A">
        <w:rPr>
          <w:b/>
          <w:noProof/>
        </w:rPr>
        <w:t>8</w:t>
      </w:r>
      <w:r w:rsidR="002209AE" w:rsidRPr="00D3550A">
        <w:rPr>
          <w:b/>
          <w:noProof/>
          <w:lang w:eastAsia="en-GB"/>
        </w:rPr>
        <w:t>b</w:t>
      </w:r>
      <w:r w:rsidR="002209AE" w:rsidRPr="00D3550A">
        <w:rPr>
          <w:noProof/>
          <w:lang w:eastAsia="en-GB"/>
        </w:rPr>
        <w:t xml:space="preserve">) </w:t>
      </w:r>
      <w:r w:rsidRPr="00D3550A">
        <w:rPr>
          <w:noProof/>
          <w:lang w:eastAsia="en-GB"/>
        </w:rPr>
        <w:t>and back irradiation</w:t>
      </w:r>
      <w:r w:rsidR="002209AE" w:rsidRPr="00D3550A">
        <w:rPr>
          <w:noProof/>
          <w:lang w:eastAsia="en-GB"/>
        </w:rPr>
        <w:t xml:space="preserve"> (</w:t>
      </w:r>
      <w:r w:rsidR="0012106D" w:rsidRPr="00D3550A">
        <w:rPr>
          <w:b/>
        </w:rPr>
        <w:t>Figure S</w:t>
      </w:r>
      <w:r w:rsidR="0012106D" w:rsidRPr="00D3550A">
        <w:rPr>
          <w:b/>
          <w:noProof/>
        </w:rPr>
        <w:t>13</w:t>
      </w:r>
      <w:r w:rsidR="002209AE" w:rsidRPr="00D3550A">
        <w:rPr>
          <w:noProof/>
          <w:lang w:eastAsia="en-GB"/>
        </w:rPr>
        <w:t>)</w:t>
      </w:r>
      <w:r w:rsidRPr="00D3550A">
        <w:rPr>
          <w:noProof/>
          <w:lang w:eastAsia="en-GB"/>
        </w:rPr>
        <w:t>.</w:t>
      </w:r>
      <w:r w:rsidR="002209AE" w:rsidRPr="00D3550A">
        <w:rPr>
          <w:noProof/>
          <w:lang w:eastAsia="en-GB"/>
        </w:rPr>
        <w:t xml:space="preserve"> </w:t>
      </w:r>
    </w:p>
    <w:p w14:paraId="5D019BE9" w14:textId="64CC0BB6" w:rsidR="00FE09B5" w:rsidRPr="00D3550A" w:rsidRDefault="002209AE" w:rsidP="002209AE">
      <w:pPr>
        <w:rPr>
          <w:noProof/>
          <w:lang w:eastAsia="en-GB"/>
        </w:rPr>
      </w:pPr>
      <w:r w:rsidRPr="00D3550A">
        <w:rPr>
          <w:noProof/>
          <w:lang w:eastAsia="en-GB"/>
        </w:rPr>
        <w:t>For the case of front irradiation</w:t>
      </w:r>
      <w:r w:rsidR="00FE09B5" w:rsidRPr="00D3550A">
        <w:rPr>
          <w:noProof/>
          <w:lang w:eastAsia="en-GB"/>
        </w:rPr>
        <w:t xml:space="preserve"> (</w:t>
      </w:r>
      <w:r w:rsidR="0012106D" w:rsidRPr="00D3550A">
        <w:rPr>
          <w:b/>
        </w:rPr>
        <w:t xml:space="preserve">Figure </w:t>
      </w:r>
      <w:r w:rsidR="0012106D" w:rsidRPr="00D3550A">
        <w:rPr>
          <w:b/>
          <w:noProof/>
        </w:rPr>
        <w:t>8</w:t>
      </w:r>
      <w:r w:rsidR="00FE09B5" w:rsidRPr="00D3550A">
        <w:rPr>
          <w:b/>
          <w:noProof/>
          <w:lang w:eastAsia="en-GB"/>
        </w:rPr>
        <w:t>b</w:t>
      </w:r>
      <w:r w:rsidR="00FE09B5" w:rsidRPr="00D3550A">
        <w:rPr>
          <w:noProof/>
          <w:lang w:eastAsia="en-GB"/>
        </w:rPr>
        <w:t>)</w:t>
      </w:r>
      <w:r w:rsidRPr="00D3550A">
        <w:rPr>
          <w:noProof/>
          <w:lang w:eastAsia="en-GB"/>
        </w:rPr>
        <w:t>, a contour plot shows that there are two regions of high TSP (yellow-red; 0.55 to 0.75 mA.cm</w:t>
      </w:r>
      <w:r w:rsidRPr="00D3550A">
        <w:rPr>
          <w:noProof/>
          <w:vertAlign w:val="superscript"/>
          <w:lang w:eastAsia="en-GB"/>
        </w:rPr>
        <w:t>-2</w:t>
      </w:r>
      <w:r w:rsidRPr="00D3550A">
        <w:rPr>
          <w:noProof/>
          <w:lang w:eastAsia="en-GB"/>
        </w:rPr>
        <w:t xml:space="preserve">) that </w:t>
      </w:r>
      <w:r w:rsidR="00E80E8C" w:rsidRPr="00D3550A">
        <w:rPr>
          <w:noProof/>
          <w:lang w:eastAsia="en-GB"/>
        </w:rPr>
        <w:t>mostly spanned</w:t>
      </w:r>
      <w:r w:rsidRPr="00D3550A">
        <w:rPr>
          <w:noProof/>
          <w:lang w:eastAsia="en-GB"/>
        </w:rPr>
        <w:t xml:space="preserve"> WO</w:t>
      </w:r>
      <w:r w:rsidRPr="00D3550A">
        <w:rPr>
          <w:noProof/>
          <w:vertAlign w:val="subscript"/>
          <w:lang w:eastAsia="en-GB"/>
        </w:rPr>
        <w:t>3</w:t>
      </w:r>
      <w:r w:rsidRPr="00D3550A">
        <w:rPr>
          <w:noProof/>
          <w:lang w:eastAsia="en-GB"/>
        </w:rPr>
        <w:t xml:space="preserve"> - 20 to 40 ml/ TiO</w:t>
      </w:r>
      <w:r w:rsidRPr="00D3550A">
        <w:rPr>
          <w:noProof/>
          <w:vertAlign w:val="subscript"/>
          <w:lang w:eastAsia="en-GB"/>
        </w:rPr>
        <w:t>2</w:t>
      </w:r>
      <w:r w:rsidRPr="00D3550A">
        <w:rPr>
          <w:noProof/>
          <w:lang w:eastAsia="en-GB"/>
        </w:rPr>
        <w:t xml:space="preserve"> - 10 to 14 mins and WO</w:t>
      </w:r>
      <w:r w:rsidRPr="00D3550A">
        <w:rPr>
          <w:noProof/>
          <w:vertAlign w:val="subscript"/>
          <w:lang w:eastAsia="en-GB"/>
        </w:rPr>
        <w:t>3</w:t>
      </w:r>
      <w:r w:rsidRPr="00D3550A">
        <w:rPr>
          <w:noProof/>
          <w:lang w:eastAsia="en-GB"/>
        </w:rPr>
        <w:t xml:space="preserve"> - 50 to 80 ml/ TiO</w:t>
      </w:r>
      <w:r w:rsidRPr="00D3550A">
        <w:rPr>
          <w:noProof/>
          <w:vertAlign w:val="subscript"/>
          <w:lang w:eastAsia="en-GB"/>
        </w:rPr>
        <w:t>2</w:t>
      </w:r>
      <w:r w:rsidRPr="00D3550A">
        <w:rPr>
          <w:noProof/>
          <w:lang w:eastAsia="en-GB"/>
        </w:rPr>
        <w:t xml:space="preserve"> - 2 to 10 mins heterojunction phase space. </w:t>
      </w:r>
      <w:r w:rsidR="00E80E8C" w:rsidRPr="00D3550A">
        <w:rPr>
          <w:noProof/>
          <w:lang w:eastAsia="en-GB"/>
        </w:rPr>
        <w:t>A region of low TSP (dark blue- light blue; 0.10 to 0.30 mA.cm</w:t>
      </w:r>
      <w:r w:rsidR="00E80E8C" w:rsidRPr="00D3550A">
        <w:rPr>
          <w:noProof/>
          <w:vertAlign w:val="superscript"/>
          <w:lang w:eastAsia="en-GB"/>
        </w:rPr>
        <w:t>-2</w:t>
      </w:r>
      <w:r w:rsidR="00E80E8C" w:rsidRPr="00D3550A">
        <w:rPr>
          <w:noProof/>
          <w:lang w:eastAsia="en-GB"/>
        </w:rPr>
        <w:t>) spanned WO</w:t>
      </w:r>
      <w:r w:rsidR="00E80E8C" w:rsidRPr="00D3550A">
        <w:rPr>
          <w:noProof/>
          <w:vertAlign w:val="subscript"/>
          <w:lang w:eastAsia="en-GB"/>
        </w:rPr>
        <w:t>3</w:t>
      </w:r>
      <w:r w:rsidR="00E80E8C" w:rsidRPr="00D3550A">
        <w:rPr>
          <w:noProof/>
          <w:lang w:eastAsia="en-GB"/>
        </w:rPr>
        <w:t xml:space="preserve"> - 0 to 40 ml/ TiO</w:t>
      </w:r>
      <w:r w:rsidR="00E80E8C" w:rsidRPr="00D3550A">
        <w:rPr>
          <w:noProof/>
          <w:vertAlign w:val="subscript"/>
          <w:lang w:eastAsia="en-GB"/>
        </w:rPr>
        <w:t>2</w:t>
      </w:r>
      <w:r w:rsidR="00E80E8C" w:rsidRPr="00D3550A">
        <w:rPr>
          <w:noProof/>
          <w:lang w:eastAsia="en-GB"/>
        </w:rPr>
        <w:t xml:space="preserve"> - 2 to 4 mins single layer and heterojunction phase space. This showed that thinner photoanodes were less active than thicker photoanodes</w:t>
      </w:r>
      <w:r w:rsidR="003578BD" w:rsidRPr="00D3550A">
        <w:rPr>
          <w:noProof/>
          <w:lang w:eastAsia="en-GB"/>
        </w:rPr>
        <w:t xml:space="preserve">, and </w:t>
      </w:r>
      <w:r w:rsidR="0025404A" w:rsidRPr="00D3550A">
        <w:rPr>
          <w:noProof/>
          <w:lang w:eastAsia="en-GB"/>
        </w:rPr>
        <w:t xml:space="preserve">in part, </w:t>
      </w:r>
      <w:r w:rsidR="003578BD" w:rsidRPr="00D3550A">
        <w:rPr>
          <w:noProof/>
          <w:lang w:eastAsia="en-GB"/>
        </w:rPr>
        <w:t xml:space="preserve">may be </w:t>
      </w:r>
      <w:r w:rsidR="0025404A" w:rsidRPr="00D3550A">
        <w:rPr>
          <w:noProof/>
          <w:lang w:eastAsia="en-GB"/>
        </w:rPr>
        <w:t xml:space="preserve">caused by </w:t>
      </w:r>
      <w:r w:rsidR="003578BD" w:rsidRPr="00D3550A">
        <w:rPr>
          <w:noProof/>
          <w:lang w:eastAsia="en-GB"/>
        </w:rPr>
        <w:t xml:space="preserve">their </w:t>
      </w:r>
      <w:r w:rsidR="00721135" w:rsidRPr="00D3550A">
        <w:rPr>
          <w:noProof/>
          <w:lang w:eastAsia="en-GB"/>
        </w:rPr>
        <w:t xml:space="preserve">higher </w:t>
      </w:r>
      <w:r w:rsidR="0025404A" w:rsidRPr="00D3550A">
        <w:rPr>
          <w:noProof/>
          <w:lang w:eastAsia="en-GB"/>
        </w:rPr>
        <w:t xml:space="preserve">light </w:t>
      </w:r>
      <w:r w:rsidR="00721135" w:rsidRPr="00D3550A">
        <w:rPr>
          <w:noProof/>
          <w:lang w:eastAsia="en-GB"/>
        </w:rPr>
        <w:t xml:space="preserve">transmittance </w:t>
      </w:r>
      <w:r w:rsidR="003578BD" w:rsidRPr="00D3550A">
        <w:rPr>
          <w:noProof/>
          <w:lang w:eastAsia="en-GB"/>
        </w:rPr>
        <w:t>(</w:t>
      </w:r>
      <w:r w:rsidR="0012106D" w:rsidRPr="00D3550A">
        <w:rPr>
          <w:b/>
        </w:rPr>
        <w:t xml:space="preserve">Figure </w:t>
      </w:r>
      <w:r w:rsidR="0012106D" w:rsidRPr="00D3550A">
        <w:rPr>
          <w:b/>
          <w:noProof/>
        </w:rPr>
        <w:t>3</w:t>
      </w:r>
      <w:r w:rsidR="003578BD" w:rsidRPr="00D3550A">
        <w:rPr>
          <w:b/>
          <w:noProof/>
          <w:lang w:eastAsia="en-GB"/>
        </w:rPr>
        <w:t>a</w:t>
      </w:r>
      <w:r w:rsidR="00A47D79" w:rsidRPr="00D3550A">
        <w:rPr>
          <w:noProof/>
          <w:lang w:eastAsia="en-GB"/>
        </w:rPr>
        <w:t xml:space="preserve"> and </w:t>
      </w:r>
      <w:r w:rsidR="0012106D" w:rsidRPr="00D3550A">
        <w:rPr>
          <w:b/>
          <w:bCs/>
        </w:rPr>
        <w:t>Figure S</w:t>
      </w:r>
      <w:r w:rsidR="0012106D" w:rsidRPr="00D3550A">
        <w:rPr>
          <w:b/>
          <w:bCs/>
          <w:noProof/>
        </w:rPr>
        <w:t>7</w:t>
      </w:r>
      <w:r w:rsidR="003578BD" w:rsidRPr="00D3550A">
        <w:rPr>
          <w:noProof/>
          <w:lang w:eastAsia="en-GB"/>
        </w:rPr>
        <w:t xml:space="preserve">). </w:t>
      </w:r>
      <w:r w:rsidR="00FE09B5" w:rsidRPr="00D3550A">
        <w:rPr>
          <w:noProof/>
          <w:lang w:eastAsia="en-GB"/>
        </w:rPr>
        <w:t>For the case of back irradiation (</w:t>
      </w:r>
      <w:r w:rsidR="0012106D" w:rsidRPr="00D3550A">
        <w:rPr>
          <w:b/>
        </w:rPr>
        <w:t>Figure S</w:t>
      </w:r>
      <w:r w:rsidR="0012106D" w:rsidRPr="00D3550A">
        <w:rPr>
          <w:b/>
          <w:noProof/>
        </w:rPr>
        <w:t>13</w:t>
      </w:r>
      <w:r w:rsidR="00FE09B5" w:rsidRPr="00D3550A">
        <w:rPr>
          <w:noProof/>
          <w:lang w:eastAsia="en-GB"/>
        </w:rPr>
        <w:t>), a contour plot shows that there is, broadly speaking, one region of high TSP (yellow-red; 0.5</w:t>
      </w:r>
      <w:r w:rsidR="00BD4BCB" w:rsidRPr="00D3550A">
        <w:rPr>
          <w:noProof/>
          <w:lang w:eastAsia="en-GB"/>
        </w:rPr>
        <w:t>5</w:t>
      </w:r>
      <w:r w:rsidR="00FE09B5" w:rsidRPr="00D3550A">
        <w:rPr>
          <w:noProof/>
          <w:lang w:eastAsia="en-GB"/>
        </w:rPr>
        <w:t xml:space="preserve"> to 0.</w:t>
      </w:r>
      <w:r w:rsidR="00BD4BCB" w:rsidRPr="00D3550A">
        <w:rPr>
          <w:noProof/>
          <w:lang w:eastAsia="en-GB"/>
        </w:rPr>
        <w:t>75</w:t>
      </w:r>
      <w:r w:rsidR="00FE09B5" w:rsidRPr="00D3550A">
        <w:rPr>
          <w:noProof/>
          <w:lang w:eastAsia="en-GB"/>
        </w:rPr>
        <w:t xml:space="preserve"> mA.cm</w:t>
      </w:r>
      <w:r w:rsidR="00FE09B5" w:rsidRPr="00D3550A">
        <w:rPr>
          <w:noProof/>
          <w:vertAlign w:val="superscript"/>
          <w:lang w:eastAsia="en-GB"/>
        </w:rPr>
        <w:t>-2</w:t>
      </w:r>
      <w:r w:rsidR="00FE09B5" w:rsidRPr="00D3550A">
        <w:rPr>
          <w:noProof/>
          <w:lang w:eastAsia="en-GB"/>
        </w:rPr>
        <w:t>) that spanned WO</w:t>
      </w:r>
      <w:r w:rsidR="00FE09B5" w:rsidRPr="00D3550A">
        <w:rPr>
          <w:noProof/>
          <w:vertAlign w:val="subscript"/>
          <w:lang w:eastAsia="en-GB"/>
        </w:rPr>
        <w:t>3</w:t>
      </w:r>
      <w:r w:rsidR="00FE09B5" w:rsidRPr="00D3550A">
        <w:rPr>
          <w:noProof/>
          <w:lang w:eastAsia="en-GB"/>
        </w:rPr>
        <w:t xml:space="preserve"> - 60 to 80 ml/ TiO</w:t>
      </w:r>
      <w:r w:rsidR="00FE09B5" w:rsidRPr="00D3550A">
        <w:rPr>
          <w:noProof/>
          <w:vertAlign w:val="subscript"/>
          <w:lang w:eastAsia="en-GB"/>
        </w:rPr>
        <w:t>2</w:t>
      </w:r>
      <w:r w:rsidR="00FE09B5" w:rsidRPr="00D3550A">
        <w:rPr>
          <w:noProof/>
          <w:lang w:eastAsia="en-GB"/>
        </w:rPr>
        <w:t xml:space="preserve"> - 2 to 14 mins heterojunction phase space. A region of low TSP (dark blue- light blue; 0.10 to 0.30 mA.cm</w:t>
      </w:r>
      <w:r w:rsidR="00FE09B5" w:rsidRPr="00D3550A">
        <w:rPr>
          <w:noProof/>
          <w:vertAlign w:val="superscript"/>
          <w:lang w:eastAsia="en-GB"/>
        </w:rPr>
        <w:t>-2</w:t>
      </w:r>
      <w:r w:rsidR="00FE09B5" w:rsidRPr="00D3550A">
        <w:rPr>
          <w:noProof/>
          <w:lang w:eastAsia="en-GB"/>
        </w:rPr>
        <w:t>) was again observed in WO</w:t>
      </w:r>
      <w:r w:rsidR="00FE09B5" w:rsidRPr="00D3550A">
        <w:rPr>
          <w:noProof/>
          <w:vertAlign w:val="subscript"/>
          <w:lang w:eastAsia="en-GB"/>
        </w:rPr>
        <w:t>3</w:t>
      </w:r>
      <w:r w:rsidR="00FE09B5" w:rsidRPr="00D3550A">
        <w:rPr>
          <w:noProof/>
          <w:lang w:eastAsia="en-GB"/>
        </w:rPr>
        <w:t xml:space="preserve"> - 0 to 40 ml/ TiO</w:t>
      </w:r>
      <w:r w:rsidR="00FE09B5" w:rsidRPr="00D3550A">
        <w:rPr>
          <w:noProof/>
          <w:vertAlign w:val="subscript"/>
          <w:lang w:eastAsia="en-GB"/>
        </w:rPr>
        <w:t>2</w:t>
      </w:r>
      <w:r w:rsidR="00FE09B5" w:rsidRPr="00D3550A">
        <w:rPr>
          <w:noProof/>
          <w:lang w:eastAsia="en-GB"/>
        </w:rPr>
        <w:t xml:space="preserve"> - 2 to 4 mins single layer and heterojunction phase space.</w:t>
      </w:r>
    </w:p>
    <w:p w14:paraId="593ABA4F" w14:textId="2AE6079B" w:rsidR="00026FAE" w:rsidRPr="00D3550A" w:rsidRDefault="00A47D79" w:rsidP="00026FAE">
      <w:r w:rsidRPr="00D3550A">
        <w:t>As sunlight contains more light in the visible than in the UV region</w:t>
      </w:r>
      <w:r w:rsidRPr="00D3550A">
        <w:rPr>
          <w:noProof/>
          <w:lang w:eastAsia="en-GB"/>
        </w:rPr>
        <w:t>, photoanodes with higher IPCEs in the visible (</w:t>
      </w:r>
      <w:r w:rsidR="0012106D" w:rsidRPr="00D3550A">
        <w:rPr>
          <w:b/>
        </w:rPr>
        <w:t xml:space="preserve">Figure </w:t>
      </w:r>
      <w:r w:rsidR="0012106D" w:rsidRPr="00D3550A">
        <w:rPr>
          <w:b/>
          <w:noProof/>
        </w:rPr>
        <w:t>7</w:t>
      </w:r>
      <w:r w:rsidRPr="00D3550A">
        <w:rPr>
          <w:b/>
        </w:rPr>
        <w:t>c</w:t>
      </w:r>
      <w:r w:rsidRPr="00D3550A">
        <w:t xml:space="preserve"> and </w:t>
      </w:r>
      <w:r w:rsidR="0012106D" w:rsidRPr="00D3550A">
        <w:rPr>
          <w:b/>
        </w:rPr>
        <w:t>Figure S</w:t>
      </w:r>
      <w:r w:rsidR="0012106D" w:rsidRPr="00D3550A">
        <w:rPr>
          <w:b/>
          <w:noProof/>
        </w:rPr>
        <w:t>12</w:t>
      </w:r>
      <w:r w:rsidRPr="00D3550A">
        <w:rPr>
          <w:b/>
        </w:rPr>
        <w:t>c</w:t>
      </w:r>
      <w:r w:rsidRPr="00D3550A">
        <w:t xml:space="preserve">) generally showed higher TSPs. In general, heterojunctions showed higher TSPs than their parent materials. </w:t>
      </w:r>
      <w:r w:rsidRPr="00D3550A">
        <w:rPr>
          <w:noProof/>
          <w:lang w:eastAsia="en-GB"/>
        </w:rPr>
        <w:t xml:space="preserve">The most active sample under front irradiation was </w:t>
      </w:r>
      <w:r w:rsidRPr="00D3550A">
        <w:rPr>
          <w:noProof/>
          <w:lang w:eastAsia="en-GB"/>
        </w:rPr>
        <w:lastRenderedPageBreak/>
        <w:t>WO</w:t>
      </w:r>
      <w:r w:rsidRPr="00D3550A">
        <w:rPr>
          <w:noProof/>
          <w:vertAlign w:val="subscript"/>
          <w:lang w:eastAsia="en-GB"/>
        </w:rPr>
        <w:t>3</w:t>
      </w:r>
      <w:r w:rsidRPr="00D3550A">
        <w:rPr>
          <w:noProof/>
          <w:lang w:eastAsia="en-GB"/>
        </w:rPr>
        <w:t xml:space="preserve"> - 30 ml/ TiO</w:t>
      </w:r>
      <w:r w:rsidRPr="00D3550A">
        <w:rPr>
          <w:noProof/>
          <w:vertAlign w:val="subscript"/>
          <w:lang w:eastAsia="en-GB"/>
        </w:rPr>
        <w:t>2</w:t>
      </w:r>
      <w:r w:rsidRPr="00D3550A">
        <w:rPr>
          <w:noProof/>
          <w:lang w:eastAsia="en-GB"/>
        </w:rPr>
        <w:t xml:space="preserve"> - 10 mins, with a TSP of 0.87 mA.cm</w:t>
      </w:r>
      <w:r w:rsidRPr="00D3550A">
        <w:rPr>
          <w:noProof/>
          <w:vertAlign w:val="superscript"/>
          <w:lang w:eastAsia="en-GB"/>
        </w:rPr>
        <w:t>-2</w:t>
      </w:r>
      <w:r w:rsidRPr="00D3550A">
        <w:rPr>
          <w:noProof/>
          <w:lang w:eastAsia="en-GB"/>
        </w:rPr>
        <w:t>, and the most active sample under back irradiation was WO</w:t>
      </w:r>
      <w:r w:rsidRPr="00D3550A">
        <w:rPr>
          <w:noProof/>
          <w:vertAlign w:val="subscript"/>
          <w:lang w:eastAsia="en-GB"/>
        </w:rPr>
        <w:t>3</w:t>
      </w:r>
      <w:r w:rsidRPr="00D3550A">
        <w:rPr>
          <w:noProof/>
          <w:lang w:eastAsia="en-GB"/>
        </w:rPr>
        <w:t xml:space="preserve"> - 80 ml/ TiO</w:t>
      </w:r>
      <w:r w:rsidRPr="00D3550A">
        <w:rPr>
          <w:noProof/>
          <w:vertAlign w:val="subscript"/>
          <w:lang w:eastAsia="en-GB"/>
        </w:rPr>
        <w:t>2</w:t>
      </w:r>
      <w:r w:rsidRPr="00D3550A">
        <w:rPr>
          <w:noProof/>
          <w:lang w:eastAsia="en-GB"/>
        </w:rPr>
        <w:t xml:space="preserve"> - 3 mins, with a TSP of 0.94 mA.cm</w:t>
      </w:r>
      <w:r w:rsidRPr="00D3550A">
        <w:rPr>
          <w:noProof/>
          <w:vertAlign w:val="superscript"/>
          <w:lang w:eastAsia="en-GB"/>
        </w:rPr>
        <w:t>-2</w:t>
      </w:r>
      <w:r w:rsidRPr="00D3550A">
        <w:rPr>
          <w:noProof/>
          <w:lang w:eastAsia="en-GB"/>
        </w:rPr>
        <w:t xml:space="preserve">. </w:t>
      </w:r>
      <w:r w:rsidR="002209AE" w:rsidRPr="00D3550A">
        <w:rPr>
          <w:noProof/>
          <w:lang w:eastAsia="en-GB"/>
        </w:rPr>
        <w:t xml:space="preserve">Both heterojunctions showed synergistic improvements in TSP with respect to their parent materials </w:t>
      </w:r>
      <w:r w:rsidR="002209AE" w:rsidRPr="00D3550A">
        <w:t>(</w:t>
      </w:r>
      <w:r w:rsidR="0012106D" w:rsidRPr="00D3550A">
        <w:rPr>
          <w:b/>
        </w:rPr>
        <w:t>Table S</w:t>
      </w:r>
      <w:r w:rsidR="0012106D" w:rsidRPr="00D3550A">
        <w:rPr>
          <w:b/>
          <w:noProof/>
        </w:rPr>
        <w:t>5</w:t>
      </w:r>
      <w:r w:rsidR="002209AE" w:rsidRPr="00D3550A">
        <w:t xml:space="preserve">), and again, </w:t>
      </w:r>
      <w:r w:rsidR="00FE09B5" w:rsidRPr="00D3550A">
        <w:t>can be attributed</w:t>
      </w:r>
      <w:r w:rsidR="002209AE" w:rsidRPr="00D3550A">
        <w:t xml:space="preserve"> to the beneficial effect of forming a junction. </w:t>
      </w:r>
      <w:r w:rsidR="00026FAE" w:rsidRPr="00D3550A">
        <w:t>The TSP values for all 71 samples are tabulated in the supporting information (</w:t>
      </w:r>
      <w:r w:rsidR="0012106D" w:rsidRPr="00D3550A">
        <w:rPr>
          <w:b/>
        </w:rPr>
        <w:t>Table S</w:t>
      </w:r>
      <w:r w:rsidR="0012106D" w:rsidRPr="00D3550A">
        <w:rPr>
          <w:b/>
          <w:noProof/>
        </w:rPr>
        <w:t>5</w:t>
      </w:r>
      <w:r w:rsidR="00026FAE" w:rsidRPr="00D3550A">
        <w:t>).</w:t>
      </w:r>
    </w:p>
    <w:p w14:paraId="0456BC33" w14:textId="77777777" w:rsidR="00A47D79" w:rsidRPr="00D3550A" w:rsidRDefault="00A47D79" w:rsidP="00026FAE"/>
    <w:p w14:paraId="26423092" w14:textId="412B6347" w:rsidR="00FE68E1" w:rsidRPr="00D3550A" w:rsidRDefault="00A53452" w:rsidP="008E72E3">
      <w:pPr>
        <w:pStyle w:val="NoSpacing"/>
        <w:jc w:val="center"/>
        <w:rPr>
          <w:noProof/>
          <w:lang w:eastAsia="en-GB"/>
        </w:rPr>
      </w:pPr>
      <w:r w:rsidRPr="00D3550A">
        <w:rPr>
          <w:noProof/>
          <w:lang w:eastAsia="en-GB"/>
        </w:rPr>
        <w:drawing>
          <wp:inline distT="0" distB="0" distL="0" distR="0" wp14:anchorId="1CD5D542" wp14:editId="77F9E3FF">
            <wp:extent cx="2772181" cy="21960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72181" cy="2196000"/>
                    </a:xfrm>
                    <a:prstGeom prst="rect">
                      <a:avLst/>
                    </a:prstGeom>
                  </pic:spPr>
                </pic:pic>
              </a:graphicData>
            </a:graphic>
          </wp:inline>
        </w:drawing>
      </w:r>
      <w:r w:rsidR="009A67A3" w:rsidRPr="00D3550A">
        <w:rPr>
          <w:noProof/>
          <w:lang w:eastAsia="en-GB"/>
        </w:rPr>
        <w:drawing>
          <wp:inline distT="0" distB="0" distL="0" distR="0" wp14:anchorId="0782A497" wp14:editId="51ED5416">
            <wp:extent cx="2920880" cy="2196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20880" cy="2196000"/>
                    </a:xfrm>
                    <a:prstGeom prst="rect">
                      <a:avLst/>
                    </a:prstGeom>
                  </pic:spPr>
                </pic:pic>
              </a:graphicData>
            </a:graphic>
          </wp:inline>
        </w:drawing>
      </w:r>
    </w:p>
    <w:p w14:paraId="5548B17D" w14:textId="60CDE3AC" w:rsidR="00FE68E1" w:rsidRPr="00D3550A" w:rsidRDefault="00FE68E1" w:rsidP="007B4231">
      <w:pPr>
        <w:pStyle w:val="NoSpacing"/>
        <w:rPr>
          <w:noProof/>
          <w:lang w:eastAsia="en-GB"/>
        </w:rPr>
      </w:pPr>
    </w:p>
    <w:p w14:paraId="5E8B1421" w14:textId="6739A9A1" w:rsidR="00E51DF2" w:rsidRPr="00D3550A" w:rsidRDefault="00575808" w:rsidP="00E51DF2">
      <w:bookmarkStart w:id="15" w:name="_Ref79482488"/>
      <w:r w:rsidRPr="00D3550A">
        <w:rPr>
          <w:b/>
        </w:rPr>
        <w:t xml:space="preserve">Figure </w:t>
      </w:r>
      <w:r w:rsidR="0012106D" w:rsidRPr="00D3550A">
        <w:rPr>
          <w:b/>
          <w:noProof/>
        </w:rPr>
        <w:t>8</w:t>
      </w:r>
      <w:bookmarkEnd w:id="15"/>
      <w:r w:rsidRPr="00D3550A">
        <w:t xml:space="preserve">: (a) Example </w:t>
      </w:r>
      <w:r w:rsidR="009A67A3" w:rsidRPr="00D3550A">
        <w:t>calculation of the TSP (mA.cm</w:t>
      </w:r>
      <w:r w:rsidR="009A67A3" w:rsidRPr="00D3550A">
        <w:rPr>
          <w:vertAlign w:val="superscript"/>
        </w:rPr>
        <w:t>-2</w:t>
      </w:r>
      <w:r w:rsidR="009A67A3" w:rsidRPr="00D3550A">
        <w:t xml:space="preserve">) for </w:t>
      </w:r>
      <w:r w:rsidR="00E51DF2" w:rsidRPr="00D3550A">
        <w:t xml:space="preserve">the photoanode </w:t>
      </w:r>
      <w:r w:rsidR="009A67A3" w:rsidRPr="00D3550A">
        <w:t>WO</w:t>
      </w:r>
      <w:r w:rsidR="009A67A3" w:rsidRPr="00D3550A">
        <w:rPr>
          <w:vertAlign w:val="subscript"/>
        </w:rPr>
        <w:t>3</w:t>
      </w:r>
      <w:r w:rsidR="009A67A3" w:rsidRPr="00D3550A">
        <w:t xml:space="preserve"> - </w:t>
      </w:r>
      <w:r w:rsidR="0087575F" w:rsidRPr="00D3550A">
        <w:t>5</w:t>
      </w:r>
      <w:r w:rsidR="009A67A3" w:rsidRPr="00D3550A">
        <w:t>0 ml/ TiO</w:t>
      </w:r>
      <w:r w:rsidR="009A67A3" w:rsidRPr="00D3550A">
        <w:rPr>
          <w:vertAlign w:val="subscript"/>
        </w:rPr>
        <w:t>2</w:t>
      </w:r>
      <w:r w:rsidR="009A67A3" w:rsidRPr="00D3550A">
        <w:t xml:space="preserve"> - </w:t>
      </w:r>
      <w:r w:rsidR="0087575F" w:rsidRPr="00D3550A">
        <w:t>4</w:t>
      </w:r>
      <w:r w:rsidR="009A67A3" w:rsidRPr="00D3550A">
        <w:t xml:space="preserve"> mins</w:t>
      </w:r>
      <w:r w:rsidR="00E51DF2" w:rsidRPr="00D3550A">
        <w:t xml:space="preserve"> from IPCE data measured at 1.23 V</w:t>
      </w:r>
      <w:r w:rsidR="00E51DF2" w:rsidRPr="00D3550A">
        <w:rPr>
          <w:vertAlign w:val="subscript"/>
        </w:rPr>
        <w:t xml:space="preserve">RHE </w:t>
      </w:r>
      <w:r w:rsidR="00E51DF2" w:rsidRPr="00D3550A">
        <w:t>in 0.1 M H</w:t>
      </w:r>
      <w:r w:rsidR="00E51DF2" w:rsidRPr="00D3550A">
        <w:rPr>
          <w:vertAlign w:val="subscript"/>
        </w:rPr>
        <w:t>2</w:t>
      </w:r>
      <w:r w:rsidR="00E51DF2" w:rsidRPr="00D3550A">
        <w:t>SO</w:t>
      </w:r>
      <w:r w:rsidR="00E51DF2" w:rsidRPr="00D3550A">
        <w:rPr>
          <w:vertAlign w:val="subscript"/>
        </w:rPr>
        <w:t>4</w:t>
      </w:r>
      <w:r w:rsidR="00E51DF2" w:rsidRPr="00D3550A">
        <w:t xml:space="preserve"> electrolyte (pH = 1.18)</w:t>
      </w:r>
      <w:r w:rsidR="00437D1B" w:rsidRPr="00D3550A">
        <w:t xml:space="preserve"> under front irradiation</w:t>
      </w:r>
      <w:r w:rsidR="00E51DF2" w:rsidRPr="00D3550A">
        <w:t xml:space="preserve">. </w:t>
      </w:r>
      <w:r w:rsidRPr="00D3550A">
        <w:t>(b) Contour plot of the TSP</w:t>
      </w:r>
      <w:r w:rsidR="00E51DF2" w:rsidRPr="00D3550A">
        <w:t>s</w:t>
      </w:r>
      <w:r w:rsidRPr="00D3550A">
        <w:t xml:space="preserve"> (mA.cm</w:t>
      </w:r>
      <w:r w:rsidRPr="00D3550A">
        <w:rPr>
          <w:vertAlign w:val="superscript"/>
        </w:rPr>
        <w:t>-2</w:t>
      </w:r>
      <w:proofErr w:type="gramStart"/>
      <w:r w:rsidRPr="00D3550A">
        <w:t xml:space="preserve">) </w:t>
      </w:r>
      <w:r w:rsidR="008E72E3" w:rsidRPr="00D3550A">
        <w:t xml:space="preserve"> from</w:t>
      </w:r>
      <w:proofErr w:type="gramEnd"/>
      <w:r w:rsidR="008E72E3" w:rsidRPr="00D3550A">
        <w:t xml:space="preserve"> IPCE data measured at 1.23 V</w:t>
      </w:r>
      <w:r w:rsidR="008E72E3" w:rsidRPr="00D3550A">
        <w:rPr>
          <w:vertAlign w:val="subscript"/>
        </w:rPr>
        <w:t>RHE</w:t>
      </w:r>
      <w:r w:rsidR="008E72E3" w:rsidRPr="00D3550A">
        <w:t xml:space="preserve"> V</w:t>
      </w:r>
      <w:r w:rsidR="008E72E3" w:rsidRPr="00D3550A">
        <w:rPr>
          <w:vertAlign w:val="subscript"/>
        </w:rPr>
        <w:t xml:space="preserve">RHE </w:t>
      </w:r>
      <w:r w:rsidR="008E72E3" w:rsidRPr="00D3550A">
        <w:t>in 0.1 M H</w:t>
      </w:r>
      <w:r w:rsidR="008E72E3" w:rsidRPr="00D3550A">
        <w:rPr>
          <w:vertAlign w:val="subscript"/>
        </w:rPr>
        <w:t>2</w:t>
      </w:r>
      <w:r w:rsidR="008E72E3" w:rsidRPr="00D3550A">
        <w:t>SO</w:t>
      </w:r>
      <w:r w:rsidR="008E72E3" w:rsidRPr="00D3550A">
        <w:rPr>
          <w:vertAlign w:val="subscript"/>
        </w:rPr>
        <w:t>4</w:t>
      </w:r>
      <w:r w:rsidR="008E72E3" w:rsidRPr="00D3550A">
        <w:t xml:space="preserve"> electrolyte (pH = 1.18) </w:t>
      </w:r>
      <w:r w:rsidRPr="00D3550A">
        <w:t>under front irradiation for all WO</w:t>
      </w:r>
      <w:r w:rsidRPr="00D3550A">
        <w:rPr>
          <w:vertAlign w:val="subscript"/>
        </w:rPr>
        <w:t>3</w:t>
      </w:r>
      <w:r w:rsidRPr="00D3550A">
        <w:t>, TiO</w:t>
      </w:r>
      <w:r w:rsidRPr="00D3550A">
        <w:rPr>
          <w:vertAlign w:val="subscript"/>
        </w:rPr>
        <w:t>2</w:t>
      </w:r>
      <w:r w:rsidRPr="00D3550A">
        <w:t xml:space="preserve"> and WO</w:t>
      </w:r>
      <w:r w:rsidRPr="00D3550A">
        <w:rPr>
          <w:vertAlign w:val="subscript"/>
        </w:rPr>
        <w:t>3</w:t>
      </w:r>
      <w:r w:rsidRPr="00D3550A">
        <w:t>/TiO</w:t>
      </w:r>
      <w:r w:rsidRPr="00D3550A">
        <w:rPr>
          <w:vertAlign w:val="subscript"/>
        </w:rPr>
        <w:t>2</w:t>
      </w:r>
      <w:r w:rsidRPr="00D3550A">
        <w:t xml:space="preserve"> photoanodes synthesised herein.</w:t>
      </w:r>
    </w:p>
    <w:p w14:paraId="41AD2209" w14:textId="7A5C26BC" w:rsidR="00E11E05" w:rsidRPr="00D3550A" w:rsidRDefault="00E11E05" w:rsidP="00575808">
      <w:pPr>
        <w:pStyle w:val="NoSpacing"/>
        <w:rPr>
          <w:noProof/>
          <w:lang w:eastAsia="en-GB"/>
        </w:rPr>
      </w:pPr>
    </w:p>
    <w:p w14:paraId="2DC21F54" w14:textId="61770F7E" w:rsidR="00AB3D48" w:rsidRPr="00D3550A" w:rsidRDefault="00AB3D48" w:rsidP="00AB3D48">
      <w:pPr>
        <w:pStyle w:val="Heading4"/>
        <w:rPr>
          <w:szCs w:val="24"/>
          <w:lang w:eastAsia="en-GB"/>
        </w:rPr>
      </w:pPr>
      <w:r w:rsidRPr="00D3550A">
        <w:rPr>
          <w:szCs w:val="24"/>
          <w:lang w:eastAsia="en-GB"/>
        </w:rPr>
        <w:t>3.2.4.4. Comparisons with the literature</w:t>
      </w:r>
    </w:p>
    <w:p w14:paraId="0E9635F4" w14:textId="6352B341" w:rsidR="00F04336" w:rsidRPr="00D3550A" w:rsidRDefault="0021549D" w:rsidP="00F04336">
      <w:pPr>
        <w:rPr>
          <w:noProof/>
          <w:lang w:eastAsia="en-GB"/>
        </w:rPr>
      </w:pPr>
      <w:r w:rsidRPr="00D3550A">
        <w:rPr>
          <w:noProof/>
          <w:lang w:eastAsia="en-GB"/>
        </w:rPr>
        <w:t>Various c</w:t>
      </w:r>
      <w:r w:rsidR="007D6EB5" w:rsidRPr="00D3550A">
        <w:rPr>
          <w:noProof/>
          <w:lang w:eastAsia="en-GB"/>
        </w:rPr>
        <w:t xml:space="preserve">omposite and heterojunction </w:t>
      </w:r>
      <w:r w:rsidR="00180F14" w:rsidRPr="00D3550A">
        <w:rPr>
          <w:noProof/>
          <w:lang w:eastAsia="en-GB"/>
        </w:rPr>
        <w:t>WO</w:t>
      </w:r>
      <w:r w:rsidR="00180F14" w:rsidRPr="00D3550A">
        <w:rPr>
          <w:noProof/>
          <w:vertAlign w:val="subscript"/>
          <w:lang w:eastAsia="en-GB"/>
        </w:rPr>
        <w:t>3</w:t>
      </w:r>
      <w:r w:rsidR="00180F14" w:rsidRPr="00D3550A">
        <w:rPr>
          <w:noProof/>
          <w:lang w:eastAsia="en-GB"/>
        </w:rPr>
        <w:t>/ TiO</w:t>
      </w:r>
      <w:r w:rsidR="00180F14" w:rsidRPr="00D3550A">
        <w:rPr>
          <w:noProof/>
          <w:vertAlign w:val="subscript"/>
          <w:lang w:eastAsia="en-GB"/>
        </w:rPr>
        <w:t>2</w:t>
      </w:r>
      <w:r w:rsidR="00180F14" w:rsidRPr="00D3550A">
        <w:rPr>
          <w:noProof/>
          <w:lang w:eastAsia="en-GB"/>
        </w:rPr>
        <w:t xml:space="preserve"> </w:t>
      </w:r>
      <w:r w:rsidR="007D6EB5" w:rsidRPr="00D3550A">
        <w:rPr>
          <w:noProof/>
          <w:lang w:eastAsia="en-GB"/>
        </w:rPr>
        <w:t xml:space="preserve">photoanodes have </w:t>
      </w:r>
      <w:r w:rsidR="00180F14" w:rsidRPr="00D3550A">
        <w:rPr>
          <w:noProof/>
          <w:lang w:eastAsia="en-GB"/>
        </w:rPr>
        <w:t xml:space="preserve">been </w:t>
      </w:r>
      <w:r w:rsidRPr="00D3550A">
        <w:rPr>
          <w:noProof/>
          <w:lang w:eastAsia="en-GB"/>
        </w:rPr>
        <w:t xml:space="preserve">examined </w:t>
      </w:r>
      <w:r w:rsidR="00180F14" w:rsidRPr="00D3550A">
        <w:rPr>
          <w:noProof/>
          <w:lang w:eastAsia="en-GB"/>
        </w:rPr>
        <w:t>for applications in photoelectrochemical water splitting</w:t>
      </w:r>
      <w:r w:rsidR="00E623B3" w:rsidRPr="00D3550A">
        <w:rPr>
          <w:noProof/>
          <w:lang w:eastAsia="en-GB"/>
        </w:rPr>
        <w:t>,</w:t>
      </w:r>
      <w:r w:rsidR="00787439" w:rsidRPr="00D3550A">
        <w:rPr>
          <w:noProof/>
          <w:vertAlign w:val="superscript"/>
        </w:rPr>
        <w:t>10,12–18</w:t>
      </w:r>
      <w:r w:rsidR="00E623B3" w:rsidRPr="00D3550A">
        <w:t xml:space="preserve"> </w:t>
      </w:r>
      <w:r w:rsidR="00E623B3" w:rsidRPr="00D3550A">
        <w:rPr>
          <w:noProof/>
          <w:lang w:eastAsia="en-GB"/>
        </w:rPr>
        <w:t>albeit less rigorously than herein (</w:t>
      </w:r>
      <w:r w:rsidR="00E623B3" w:rsidRPr="00D3550A">
        <w:rPr>
          <w:i/>
          <w:noProof/>
          <w:lang w:eastAsia="en-GB"/>
        </w:rPr>
        <w:t>i.e.</w:t>
      </w:r>
      <w:r w:rsidR="00E623B3" w:rsidRPr="00D3550A">
        <w:rPr>
          <w:noProof/>
          <w:lang w:eastAsia="en-GB"/>
        </w:rPr>
        <w:t xml:space="preserve"> </w:t>
      </w:r>
      <w:r w:rsidR="0025404A" w:rsidRPr="00D3550A">
        <w:rPr>
          <w:noProof/>
          <w:lang w:eastAsia="en-GB"/>
        </w:rPr>
        <w:t xml:space="preserve">with </w:t>
      </w:r>
      <w:r w:rsidR="00E623B3" w:rsidRPr="00D3550A">
        <w:rPr>
          <w:noProof/>
          <w:lang w:eastAsia="en-GB"/>
        </w:rPr>
        <w:t>typically smaller numbers of samples synthesised, and their photoelectrochemical properties measured less comprehensively).</w:t>
      </w:r>
      <w:r w:rsidR="00351422" w:rsidRPr="00D3550A">
        <w:rPr>
          <w:noProof/>
          <w:lang w:eastAsia="en-GB"/>
        </w:rPr>
        <w:t xml:space="preserve"> </w:t>
      </w:r>
      <w:r w:rsidR="00626400" w:rsidRPr="00D3550A">
        <w:rPr>
          <w:noProof/>
          <w:lang w:eastAsia="en-GB"/>
        </w:rPr>
        <w:t>The photoelectrochemical performance of WO</w:t>
      </w:r>
      <w:r w:rsidR="00626400" w:rsidRPr="00D3550A">
        <w:rPr>
          <w:noProof/>
          <w:vertAlign w:val="subscript"/>
          <w:lang w:eastAsia="en-GB"/>
        </w:rPr>
        <w:t>3</w:t>
      </w:r>
      <w:r w:rsidR="00626400" w:rsidRPr="00D3550A">
        <w:rPr>
          <w:noProof/>
          <w:lang w:eastAsia="en-GB"/>
        </w:rPr>
        <w:t>, TiO</w:t>
      </w:r>
      <w:r w:rsidR="00626400" w:rsidRPr="00D3550A">
        <w:rPr>
          <w:noProof/>
          <w:vertAlign w:val="subscript"/>
          <w:lang w:eastAsia="en-GB"/>
        </w:rPr>
        <w:t>2</w:t>
      </w:r>
      <w:r w:rsidR="00626400" w:rsidRPr="00D3550A">
        <w:rPr>
          <w:noProof/>
          <w:lang w:eastAsia="en-GB"/>
        </w:rPr>
        <w:t xml:space="preserve"> and WO</w:t>
      </w:r>
      <w:r w:rsidR="00626400" w:rsidRPr="00D3550A">
        <w:rPr>
          <w:noProof/>
          <w:vertAlign w:val="subscript"/>
          <w:lang w:eastAsia="en-GB"/>
        </w:rPr>
        <w:t>3</w:t>
      </w:r>
      <w:r w:rsidR="00626400" w:rsidRPr="00D3550A">
        <w:rPr>
          <w:noProof/>
          <w:lang w:eastAsia="en-GB"/>
        </w:rPr>
        <w:t>/TiO</w:t>
      </w:r>
      <w:r w:rsidR="00626400" w:rsidRPr="00D3550A">
        <w:rPr>
          <w:noProof/>
          <w:vertAlign w:val="subscript"/>
          <w:lang w:eastAsia="en-GB"/>
        </w:rPr>
        <w:t>2</w:t>
      </w:r>
      <w:r w:rsidR="00626400" w:rsidRPr="00D3550A">
        <w:rPr>
          <w:noProof/>
          <w:lang w:eastAsia="en-GB"/>
        </w:rPr>
        <w:t xml:space="preserve"> photoanodes </w:t>
      </w:r>
      <w:r w:rsidR="00351422" w:rsidRPr="00D3550A">
        <w:rPr>
          <w:noProof/>
          <w:lang w:eastAsia="en-GB"/>
        </w:rPr>
        <w:t xml:space="preserve">are summarised in </w:t>
      </w:r>
      <w:r w:rsidR="0012106D" w:rsidRPr="00D3550A">
        <w:rPr>
          <w:b/>
        </w:rPr>
        <w:t xml:space="preserve">Table </w:t>
      </w:r>
      <w:r w:rsidR="0012106D" w:rsidRPr="00D3550A">
        <w:rPr>
          <w:b/>
          <w:noProof/>
        </w:rPr>
        <w:t>2</w:t>
      </w:r>
      <w:r w:rsidR="00351422" w:rsidRPr="00D3550A">
        <w:rPr>
          <w:noProof/>
          <w:lang w:eastAsia="en-GB"/>
        </w:rPr>
        <w:t xml:space="preserve"> alongiside the best perform</w:t>
      </w:r>
      <w:r w:rsidR="00626400" w:rsidRPr="00D3550A">
        <w:rPr>
          <w:noProof/>
          <w:lang w:eastAsia="en-GB"/>
        </w:rPr>
        <w:t>ing phot</w:t>
      </w:r>
      <w:r w:rsidR="00F04336" w:rsidRPr="00D3550A">
        <w:rPr>
          <w:noProof/>
          <w:lang w:eastAsia="en-GB"/>
        </w:rPr>
        <w:t>o</w:t>
      </w:r>
      <w:r w:rsidR="00626400" w:rsidRPr="00D3550A">
        <w:rPr>
          <w:noProof/>
          <w:lang w:eastAsia="en-GB"/>
        </w:rPr>
        <w:t>anodes</w:t>
      </w:r>
      <w:r w:rsidR="00351422" w:rsidRPr="00D3550A">
        <w:rPr>
          <w:noProof/>
          <w:lang w:eastAsia="en-GB"/>
        </w:rPr>
        <w:t xml:space="preserve"> from </w:t>
      </w:r>
      <w:r w:rsidR="00626400" w:rsidRPr="00D3550A">
        <w:rPr>
          <w:noProof/>
          <w:lang w:eastAsia="en-GB"/>
        </w:rPr>
        <w:t>the</w:t>
      </w:r>
      <w:r w:rsidR="00351422" w:rsidRPr="00D3550A">
        <w:rPr>
          <w:noProof/>
          <w:lang w:eastAsia="en-GB"/>
        </w:rPr>
        <w:t xml:space="preserve"> work</w:t>
      </w:r>
      <w:r w:rsidR="00626400" w:rsidRPr="00D3550A">
        <w:rPr>
          <w:noProof/>
          <w:lang w:eastAsia="en-GB"/>
        </w:rPr>
        <w:t xml:space="preserve"> herein</w:t>
      </w:r>
      <w:r w:rsidR="00351422" w:rsidRPr="00D3550A">
        <w:rPr>
          <w:noProof/>
          <w:lang w:eastAsia="en-GB"/>
        </w:rPr>
        <w:t>.</w:t>
      </w:r>
      <w:r w:rsidR="00CB28DA" w:rsidRPr="00D3550A">
        <w:rPr>
          <w:noProof/>
          <w:lang w:eastAsia="en-GB"/>
        </w:rPr>
        <w:t xml:space="preserve"> Unless stated, all photocurrents reported in this section were measured at 1.23 V</w:t>
      </w:r>
      <w:r w:rsidR="00CB28DA" w:rsidRPr="00D3550A">
        <w:rPr>
          <w:noProof/>
          <w:vertAlign w:val="subscript"/>
          <w:lang w:eastAsia="en-GB"/>
        </w:rPr>
        <w:t>RHE</w:t>
      </w:r>
      <w:r w:rsidR="00CB28DA" w:rsidRPr="00D3550A">
        <w:rPr>
          <w:noProof/>
          <w:lang w:eastAsia="en-GB"/>
        </w:rPr>
        <w:t xml:space="preserve"> and 1 sun irradiance.</w:t>
      </w:r>
      <w:r w:rsidR="00F04336" w:rsidRPr="00D3550A">
        <w:rPr>
          <w:noProof/>
          <w:lang w:eastAsia="en-GB"/>
        </w:rPr>
        <w:t xml:space="preserve"> </w:t>
      </w:r>
      <w:r w:rsidR="00F04336" w:rsidRPr="00D3550A">
        <w:t>It should be noted that the both the electrolyte and pH was not constant across all studies compared herein, where the pH varied from ~0.6 to ~13.8. Although this is unlikely to have an effect on the performance of TiO</w:t>
      </w:r>
      <w:r w:rsidR="00F04336" w:rsidRPr="00D3550A">
        <w:rPr>
          <w:vertAlign w:val="subscript"/>
        </w:rPr>
        <w:t>2</w:t>
      </w:r>
      <w:r w:rsidR="00F04336" w:rsidRPr="00D3550A">
        <w:t>, which has been shown to have near analogous photoelectrochemical activity in acid, neutral and basic pH</w:t>
      </w:r>
      <w:proofErr w:type="gramStart"/>
      <w:r w:rsidR="00F04336" w:rsidRPr="00D3550A">
        <w:t>,</w:t>
      </w:r>
      <w:r w:rsidR="00F04336" w:rsidRPr="00D3550A">
        <w:rPr>
          <w:noProof/>
          <w:vertAlign w:val="superscript"/>
        </w:rPr>
        <w:t>45</w:t>
      </w:r>
      <w:proofErr w:type="gramEnd"/>
      <w:r w:rsidR="00F04336" w:rsidRPr="00D3550A">
        <w:t xml:space="preserve"> it will likely affect the performance of WO</w:t>
      </w:r>
      <w:r w:rsidR="00F04336" w:rsidRPr="00D3550A">
        <w:rPr>
          <w:vertAlign w:val="subscript"/>
        </w:rPr>
        <w:t>3</w:t>
      </w:r>
      <w:r w:rsidR="00F04336" w:rsidRPr="00D3550A">
        <w:t>, which shows varied photoelectrochemical activity at different pH.</w:t>
      </w:r>
      <w:r w:rsidR="00EC4ABB" w:rsidRPr="00D3550A">
        <w:rPr>
          <w:noProof/>
          <w:vertAlign w:val="superscript"/>
        </w:rPr>
        <w:t>49</w:t>
      </w:r>
    </w:p>
    <w:p w14:paraId="1329A4E0" w14:textId="0E07A02D" w:rsidR="00A12439" w:rsidRPr="00D3550A" w:rsidRDefault="00AB3D48" w:rsidP="00A12439">
      <w:r w:rsidRPr="00D3550A">
        <w:t xml:space="preserve">Na </w:t>
      </w:r>
      <w:r w:rsidRPr="00D3550A">
        <w:rPr>
          <w:i/>
        </w:rPr>
        <w:t>et al.</w:t>
      </w:r>
      <w:r w:rsidRPr="00D3550A">
        <w:t xml:space="preserve"> </w:t>
      </w:r>
      <w:r w:rsidR="007D6EB5" w:rsidRPr="00D3550A">
        <w:t xml:space="preserve">synthesised </w:t>
      </w:r>
      <w:r w:rsidR="00C77698" w:rsidRPr="00D3550A">
        <w:t xml:space="preserve">mesoporous </w:t>
      </w:r>
      <w:r w:rsidR="007D6EB5" w:rsidRPr="00D3550A">
        <w:t>WO</w:t>
      </w:r>
      <w:r w:rsidR="007D6EB5" w:rsidRPr="00D3550A">
        <w:rPr>
          <w:vertAlign w:val="subscript"/>
        </w:rPr>
        <w:t>3</w:t>
      </w:r>
      <w:r w:rsidR="007D6EB5" w:rsidRPr="00D3550A">
        <w:t>/TiO</w:t>
      </w:r>
      <w:r w:rsidR="007D6EB5" w:rsidRPr="00D3550A">
        <w:rPr>
          <w:vertAlign w:val="subscript"/>
        </w:rPr>
        <w:t>2</w:t>
      </w:r>
      <w:r w:rsidR="007D6EB5" w:rsidRPr="00D3550A">
        <w:t xml:space="preserve"> composite photoanodes using a two-step process.</w:t>
      </w:r>
      <w:r w:rsidR="00787439" w:rsidRPr="00D3550A">
        <w:rPr>
          <w:noProof/>
          <w:vertAlign w:val="superscript"/>
        </w:rPr>
        <w:t>18</w:t>
      </w:r>
      <w:r w:rsidR="007D6EB5" w:rsidRPr="00D3550A">
        <w:t xml:space="preserve"> First </w:t>
      </w:r>
      <w:r w:rsidR="00935A30" w:rsidRPr="00D3550A">
        <w:t>P25 TiO</w:t>
      </w:r>
      <w:r w:rsidR="00935A30" w:rsidRPr="00D3550A">
        <w:rPr>
          <w:vertAlign w:val="subscript"/>
        </w:rPr>
        <w:t>2</w:t>
      </w:r>
      <w:r w:rsidR="00935A30" w:rsidRPr="00D3550A">
        <w:t xml:space="preserve"> paste was screen printed onto an FTO electrode, and then impregnated with WO</w:t>
      </w:r>
      <w:r w:rsidR="00935A30" w:rsidRPr="00D3550A">
        <w:rPr>
          <w:vertAlign w:val="subscript"/>
        </w:rPr>
        <w:t>3</w:t>
      </w:r>
      <w:r w:rsidR="00935A30" w:rsidRPr="00D3550A">
        <w:t xml:space="preserve"> using a sol-gel process. </w:t>
      </w:r>
      <w:r w:rsidR="00BD6189" w:rsidRPr="00D3550A">
        <w:t>P</w:t>
      </w:r>
      <w:r w:rsidR="007703EF" w:rsidRPr="00D3550A">
        <w:t xml:space="preserve">hotoanodes showed stable photocurrents of </w:t>
      </w:r>
      <w:r w:rsidR="009F7C78" w:rsidRPr="00D3550A">
        <w:t xml:space="preserve">up to </w:t>
      </w:r>
      <w:r w:rsidR="00C83D67" w:rsidRPr="00D3550A">
        <w:t>~</w:t>
      </w:r>
      <w:r w:rsidR="007703EF" w:rsidRPr="00D3550A">
        <w:t>0.7 mA.cm</w:t>
      </w:r>
      <w:r w:rsidR="007703EF" w:rsidRPr="00D3550A">
        <w:rPr>
          <w:vertAlign w:val="superscript"/>
        </w:rPr>
        <w:t>-2</w:t>
      </w:r>
      <w:r w:rsidR="007703EF" w:rsidRPr="00D3550A">
        <w:t xml:space="preserve">. </w:t>
      </w:r>
      <w:r w:rsidR="00BD6189" w:rsidRPr="00D3550A">
        <w:t xml:space="preserve">Mojgan </w:t>
      </w:r>
      <w:r w:rsidR="00BD6189" w:rsidRPr="00D3550A">
        <w:rPr>
          <w:i/>
        </w:rPr>
        <w:t>et al.</w:t>
      </w:r>
      <w:r w:rsidR="00BD6189" w:rsidRPr="00D3550A">
        <w:t xml:space="preserve"> grew WO</w:t>
      </w:r>
      <w:r w:rsidR="00BD6189" w:rsidRPr="00D3550A">
        <w:rPr>
          <w:vertAlign w:val="subscript"/>
        </w:rPr>
        <w:t>3</w:t>
      </w:r>
      <w:r w:rsidR="00BD6189" w:rsidRPr="00D3550A">
        <w:t>/ TiO</w:t>
      </w:r>
      <w:r w:rsidR="00BD6189" w:rsidRPr="00D3550A">
        <w:rPr>
          <w:vertAlign w:val="subscript"/>
        </w:rPr>
        <w:t>2</w:t>
      </w:r>
      <w:r w:rsidR="00BD6189" w:rsidRPr="00D3550A">
        <w:t xml:space="preserve"> nanotube composites by anodizing Ti foil in a W-rich electrolyte.</w:t>
      </w:r>
      <w:r w:rsidR="00787439" w:rsidRPr="00D3550A">
        <w:rPr>
          <w:noProof/>
          <w:vertAlign w:val="superscript"/>
        </w:rPr>
        <w:t>17</w:t>
      </w:r>
      <w:r w:rsidR="00BD6189" w:rsidRPr="00D3550A">
        <w:t xml:space="preserve"> Photocurrents of </w:t>
      </w:r>
      <w:r w:rsidR="009F7C78" w:rsidRPr="00D3550A">
        <w:t xml:space="preserve">up to </w:t>
      </w:r>
      <w:r w:rsidR="00C83D67" w:rsidRPr="00D3550A">
        <w:t>~</w:t>
      </w:r>
      <w:r w:rsidR="00BD6189" w:rsidRPr="00D3550A">
        <w:t>0.1 mA.cm</w:t>
      </w:r>
      <w:r w:rsidR="00BD6189" w:rsidRPr="00D3550A">
        <w:rPr>
          <w:vertAlign w:val="superscript"/>
        </w:rPr>
        <w:t>-2</w:t>
      </w:r>
      <w:r w:rsidR="00CB28DA" w:rsidRPr="00D3550A">
        <w:t xml:space="preserve"> were observed using a 35 W Xe lamp</w:t>
      </w:r>
      <w:r w:rsidR="00BD6189" w:rsidRPr="00D3550A">
        <w:t>.</w:t>
      </w:r>
      <w:r w:rsidR="005A5AFF" w:rsidRPr="00D3550A">
        <w:t xml:space="preserve"> Davarzadeh </w:t>
      </w:r>
      <w:r w:rsidR="005A5AFF" w:rsidRPr="00D3550A">
        <w:rPr>
          <w:i/>
        </w:rPr>
        <w:t>et al.</w:t>
      </w:r>
      <w:r w:rsidR="005A5AFF" w:rsidRPr="00D3550A">
        <w:t xml:space="preserve"> also grew WO</w:t>
      </w:r>
      <w:r w:rsidR="005A5AFF" w:rsidRPr="00D3550A">
        <w:rPr>
          <w:vertAlign w:val="subscript"/>
        </w:rPr>
        <w:t>3</w:t>
      </w:r>
      <w:r w:rsidR="005A5AFF" w:rsidRPr="00D3550A">
        <w:t>/ TiO</w:t>
      </w:r>
      <w:r w:rsidR="005A5AFF" w:rsidRPr="00D3550A">
        <w:rPr>
          <w:vertAlign w:val="subscript"/>
        </w:rPr>
        <w:t>2</w:t>
      </w:r>
      <w:r w:rsidR="005A5AFF" w:rsidRPr="00D3550A">
        <w:t xml:space="preserve"> nanotube composites using an anodization route</w:t>
      </w:r>
      <w:r w:rsidR="00CB28DA" w:rsidRPr="00D3550A">
        <w:t>,</w:t>
      </w:r>
      <w:r w:rsidR="005A5AFF" w:rsidRPr="00D3550A">
        <w:t xml:space="preserve"> </w:t>
      </w:r>
      <w:r w:rsidR="00CB28DA" w:rsidRPr="00D3550A">
        <w:t>attaining h</w:t>
      </w:r>
      <w:r w:rsidR="005A5AFF" w:rsidRPr="00D3550A">
        <w:t xml:space="preserve">igher photocurrents of </w:t>
      </w:r>
      <w:r w:rsidR="00C83D67" w:rsidRPr="00D3550A">
        <w:t>~</w:t>
      </w:r>
      <w:r w:rsidR="005A5AFF" w:rsidRPr="00D3550A">
        <w:t>0.8 mA.cm</w:t>
      </w:r>
      <w:r w:rsidR="005A5AFF" w:rsidRPr="00D3550A">
        <w:rPr>
          <w:vertAlign w:val="superscript"/>
        </w:rPr>
        <w:t>-2</w:t>
      </w:r>
      <w:r w:rsidR="00A12439" w:rsidRPr="00D3550A">
        <w:t>.</w:t>
      </w:r>
      <w:r w:rsidR="00CB28DA" w:rsidRPr="00D3550A">
        <w:rPr>
          <w:noProof/>
          <w:vertAlign w:val="superscript"/>
        </w:rPr>
        <w:t>16</w:t>
      </w:r>
      <w:r w:rsidR="00A12439" w:rsidRPr="00D3550A">
        <w:t xml:space="preserve"> Chen </w:t>
      </w:r>
      <w:r w:rsidR="00A12439" w:rsidRPr="00D3550A">
        <w:rPr>
          <w:i/>
        </w:rPr>
        <w:t>et al.</w:t>
      </w:r>
      <w:r w:rsidR="00A12439" w:rsidRPr="00D3550A">
        <w:t xml:space="preserve"> grew WO</w:t>
      </w:r>
      <w:r w:rsidR="00A12439" w:rsidRPr="00D3550A">
        <w:rPr>
          <w:vertAlign w:val="subscript"/>
        </w:rPr>
        <w:t>3</w:t>
      </w:r>
      <w:r w:rsidR="00A12439" w:rsidRPr="00D3550A">
        <w:t>/TiO</w:t>
      </w:r>
      <w:r w:rsidR="00A12439" w:rsidRPr="00D3550A">
        <w:rPr>
          <w:vertAlign w:val="subscript"/>
        </w:rPr>
        <w:t>2</w:t>
      </w:r>
      <w:r w:rsidR="00A12439" w:rsidRPr="00D3550A">
        <w:t xml:space="preserve"> composite photoanodes using a two-step process. TiO</w:t>
      </w:r>
      <w:r w:rsidR="00A12439" w:rsidRPr="00D3550A">
        <w:rPr>
          <w:vertAlign w:val="subscript"/>
        </w:rPr>
        <w:t>2</w:t>
      </w:r>
      <w:r w:rsidR="00A12439" w:rsidRPr="00D3550A">
        <w:t xml:space="preserve"> nanorods were grown by </w:t>
      </w:r>
      <w:r w:rsidR="00A12439" w:rsidRPr="00D3550A">
        <w:lastRenderedPageBreak/>
        <w:t>anodization of Ti foil, and then impregnated with WO</w:t>
      </w:r>
      <w:r w:rsidR="00A12439" w:rsidRPr="00D3550A">
        <w:rPr>
          <w:vertAlign w:val="subscript"/>
        </w:rPr>
        <w:t>3</w:t>
      </w:r>
      <w:r w:rsidR="00A12439" w:rsidRPr="00D3550A">
        <w:t xml:space="preserve"> nanoparticles using a hydrothermal method.</w:t>
      </w:r>
      <w:r w:rsidR="00787439" w:rsidRPr="00D3550A">
        <w:rPr>
          <w:noProof/>
          <w:vertAlign w:val="superscript"/>
        </w:rPr>
        <w:t>13</w:t>
      </w:r>
      <w:r w:rsidR="00A12439" w:rsidRPr="00D3550A">
        <w:t xml:space="preserve"> Photocurrents of up to ~2.7 mA.cm</w:t>
      </w:r>
      <w:r w:rsidR="00A12439" w:rsidRPr="00D3550A">
        <w:rPr>
          <w:vertAlign w:val="superscript"/>
        </w:rPr>
        <w:t>-2</w:t>
      </w:r>
      <w:r w:rsidR="00CB28DA" w:rsidRPr="00D3550A">
        <w:t xml:space="preserve"> were observed.</w:t>
      </w:r>
    </w:p>
    <w:p w14:paraId="0EDC5AA9" w14:textId="7A985AB5" w:rsidR="008E2086" w:rsidRPr="00D3550A" w:rsidRDefault="00AB3D48" w:rsidP="00AB3D48">
      <w:r w:rsidRPr="00D3550A">
        <w:t xml:space="preserve">Zhao </w:t>
      </w:r>
      <w:r w:rsidRPr="00D3550A">
        <w:rPr>
          <w:i/>
        </w:rPr>
        <w:t>et al.</w:t>
      </w:r>
      <w:r w:rsidR="00C77698" w:rsidRPr="00D3550A">
        <w:t xml:space="preserve"> synthesised WO</w:t>
      </w:r>
      <w:r w:rsidR="00C77698" w:rsidRPr="00D3550A">
        <w:rPr>
          <w:vertAlign w:val="subscript"/>
        </w:rPr>
        <w:t>3</w:t>
      </w:r>
      <w:r w:rsidR="00C77698" w:rsidRPr="00D3550A">
        <w:t>/TiO</w:t>
      </w:r>
      <w:r w:rsidR="00C77698" w:rsidRPr="00D3550A">
        <w:rPr>
          <w:vertAlign w:val="subscript"/>
        </w:rPr>
        <w:t>2</w:t>
      </w:r>
      <w:r w:rsidR="00C77698" w:rsidRPr="00D3550A">
        <w:t xml:space="preserve"> heterojunction photoanodes using</w:t>
      </w:r>
      <w:r w:rsidR="001B36E6" w:rsidRPr="00D3550A">
        <w:t xml:space="preserve"> a</w:t>
      </w:r>
      <w:r w:rsidR="00C77698" w:rsidRPr="00D3550A">
        <w:t xml:space="preserve"> </w:t>
      </w:r>
      <w:r w:rsidR="009F7C78" w:rsidRPr="00D3550A">
        <w:t>physical vapour deposition</w:t>
      </w:r>
      <w:r w:rsidR="00C77698" w:rsidRPr="00D3550A">
        <w:t xml:space="preserve"> processes, where WO</w:t>
      </w:r>
      <w:r w:rsidR="00C77698" w:rsidRPr="00D3550A">
        <w:rPr>
          <w:vertAlign w:val="subscript"/>
        </w:rPr>
        <w:t>3</w:t>
      </w:r>
      <w:r w:rsidR="00C77698" w:rsidRPr="00D3550A">
        <w:t xml:space="preserve"> nanorods were coated with a conformal TiO</w:t>
      </w:r>
      <w:r w:rsidR="00C77698" w:rsidRPr="00D3550A">
        <w:rPr>
          <w:vertAlign w:val="subscript"/>
        </w:rPr>
        <w:t>2</w:t>
      </w:r>
      <w:r w:rsidR="00C77698" w:rsidRPr="00D3550A">
        <w:t xml:space="preserve"> shell.</w:t>
      </w:r>
      <w:r w:rsidR="00787439" w:rsidRPr="00D3550A">
        <w:rPr>
          <w:noProof/>
          <w:vertAlign w:val="superscript"/>
        </w:rPr>
        <w:t>12</w:t>
      </w:r>
      <w:r w:rsidRPr="00D3550A">
        <w:t xml:space="preserve"> </w:t>
      </w:r>
      <w:r w:rsidR="005D0633" w:rsidRPr="00D3550A">
        <w:t>P</w:t>
      </w:r>
      <w:r w:rsidR="00C77698" w:rsidRPr="00D3550A">
        <w:t xml:space="preserve">hotoanodes showed photocurrents of </w:t>
      </w:r>
      <w:r w:rsidR="009F7C78" w:rsidRPr="00D3550A">
        <w:t xml:space="preserve">up to </w:t>
      </w:r>
      <w:r w:rsidR="00C77698" w:rsidRPr="00D3550A">
        <w:rPr>
          <w:sz w:val="20"/>
          <w:szCs w:val="20"/>
        </w:rPr>
        <w:t>~</w:t>
      </w:r>
      <w:r w:rsidR="00C77698" w:rsidRPr="00D3550A">
        <w:t>0.025 mA.cm</w:t>
      </w:r>
      <w:r w:rsidR="00C77698" w:rsidRPr="00D3550A">
        <w:rPr>
          <w:vertAlign w:val="superscript"/>
        </w:rPr>
        <w:t>-2</w:t>
      </w:r>
      <w:r w:rsidR="00C77698" w:rsidRPr="00D3550A">
        <w:t xml:space="preserve"> and IPCEs nearing 2.5% at 400 nm.</w:t>
      </w:r>
      <w:r w:rsidR="00A12439" w:rsidRPr="00D3550A">
        <w:t xml:space="preserve"> </w:t>
      </w:r>
      <w:r w:rsidR="0017244D" w:rsidRPr="00D3550A">
        <w:t xml:space="preserve">Ludwig </w:t>
      </w:r>
      <w:r w:rsidR="0017244D" w:rsidRPr="00D3550A">
        <w:rPr>
          <w:i/>
        </w:rPr>
        <w:t>et al.</w:t>
      </w:r>
      <w:r w:rsidR="0017244D" w:rsidRPr="00D3550A">
        <w:t xml:space="preserve"> grew combinatorial libraries of mesoporous WO</w:t>
      </w:r>
      <w:r w:rsidR="0017244D" w:rsidRPr="00D3550A">
        <w:rPr>
          <w:vertAlign w:val="subscript"/>
        </w:rPr>
        <w:t>3</w:t>
      </w:r>
      <w:r w:rsidR="0017244D" w:rsidRPr="00D3550A">
        <w:t>/ nanocolumn TiO</w:t>
      </w:r>
      <w:r w:rsidR="0017244D" w:rsidRPr="00D3550A">
        <w:rPr>
          <w:vertAlign w:val="subscript"/>
        </w:rPr>
        <w:t>2</w:t>
      </w:r>
      <w:r w:rsidR="0017244D" w:rsidRPr="00D3550A">
        <w:t xml:space="preserve"> heterojunctions using physical vapour deposition processes</w:t>
      </w:r>
      <w:r w:rsidR="005D0633" w:rsidRPr="00D3550A">
        <w:t xml:space="preserve"> that showed </w:t>
      </w:r>
      <w:r w:rsidR="0017244D" w:rsidRPr="00D3550A">
        <w:t xml:space="preserve">photocurrents of up to </w:t>
      </w:r>
      <w:r w:rsidR="0017244D" w:rsidRPr="00D3550A">
        <w:rPr>
          <w:sz w:val="20"/>
          <w:szCs w:val="20"/>
        </w:rPr>
        <w:t>~</w:t>
      </w:r>
      <w:r w:rsidR="0017244D" w:rsidRPr="00D3550A">
        <w:t>0.11 mA.cm</w:t>
      </w:r>
      <w:r w:rsidR="0017244D" w:rsidRPr="00D3550A">
        <w:rPr>
          <w:vertAlign w:val="superscript"/>
        </w:rPr>
        <w:t>-2</w:t>
      </w:r>
      <w:r w:rsidR="0017244D" w:rsidRPr="00D3550A">
        <w:t>.</w:t>
      </w:r>
      <w:r w:rsidR="005D0633" w:rsidRPr="00D3550A">
        <w:rPr>
          <w:noProof/>
          <w:vertAlign w:val="superscript"/>
        </w:rPr>
        <w:t>10</w:t>
      </w:r>
      <w:r w:rsidR="00A12439" w:rsidRPr="00D3550A">
        <w:t xml:space="preserve"> </w:t>
      </w:r>
      <w:r w:rsidRPr="00D3550A">
        <w:t xml:space="preserve">Sun </w:t>
      </w:r>
      <w:r w:rsidRPr="00D3550A">
        <w:rPr>
          <w:i/>
        </w:rPr>
        <w:t>et al.</w:t>
      </w:r>
      <w:r w:rsidR="008E2086" w:rsidRPr="00D3550A">
        <w:t xml:space="preserve"> synthesised WO</w:t>
      </w:r>
      <w:r w:rsidR="008E2086" w:rsidRPr="00D3550A">
        <w:rPr>
          <w:vertAlign w:val="subscript"/>
        </w:rPr>
        <w:t>3</w:t>
      </w:r>
      <w:r w:rsidR="008E2086" w:rsidRPr="00D3550A">
        <w:t>/ TiO</w:t>
      </w:r>
      <w:r w:rsidR="008E2086" w:rsidRPr="00D3550A">
        <w:rPr>
          <w:vertAlign w:val="subscript"/>
        </w:rPr>
        <w:t>2</w:t>
      </w:r>
      <w:r w:rsidR="008E2086" w:rsidRPr="00D3550A">
        <w:t xml:space="preserve"> heterojunction photoanodes using a two-step process, where </w:t>
      </w:r>
      <w:r w:rsidR="00F6552F" w:rsidRPr="00D3550A">
        <w:t>WO</w:t>
      </w:r>
      <w:r w:rsidR="00F6552F" w:rsidRPr="00D3550A">
        <w:rPr>
          <w:vertAlign w:val="subscript"/>
        </w:rPr>
        <w:t>3</w:t>
      </w:r>
      <w:r w:rsidR="00F6552F" w:rsidRPr="00D3550A">
        <w:t xml:space="preserve"> nanoplates were grown using a sol-gel route and TiO</w:t>
      </w:r>
      <w:r w:rsidR="00F6552F" w:rsidRPr="00D3550A">
        <w:rPr>
          <w:vertAlign w:val="subscript"/>
        </w:rPr>
        <w:t>2</w:t>
      </w:r>
      <w:r w:rsidR="00F6552F" w:rsidRPr="00D3550A">
        <w:t xml:space="preserve"> nanoprickles were grown on top using a chemical bath deposition.</w:t>
      </w:r>
      <w:r w:rsidR="00787439" w:rsidRPr="00D3550A">
        <w:rPr>
          <w:noProof/>
          <w:vertAlign w:val="superscript"/>
        </w:rPr>
        <w:t>15</w:t>
      </w:r>
      <w:r w:rsidRPr="00D3550A">
        <w:t xml:space="preserve"> </w:t>
      </w:r>
      <w:r w:rsidR="005D0633" w:rsidRPr="00D3550A">
        <w:t>T</w:t>
      </w:r>
      <w:r w:rsidR="00D230F7" w:rsidRPr="00D3550A">
        <w:t xml:space="preserve">hey saw </w:t>
      </w:r>
      <w:r w:rsidR="00C83D67" w:rsidRPr="00D3550A">
        <w:t xml:space="preserve">photocurrents of </w:t>
      </w:r>
      <w:r w:rsidR="009F7C78" w:rsidRPr="00D3550A">
        <w:t xml:space="preserve">up to </w:t>
      </w:r>
      <w:r w:rsidR="00C83D67" w:rsidRPr="00D3550A">
        <w:rPr>
          <w:sz w:val="20"/>
          <w:szCs w:val="20"/>
        </w:rPr>
        <w:t>~</w:t>
      </w:r>
      <w:r w:rsidR="00C83D67" w:rsidRPr="00D3550A">
        <w:t>1.7 mA.cm</w:t>
      </w:r>
      <w:r w:rsidR="00C83D67" w:rsidRPr="00D3550A">
        <w:rPr>
          <w:vertAlign w:val="superscript"/>
        </w:rPr>
        <w:t>-2</w:t>
      </w:r>
      <w:r w:rsidR="00C83D67" w:rsidRPr="00D3550A">
        <w:t xml:space="preserve"> and IPCEs of ~72% at 400 nm.</w:t>
      </w:r>
      <w:r w:rsidR="00351422" w:rsidRPr="00D3550A">
        <w:t xml:space="preserve"> </w:t>
      </w:r>
      <w:r w:rsidR="005D0633" w:rsidRPr="00D3550A">
        <w:t xml:space="preserve">The </w:t>
      </w:r>
      <w:r w:rsidR="00351422" w:rsidRPr="00D3550A">
        <w:t>best performing WO</w:t>
      </w:r>
      <w:r w:rsidR="00351422" w:rsidRPr="00D3550A">
        <w:rPr>
          <w:vertAlign w:val="subscript"/>
        </w:rPr>
        <w:t>3</w:t>
      </w:r>
      <w:r w:rsidR="00351422" w:rsidRPr="00D3550A">
        <w:t>/ TiO</w:t>
      </w:r>
      <w:r w:rsidR="00351422" w:rsidRPr="00D3550A">
        <w:rPr>
          <w:vertAlign w:val="subscript"/>
        </w:rPr>
        <w:t>2</w:t>
      </w:r>
      <w:r w:rsidR="00351422" w:rsidRPr="00D3550A">
        <w:t xml:space="preserve"> heterojunction </w:t>
      </w:r>
      <w:r w:rsidR="005D0633" w:rsidRPr="00D3550A">
        <w:t xml:space="preserve">herein </w:t>
      </w:r>
      <w:r w:rsidR="00351422" w:rsidRPr="00D3550A">
        <w:t>(</w:t>
      </w:r>
      <w:r w:rsidR="00351422" w:rsidRPr="00D3550A">
        <w:rPr>
          <w:noProof/>
          <w:lang w:eastAsia="en-GB"/>
        </w:rPr>
        <w:t>WO</w:t>
      </w:r>
      <w:r w:rsidR="00351422" w:rsidRPr="00D3550A">
        <w:rPr>
          <w:noProof/>
          <w:vertAlign w:val="subscript"/>
          <w:lang w:eastAsia="en-GB"/>
        </w:rPr>
        <w:t>3</w:t>
      </w:r>
      <w:r w:rsidR="00351422" w:rsidRPr="00D3550A">
        <w:rPr>
          <w:noProof/>
          <w:lang w:eastAsia="en-GB"/>
        </w:rPr>
        <w:t xml:space="preserve"> - 80 ml/ TiO</w:t>
      </w:r>
      <w:r w:rsidR="00351422" w:rsidRPr="00D3550A">
        <w:rPr>
          <w:noProof/>
          <w:vertAlign w:val="subscript"/>
          <w:lang w:eastAsia="en-GB"/>
        </w:rPr>
        <w:t>2</w:t>
      </w:r>
      <w:r w:rsidR="00351422" w:rsidRPr="00D3550A">
        <w:rPr>
          <w:noProof/>
          <w:lang w:eastAsia="en-GB"/>
        </w:rPr>
        <w:t xml:space="preserve"> - 3 mins; back irradiation</w:t>
      </w:r>
      <w:r w:rsidR="00351422" w:rsidRPr="00D3550A">
        <w:t>) showed a TSP of ~0.94 mA.cm</w:t>
      </w:r>
      <w:r w:rsidR="00351422" w:rsidRPr="00D3550A">
        <w:rPr>
          <w:vertAlign w:val="superscript"/>
        </w:rPr>
        <w:t>-2</w:t>
      </w:r>
      <w:r w:rsidR="00351422" w:rsidRPr="00D3550A">
        <w:t xml:space="preserve"> and an IPCE of ~16% at 400 nm. </w:t>
      </w:r>
    </w:p>
    <w:p w14:paraId="7E44BD0F" w14:textId="6FDD1546" w:rsidR="00713EE8" w:rsidRPr="00D3550A" w:rsidRDefault="009B0D5C" w:rsidP="005D0633">
      <w:pPr>
        <w:rPr>
          <w:noProof/>
          <w:lang w:eastAsia="en-GB"/>
        </w:rPr>
      </w:pPr>
      <w:r w:rsidRPr="00D3550A">
        <w:rPr>
          <w:noProof/>
          <w:lang w:eastAsia="en-GB"/>
        </w:rPr>
        <w:t>It is interesting to note that, to our knowledge, the best performing WO</w:t>
      </w:r>
      <w:r w:rsidRPr="00D3550A">
        <w:rPr>
          <w:noProof/>
          <w:vertAlign w:val="subscript"/>
          <w:lang w:eastAsia="en-GB"/>
        </w:rPr>
        <w:t>3</w:t>
      </w:r>
      <w:r w:rsidRPr="00D3550A">
        <w:rPr>
          <w:noProof/>
          <w:lang w:eastAsia="en-GB"/>
        </w:rPr>
        <w:t>/TiO</w:t>
      </w:r>
      <w:r w:rsidRPr="00D3550A">
        <w:rPr>
          <w:noProof/>
          <w:vertAlign w:val="subscript"/>
          <w:lang w:eastAsia="en-GB"/>
        </w:rPr>
        <w:t>2</w:t>
      </w:r>
      <w:r w:rsidRPr="00D3550A">
        <w:rPr>
          <w:noProof/>
          <w:lang w:eastAsia="en-GB"/>
        </w:rPr>
        <w:t xml:space="preserve"> photoanodes from the literature </w:t>
      </w:r>
      <w:r w:rsidR="00F63829" w:rsidRPr="00D3550A">
        <w:rPr>
          <w:noProof/>
          <w:lang w:eastAsia="en-GB"/>
        </w:rPr>
        <w:t xml:space="preserve">(up to </w:t>
      </w:r>
      <w:r w:rsidR="00F63829" w:rsidRPr="00D3550A">
        <w:t>~2.7 mA.cm</w:t>
      </w:r>
      <w:r w:rsidR="00F63829" w:rsidRPr="00D3550A">
        <w:rPr>
          <w:vertAlign w:val="superscript"/>
        </w:rPr>
        <w:t>-2</w:t>
      </w:r>
      <w:r w:rsidR="00F63829" w:rsidRPr="00D3550A">
        <w:rPr>
          <w:noProof/>
          <w:lang w:eastAsia="en-GB"/>
        </w:rPr>
        <w:t>)</w:t>
      </w:r>
      <w:r w:rsidR="00CB28DA" w:rsidRPr="00D3550A">
        <w:rPr>
          <w:noProof/>
          <w:vertAlign w:val="superscript"/>
        </w:rPr>
        <w:t>13</w:t>
      </w:r>
      <w:r w:rsidR="00F63829" w:rsidRPr="00D3550A">
        <w:rPr>
          <w:noProof/>
          <w:lang w:eastAsia="en-GB"/>
        </w:rPr>
        <w:t xml:space="preserve"> </w:t>
      </w:r>
      <w:r w:rsidRPr="00D3550A">
        <w:rPr>
          <w:noProof/>
          <w:lang w:eastAsia="en-GB"/>
        </w:rPr>
        <w:t xml:space="preserve">show lower </w:t>
      </w:r>
      <w:r w:rsidR="00DF085B" w:rsidRPr="00D3550A">
        <w:rPr>
          <w:noProof/>
          <w:lang w:eastAsia="en-GB"/>
        </w:rPr>
        <w:t>photo</w:t>
      </w:r>
      <w:r w:rsidRPr="00D3550A">
        <w:t>electrochemical activity than the best performing WO</w:t>
      </w:r>
      <w:r w:rsidRPr="00D3550A">
        <w:rPr>
          <w:vertAlign w:val="subscript"/>
        </w:rPr>
        <w:t>3</w:t>
      </w:r>
      <w:r w:rsidRPr="00D3550A">
        <w:t xml:space="preserve"> photoanode </w:t>
      </w:r>
      <w:r w:rsidR="00F63829" w:rsidRPr="00D3550A">
        <w:t xml:space="preserve">to date </w:t>
      </w:r>
      <w:r w:rsidRPr="00D3550A">
        <w:t>(</w:t>
      </w:r>
      <w:r w:rsidR="00F63829" w:rsidRPr="00D3550A">
        <w:t>~3.7 mA.cm</w:t>
      </w:r>
      <w:r w:rsidR="00F63829" w:rsidRPr="00D3550A">
        <w:rPr>
          <w:vertAlign w:val="superscript"/>
        </w:rPr>
        <w:t>-</w:t>
      </w:r>
      <w:r w:rsidR="005D0633" w:rsidRPr="00D3550A">
        <w:rPr>
          <w:vertAlign w:val="superscript"/>
        </w:rPr>
        <w:t>2</w:t>
      </w:r>
      <w:r w:rsidR="00F63829" w:rsidRPr="00D3550A">
        <w:rPr>
          <w:noProof/>
          <w:lang w:eastAsia="en-GB"/>
        </w:rPr>
        <w:t xml:space="preserve">; </w:t>
      </w:r>
      <w:r w:rsidR="0012106D" w:rsidRPr="00D3550A">
        <w:rPr>
          <w:b/>
        </w:rPr>
        <w:t xml:space="preserve">Table </w:t>
      </w:r>
      <w:r w:rsidR="0012106D" w:rsidRPr="00D3550A">
        <w:rPr>
          <w:b/>
          <w:noProof/>
        </w:rPr>
        <w:t>2</w:t>
      </w:r>
      <w:r w:rsidRPr="00D3550A">
        <w:t>).</w:t>
      </w:r>
      <w:r w:rsidR="00EC4ABB" w:rsidRPr="00D3550A">
        <w:rPr>
          <w:noProof/>
          <w:vertAlign w:val="superscript"/>
        </w:rPr>
        <w:t>50</w:t>
      </w:r>
      <w:r w:rsidRPr="00D3550A">
        <w:t xml:space="preserve"> </w:t>
      </w:r>
      <w:r w:rsidR="00DF085B" w:rsidRPr="00D3550A">
        <w:t xml:space="preserve">This </w:t>
      </w:r>
      <w:r w:rsidR="00CB28DA" w:rsidRPr="00D3550A">
        <w:t xml:space="preserve">is likely due </w:t>
      </w:r>
      <w:r w:rsidR="00DF085B" w:rsidRPr="00D3550A">
        <w:t>to the greater number of studies on WO</w:t>
      </w:r>
      <w:r w:rsidR="00DF085B" w:rsidRPr="00D3550A">
        <w:rPr>
          <w:vertAlign w:val="subscript"/>
        </w:rPr>
        <w:t>3</w:t>
      </w:r>
      <w:r w:rsidR="00DF085B" w:rsidRPr="00D3550A">
        <w:t xml:space="preserve"> alone </w:t>
      </w:r>
      <w:r w:rsidR="00CB28DA" w:rsidRPr="00D3550A">
        <w:t>than the WO</w:t>
      </w:r>
      <w:r w:rsidR="00CB28DA" w:rsidRPr="00D3550A">
        <w:rPr>
          <w:vertAlign w:val="subscript"/>
        </w:rPr>
        <w:t>3</w:t>
      </w:r>
      <w:r w:rsidR="00CB28DA" w:rsidRPr="00D3550A">
        <w:t>/ TiO</w:t>
      </w:r>
      <w:r w:rsidR="00CB28DA" w:rsidRPr="00D3550A">
        <w:rPr>
          <w:vertAlign w:val="subscript"/>
        </w:rPr>
        <w:t>2</w:t>
      </w:r>
      <w:r w:rsidR="00CB28DA" w:rsidRPr="00D3550A">
        <w:t xml:space="preserve"> heterojunction, </w:t>
      </w:r>
      <w:r w:rsidR="00DF085B" w:rsidRPr="00D3550A">
        <w:t>result</w:t>
      </w:r>
      <w:r w:rsidR="00CB28DA" w:rsidRPr="00D3550A">
        <w:t>ing</w:t>
      </w:r>
      <w:r w:rsidR="00DF085B" w:rsidRPr="00D3550A">
        <w:t xml:space="preserve"> in </w:t>
      </w:r>
      <w:r w:rsidR="00F63829" w:rsidRPr="00D3550A">
        <w:t>further</w:t>
      </w:r>
      <w:r w:rsidR="00DF085B" w:rsidRPr="00D3550A">
        <w:t xml:space="preserve"> advances in </w:t>
      </w:r>
      <w:r w:rsidR="005D0633" w:rsidRPr="00D3550A">
        <w:t xml:space="preserve">its </w:t>
      </w:r>
      <w:r w:rsidR="00DF085B" w:rsidRPr="00D3550A">
        <w:t xml:space="preserve">optimisation. </w:t>
      </w:r>
      <w:r w:rsidR="00F63829" w:rsidRPr="00D3550A">
        <w:t>Interestingly, the best performing TiO</w:t>
      </w:r>
      <w:r w:rsidR="00F63829" w:rsidRPr="00D3550A">
        <w:rPr>
          <w:vertAlign w:val="subscript"/>
        </w:rPr>
        <w:t>2</w:t>
      </w:r>
      <w:r w:rsidR="00F63829" w:rsidRPr="00D3550A">
        <w:t xml:space="preserve"> photoanode to date </w:t>
      </w:r>
      <w:r w:rsidR="00F63829" w:rsidRPr="00D3550A">
        <w:rPr>
          <w:noProof/>
          <w:lang w:eastAsia="en-GB"/>
        </w:rPr>
        <w:t>(</w:t>
      </w:r>
      <w:r w:rsidR="00F63829" w:rsidRPr="00D3550A">
        <w:t>~2.6 mA.cm</w:t>
      </w:r>
      <w:r w:rsidR="00F63829" w:rsidRPr="00D3550A">
        <w:rPr>
          <w:vertAlign w:val="superscript"/>
        </w:rPr>
        <w:t>-2</w:t>
      </w:r>
      <w:r w:rsidR="00F63829" w:rsidRPr="00D3550A">
        <w:rPr>
          <w:noProof/>
          <w:lang w:eastAsia="en-GB"/>
        </w:rPr>
        <w:t>)</w:t>
      </w:r>
      <w:r w:rsidR="00EC4ABB" w:rsidRPr="00D3550A">
        <w:rPr>
          <w:noProof/>
          <w:vertAlign w:val="superscript"/>
          <w:lang w:eastAsia="en-GB"/>
        </w:rPr>
        <w:t>51</w:t>
      </w:r>
      <w:r w:rsidR="005E6026" w:rsidRPr="00D3550A">
        <w:rPr>
          <w:noProof/>
          <w:lang w:eastAsia="en-GB"/>
        </w:rPr>
        <w:t xml:space="preserve"> </w:t>
      </w:r>
      <w:r w:rsidR="00F63829" w:rsidRPr="00D3550A">
        <w:t xml:space="preserve">shows similar </w:t>
      </w:r>
      <w:r w:rsidR="00F63829" w:rsidRPr="00D3550A">
        <w:rPr>
          <w:noProof/>
          <w:lang w:eastAsia="en-GB"/>
        </w:rPr>
        <w:t>photo</w:t>
      </w:r>
      <w:r w:rsidR="00F63829" w:rsidRPr="00D3550A">
        <w:t>electrochemical activity</w:t>
      </w:r>
      <w:r w:rsidR="00F63829" w:rsidRPr="00D3550A">
        <w:rPr>
          <w:noProof/>
          <w:lang w:eastAsia="en-GB"/>
        </w:rPr>
        <w:t xml:space="preserve"> </w:t>
      </w:r>
      <w:r w:rsidR="005D0633" w:rsidRPr="00D3550A">
        <w:rPr>
          <w:noProof/>
          <w:lang w:eastAsia="en-GB"/>
        </w:rPr>
        <w:t xml:space="preserve">to </w:t>
      </w:r>
      <w:r w:rsidR="00F63829" w:rsidRPr="00D3550A">
        <w:rPr>
          <w:noProof/>
          <w:lang w:eastAsia="en-GB"/>
        </w:rPr>
        <w:t>the best performing WO</w:t>
      </w:r>
      <w:r w:rsidR="00F63829" w:rsidRPr="00D3550A">
        <w:rPr>
          <w:noProof/>
          <w:vertAlign w:val="subscript"/>
          <w:lang w:eastAsia="en-GB"/>
        </w:rPr>
        <w:t>3</w:t>
      </w:r>
      <w:r w:rsidR="00F63829" w:rsidRPr="00D3550A">
        <w:rPr>
          <w:noProof/>
          <w:lang w:eastAsia="en-GB"/>
        </w:rPr>
        <w:t>/TiO</w:t>
      </w:r>
      <w:r w:rsidR="00F63829" w:rsidRPr="00D3550A">
        <w:rPr>
          <w:noProof/>
          <w:vertAlign w:val="subscript"/>
          <w:lang w:eastAsia="en-GB"/>
        </w:rPr>
        <w:t>2</w:t>
      </w:r>
      <w:r w:rsidR="00F63829" w:rsidRPr="00D3550A">
        <w:rPr>
          <w:noProof/>
          <w:lang w:eastAsia="en-GB"/>
        </w:rPr>
        <w:t xml:space="preserve"> photoanodes from the literature. Comparing the performance of our single layer WO</w:t>
      </w:r>
      <w:r w:rsidR="00F63829" w:rsidRPr="00D3550A">
        <w:rPr>
          <w:noProof/>
          <w:vertAlign w:val="subscript"/>
          <w:lang w:eastAsia="en-GB"/>
        </w:rPr>
        <w:t>3</w:t>
      </w:r>
      <w:r w:rsidR="00F63829" w:rsidRPr="00D3550A">
        <w:rPr>
          <w:noProof/>
          <w:lang w:eastAsia="en-GB"/>
        </w:rPr>
        <w:t xml:space="preserve"> and TiO</w:t>
      </w:r>
      <w:r w:rsidR="00F63829" w:rsidRPr="00D3550A">
        <w:rPr>
          <w:noProof/>
          <w:vertAlign w:val="subscript"/>
          <w:lang w:eastAsia="en-GB"/>
        </w:rPr>
        <w:t>2</w:t>
      </w:r>
      <w:r w:rsidR="00F63829" w:rsidRPr="00D3550A">
        <w:rPr>
          <w:noProof/>
          <w:lang w:eastAsia="en-GB"/>
        </w:rPr>
        <w:t xml:space="preserve"> photoanodes to those </w:t>
      </w:r>
      <w:r w:rsidR="00713EE8" w:rsidRPr="00D3550A">
        <w:rPr>
          <w:noProof/>
          <w:lang w:eastAsia="en-GB"/>
        </w:rPr>
        <w:t>also</w:t>
      </w:r>
      <w:r w:rsidR="00F63829" w:rsidRPr="00D3550A">
        <w:rPr>
          <w:noProof/>
          <w:lang w:eastAsia="en-GB"/>
        </w:rPr>
        <w:t xml:space="preserve"> grown using CVD methods</w:t>
      </w:r>
      <w:r w:rsidR="008E72E3" w:rsidRPr="00D3550A">
        <w:rPr>
          <w:noProof/>
          <w:lang w:eastAsia="en-GB"/>
        </w:rPr>
        <w:t xml:space="preserve"> in the literature</w:t>
      </w:r>
      <w:r w:rsidR="00F63829" w:rsidRPr="00D3550A">
        <w:rPr>
          <w:noProof/>
          <w:lang w:eastAsia="en-GB"/>
        </w:rPr>
        <w:t>, we see lower performance</w:t>
      </w:r>
      <w:r w:rsidR="005D0633" w:rsidRPr="00D3550A">
        <w:rPr>
          <w:noProof/>
          <w:lang w:eastAsia="en-GB"/>
        </w:rPr>
        <w:t>s</w:t>
      </w:r>
      <w:r w:rsidR="00F63829" w:rsidRPr="00D3550A">
        <w:rPr>
          <w:noProof/>
          <w:lang w:eastAsia="en-GB"/>
        </w:rPr>
        <w:t>. For WO</w:t>
      </w:r>
      <w:r w:rsidR="00F63829" w:rsidRPr="00D3550A">
        <w:rPr>
          <w:noProof/>
          <w:vertAlign w:val="subscript"/>
          <w:lang w:eastAsia="en-GB"/>
        </w:rPr>
        <w:t>3</w:t>
      </w:r>
      <w:r w:rsidR="00F63829" w:rsidRPr="00D3550A">
        <w:rPr>
          <w:noProof/>
          <w:lang w:eastAsia="en-GB"/>
        </w:rPr>
        <w:t>, our nanoneedles (</w:t>
      </w:r>
      <w:r w:rsidR="00713EE8" w:rsidRPr="00D3550A">
        <w:rPr>
          <w:noProof/>
          <w:lang w:eastAsia="en-GB"/>
        </w:rPr>
        <w:t xml:space="preserve">up to </w:t>
      </w:r>
      <w:r w:rsidR="00F63829" w:rsidRPr="00D3550A">
        <w:t>~0.71 mA.cm</w:t>
      </w:r>
      <w:r w:rsidR="00F63829" w:rsidRPr="00D3550A">
        <w:rPr>
          <w:vertAlign w:val="superscript"/>
        </w:rPr>
        <w:t>-2</w:t>
      </w:r>
      <w:r w:rsidR="00F63829" w:rsidRPr="00D3550A">
        <w:rPr>
          <w:noProof/>
          <w:lang w:eastAsia="en-GB"/>
        </w:rPr>
        <w:t>)</w:t>
      </w:r>
      <w:r w:rsidR="005E6026" w:rsidRPr="00D3550A">
        <w:rPr>
          <w:noProof/>
          <w:lang w:eastAsia="en-GB"/>
        </w:rPr>
        <w:t xml:space="preserve"> </w:t>
      </w:r>
      <w:r w:rsidR="00F63829" w:rsidRPr="00D3550A">
        <w:rPr>
          <w:noProof/>
          <w:lang w:eastAsia="en-GB"/>
        </w:rPr>
        <w:t xml:space="preserve">showed lower </w:t>
      </w:r>
      <w:r w:rsidR="00F63829" w:rsidRPr="00D3550A">
        <w:t>activity than</w:t>
      </w:r>
      <w:r w:rsidR="005E6026" w:rsidRPr="00D3550A">
        <w:rPr>
          <w:noProof/>
          <w:lang w:eastAsia="en-GB"/>
        </w:rPr>
        <w:t xml:space="preserve"> nanoneedles grown using an analogous method </w:t>
      </w:r>
      <w:r w:rsidR="00F63829" w:rsidRPr="00D3550A">
        <w:rPr>
          <w:noProof/>
          <w:lang w:eastAsia="en-GB"/>
        </w:rPr>
        <w:t>(</w:t>
      </w:r>
      <w:r w:rsidR="00F63829" w:rsidRPr="00D3550A">
        <w:t>~1.24 mA.cm</w:t>
      </w:r>
      <w:r w:rsidR="00F63829" w:rsidRPr="00D3550A">
        <w:rPr>
          <w:vertAlign w:val="superscript"/>
        </w:rPr>
        <w:t>-2</w:t>
      </w:r>
      <w:r w:rsidR="00F63829" w:rsidRPr="00D3550A">
        <w:rPr>
          <w:noProof/>
          <w:lang w:eastAsia="en-GB"/>
        </w:rPr>
        <w:t>)</w:t>
      </w:r>
      <w:r w:rsidR="005E6026" w:rsidRPr="00D3550A">
        <w:rPr>
          <w:noProof/>
          <w:lang w:eastAsia="en-GB"/>
        </w:rPr>
        <w:t>.</w:t>
      </w:r>
      <w:r w:rsidR="00787439" w:rsidRPr="00D3550A">
        <w:rPr>
          <w:noProof/>
          <w:vertAlign w:val="superscript"/>
        </w:rPr>
        <w:t>42</w:t>
      </w:r>
      <w:r w:rsidR="005E6026" w:rsidRPr="00D3550A">
        <w:t xml:space="preserve"> </w:t>
      </w:r>
      <w:r w:rsidR="005E6026" w:rsidRPr="00D3550A">
        <w:rPr>
          <w:noProof/>
          <w:lang w:eastAsia="en-GB"/>
        </w:rPr>
        <w:t>This difference may be attributed to their use of a dense WO</w:t>
      </w:r>
      <w:r w:rsidR="005E6026" w:rsidRPr="00D3550A">
        <w:rPr>
          <w:noProof/>
          <w:vertAlign w:val="subscript"/>
          <w:lang w:eastAsia="en-GB"/>
        </w:rPr>
        <w:t>3</w:t>
      </w:r>
      <w:r w:rsidR="005E6026" w:rsidRPr="00D3550A">
        <w:rPr>
          <w:noProof/>
          <w:lang w:eastAsia="en-GB"/>
        </w:rPr>
        <w:t xml:space="preserve"> seed layer, which improved the density of WO</w:t>
      </w:r>
      <w:r w:rsidR="005E6026" w:rsidRPr="00D3550A">
        <w:rPr>
          <w:noProof/>
          <w:vertAlign w:val="subscript"/>
          <w:lang w:eastAsia="en-GB"/>
        </w:rPr>
        <w:t>3</w:t>
      </w:r>
      <w:r w:rsidR="005E6026" w:rsidRPr="00D3550A">
        <w:rPr>
          <w:noProof/>
          <w:lang w:eastAsia="en-GB"/>
        </w:rPr>
        <w:t xml:space="preserve"> nanoneedle growth. </w:t>
      </w:r>
      <w:r w:rsidR="00713EE8" w:rsidRPr="00D3550A">
        <w:rPr>
          <w:noProof/>
          <w:lang w:eastAsia="en-GB"/>
        </w:rPr>
        <w:t>For TiO</w:t>
      </w:r>
      <w:r w:rsidR="00713EE8" w:rsidRPr="00D3550A">
        <w:rPr>
          <w:noProof/>
          <w:vertAlign w:val="subscript"/>
          <w:lang w:eastAsia="en-GB"/>
        </w:rPr>
        <w:t>2</w:t>
      </w:r>
      <w:r w:rsidR="00713EE8" w:rsidRPr="00D3550A">
        <w:rPr>
          <w:noProof/>
          <w:lang w:eastAsia="en-GB"/>
        </w:rPr>
        <w:t xml:space="preserve">, our </w:t>
      </w:r>
      <w:r w:rsidR="00680CD2" w:rsidRPr="00D3550A">
        <w:rPr>
          <w:noProof/>
          <w:lang w:eastAsia="en-GB"/>
        </w:rPr>
        <w:t>nano</w:t>
      </w:r>
      <w:r w:rsidR="00713EE8" w:rsidRPr="00D3550A">
        <w:rPr>
          <w:noProof/>
          <w:lang w:eastAsia="en-GB"/>
        </w:rPr>
        <w:t xml:space="preserve">column anatase (up to </w:t>
      </w:r>
      <w:r w:rsidR="00713EE8" w:rsidRPr="00D3550A">
        <w:t>~0.56 mA.cm</w:t>
      </w:r>
      <w:r w:rsidR="00713EE8" w:rsidRPr="00D3550A">
        <w:rPr>
          <w:vertAlign w:val="superscript"/>
        </w:rPr>
        <w:t>-2</w:t>
      </w:r>
      <w:r w:rsidR="00713EE8" w:rsidRPr="00D3550A">
        <w:rPr>
          <w:noProof/>
          <w:lang w:eastAsia="en-GB"/>
        </w:rPr>
        <w:t>) showed lower photo</w:t>
      </w:r>
      <w:r w:rsidR="00713EE8" w:rsidRPr="00D3550A">
        <w:t>electrochemical activity than</w:t>
      </w:r>
      <w:r w:rsidR="00713EE8" w:rsidRPr="00D3550A">
        <w:rPr>
          <w:noProof/>
          <w:lang w:eastAsia="en-GB"/>
        </w:rPr>
        <w:t xml:space="preserve"> </w:t>
      </w:r>
      <w:r w:rsidR="00680CD2" w:rsidRPr="00D3550A">
        <w:rPr>
          <w:noProof/>
          <w:lang w:eastAsia="en-GB"/>
        </w:rPr>
        <w:t xml:space="preserve">nanocolumn </w:t>
      </w:r>
      <w:r w:rsidR="00713EE8" w:rsidRPr="00D3550A">
        <w:rPr>
          <w:noProof/>
          <w:lang w:eastAsia="en-GB"/>
        </w:rPr>
        <w:t>anatase:rutile TiO</w:t>
      </w:r>
      <w:r w:rsidR="00713EE8" w:rsidRPr="00D3550A">
        <w:rPr>
          <w:noProof/>
          <w:vertAlign w:val="subscript"/>
          <w:lang w:eastAsia="en-GB"/>
        </w:rPr>
        <w:t>2</w:t>
      </w:r>
      <w:r w:rsidR="00713EE8" w:rsidRPr="00D3550A">
        <w:rPr>
          <w:noProof/>
          <w:lang w:eastAsia="en-GB"/>
        </w:rPr>
        <w:t xml:space="preserve"> grown using a similar method (</w:t>
      </w:r>
      <w:r w:rsidR="00713EE8" w:rsidRPr="00D3550A">
        <w:t>~1.2 mA.cm</w:t>
      </w:r>
      <w:r w:rsidR="00713EE8" w:rsidRPr="00D3550A">
        <w:rPr>
          <w:vertAlign w:val="superscript"/>
        </w:rPr>
        <w:t>-2</w:t>
      </w:r>
      <w:r w:rsidR="00713EE8" w:rsidRPr="00D3550A">
        <w:rPr>
          <w:noProof/>
          <w:lang w:eastAsia="en-GB"/>
        </w:rPr>
        <w:t>).</w:t>
      </w:r>
      <w:r w:rsidR="00EC4ABB" w:rsidRPr="00D3550A">
        <w:rPr>
          <w:noProof/>
          <w:vertAlign w:val="superscript"/>
        </w:rPr>
        <w:t>48</w:t>
      </w:r>
      <w:r w:rsidR="00713EE8" w:rsidRPr="00D3550A">
        <w:t xml:space="preserve"> </w:t>
      </w:r>
      <w:r w:rsidR="00713EE8" w:rsidRPr="00D3550A">
        <w:rPr>
          <w:noProof/>
          <w:lang w:eastAsia="en-GB"/>
        </w:rPr>
        <w:t xml:space="preserve">This difference </w:t>
      </w:r>
      <w:r w:rsidR="005D0633" w:rsidRPr="00D3550A">
        <w:rPr>
          <w:noProof/>
          <w:lang w:eastAsia="en-GB"/>
        </w:rPr>
        <w:t xml:space="preserve">is likely due </w:t>
      </w:r>
      <w:r w:rsidR="00713EE8" w:rsidRPr="00D3550A">
        <w:rPr>
          <w:noProof/>
          <w:lang w:eastAsia="en-GB"/>
        </w:rPr>
        <w:t xml:space="preserve">to the </w:t>
      </w:r>
      <w:r w:rsidR="005D0633" w:rsidRPr="00D3550A">
        <w:rPr>
          <w:noProof/>
          <w:lang w:eastAsia="en-GB"/>
        </w:rPr>
        <w:t xml:space="preserve">presence of </w:t>
      </w:r>
      <w:r w:rsidR="00713EE8" w:rsidRPr="00D3550A">
        <w:rPr>
          <w:noProof/>
          <w:lang w:eastAsia="en-GB"/>
        </w:rPr>
        <w:t xml:space="preserve">rutile </w:t>
      </w:r>
      <w:r w:rsidR="005D0633" w:rsidRPr="00D3550A">
        <w:rPr>
          <w:noProof/>
          <w:lang w:eastAsia="en-GB"/>
        </w:rPr>
        <w:t>in their photoanode, which extends light absorption into the visible and improves solar harvesting</w:t>
      </w:r>
      <w:r w:rsidR="00713EE8" w:rsidRPr="00D3550A">
        <w:rPr>
          <w:noProof/>
          <w:lang w:eastAsia="en-GB"/>
        </w:rPr>
        <w:t>.</w:t>
      </w:r>
    </w:p>
    <w:p w14:paraId="43547A0E" w14:textId="77777777" w:rsidR="00A52015" w:rsidRPr="00D3550A" w:rsidRDefault="00A52015" w:rsidP="007B4231">
      <w:pPr>
        <w:pStyle w:val="NoSpacing"/>
        <w:rPr>
          <w:noProof/>
          <w:lang w:eastAsia="en-GB"/>
        </w:rPr>
      </w:pPr>
    </w:p>
    <w:p w14:paraId="4EDE13B2" w14:textId="7DE622B9" w:rsidR="003C63AC" w:rsidRPr="00D3550A" w:rsidRDefault="003C63AC" w:rsidP="007B4231">
      <w:pPr>
        <w:pStyle w:val="NoSpacing"/>
        <w:rPr>
          <w:noProof/>
          <w:lang w:eastAsia="en-GB"/>
        </w:rPr>
      </w:pPr>
    </w:p>
    <w:p w14:paraId="00CF0494" w14:textId="20EF4E80" w:rsidR="008E72E3" w:rsidRPr="00D3550A" w:rsidRDefault="008E72E3" w:rsidP="007B4231">
      <w:pPr>
        <w:pStyle w:val="NoSpacing"/>
        <w:rPr>
          <w:noProof/>
          <w:lang w:eastAsia="en-GB"/>
        </w:rPr>
      </w:pPr>
    </w:p>
    <w:p w14:paraId="17A348D7" w14:textId="6E2E11E5" w:rsidR="008E72E3" w:rsidRPr="00D3550A" w:rsidRDefault="008E72E3" w:rsidP="007B4231">
      <w:pPr>
        <w:pStyle w:val="NoSpacing"/>
        <w:rPr>
          <w:noProof/>
          <w:lang w:eastAsia="en-GB"/>
        </w:rPr>
      </w:pPr>
    </w:p>
    <w:p w14:paraId="78715FB5" w14:textId="77777777" w:rsidR="008E72E3" w:rsidRPr="00D3550A" w:rsidRDefault="008E72E3" w:rsidP="007B4231">
      <w:pPr>
        <w:pStyle w:val="NoSpacing"/>
        <w:rPr>
          <w:noProof/>
          <w:lang w:eastAsia="en-GB"/>
        </w:rPr>
      </w:pPr>
    </w:p>
    <w:p w14:paraId="65BADE01" w14:textId="45813B98" w:rsidR="00C05EC2" w:rsidRPr="00D3550A" w:rsidRDefault="009A67A3" w:rsidP="00C05EC2">
      <w:bookmarkStart w:id="16" w:name="_Ref79518738"/>
      <w:r w:rsidRPr="00D3550A">
        <w:rPr>
          <w:b/>
        </w:rPr>
        <w:t xml:space="preserve">Table </w:t>
      </w:r>
      <w:r w:rsidR="0012106D" w:rsidRPr="00D3550A">
        <w:rPr>
          <w:b/>
          <w:noProof/>
        </w:rPr>
        <w:t>2</w:t>
      </w:r>
      <w:bookmarkEnd w:id="16"/>
      <w:r w:rsidRPr="00D3550A">
        <w:t xml:space="preserve">: </w:t>
      </w:r>
      <w:r w:rsidR="00C05EC2" w:rsidRPr="00D3550A">
        <w:t>Summary of the synthesis, microstructure, and photocatalytic water oxidation activity for some of the best performing WO</w:t>
      </w:r>
      <w:r w:rsidR="00C05EC2" w:rsidRPr="00D3550A">
        <w:rPr>
          <w:vertAlign w:val="subscript"/>
        </w:rPr>
        <w:t>3</w:t>
      </w:r>
      <w:r w:rsidR="00C05EC2" w:rsidRPr="00D3550A">
        <w:t>, TiO</w:t>
      </w:r>
      <w:r w:rsidR="00C05EC2" w:rsidRPr="00D3550A">
        <w:rPr>
          <w:vertAlign w:val="subscript"/>
        </w:rPr>
        <w:t>2</w:t>
      </w:r>
      <w:r w:rsidR="00C05EC2" w:rsidRPr="00D3550A">
        <w:t xml:space="preserve"> and WO</w:t>
      </w:r>
      <w:r w:rsidR="00C05EC2" w:rsidRPr="00D3550A">
        <w:rPr>
          <w:vertAlign w:val="subscript"/>
        </w:rPr>
        <w:t>3</w:t>
      </w:r>
      <w:r w:rsidR="00C05EC2" w:rsidRPr="00D3550A">
        <w:t>/ TiO</w:t>
      </w:r>
      <w:r w:rsidR="00C05EC2" w:rsidRPr="00D3550A">
        <w:rPr>
          <w:vertAlign w:val="subscript"/>
        </w:rPr>
        <w:t>2</w:t>
      </w:r>
      <w:r w:rsidR="00C05EC2" w:rsidRPr="00D3550A">
        <w:t xml:space="preserve"> photoanodes reported in the literature</w:t>
      </w:r>
      <w:r w:rsidRPr="00D3550A">
        <w:t xml:space="preserve"> to date</w:t>
      </w:r>
      <w:r w:rsidR="00C05EC2" w:rsidRPr="00D3550A">
        <w:t>.</w:t>
      </w:r>
    </w:p>
    <w:tbl>
      <w:tblPr>
        <w:tblStyle w:val="TableGrid"/>
        <w:tblW w:w="0" w:type="auto"/>
        <w:tblLook w:val="04A0" w:firstRow="1" w:lastRow="0" w:firstColumn="1" w:lastColumn="0" w:noHBand="0" w:noVBand="1"/>
      </w:tblPr>
      <w:tblGrid>
        <w:gridCol w:w="712"/>
        <w:gridCol w:w="1852"/>
        <w:gridCol w:w="1831"/>
        <w:gridCol w:w="1336"/>
        <w:gridCol w:w="1325"/>
        <w:gridCol w:w="794"/>
        <w:gridCol w:w="1176"/>
      </w:tblGrid>
      <w:tr w:rsidR="009565D3" w:rsidRPr="00D3550A" w14:paraId="1EE2BCEA" w14:textId="77777777" w:rsidTr="00E6142A">
        <w:tc>
          <w:tcPr>
            <w:tcW w:w="712" w:type="dxa"/>
            <w:vMerge w:val="restart"/>
            <w:tcBorders>
              <w:left w:val="nil"/>
              <w:right w:val="nil"/>
            </w:tcBorders>
          </w:tcPr>
          <w:p w14:paraId="36213BE8" w14:textId="77777777" w:rsidR="009565D3" w:rsidRPr="00D3550A" w:rsidRDefault="009565D3" w:rsidP="003266FB">
            <w:pPr>
              <w:jc w:val="center"/>
              <w:rPr>
                <w:b/>
                <w:sz w:val="20"/>
                <w:szCs w:val="20"/>
              </w:rPr>
            </w:pPr>
          </w:p>
        </w:tc>
        <w:tc>
          <w:tcPr>
            <w:tcW w:w="1852" w:type="dxa"/>
            <w:vMerge w:val="restart"/>
            <w:tcBorders>
              <w:left w:val="nil"/>
              <w:right w:val="nil"/>
            </w:tcBorders>
            <w:vAlign w:val="center"/>
          </w:tcPr>
          <w:p w14:paraId="4CE3B8C9" w14:textId="3F54DFF9" w:rsidR="009565D3" w:rsidRPr="00D3550A" w:rsidRDefault="009565D3" w:rsidP="003266FB">
            <w:pPr>
              <w:jc w:val="center"/>
              <w:rPr>
                <w:b/>
                <w:sz w:val="20"/>
                <w:szCs w:val="20"/>
              </w:rPr>
            </w:pPr>
            <w:r w:rsidRPr="00D3550A">
              <w:rPr>
                <w:b/>
                <w:sz w:val="20"/>
                <w:szCs w:val="20"/>
              </w:rPr>
              <w:t>Material</w:t>
            </w:r>
          </w:p>
        </w:tc>
        <w:tc>
          <w:tcPr>
            <w:tcW w:w="1831" w:type="dxa"/>
            <w:vMerge w:val="restart"/>
            <w:tcBorders>
              <w:left w:val="nil"/>
              <w:right w:val="nil"/>
            </w:tcBorders>
            <w:vAlign w:val="center"/>
          </w:tcPr>
          <w:p w14:paraId="5734E17E" w14:textId="56D971A5" w:rsidR="009565D3" w:rsidRPr="00D3550A" w:rsidRDefault="009565D3" w:rsidP="00A85243">
            <w:pPr>
              <w:jc w:val="center"/>
              <w:rPr>
                <w:b/>
                <w:sz w:val="20"/>
                <w:szCs w:val="20"/>
              </w:rPr>
            </w:pPr>
            <w:r w:rsidRPr="00D3550A">
              <w:rPr>
                <w:b/>
                <w:sz w:val="20"/>
                <w:szCs w:val="20"/>
              </w:rPr>
              <w:t>Synthesis</w:t>
            </w:r>
          </w:p>
        </w:tc>
        <w:tc>
          <w:tcPr>
            <w:tcW w:w="1336" w:type="dxa"/>
            <w:tcBorders>
              <w:left w:val="nil"/>
              <w:right w:val="nil"/>
            </w:tcBorders>
          </w:tcPr>
          <w:p w14:paraId="7736B028" w14:textId="77777777" w:rsidR="009565D3" w:rsidRPr="00D3550A" w:rsidRDefault="009565D3" w:rsidP="00BD6189">
            <w:pPr>
              <w:jc w:val="center"/>
              <w:rPr>
                <w:b/>
                <w:sz w:val="20"/>
                <w:szCs w:val="20"/>
              </w:rPr>
            </w:pPr>
          </w:p>
        </w:tc>
        <w:tc>
          <w:tcPr>
            <w:tcW w:w="2119" w:type="dxa"/>
            <w:gridSpan w:val="2"/>
            <w:tcBorders>
              <w:left w:val="nil"/>
              <w:right w:val="nil"/>
            </w:tcBorders>
            <w:vAlign w:val="center"/>
          </w:tcPr>
          <w:p w14:paraId="22BB7CE3" w14:textId="0DA111DB" w:rsidR="009565D3" w:rsidRPr="00D3550A" w:rsidRDefault="009565D3" w:rsidP="00BD6189">
            <w:pPr>
              <w:jc w:val="center"/>
              <w:rPr>
                <w:b/>
                <w:sz w:val="20"/>
                <w:szCs w:val="20"/>
              </w:rPr>
            </w:pPr>
            <w:r w:rsidRPr="00D3550A">
              <w:rPr>
                <w:b/>
                <w:sz w:val="20"/>
                <w:szCs w:val="20"/>
              </w:rPr>
              <w:t>1.23 V</w:t>
            </w:r>
            <w:r w:rsidRPr="00D3550A">
              <w:rPr>
                <w:b/>
                <w:sz w:val="20"/>
                <w:szCs w:val="20"/>
                <w:vertAlign w:val="subscript"/>
              </w:rPr>
              <w:t>RHE</w:t>
            </w:r>
          </w:p>
        </w:tc>
        <w:tc>
          <w:tcPr>
            <w:tcW w:w="1176" w:type="dxa"/>
            <w:vMerge w:val="restart"/>
            <w:tcBorders>
              <w:left w:val="nil"/>
              <w:right w:val="nil"/>
            </w:tcBorders>
            <w:vAlign w:val="center"/>
          </w:tcPr>
          <w:p w14:paraId="0DB2C957" w14:textId="77777777" w:rsidR="009565D3" w:rsidRPr="00D3550A" w:rsidRDefault="009565D3" w:rsidP="003266FB">
            <w:pPr>
              <w:jc w:val="center"/>
              <w:rPr>
                <w:b/>
                <w:sz w:val="20"/>
                <w:szCs w:val="20"/>
              </w:rPr>
            </w:pPr>
            <w:r w:rsidRPr="00D3550A">
              <w:rPr>
                <w:b/>
                <w:sz w:val="20"/>
                <w:szCs w:val="20"/>
              </w:rPr>
              <w:t>Reference</w:t>
            </w:r>
          </w:p>
        </w:tc>
      </w:tr>
      <w:tr w:rsidR="009565D3" w:rsidRPr="00D3550A" w14:paraId="4040AB88" w14:textId="77777777" w:rsidTr="00E6142A">
        <w:tc>
          <w:tcPr>
            <w:tcW w:w="712" w:type="dxa"/>
            <w:vMerge/>
            <w:tcBorders>
              <w:left w:val="nil"/>
              <w:bottom w:val="single" w:sz="4" w:space="0" w:color="auto"/>
              <w:right w:val="nil"/>
            </w:tcBorders>
          </w:tcPr>
          <w:p w14:paraId="1BA8E23A" w14:textId="77777777" w:rsidR="009565D3" w:rsidRPr="00D3550A" w:rsidRDefault="009565D3" w:rsidP="003266FB">
            <w:pPr>
              <w:jc w:val="center"/>
              <w:rPr>
                <w:sz w:val="20"/>
                <w:szCs w:val="20"/>
              </w:rPr>
            </w:pPr>
          </w:p>
        </w:tc>
        <w:tc>
          <w:tcPr>
            <w:tcW w:w="1852" w:type="dxa"/>
            <w:vMerge/>
            <w:tcBorders>
              <w:left w:val="nil"/>
              <w:bottom w:val="single" w:sz="4" w:space="0" w:color="auto"/>
              <w:right w:val="nil"/>
            </w:tcBorders>
            <w:vAlign w:val="center"/>
          </w:tcPr>
          <w:p w14:paraId="7B761A39" w14:textId="34041510" w:rsidR="009565D3" w:rsidRPr="00D3550A" w:rsidRDefault="009565D3" w:rsidP="003266FB">
            <w:pPr>
              <w:jc w:val="center"/>
              <w:rPr>
                <w:sz w:val="20"/>
                <w:szCs w:val="20"/>
              </w:rPr>
            </w:pPr>
          </w:p>
        </w:tc>
        <w:tc>
          <w:tcPr>
            <w:tcW w:w="1831" w:type="dxa"/>
            <w:vMerge/>
            <w:tcBorders>
              <w:left w:val="nil"/>
              <w:bottom w:val="single" w:sz="4" w:space="0" w:color="auto"/>
              <w:right w:val="nil"/>
            </w:tcBorders>
            <w:vAlign w:val="center"/>
          </w:tcPr>
          <w:p w14:paraId="7CD8E5E7" w14:textId="77777777" w:rsidR="009565D3" w:rsidRPr="00D3550A" w:rsidRDefault="009565D3" w:rsidP="003266FB">
            <w:pPr>
              <w:jc w:val="center"/>
              <w:rPr>
                <w:sz w:val="20"/>
                <w:szCs w:val="20"/>
              </w:rPr>
            </w:pPr>
          </w:p>
        </w:tc>
        <w:tc>
          <w:tcPr>
            <w:tcW w:w="1336" w:type="dxa"/>
            <w:tcBorders>
              <w:left w:val="nil"/>
              <w:bottom w:val="single" w:sz="4" w:space="0" w:color="auto"/>
              <w:right w:val="nil"/>
            </w:tcBorders>
            <w:vAlign w:val="center"/>
          </w:tcPr>
          <w:p w14:paraId="0E0DA3C1" w14:textId="4B3E16E7" w:rsidR="009565D3" w:rsidRPr="00D3550A" w:rsidRDefault="00DB1364" w:rsidP="009565D3">
            <w:pPr>
              <w:jc w:val="center"/>
              <w:rPr>
                <w:b/>
                <w:sz w:val="20"/>
                <w:szCs w:val="20"/>
              </w:rPr>
            </w:pPr>
            <w:r w:rsidRPr="00D3550A">
              <w:rPr>
                <w:b/>
                <w:sz w:val="20"/>
                <w:szCs w:val="20"/>
              </w:rPr>
              <w:t>electrolyte (</w:t>
            </w:r>
            <w:r w:rsidR="009565D3" w:rsidRPr="00D3550A">
              <w:rPr>
                <w:b/>
                <w:sz w:val="20"/>
                <w:szCs w:val="20"/>
              </w:rPr>
              <w:t>pH</w:t>
            </w:r>
            <w:r w:rsidRPr="00D3550A">
              <w:rPr>
                <w:b/>
                <w:sz w:val="20"/>
                <w:szCs w:val="20"/>
              </w:rPr>
              <w:t>)</w:t>
            </w:r>
          </w:p>
        </w:tc>
        <w:tc>
          <w:tcPr>
            <w:tcW w:w="1325" w:type="dxa"/>
            <w:tcBorders>
              <w:left w:val="nil"/>
              <w:bottom w:val="single" w:sz="4" w:space="0" w:color="auto"/>
              <w:right w:val="nil"/>
            </w:tcBorders>
            <w:vAlign w:val="center"/>
          </w:tcPr>
          <w:p w14:paraId="27F8D005" w14:textId="0810F82E" w:rsidR="009565D3" w:rsidRPr="00D3550A" w:rsidRDefault="009565D3" w:rsidP="003266FB">
            <w:pPr>
              <w:jc w:val="center"/>
              <w:rPr>
                <w:b/>
                <w:sz w:val="20"/>
                <w:szCs w:val="20"/>
              </w:rPr>
            </w:pPr>
            <w:r w:rsidRPr="00D3550A">
              <w:rPr>
                <w:b/>
                <w:sz w:val="20"/>
                <w:szCs w:val="20"/>
              </w:rPr>
              <w:t>Photocurrent (mA.cm</w:t>
            </w:r>
            <w:r w:rsidRPr="00D3550A">
              <w:rPr>
                <w:b/>
                <w:sz w:val="20"/>
                <w:szCs w:val="20"/>
                <w:vertAlign w:val="superscript"/>
              </w:rPr>
              <w:t>-2</w:t>
            </w:r>
            <w:r w:rsidRPr="00D3550A">
              <w:rPr>
                <w:b/>
                <w:sz w:val="20"/>
                <w:szCs w:val="20"/>
              </w:rPr>
              <w:t>)</w:t>
            </w:r>
          </w:p>
        </w:tc>
        <w:tc>
          <w:tcPr>
            <w:tcW w:w="794" w:type="dxa"/>
            <w:tcBorders>
              <w:left w:val="nil"/>
              <w:bottom w:val="single" w:sz="4" w:space="0" w:color="auto"/>
              <w:right w:val="nil"/>
            </w:tcBorders>
            <w:vAlign w:val="center"/>
          </w:tcPr>
          <w:p w14:paraId="0F512876" w14:textId="32CDCE53" w:rsidR="009565D3" w:rsidRPr="00D3550A" w:rsidRDefault="009565D3" w:rsidP="00C20A7C">
            <w:pPr>
              <w:jc w:val="center"/>
              <w:rPr>
                <w:b/>
                <w:sz w:val="20"/>
                <w:szCs w:val="20"/>
              </w:rPr>
            </w:pPr>
            <w:r w:rsidRPr="00D3550A">
              <w:rPr>
                <w:b/>
                <w:sz w:val="20"/>
                <w:szCs w:val="20"/>
              </w:rPr>
              <w:t>IPCE</w:t>
            </w:r>
          </w:p>
        </w:tc>
        <w:tc>
          <w:tcPr>
            <w:tcW w:w="1176" w:type="dxa"/>
            <w:vMerge/>
            <w:tcBorders>
              <w:left w:val="nil"/>
              <w:bottom w:val="single" w:sz="4" w:space="0" w:color="auto"/>
              <w:right w:val="nil"/>
            </w:tcBorders>
            <w:vAlign w:val="center"/>
          </w:tcPr>
          <w:p w14:paraId="3789E5C6" w14:textId="77777777" w:rsidR="009565D3" w:rsidRPr="00D3550A" w:rsidRDefault="009565D3" w:rsidP="003266FB">
            <w:pPr>
              <w:jc w:val="center"/>
              <w:rPr>
                <w:sz w:val="20"/>
                <w:szCs w:val="20"/>
              </w:rPr>
            </w:pPr>
          </w:p>
        </w:tc>
      </w:tr>
      <w:tr w:rsidR="009565D3" w:rsidRPr="00D3550A" w14:paraId="07827134" w14:textId="77777777" w:rsidTr="00E6142A">
        <w:tc>
          <w:tcPr>
            <w:tcW w:w="712" w:type="dxa"/>
            <w:vMerge w:val="restart"/>
            <w:tcBorders>
              <w:left w:val="nil"/>
              <w:right w:val="nil"/>
            </w:tcBorders>
            <w:textDirection w:val="btLr"/>
            <w:vAlign w:val="center"/>
          </w:tcPr>
          <w:p w14:paraId="26A7EAB3" w14:textId="1368D408" w:rsidR="009565D3" w:rsidRPr="00D3550A" w:rsidRDefault="009565D3" w:rsidP="00A12439">
            <w:pPr>
              <w:ind w:left="113" w:right="113"/>
              <w:jc w:val="center"/>
              <w:rPr>
                <w:sz w:val="20"/>
                <w:szCs w:val="20"/>
              </w:rPr>
            </w:pPr>
            <w:r w:rsidRPr="00D3550A">
              <w:rPr>
                <w:sz w:val="20"/>
                <w:szCs w:val="20"/>
              </w:rPr>
              <w:t>WO</w:t>
            </w:r>
            <w:r w:rsidRPr="00D3550A">
              <w:rPr>
                <w:sz w:val="20"/>
                <w:szCs w:val="20"/>
                <w:vertAlign w:val="subscript"/>
              </w:rPr>
              <w:t>3</w:t>
            </w:r>
          </w:p>
        </w:tc>
        <w:tc>
          <w:tcPr>
            <w:tcW w:w="1852" w:type="dxa"/>
            <w:tcBorders>
              <w:left w:val="nil"/>
              <w:bottom w:val="single" w:sz="4" w:space="0" w:color="auto"/>
              <w:right w:val="nil"/>
            </w:tcBorders>
            <w:vAlign w:val="center"/>
          </w:tcPr>
          <w:p w14:paraId="3E03D264" w14:textId="38FB95A0" w:rsidR="009565D3" w:rsidRPr="00D3550A" w:rsidRDefault="009565D3" w:rsidP="00A85243">
            <w:pPr>
              <w:jc w:val="center"/>
              <w:rPr>
                <w:sz w:val="20"/>
                <w:szCs w:val="20"/>
              </w:rPr>
            </w:pPr>
            <w:r w:rsidRPr="00D3550A">
              <w:rPr>
                <w:sz w:val="20"/>
                <w:szCs w:val="20"/>
              </w:rPr>
              <w:t>WO</w:t>
            </w:r>
            <w:r w:rsidRPr="00D3550A">
              <w:rPr>
                <w:sz w:val="20"/>
                <w:szCs w:val="20"/>
                <w:vertAlign w:val="subscript"/>
              </w:rPr>
              <w:t>3</w:t>
            </w:r>
            <w:r w:rsidRPr="00D3550A">
              <w:rPr>
                <w:sz w:val="20"/>
                <w:szCs w:val="20"/>
              </w:rPr>
              <w:t xml:space="preserve"> nanoplates</w:t>
            </w:r>
          </w:p>
        </w:tc>
        <w:tc>
          <w:tcPr>
            <w:tcW w:w="1831" w:type="dxa"/>
            <w:tcBorders>
              <w:left w:val="nil"/>
              <w:bottom w:val="single" w:sz="4" w:space="0" w:color="auto"/>
              <w:right w:val="nil"/>
            </w:tcBorders>
            <w:vAlign w:val="center"/>
          </w:tcPr>
          <w:p w14:paraId="33AB20D8" w14:textId="561200BF" w:rsidR="009565D3" w:rsidRPr="00D3550A" w:rsidRDefault="009565D3" w:rsidP="003266FB">
            <w:pPr>
              <w:jc w:val="center"/>
              <w:rPr>
                <w:sz w:val="20"/>
                <w:szCs w:val="20"/>
              </w:rPr>
            </w:pPr>
            <w:r w:rsidRPr="00D3550A">
              <w:rPr>
                <w:sz w:val="20"/>
                <w:szCs w:val="20"/>
              </w:rPr>
              <w:t>Hydrothermal</w:t>
            </w:r>
          </w:p>
        </w:tc>
        <w:tc>
          <w:tcPr>
            <w:tcW w:w="1336" w:type="dxa"/>
            <w:tcBorders>
              <w:left w:val="nil"/>
              <w:bottom w:val="single" w:sz="4" w:space="0" w:color="auto"/>
              <w:right w:val="nil"/>
            </w:tcBorders>
            <w:vAlign w:val="center"/>
          </w:tcPr>
          <w:p w14:paraId="5BCEA8B6" w14:textId="67440366" w:rsidR="009565D3" w:rsidRPr="00D3550A" w:rsidRDefault="00DB1364" w:rsidP="00EB6A15">
            <w:pPr>
              <w:jc w:val="center"/>
              <w:rPr>
                <w:sz w:val="20"/>
                <w:szCs w:val="20"/>
              </w:rPr>
            </w:pPr>
            <w:r w:rsidRPr="00D3550A">
              <w:rPr>
                <w:sz w:val="20"/>
                <w:szCs w:val="20"/>
              </w:rPr>
              <w:t>0.1 M H</w:t>
            </w:r>
            <w:r w:rsidRPr="00D3550A">
              <w:rPr>
                <w:sz w:val="20"/>
                <w:szCs w:val="20"/>
                <w:vertAlign w:val="subscript"/>
              </w:rPr>
              <w:t>2</w:t>
            </w:r>
            <w:r w:rsidRPr="00D3550A">
              <w:rPr>
                <w:sz w:val="20"/>
                <w:szCs w:val="20"/>
              </w:rPr>
              <w:t>SO</w:t>
            </w:r>
            <w:r w:rsidRPr="00D3550A">
              <w:rPr>
                <w:sz w:val="20"/>
                <w:szCs w:val="20"/>
                <w:vertAlign w:val="subscript"/>
              </w:rPr>
              <w:t>4</w:t>
            </w:r>
            <w:r w:rsidRPr="00D3550A">
              <w:rPr>
                <w:sz w:val="20"/>
                <w:szCs w:val="20"/>
              </w:rPr>
              <w:t xml:space="preserve"> </w:t>
            </w:r>
            <w:r w:rsidR="00EB6A15" w:rsidRPr="00D3550A">
              <w:rPr>
                <w:sz w:val="20"/>
                <w:szCs w:val="20"/>
              </w:rPr>
              <w:br/>
            </w:r>
            <w:r w:rsidRPr="00D3550A">
              <w:rPr>
                <w:sz w:val="20"/>
                <w:szCs w:val="20"/>
              </w:rPr>
              <w:t>(</w:t>
            </w:r>
            <w:r w:rsidR="00EB6A15" w:rsidRPr="00D3550A">
              <w:rPr>
                <w:i/>
                <w:sz w:val="20"/>
                <w:szCs w:val="20"/>
              </w:rPr>
              <w:t>ns</w:t>
            </w:r>
            <w:r w:rsidRPr="00D3550A">
              <w:rPr>
                <w:sz w:val="20"/>
                <w:szCs w:val="20"/>
              </w:rPr>
              <w:t>)</w:t>
            </w:r>
          </w:p>
        </w:tc>
        <w:tc>
          <w:tcPr>
            <w:tcW w:w="1325" w:type="dxa"/>
            <w:tcBorders>
              <w:left w:val="nil"/>
              <w:bottom w:val="single" w:sz="4" w:space="0" w:color="auto"/>
              <w:right w:val="nil"/>
            </w:tcBorders>
            <w:vAlign w:val="center"/>
          </w:tcPr>
          <w:p w14:paraId="4717C221" w14:textId="3C4FC894" w:rsidR="009565D3" w:rsidRPr="00D3550A" w:rsidRDefault="009565D3" w:rsidP="002815B2">
            <w:pPr>
              <w:jc w:val="center"/>
              <w:rPr>
                <w:sz w:val="20"/>
                <w:szCs w:val="20"/>
              </w:rPr>
            </w:pPr>
            <w:r w:rsidRPr="00D3550A">
              <w:rPr>
                <w:sz w:val="20"/>
                <w:szCs w:val="20"/>
              </w:rPr>
              <w:t>~3.7</w:t>
            </w:r>
          </w:p>
        </w:tc>
        <w:tc>
          <w:tcPr>
            <w:tcW w:w="794" w:type="dxa"/>
            <w:tcBorders>
              <w:left w:val="nil"/>
              <w:bottom w:val="single" w:sz="4" w:space="0" w:color="auto"/>
              <w:right w:val="nil"/>
            </w:tcBorders>
            <w:vAlign w:val="center"/>
          </w:tcPr>
          <w:p w14:paraId="757F46A6" w14:textId="49F716CE" w:rsidR="009565D3" w:rsidRPr="00D3550A" w:rsidRDefault="009565D3" w:rsidP="002815B2">
            <w:pPr>
              <w:jc w:val="center"/>
              <w:rPr>
                <w:sz w:val="20"/>
                <w:szCs w:val="20"/>
              </w:rPr>
            </w:pPr>
            <w:r w:rsidRPr="00D3550A">
              <w:rPr>
                <w:sz w:val="20"/>
                <w:szCs w:val="20"/>
              </w:rPr>
              <w:t>~55% at 400 nm</w:t>
            </w:r>
          </w:p>
        </w:tc>
        <w:tc>
          <w:tcPr>
            <w:tcW w:w="1176" w:type="dxa"/>
            <w:tcBorders>
              <w:left w:val="nil"/>
              <w:bottom w:val="single" w:sz="4" w:space="0" w:color="auto"/>
              <w:right w:val="nil"/>
            </w:tcBorders>
            <w:vAlign w:val="center"/>
          </w:tcPr>
          <w:p w14:paraId="2EC64644" w14:textId="5FA7049D" w:rsidR="009565D3" w:rsidRPr="00D3550A" w:rsidRDefault="009565D3" w:rsidP="00EC4ABB">
            <w:pPr>
              <w:jc w:val="center"/>
              <w:rPr>
                <w:sz w:val="20"/>
                <w:szCs w:val="20"/>
              </w:rPr>
            </w:pPr>
            <w:r w:rsidRPr="00D3550A">
              <w:rPr>
                <w:sz w:val="20"/>
                <w:szCs w:val="20"/>
              </w:rPr>
              <w:t>Wang et al.</w:t>
            </w:r>
            <w:r w:rsidR="00EC4ABB" w:rsidRPr="00D3550A">
              <w:rPr>
                <w:noProof/>
                <w:sz w:val="20"/>
                <w:szCs w:val="20"/>
                <w:vertAlign w:val="superscript"/>
              </w:rPr>
              <w:t>50</w:t>
            </w:r>
          </w:p>
        </w:tc>
      </w:tr>
      <w:tr w:rsidR="009565D3" w:rsidRPr="00D3550A" w14:paraId="7805BA3A" w14:textId="77777777" w:rsidTr="00E6142A">
        <w:tc>
          <w:tcPr>
            <w:tcW w:w="712" w:type="dxa"/>
            <w:vMerge/>
            <w:tcBorders>
              <w:left w:val="nil"/>
              <w:right w:val="nil"/>
            </w:tcBorders>
            <w:vAlign w:val="center"/>
          </w:tcPr>
          <w:p w14:paraId="432892C9" w14:textId="77777777" w:rsidR="009565D3" w:rsidRPr="00D3550A" w:rsidRDefault="009565D3" w:rsidP="00A12439">
            <w:pPr>
              <w:jc w:val="center"/>
              <w:rPr>
                <w:sz w:val="20"/>
                <w:szCs w:val="20"/>
              </w:rPr>
            </w:pPr>
          </w:p>
        </w:tc>
        <w:tc>
          <w:tcPr>
            <w:tcW w:w="1852" w:type="dxa"/>
            <w:tcBorders>
              <w:left w:val="nil"/>
              <w:bottom w:val="single" w:sz="4" w:space="0" w:color="auto"/>
              <w:right w:val="nil"/>
            </w:tcBorders>
            <w:vAlign w:val="center"/>
          </w:tcPr>
          <w:p w14:paraId="0F798D96" w14:textId="12E3AB1F" w:rsidR="009565D3" w:rsidRPr="00D3550A" w:rsidRDefault="009565D3" w:rsidP="00A03BBE">
            <w:pPr>
              <w:jc w:val="center"/>
              <w:rPr>
                <w:sz w:val="20"/>
                <w:szCs w:val="20"/>
              </w:rPr>
            </w:pPr>
            <w:r w:rsidRPr="00D3550A">
              <w:rPr>
                <w:sz w:val="20"/>
                <w:szCs w:val="20"/>
              </w:rPr>
              <w:t>WO</w:t>
            </w:r>
            <w:r w:rsidRPr="00D3550A">
              <w:rPr>
                <w:sz w:val="20"/>
                <w:szCs w:val="20"/>
                <w:vertAlign w:val="subscript"/>
              </w:rPr>
              <w:t>3</w:t>
            </w:r>
            <w:r w:rsidRPr="00D3550A">
              <w:rPr>
                <w:sz w:val="20"/>
                <w:szCs w:val="20"/>
              </w:rPr>
              <w:t xml:space="preserve"> nanoneedles on a </w:t>
            </w:r>
            <w:r w:rsidRPr="00D3550A">
              <w:rPr>
                <w:sz w:val="20"/>
                <w:szCs w:val="20"/>
              </w:rPr>
              <w:br/>
              <w:t>dense seed layer</w:t>
            </w:r>
          </w:p>
        </w:tc>
        <w:tc>
          <w:tcPr>
            <w:tcW w:w="1831" w:type="dxa"/>
            <w:tcBorders>
              <w:left w:val="nil"/>
              <w:bottom w:val="single" w:sz="4" w:space="0" w:color="auto"/>
              <w:right w:val="nil"/>
            </w:tcBorders>
            <w:vAlign w:val="center"/>
          </w:tcPr>
          <w:p w14:paraId="453975CE" w14:textId="174F9510" w:rsidR="009565D3" w:rsidRPr="00D3550A" w:rsidRDefault="009565D3" w:rsidP="00A03BBE">
            <w:pPr>
              <w:jc w:val="center"/>
              <w:rPr>
                <w:sz w:val="20"/>
                <w:szCs w:val="20"/>
              </w:rPr>
            </w:pPr>
            <w:r w:rsidRPr="00D3550A">
              <w:rPr>
                <w:sz w:val="20"/>
                <w:szCs w:val="20"/>
              </w:rPr>
              <w:t>AA-CVD</w:t>
            </w:r>
          </w:p>
        </w:tc>
        <w:tc>
          <w:tcPr>
            <w:tcW w:w="1336" w:type="dxa"/>
            <w:tcBorders>
              <w:left w:val="nil"/>
              <w:bottom w:val="single" w:sz="4" w:space="0" w:color="auto"/>
              <w:right w:val="nil"/>
            </w:tcBorders>
            <w:vAlign w:val="center"/>
          </w:tcPr>
          <w:p w14:paraId="394DD2C4" w14:textId="0F319587" w:rsidR="00DA2C5B" w:rsidRPr="00D3550A" w:rsidRDefault="00DA2C5B" w:rsidP="00DA2C5B">
            <w:pPr>
              <w:jc w:val="center"/>
              <w:rPr>
                <w:sz w:val="20"/>
                <w:szCs w:val="20"/>
              </w:rPr>
            </w:pPr>
            <w:r w:rsidRPr="00D3550A">
              <w:rPr>
                <w:sz w:val="20"/>
                <w:szCs w:val="20"/>
              </w:rPr>
              <w:t>0.5 M H</w:t>
            </w:r>
            <w:r w:rsidRPr="00D3550A">
              <w:rPr>
                <w:sz w:val="20"/>
                <w:szCs w:val="20"/>
                <w:vertAlign w:val="subscript"/>
              </w:rPr>
              <w:t>2</w:t>
            </w:r>
            <w:r w:rsidRPr="00D3550A">
              <w:rPr>
                <w:sz w:val="20"/>
                <w:szCs w:val="20"/>
              </w:rPr>
              <w:t>SO</w:t>
            </w:r>
            <w:r w:rsidRPr="00D3550A">
              <w:rPr>
                <w:sz w:val="20"/>
                <w:szCs w:val="20"/>
                <w:vertAlign w:val="subscript"/>
              </w:rPr>
              <w:t>4</w:t>
            </w:r>
          </w:p>
          <w:p w14:paraId="6D18CEA1" w14:textId="73F5CFB5" w:rsidR="009565D3" w:rsidRPr="00D3550A" w:rsidRDefault="00DA2C5B" w:rsidP="00DA2C5B">
            <w:pPr>
              <w:jc w:val="center"/>
              <w:rPr>
                <w:sz w:val="20"/>
                <w:szCs w:val="20"/>
              </w:rPr>
            </w:pPr>
            <w:r w:rsidRPr="00D3550A">
              <w:rPr>
                <w:sz w:val="20"/>
                <w:szCs w:val="20"/>
              </w:rPr>
              <w:t>(~0.6)</w:t>
            </w:r>
          </w:p>
        </w:tc>
        <w:tc>
          <w:tcPr>
            <w:tcW w:w="1325" w:type="dxa"/>
            <w:tcBorders>
              <w:left w:val="nil"/>
              <w:bottom w:val="single" w:sz="4" w:space="0" w:color="auto"/>
              <w:right w:val="nil"/>
            </w:tcBorders>
            <w:vAlign w:val="center"/>
          </w:tcPr>
          <w:p w14:paraId="48693029" w14:textId="222B2AE1" w:rsidR="009565D3" w:rsidRPr="00D3550A" w:rsidRDefault="009565D3" w:rsidP="00A03BBE">
            <w:pPr>
              <w:jc w:val="center"/>
              <w:rPr>
                <w:sz w:val="20"/>
                <w:szCs w:val="20"/>
              </w:rPr>
            </w:pPr>
            <w:r w:rsidRPr="00D3550A">
              <w:rPr>
                <w:sz w:val="20"/>
                <w:szCs w:val="20"/>
              </w:rPr>
              <w:t>~1.24</w:t>
            </w:r>
            <w:r w:rsidRPr="00D3550A">
              <w:rPr>
                <w:sz w:val="20"/>
                <w:szCs w:val="20"/>
                <w:vertAlign w:val="superscript"/>
              </w:rPr>
              <w:t>a</w:t>
            </w:r>
          </w:p>
        </w:tc>
        <w:tc>
          <w:tcPr>
            <w:tcW w:w="794" w:type="dxa"/>
            <w:tcBorders>
              <w:left w:val="nil"/>
              <w:bottom w:val="single" w:sz="4" w:space="0" w:color="auto"/>
              <w:right w:val="nil"/>
            </w:tcBorders>
            <w:vAlign w:val="center"/>
          </w:tcPr>
          <w:p w14:paraId="066963F3" w14:textId="62466879" w:rsidR="009565D3" w:rsidRPr="00D3550A" w:rsidRDefault="009565D3" w:rsidP="00C20A7C">
            <w:pPr>
              <w:jc w:val="center"/>
              <w:rPr>
                <w:sz w:val="20"/>
                <w:szCs w:val="20"/>
              </w:rPr>
            </w:pPr>
            <w:r w:rsidRPr="00D3550A">
              <w:rPr>
                <w:sz w:val="20"/>
                <w:szCs w:val="20"/>
              </w:rPr>
              <w:t>~27% at 400 nm</w:t>
            </w:r>
          </w:p>
        </w:tc>
        <w:tc>
          <w:tcPr>
            <w:tcW w:w="1176" w:type="dxa"/>
            <w:tcBorders>
              <w:left w:val="nil"/>
              <w:bottom w:val="single" w:sz="4" w:space="0" w:color="auto"/>
              <w:right w:val="nil"/>
            </w:tcBorders>
            <w:vAlign w:val="center"/>
          </w:tcPr>
          <w:p w14:paraId="142C0698" w14:textId="05FF261C" w:rsidR="009565D3" w:rsidRPr="00D3550A" w:rsidRDefault="009565D3" w:rsidP="00787439">
            <w:pPr>
              <w:jc w:val="center"/>
              <w:rPr>
                <w:sz w:val="20"/>
                <w:szCs w:val="20"/>
              </w:rPr>
            </w:pPr>
            <w:r w:rsidRPr="00D3550A">
              <w:rPr>
                <w:sz w:val="20"/>
                <w:szCs w:val="20"/>
              </w:rPr>
              <w:t xml:space="preserve">Parkin </w:t>
            </w:r>
            <w:r w:rsidRPr="00D3550A">
              <w:rPr>
                <w:i/>
                <w:sz w:val="20"/>
                <w:szCs w:val="20"/>
              </w:rPr>
              <w:t>et al.</w:t>
            </w:r>
            <w:r w:rsidRPr="00D3550A">
              <w:rPr>
                <w:noProof/>
                <w:sz w:val="20"/>
                <w:szCs w:val="20"/>
                <w:vertAlign w:val="superscript"/>
              </w:rPr>
              <w:t>42</w:t>
            </w:r>
          </w:p>
        </w:tc>
      </w:tr>
      <w:tr w:rsidR="009565D3" w:rsidRPr="00D3550A" w14:paraId="1770E58E" w14:textId="77777777" w:rsidTr="00E6142A">
        <w:tc>
          <w:tcPr>
            <w:tcW w:w="712" w:type="dxa"/>
            <w:vMerge/>
            <w:tcBorders>
              <w:left w:val="nil"/>
              <w:bottom w:val="single" w:sz="4" w:space="0" w:color="auto"/>
              <w:right w:val="nil"/>
            </w:tcBorders>
            <w:vAlign w:val="center"/>
          </w:tcPr>
          <w:p w14:paraId="794F6BCB" w14:textId="77777777" w:rsidR="009565D3" w:rsidRPr="00D3550A" w:rsidRDefault="009565D3" w:rsidP="00A12439">
            <w:pPr>
              <w:jc w:val="center"/>
              <w:rPr>
                <w:sz w:val="20"/>
                <w:szCs w:val="20"/>
              </w:rPr>
            </w:pPr>
          </w:p>
        </w:tc>
        <w:tc>
          <w:tcPr>
            <w:tcW w:w="1852" w:type="dxa"/>
            <w:tcBorders>
              <w:left w:val="nil"/>
              <w:bottom w:val="single" w:sz="4" w:space="0" w:color="auto"/>
              <w:right w:val="nil"/>
            </w:tcBorders>
            <w:vAlign w:val="center"/>
          </w:tcPr>
          <w:p w14:paraId="07888140" w14:textId="069410A6" w:rsidR="009565D3" w:rsidRPr="00D3550A" w:rsidRDefault="009565D3" w:rsidP="00A03BBE">
            <w:pPr>
              <w:jc w:val="center"/>
              <w:rPr>
                <w:sz w:val="20"/>
                <w:szCs w:val="20"/>
              </w:rPr>
            </w:pPr>
            <w:r w:rsidRPr="00D3550A">
              <w:rPr>
                <w:sz w:val="20"/>
                <w:szCs w:val="20"/>
              </w:rPr>
              <w:t>WO</w:t>
            </w:r>
            <w:r w:rsidRPr="00D3550A">
              <w:rPr>
                <w:sz w:val="20"/>
                <w:szCs w:val="20"/>
                <w:vertAlign w:val="subscript"/>
              </w:rPr>
              <w:t>3</w:t>
            </w:r>
            <w:r w:rsidRPr="00D3550A">
              <w:rPr>
                <w:sz w:val="20"/>
                <w:szCs w:val="20"/>
              </w:rPr>
              <w:t xml:space="preserve"> nanoneedles</w:t>
            </w:r>
          </w:p>
        </w:tc>
        <w:tc>
          <w:tcPr>
            <w:tcW w:w="1831" w:type="dxa"/>
            <w:tcBorders>
              <w:left w:val="nil"/>
              <w:bottom w:val="single" w:sz="4" w:space="0" w:color="auto"/>
              <w:right w:val="nil"/>
            </w:tcBorders>
            <w:vAlign w:val="center"/>
          </w:tcPr>
          <w:p w14:paraId="1AD335BD" w14:textId="10B23031" w:rsidR="009565D3" w:rsidRPr="00D3550A" w:rsidRDefault="009565D3" w:rsidP="00A03BBE">
            <w:pPr>
              <w:jc w:val="center"/>
              <w:rPr>
                <w:sz w:val="20"/>
                <w:szCs w:val="20"/>
              </w:rPr>
            </w:pPr>
            <w:r w:rsidRPr="00D3550A">
              <w:rPr>
                <w:sz w:val="20"/>
                <w:szCs w:val="20"/>
              </w:rPr>
              <w:t>AA-CVD</w:t>
            </w:r>
          </w:p>
        </w:tc>
        <w:tc>
          <w:tcPr>
            <w:tcW w:w="1336" w:type="dxa"/>
            <w:tcBorders>
              <w:left w:val="nil"/>
              <w:bottom w:val="single" w:sz="4" w:space="0" w:color="auto"/>
              <w:right w:val="nil"/>
            </w:tcBorders>
            <w:vAlign w:val="center"/>
          </w:tcPr>
          <w:p w14:paraId="51732AB5" w14:textId="1EC72842" w:rsidR="00DB1364" w:rsidRPr="00D3550A" w:rsidRDefault="00DB1364" w:rsidP="009565D3">
            <w:pPr>
              <w:jc w:val="center"/>
              <w:rPr>
                <w:sz w:val="20"/>
                <w:szCs w:val="20"/>
              </w:rPr>
            </w:pPr>
            <w:r w:rsidRPr="00D3550A">
              <w:rPr>
                <w:sz w:val="20"/>
                <w:szCs w:val="20"/>
              </w:rPr>
              <w:t>0.1 M H</w:t>
            </w:r>
            <w:r w:rsidRPr="00D3550A">
              <w:rPr>
                <w:sz w:val="20"/>
                <w:szCs w:val="20"/>
                <w:vertAlign w:val="subscript"/>
              </w:rPr>
              <w:t>2</w:t>
            </w:r>
            <w:r w:rsidRPr="00D3550A">
              <w:rPr>
                <w:sz w:val="20"/>
                <w:szCs w:val="20"/>
              </w:rPr>
              <w:t>SO</w:t>
            </w:r>
            <w:r w:rsidRPr="00D3550A">
              <w:rPr>
                <w:sz w:val="20"/>
                <w:szCs w:val="20"/>
                <w:vertAlign w:val="subscript"/>
              </w:rPr>
              <w:t>4</w:t>
            </w:r>
          </w:p>
          <w:p w14:paraId="23CBA34C" w14:textId="506518BF" w:rsidR="009565D3" w:rsidRPr="00D3550A" w:rsidRDefault="00DB1364" w:rsidP="009565D3">
            <w:pPr>
              <w:jc w:val="center"/>
              <w:rPr>
                <w:sz w:val="20"/>
                <w:szCs w:val="20"/>
              </w:rPr>
            </w:pPr>
            <w:r w:rsidRPr="00D3550A">
              <w:rPr>
                <w:sz w:val="20"/>
                <w:szCs w:val="20"/>
              </w:rPr>
              <w:t>(</w:t>
            </w:r>
            <w:r w:rsidR="00C106D1" w:rsidRPr="00D3550A">
              <w:rPr>
                <w:sz w:val="20"/>
                <w:szCs w:val="20"/>
              </w:rPr>
              <w:t>~1.2</w:t>
            </w:r>
            <w:r w:rsidRPr="00D3550A">
              <w:rPr>
                <w:sz w:val="20"/>
                <w:szCs w:val="20"/>
              </w:rPr>
              <w:t>)</w:t>
            </w:r>
          </w:p>
        </w:tc>
        <w:tc>
          <w:tcPr>
            <w:tcW w:w="1325" w:type="dxa"/>
            <w:tcBorders>
              <w:left w:val="nil"/>
              <w:bottom w:val="single" w:sz="4" w:space="0" w:color="auto"/>
              <w:right w:val="nil"/>
            </w:tcBorders>
            <w:vAlign w:val="center"/>
          </w:tcPr>
          <w:p w14:paraId="33C1640F" w14:textId="6BBBEEF8" w:rsidR="009565D3" w:rsidRPr="00D3550A" w:rsidRDefault="009565D3" w:rsidP="00A03BBE">
            <w:pPr>
              <w:jc w:val="center"/>
              <w:rPr>
                <w:sz w:val="20"/>
                <w:szCs w:val="20"/>
              </w:rPr>
            </w:pPr>
            <w:r w:rsidRPr="00D3550A">
              <w:rPr>
                <w:sz w:val="20"/>
                <w:szCs w:val="20"/>
              </w:rPr>
              <w:t>~0.71</w:t>
            </w:r>
            <w:r w:rsidRPr="00D3550A">
              <w:rPr>
                <w:sz w:val="20"/>
                <w:szCs w:val="20"/>
                <w:vertAlign w:val="superscript"/>
              </w:rPr>
              <w:t>a</w:t>
            </w:r>
          </w:p>
        </w:tc>
        <w:tc>
          <w:tcPr>
            <w:tcW w:w="794" w:type="dxa"/>
            <w:tcBorders>
              <w:left w:val="nil"/>
              <w:bottom w:val="single" w:sz="4" w:space="0" w:color="auto"/>
              <w:right w:val="nil"/>
            </w:tcBorders>
            <w:vAlign w:val="center"/>
          </w:tcPr>
          <w:p w14:paraId="1D286978" w14:textId="1560E0D8" w:rsidR="009565D3" w:rsidRPr="00D3550A" w:rsidRDefault="009565D3" w:rsidP="00A11636">
            <w:pPr>
              <w:jc w:val="center"/>
              <w:rPr>
                <w:sz w:val="20"/>
                <w:szCs w:val="20"/>
              </w:rPr>
            </w:pPr>
            <w:r w:rsidRPr="00D3550A">
              <w:rPr>
                <w:sz w:val="20"/>
                <w:szCs w:val="20"/>
              </w:rPr>
              <w:t>~10% at 400 nm</w:t>
            </w:r>
          </w:p>
        </w:tc>
        <w:tc>
          <w:tcPr>
            <w:tcW w:w="1176" w:type="dxa"/>
            <w:tcBorders>
              <w:left w:val="nil"/>
              <w:bottom w:val="single" w:sz="4" w:space="0" w:color="auto"/>
              <w:right w:val="nil"/>
            </w:tcBorders>
            <w:vAlign w:val="center"/>
          </w:tcPr>
          <w:p w14:paraId="3262E827" w14:textId="6D9B215D" w:rsidR="009565D3" w:rsidRPr="00D3550A" w:rsidRDefault="009565D3" w:rsidP="008C4324">
            <w:pPr>
              <w:jc w:val="center"/>
              <w:rPr>
                <w:sz w:val="20"/>
                <w:szCs w:val="20"/>
              </w:rPr>
            </w:pPr>
            <w:r w:rsidRPr="00D3550A">
              <w:rPr>
                <w:sz w:val="20"/>
                <w:szCs w:val="20"/>
              </w:rPr>
              <w:t>herein</w:t>
            </w:r>
          </w:p>
        </w:tc>
      </w:tr>
      <w:tr w:rsidR="009565D3" w:rsidRPr="00D3550A" w14:paraId="0C540278" w14:textId="77777777" w:rsidTr="00E6142A">
        <w:tc>
          <w:tcPr>
            <w:tcW w:w="712" w:type="dxa"/>
            <w:vMerge w:val="restart"/>
            <w:tcBorders>
              <w:left w:val="nil"/>
              <w:right w:val="nil"/>
            </w:tcBorders>
            <w:textDirection w:val="btLr"/>
            <w:vAlign w:val="center"/>
          </w:tcPr>
          <w:p w14:paraId="237ACF48" w14:textId="498C1D72" w:rsidR="009565D3" w:rsidRPr="00D3550A" w:rsidRDefault="009565D3" w:rsidP="00A12439">
            <w:pPr>
              <w:ind w:left="113" w:right="113"/>
              <w:jc w:val="center"/>
              <w:rPr>
                <w:sz w:val="20"/>
                <w:szCs w:val="20"/>
              </w:rPr>
            </w:pPr>
            <w:r w:rsidRPr="00D3550A">
              <w:rPr>
                <w:sz w:val="20"/>
                <w:szCs w:val="20"/>
              </w:rPr>
              <w:lastRenderedPageBreak/>
              <w:t>TiO</w:t>
            </w:r>
            <w:r w:rsidRPr="00D3550A">
              <w:rPr>
                <w:sz w:val="20"/>
                <w:szCs w:val="20"/>
                <w:vertAlign w:val="subscript"/>
              </w:rPr>
              <w:t>2</w:t>
            </w:r>
          </w:p>
        </w:tc>
        <w:tc>
          <w:tcPr>
            <w:tcW w:w="1852" w:type="dxa"/>
            <w:tcBorders>
              <w:left w:val="nil"/>
              <w:bottom w:val="single" w:sz="4" w:space="0" w:color="auto"/>
              <w:right w:val="nil"/>
            </w:tcBorders>
            <w:vAlign w:val="center"/>
          </w:tcPr>
          <w:p w14:paraId="323D8AD8" w14:textId="76E7537D" w:rsidR="009565D3" w:rsidRPr="00D3550A" w:rsidRDefault="009565D3" w:rsidP="00A03BBE">
            <w:pPr>
              <w:jc w:val="center"/>
              <w:rPr>
                <w:sz w:val="20"/>
                <w:szCs w:val="20"/>
              </w:rPr>
            </w:pPr>
            <w:r w:rsidRPr="00D3550A">
              <w:rPr>
                <w:sz w:val="20"/>
                <w:szCs w:val="20"/>
              </w:rPr>
              <w:t>TiO</w:t>
            </w:r>
            <w:r w:rsidRPr="00D3550A">
              <w:rPr>
                <w:sz w:val="20"/>
                <w:szCs w:val="20"/>
                <w:vertAlign w:val="subscript"/>
              </w:rPr>
              <w:t>2</w:t>
            </w:r>
            <w:r w:rsidRPr="00D3550A">
              <w:rPr>
                <w:sz w:val="20"/>
                <w:szCs w:val="20"/>
              </w:rPr>
              <w:t xml:space="preserve"> nanowires </w:t>
            </w:r>
            <w:r w:rsidRPr="00D3550A">
              <w:rPr>
                <w:sz w:val="20"/>
                <w:szCs w:val="20"/>
              </w:rPr>
              <w:br/>
              <w:t xml:space="preserve">(80:20 anatase:rutile) </w:t>
            </w:r>
          </w:p>
        </w:tc>
        <w:tc>
          <w:tcPr>
            <w:tcW w:w="1831" w:type="dxa"/>
            <w:tcBorders>
              <w:left w:val="nil"/>
              <w:bottom w:val="single" w:sz="4" w:space="0" w:color="auto"/>
              <w:right w:val="nil"/>
            </w:tcBorders>
            <w:vAlign w:val="center"/>
          </w:tcPr>
          <w:p w14:paraId="7E0447B9" w14:textId="5C401DC7" w:rsidR="009565D3" w:rsidRPr="00D3550A" w:rsidRDefault="009565D3" w:rsidP="00A03BBE">
            <w:pPr>
              <w:jc w:val="center"/>
              <w:rPr>
                <w:sz w:val="20"/>
                <w:szCs w:val="20"/>
              </w:rPr>
            </w:pPr>
            <w:r w:rsidRPr="00D3550A">
              <w:rPr>
                <w:sz w:val="20"/>
                <w:szCs w:val="20"/>
              </w:rPr>
              <w:t>Mechanochemical synthesis + drop cast</w:t>
            </w:r>
          </w:p>
        </w:tc>
        <w:tc>
          <w:tcPr>
            <w:tcW w:w="1336" w:type="dxa"/>
            <w:tcBorders>
              <w:left w:val="nil"/>
              <w:bottom w:val="single" w:sz="4" w:space="0" w:color="auto"/>
              <w:right w:val="nil"/>
            </w:tcBorders>
            <w:vAlign w:val="center"/>
          </w:tcPr>
          <w:p w14:paraId="0EC0F64F" w14:textId="77777777" w:rsidR="009565D3" w:rsidRPr="00D3550A" w:rsidRDefault="000C0C0F" w:rsidP="009565D3">
            <w:pPr>
              <w:jc w:val="center"/>
              <w:rPr>
                <w:sz w:val="20"/>
                <w:szCs w:val="20"/>
              </w:rPr>
            </w:pPr>
            <w:r w:rsidRPr="00D3550A">
              <w:rPr>
                <w:sz w:val="20"/>
                <w:szCs w:val="20"/>
              </w:rPr>
              <w:t>1.0 M NaOH</w:t>
            </w:r>
          </w:p>
          <w:p w14:paraId="15C4F00C" w14:textId="21CF336B" w:rsidR="000C0C0F" w:rsidRPr="00D3550A" w:rsidRDefault="000C0C0F" w:rsidP="009565D3">
            <w:pPr>
              <w:jc w:val="center"/>
              <w:rPr>
                <w:sz w:val="20"/>
                <w:szCs w:val="20"/>
              </w:rPr>
            </w:pPr>
            <w:r w:rsidRPr="00D3550A">
              <w:rPr>
                <w:sz w:val="20"/>
                <w:szCs w:val="20"/>
              </w:rPr>
              <w:t>(~13.8)</w:t>
            </w:r>
          </w:p>
        </w:tc>
        <w:tc>
          <w:tcPr>
            <w:tcW w:w="1325" w:type="dxa"/>
            <w:tcBorders>
              <w:left w:val="nil"/>
              <w:bottom w:val="single" w:sz="4" w:space="0" w:color="auto"/>
              <w:right w:val="nil"/>
            </w:tcBorders>
            <w:vAlign w:val="center"/>
          </w:tcPr>
          <w:p w14:paraId="05407A73" w14:textId="5644502F" w:rsidR="009565D3" w:rsidRPr="00D3550A" w:rsidRDefault="009565D3" w:rsidP="00A03BBE">
            <w:pPr>
              <w:jc w:val="center"/>
              <w:rPr>
                <w:sz w:val="20"/>
                <w:szCs w:val="20"/>
              </w:rPr>
            </w:pPr>
            <w:r w:rsidRPr="00D3550A">
              <w:rPr>
                <w:sz w:val="20"/>
                <w:szCs w:val="20"/>
              </w:rPr>
              <w:t>~2.6</w:t>
            </w:r>
          </w:p>
        </w:tc>
        <w:tc>
          <w:tcPr>
            <w:tcW w:w="794" w:type="dxa"/>
            <w:tcBorders>
              <w:left w:val="nil"/>
              <w:bottom w:val="single" w:sz="4" w:space="0" w:color="auto"/>
              <w:right w:val="nil"/>
            </w:tcBorders>
            <w:vAlign w:val="center"/>
          </w:tcPr>
          <w:p w14:paraId="15A6332B" w14:textId="3CB1DCD6" w:rsidR="009565D3" w:rsidRPr="00D3550A" w:rsidRDefault="009565D3" w:rsidP="00C20A7C">
            <w:pPr>
              <w:jc w:val="center"/>
              <w:rPr>
                <w:sz w:val="20"/>
                <w:szCs w:val="20"/>
              </w:rPr>
            </w:pPr>
            <w:r w:rsidRPr="00D3550A">
              <w:rPr>
                <w:sz w:val="20"/>
                <w:szCs w:val="20"/>
              </w:rPr>
              <w:t>~90% at 350 nm</w:t>
            </w:r>
          </w:p>
        </w:tc>
        <w:tc>
          <w:tcPr>
            <w:tcW w:w="1176" w:type="dxa"/>
            <w:tcBorders>
              <w:left w:val="nil"/>
              <w:bottom w:val="single" w:sz="4" w:space="0" w:color="auto"/>
              <w:right w:val="nil"/>
            </w:tcBorders>
            <w:vAlign w:val="center"/>
          </w:tcPr>
          <w:p w14:paraId="2405C49A" w14:textId="27A9BBE9" w:rsidR="009565D3" w:rsidRPr="00D3550A" w:rsidRDefault="009565D3" w:rsidP="00EC4ABB">
            <w:pPr>
              <w:jc w:val="center"/>
              <w:rPr>
                <w:sz w:val="20"/>
                <w:szCs w:val="20"/>
              </w:rPr>
            </w:pPr>
            <w:r w:rsidRPr="00D3550A">
              <w:rPr>
                <w:sz w:val="20"/>
                <w:szCs w:val="20"/>
              </w:rPr>
              <w:t xml:space="preserve">Liu </w:t>
            </w:r>
            <w:r w:rsidRPr="00D3550A">
              <w:rPr>
                <w:i/>
                <w:sz w:val="20"/>
                <w:szCs w:val="20"/>
              </w:rPr>
              <w:t>et al.</w:t>
            </w:r>
            <w:r w:rsidR="00EC4ABB" w:rsidRPr="00D3550A">
              <w:rPr>
                <w:noProof/>
                <w:sz w:val="20"/>
                <w:szCs w:val="20"/>
                <w:vertAlign w:val="superscript"/>
              </w:rPr>
              <w:t>51</w:t>
            </w:r>
          </w:p>
        </w:tc>
      </w:tr>
      <w:tr w:rsidR="009565D3" w:rsidRPr="00D3550A" w14:paraId="770146E8" w14:textId="77777777" w:rsidTr="00E6142A">
        <w:tc>
          <w:tcPr>
            <w:tcW w:w="712" w:type="dxa"/>
            <w:vMerge/>
            <w:tcBorders>
              <w:left w:val="nil"/>
              <w:right w:val="nil"/>
            </w:tcBorders>
          </w:tcPr>
          <w:p w14:paraId="6BCD8B38" w14:textId="77777777" w:rsidR="009565D3" w:rsidRPr="00D3550A" w:rsidRDefault="009565D3" w:rsidP="00996406">
            <w:pPr>
              <w:jc w:val="center"/>
              <w:rPr>
                <w:sz w:val="20"/>
                <w:szCs w:val="20"/>
              </w:rPr>
            </w:pPr>
          </w:p>
        </w:tc>
        <w:tc>
          <w:tcPr>
            <w:tcW w:w="1852" w:type="dxa"/>
            <w:tcBorders>
              <w:left w:val="nil"/>
              <w:bottom w:val="single" w:sz="4" w:space="0" w:color="auto"/>
              <w:right w:val="nil"/>
            </w:tcBorders>
            <w:vAlign w:val="center"/>
          </w:tcPr>
          <w:p w14:paraId="7C1EFCC3" w14:textId="3C7C9668" w:rsidR="009565D3" w:rsidRPr="00D3550A" w:rsidRDefault="009565D3" w:rsidP="00996406">
            <w:pPr>
              <w:jc w:val="center"/>
              <w:rPr>
                <w:sz w:val="20"/>
                <w:szCs w:val="20"/>
              </w:rPr>
            </w:pPr>
            <w:r w:rsidRPr="00D3550A">
              <w:rPr>
                <w:sz w:val="20"/>
                <w:szCs w:val="20"/>
              </w:rPr>
              <w:t>TiO</w:t>
            </w:r>
            <w:r w:rsidRPr="00D3550A">
              <w:rPr>
                <w:sz w:val="20"/>
                <w:szCs w:val="20"/>
                <w:vertAlign w:val="subscript"/>
              </w:rPr>
              <w:t>2</w:t>
            </w:r>
            <w:r w:rsidRPr="00D3550A">
              <w:rPr>
                <w:sz w:val="20"/>
                <w:szCs w:val="20"/>
              </w:rPr>
              <w:t xml:space="preserve"> nanocolumns</w:t>
            </w:r>
          </w:p>
          <w:p w14:paraId="28ED69BD" w14:textId="636FB56C" w:rsidR="009565D3" w:rsidRPr="00D3550A" w:rsidRDefault="009565D3" w:rsidP="00A11636">
            <w:pPr>
              <w:jc w:val="center"/>
              <w:rPr>
                <w:b/>
                <w:sz w:val="20"/>
                <w:szCs w:val="20"/>
              </w:rPr>
            </w:pPr>
            <w:r w:rsidRPr="00D3550A">
              <w:rPr>
                <w:sz w:val="20"/>
                <w:szCs w:val="20"/>
              </w:rPr>
              <w:t>(95:5 anatase:rutile)</w:t>
            </w:r>
          </w:p>
        </w:tc>
        <w:tc>
          <w:tcPr>
            <w:tcW w:w="1831" w:type="dxa"/>
            <w:tcBorders>
              <w:left w:val="nil"/>
              <w:bottom w:val="single" w:sz="4" w:space="0" w:color="auto"/>
              <w:right w:val="nil"/>
            </w:tcBorders>
            <w:vAlign w:val="center"/>
          </w:tcPr>
          <w:p w14:paraId="36FE3ADF" w14:textId="327C1140" w:rsidR="009565D3" w:rsidRPr="00D3550A" w:rsidRDefault="009565D3" w:rsidP="00A03BBE">
            <w:pPr>
              <w:jc w:val="center"/>
              <w:rPr>
                <w:sz w:val="20"/>
                <w:szCs w:val="20"/>
              </w:rPr>
            </w:pPr>
            <w:r w:rsidRPr="00D3550A">
              <w:rPr>
                <w:sz w:val="20"/>
                <w:szCs w:val="20"/>
              </w:rPr>
              <w:t>Pulsed pressure CVD</w:t>
            </w:r>
          </w:p>
        </w:tc>
        <w:tc>
          <w:tcPr>
            <w:tcW w:w="1336" w:type="dxa"/>
            <w:tcBorders>
              <w:left w:val="nil"/>
              <w:bottom w:val="single" w:sz="4" w:space="0" w:color="auto"/>
              <w:right w:val="nil"/>
            </w:tcBorders>
            <w:vAlign w:val="center"/>
          </w:tcPr>
          <w:p w14:paraId="73B1EF85" w14:textId="77777777" w:rsidR="000C0C0F" w:rsidRPr="00D3550A" w:rsidRDefault="000C0C0F" w:rsidP="000C0C0F">
            <w:pPr>
              <w:jc w:val="center"/>
              <w:rPr>
                <w:sz w:val="20"/>
                <w:szCs w:val="20"/>
              </w:rPr>
            </w:pPr>
            <w:r w:rsidRPr="00D3550A">
              <w:rPr>
                <w:sz w:val="20"/>
                <w:szCs w:val="20"/>
              </w:rPr>
              <w:t>1.0 M NaOH</w:t>
            </w:r>
          </w:p>
          <w:p w14:paraId="22FEB7B6" w14:textId="2F47E927" w:rsidR="009565D3" w:rsidRPr="00D3550A" w:rsidRDefault="000C0C0F" w:rsidP="000C0C0F">
            <w:pPr>
              <w:jc w:val="center"/>
              <w:rPr>
                <w:sz w:val="20"/>
                <w:szCs w:val="20"/>
              </w:rPr>
            </w:pPr>
            <w:r w:rsidRPr="00D3550A">
              <w:rPr>
                <w:sz w:val="20"/>
                <w:szCs w:val="20"/>
              </w:rPr>
              <w:t>(~13.6)</w:t>
            </w:r>
          </w:p>
        </w:tc>
        <w:tc>
          <w:tcPr>
            <w:tcW w:w="1325" w:type="dxa"/>
            <w:tcBorders>
              <w:left w:val="nil"/>
              <w:bottom w:val="single" w:sz="4" w:space="0" w:color="auto"/>
              <w:right w:val="nil"/>
            </w:tcBorders>
            <w:vAlign w:val="center"/>
          </w:tcPr>
          <w:p w14:paraId="5225543A" w14:textId="3F39AF16" w:rsidR="009565D3" w:rsidRPr="00D3550A" w:rsidRDefault="009565D3" w:rsidP="00A11636">
            <w:pPr>
              <w:jc w:val="center"/>
              <w:rPr>
                <w:sz w:val="20"/>
                <w:szCs w:val="20"/>
              </w:rPr>
            </w:pPr>
            <w:r w:rsidRPr="00D3550A">
              <w:rPr>
                <w:sz w:val="20"/>
                <w:szCs w:val="20"/>
              </w:rPr>
              <w:t>~1.2</w:t>
            </w:r>
            <w:r w:rsidRPr="00D3550A">
              <w:rPr>
                <w:sz w:val="20"/>
                <w:szCs w:val="20"/>
                <w:vertAlign w:val="superscript"/>
              </w:rPr>
              <w:t>a</w:t>
            </w:r>
          </w:p>
        </w:tc>
        <w:tc>
          <w:tcPr>
            <w:tcW w:w="794" w:type="dxa"/>
            <w:tcBorders>
              <w:left w:val="nil"/>
              <w:bottom w:val="single" w:sz="4" w:space="0" w:color="auto"/>
              <w:right w:val="nil"/>
            </w:tcBorders>
            <w:vAlign w:val="center"/>
          </w:tcPr>
          <w:p w14:paraId="7D1D1F64" w14:textId="101AC737" w:rsidR="009565D3" w:rsidRPr="00D3550A" w:rsidRDefault="009565D3" w:rsidP="00A11636">
            <w:pPr>
              <w:jc w:val="center"/>
              <w:rPr>
                <w:sz w:val="20"/>
                <w:szCs w:val="20"/>
              </w:rPr>
            </w:pPr>
            <w:r w:rsidRPr="00D3550A">
              <w:rPr>
                <w:sz w:val="20"/>
                <w:szCs w:val="20"/>
              </w:rPr>
              <w:t>~85% at 350 nm</w:t>
            </w:r>
          </w:p>
        </w:tc>
        <w:tc>
          <w:tcPr>
            <w:tcW w:w="1176" w:type="dxa"/>
            <w:tcBorders>
              <w:left w:val="nil"/>
              <w:bottom w:val="single" w:sz="4" w:space="0" w:color="auto"/>
              <w:right w:val="nil"/>
            </w:tcBorders>
            <w:vAlign w:val="center"/>
          </w:tcPr>
          <w:p w14:paraId="614A35DD" w14:textId="1D5FB303" w:rsidR="009565D3" w:rsidRPr="00D3550A" w:rsidRDefault="009565D3" w:rsidP="00EC4ABB">
            <w:pPr>
              <w:jc w:val="center"/>
              <w:rPr>
                <w:sz w:val="20"/>
                <w:szCs w:val="20"/>
              </w:rPr>
            </w:pPr>
            <w:r w:rsidRPr="00D3550A">
              <w:rPr>
                <w:sz w:val="20"/>
                <w:szCs w:val="20"/>
              </w:rPr>
              <w:t xml:space="preserve">Krumdieck </w:t>
            </w:r>
            <w:r w:rsidRPr="00D3550A">
              <w:rPr>
                <w:i/>
                <w:sz w:val="20"/>
                <w:szCs w:val="20"/>
              </w:rPr>
              <w:t>et al.</w:t>
            </w:r>
            <w:r w:rsidR="00EC4ABB" w:rsidRPr="00D3550A">
              <w:rPr>
                <w:noProof/>
                <w:sz w:val="20"/>
                <w:szCs w:val="20"/>
                <w:vertAlign w:val="superscript"/>
              </w:rPr>
              <w:t>48</w:t>
            </w:r>
          </w:p>
        </w:tc>
      </w:tr>
      <w:tr w:rsidR="009565D3" w:rsidRPr="00D3550A" w14:paraId="4107339D" w14:textId="77777777" w:rsidTr="00E6142A">
        <w:tc>
          <w:tcPr>
            <w:tcW w:w="712" w:type="dxa"/>
            <w:vMerge/>
            <w:tcBorders>
              <w:left w:val="nil"/>
              <w:bottom w:val="single" w:sz="4" w:space="0" w:color="auto"/>
              <w:right w:val="nil"/>
            </w:tcBorders>
          </w:tcPr>
          <w:p w14:paraId="3827BEF4" w14:textId="77777777" w:rsidR="009565D3" w:rsidRPr="00D3550A" w:rsidRDefault="009565D3" w:rsidP="00A52015">
            <w:pPr>
              <w:jc w:val="center"/>
              <w:rPr>
                <w:sz w:val="20"/>
                <w:szCs w:val="20"/>
              </w:rPr>
            </w:pPr>
          </w:p>
        </w:tc>
        <w:tc>
          <w:tcPr>
            <w:tcW w:w="1852" w:type="dxa"/>
            <w:tcBorders>
              <w:left w:val="nil"/>
              <w:bottom w:val="single" w:sz="4" w:space="0" w:color="auto"/>
              <w:right w:val="nil"/>
            </w:tcBorders>
            <w:vAlign w:val="center"/>
          </w:tcPr>
          <w:p w14:paraId="5D9DA429" w14:textId="1AD4D47C" w:rsidR="009565D3" w:rsidRPr="00D3550A" w:rsidRDefault="009565D3" w:rsidP="00A52015">
            <w:pPr>
              <w:jc w:val="center"/>
              <w:rPr>
                <w:sz w:val="20"/>
                <w:szCs w:val="20"/>
              </w:rPr>
            </w:pPr>
            <w:r w:rsidRPr="00D3550A">
              <w:rPr>
                <w:sz w:val="20"/>
                <w:szCs w:val="20"/>
              </w:rPr>
              <w:t>TiO</w:t>
            </w:r>
            <w:r w:rsidRPr="00D3550A">
              <w:rPr>
                <w:sz w:val="20"/>
                <w:szCs w:val="20"/>
                <w:vertAlign w:val="subscript"/>
              </w:rPr>
              <w:t>2</w:t>
            </w:r>
            <w:r w:rsidRPr="00D3550A">
              <w:rPr>
                <w:sz w:val="20"/>
                <w:szCs w:val="20"/>
              </w:rPr>
              <w:t xml:space="preserve"> nanocolumns</w:t>
            </w:r>
          </w:p>
          <w:p w14:paraId="4ADC850E" w14:textId="638CD9A6" w:rsidR="009565D3" w:rsidRPr="00D3550A" w:rsidRDefault="009565D3" w:rsidP="00A52015">
            <w:pPr>
              <w:jc w:val="center"/>
              <w:rPr>
                <w:sz w:val="20"/>
                <w:szCs w:val="20"/>
              </w:rPr>
            </w:pPr>
            <w:r w:rsidRPr="00D3550A">
              <w:rPr>
                <w:sz w:val="20"/>
                <w:szCs w:val="20"/>
              </w:rPr>
              <w:t>(anatase)</w:t>
            </w:r>
          </w:p>
        </w:tc>
        <w:tc>
          <w:tcPr>
            <w:tcW w:w="1831" w:type="dxa"/>
            <w:tcBorders>
              <w:left w:val="nil"/>
              <w:bottom w:val="single" w:sz="4" w:space="0" w:color="auto"/>
              <w:right w:val="nil"/>
            </w:tcBorders>
            <w:vAlign w:val="center"/>
          </w:tcPr>
          <w:p w14:paraId="08E95922" w14:textId="6852DF1A" w:rsidR="009565D3" w:rsidRPr="00D3550A" w:rsidRDefault="009565D3" w:rsidP="00A03BBE">
            <w:pPr>
              <w:jc w:val="center"/>
              <w:rPr>
                <w:sz w:val="20"/>
                <w:szCs w:val="20"/>
              </w:rPr>
            </w:pPr>
            <w:r w:rsidRPr="00D3550A">
              <w:rPr>
                <w:sz w:val="20"/>
                <w:szCs w:val="20"/>
              </w:rPr>
              <w:t>AP-CVD</w:t>
            </w:r>
          </w:p>
        </w:tc>
        <w:tc>
          <w:tcPr>
            <w:tcW w:w="1336" w:type="dxa"/>
            <w:tcBorders>
              <w:left w:val="nil"/>
              <w:bottom w:val="single" w:sz="4" w:space="0" w:color="auto"/>
              <w:right w:val="nil"/>
            </w:tcBorders>
            <w:vAlign w:val="center"/>
          </w:tcPr>
          <w:p w14:paraId="4658F9C7" w14:textId="77777777" w:rsidR="000C0C0F" w:rsidRPr="00D3550A" w:rsidRDefault="000C0C0F" w:rsidP="000C0C0F">
            <w:pPr>
              <w:jc w:val="center"/>
              <w:rPr>
                <w:sz w:val="20"/>
                <w:szCs w:val="20"/>
              </w:rPr>
            </w:pPr>
            <w:r w:rsidRPr="00D3550A">
              <w:rPr>
                <w:sz w:val="20"/>
                <w:szCs w:val="20"/>
              </w:rPr>
              <w:t>0.1 M H</w:t>
            </w:r>
            <w:r w:rsidRPr="00D3550A">
              <w:rPr>
                <w:sz w:val="20"/>
                <w:szCs w:val="20"/>
                <w:vertAlign w:val="subscript"/>
              </w:rPr>
              <w:t>2</w:t>
            </w:r>
            <w:r w:rsidRPr="00D3550A">
              <w:rPr>
                <w:sz w:val="20"/>
                <w:szCs w:val="20"/>
              </w:rPr>
              <w:t>SO</w:t>
            </w:r>
            <w:r w:rsidRPr="00D3550A">
              <w:rPr>
                <w:sz w:val="20"/>
                <w:szCs w:val="20"/>
                <w:vertAlign w:val="subscript"/>
              </w:rPr>
              <w:t>4</w:t>
            </w:r>
          </w:p>
          <w:p w14:paraId="7813B8C0" w14:textId="5E7330DE" w:rsidR="009565D3" w:rsidRPr="00D3550A" w:rsidRDefault="000C0C0F" w:rsidP="000C0C0F">
            <w:pPr>
              <w:jc w:val="center"/>
              <w:rPr>
                <w:sz w:val="20"/>
                <w:szCs w:val="20"/>
              </w:rPr>
            </w:pPr>
            <w:r w:rsidRPr="00D3550A">
              <w:rPr>
                <w:sz w:val="20"/>
                <w:szCs w:val="20"/>
              </w:rPr>
              <w:t>(~1.2)</w:t>
            </w:r>
          </w:p>
        </w:tc>
        <w:tc>
          <w:tcPr>
            <w:tcW w:w="1325" w:type="dxa"/>
            <w:tcBorders>
              <w:left w:val="nil"/>
              <w:bottom w:val="single" w:sz="4" w:space="0" w:color="auto"/>
              <w:right w:val="nil"/>
            </w:tcBorders>
            <w:vAlign w:val="center"/>
          </w:tcPr>
          <w:p w14:paraId="7B0D282B" w14:textId="20DA76FE" w:rsidR="009565D3" w:rsidRPr="00D3550A" w:rsidRDefault="009565D3" w:rsidP="00A03BBE">
            <w:pPr>
              <w:jc w:val="center"/>
              <w:rPr>
                <w:sz w:val="20"/>
                <w:szCs w:val="20"/>
              </w:rPr>
            </w:pPr>
            <w:r w:rsidRPr="00D3550A">
              <w:rPr>
                <w:sz w:val="20"/>
                <w:szCs w:val="20"/>
              </w:rPr>
              <w:t>~0.56</w:t>
            </w:r>
            <w:r w:rsidRPr="00D3550A">
              <w:rPr>
                <w:sz w:val="20"/>
                <w:szCs w:val="20"/>
                <w:vertAlign w:val="superscript"/>
              </w:rPr>
              <w:t>a</w:t>
            </w:r>
          </w:p>
        </w:tc>
        <w:tc>
          <w:tcPr>
            <w:tcW w:w="794" w:type="dxa"/>
            <w:tcBorders>
              <w:left w:val="nil"/>
              <w:bottom w:val="single" w:sz="4" w:space="0" w:color="auto"/>
              <w:right w:val="nil"/>
            </w:tcBorders>
            <w:vAlign w:val="center"/>
          </w:tcPr>
          <w:p w14:paraId="42CAEA04" w14:textId="3006D2E1" w:rsidR="009565D3" w:rsidRPr="00D3550A" w:rsidRDefault="009565D3" w:rsidP="00C20A7C">
            <w:pPr>
              <w:jc w:val="center"/>
              <w:rPr>
                <w:sz w:val="20"/>
                <w:szCs w:val="20"/>
              </w:rPr>
            </w:pPr>
            <w:r w:rsidRPr="00D3550A">
              <w:rPr>
                <w:sz w:val="20"/>
                <w:szCs w:val="20"/>
              </w:rPr>
              <w:t>~36% at 350 nm</w:t>
            </w:r>
          </w:p>
        </w:tc>
        <w:tc>
          <w:tcPr>
            <w:tcW w:w="1176" w:type="dxa"/>
            <w:tcBorders>
              <w:left w:val="nil"/>
              <w:bottom w:val="single" w:sz="4" w:space="0" w:color="auto"/>
              <w:right w:val="nil"/>
            </w:tcBorders>
            <w:vAlign w:val="center"/>
          </w:tcPr>
          <w:p w14:paraId="7D80609C" w14:textId="337C90D7" w:rsidR="009565D3" w:rsidRPr="00D3550A" w:rsidRDefault="009565D3" w:rsidP="00A03BBE">
            <w:pPr>
              <w:jc w:val="center"/>
              <w:rPr>
                <w:sz w:val="20"/>
                <w:szCs w:val="20"/>
              </w:rPr>
            </w:pPr>
            <w:r w:rsidRPr="00D3550A">
              <w:rPr>
                <w:sz w:val="20"/>
                <w:szCs w:val="20"/>
              </w:rPr>
              <w:t>herein</w:t>
            </w:r>
          </w:p>
        </w:tc>
      </w:tr>
      <w:tr w:rsidR="009565D3" w:rsidRPr="00D3550A" w14:paraId="5A2535E6" w14:textId="77777777" w:rsidTr="00E6142A">
        <w:tc>
          <w:tcPr>
            <w:tcW w:w="712" w:type="dxa"/>
            <w:vMerge w:val="restart"/>
            <w:tcBorders>
              <w:left w:val="nil"/>
              <w:right w:val="nil"/>
            </w:tcBorders>
            <w:textDirection w:val="btLr"/>
            <w:vAlign w:val="center"/>
          </w:tcPr>
          <w:p w14:paraId="0C6A5C3C" w14:textId="77777777" w:rsidR="009565D3" w:rsidRPr="00D3550A" w:rsidRDefault="009565D3" w:rsidP="00A12439">
            <w:pPr>
              <w:ind w:left="113" w:right="113"/>
              <w:jc w:val="center"/>
              <w:rPr>
                <w:sz w:val="20"/>
                <w:szCs w:val="20"/>
              </w:rPr>
            </w:pPr>
            <w:r w:rsidRPr="00D3550A">
              <w:rPr>
                <w:sz w:val="20"/>
                <w:szCs w:val="20"/>
              </w:rPr>
              <w:t>WO</w:t>
            </w:r>
            <w:r w:rsidRPr="00D3550A">
              <w:rPr>
                <w:sz w:val="20"/>
                <w:szCs w:val="20"/>
                <w:vertAlign w:val="subscript"/>
              </w:rPr>
              <w:t>3</w:t>
            </w:r>
            <w:r w:rsidRPr="00D3550A">
              <w:rPr>
                <w:sz w:val="20"/>
                <w:szCs w:val="20"/>
              </w:rPr>
              <w:t>/ TiO</w:t>
            </w:r>
            <w:r w:rsidRPr="00D3550A">
              <w:rPr>
                <w:sz w:val="20"/>
                <w:szCs w:val="20"/>
                <w:vertAlign w:val="subscript"/>
              </w:rPr>
              <w:t>2</w:t>
            </w:r>
            <w:r w:rsidRPr="00D3550A">
              <w:rPr>
                <w:sz w:val="20"/>
                <w:szCs w:val="20"/>
              </w:rPr>
              <w:t xml:space="preserve"> </w:t>
            </w:r>
          </w:p>
          <w:p w14:paraId="7D2DAD9D" w14:textId="2CF349FE" w:rsidR="009565D3" w:rsidRPr="00D3550A" w:rsidRDefault="009565D3" w:rsidP="00A12439">
            <w:pPr>
              <w:ind w:left="113" w:right="113"/>
              <w:jc w:val="center"/>
              <w:rPr>
                <w:sz w:val="20"/>
                <w:szCs w:val="20"/>
              </w:rPr>
            </w:pPr>
            <w:r w:rsidRPr="00D3550A">
              <w:rPr>
                <w:sz w:val="20"/>
                <w:szCs w:val="20"/>
              </w:rPr>
              <w:t>composite</w:t>
            </w:r>
          </w:p>
        </w:tc>
        <w:tc>
          <w:tcPr>
            <w:tcW w:w="1852" w:type="dxa"/>
            <w:tcBorders>
              <w:left w:val="nil"/>
              <w:right w:val="nil"/>
            </w:tcBorders>
            <w:vAlign w:val="center"/>
          </w:tcPr>
          <w:p w14:paraId="0BF6A41B" w14:textId="7B08017A" w:rsidR="009565D3" w:rsidRPr="00D3550A" w:rsidRDefault="009565D3" w:rsidP="00A03BBE">
            <w:pPr>
              <w:jc w:val="center"/>
              <w:rPr>
                <w:sz w:val="20"/>
                <w:szCs w:val="20"/>
              </w:rPr>
            </w:pPr>
            <w:r w:rsidRPr="00D3550A">
              <w:rPr>
                <w:sz w:val="20"/>
                <w:szCs w:val="20"/>
              </w:rPr>
              <w:t>Mesoporous WO</w:t>
            </w:r>
            <w:r w:rsidRPr="00D3550A">
              <w:rPr>
                <w:sz w:val="20"/>
                <w:szCs w:val="20"/>
                <w:vertAlign w:val="subscript"/>
              </w:rPr>
              <w:t>3</w:t>
            </w:r>
            <w:r w:rsidRPr="00D3550A">
              <w:rPr>
                <w:sz w:val="20"/>
                <w:szCs w:val="20"/>
              </w:rPr>
              <w:t>/ TiO</w:t>
            </w:r>
            <w:r w:rsidRPr="00D3550A">
              <w:rPr>
                <w:sz w:val="20"/>
                <w:szCs w:val="20"/>
                <w:vertAlign w:val="subscript"/>
              </w:rPr>
              <w:t>2</w:t>
            </w:r>
            <w:r w:rsidRPr="00D3550A">
              <w:rPr>
                <w:sz w:val="20"/>
                <w:szCs w:val="20"/>
              </w:rPr>
              <w:t xml:space="preserve"> composite</w:t>
            </w:r>
          </w:p>
        </w:tc>
        <w:tc>
          <w:tcPr>
            <w:tcW w:w="1831" w:type="dxa"/>
            <w:tcBorders>
              <w:left w:val="nil"/>
              <w:right w:val="nil"/>
            </w:tcBorders>
            <w:vAlign w:val="center"/>
          </w:tcPr>
          <w:p w14:paraId="100248A6" w14:textId="460E6BA4" w:rsidR="009565D3" w:rsidRPr="00D3550A" w:rsidRDefault="009565D3" w:rsidP="009D2241">
            <w:pPr>
              <w:jc w:val="center"/>
              <w:rPr>
                <w:sz w:val="20"/>
                <w:szCs w:val="20"/>
              </w:rPr>
            </w:pPr>
            <w:r w:rsidRPr="00D3550A">
              <w:rPr>
                <w:sz w:val="20"/>
                <w:szCs w:val="20"/>
              </w:rPr>
              <w:t>Screen printing + sol-gel</w:t>
            </w:r>
          </w:p>
        </w:tc>
        <w:tc>
          <w:tcPr>
            <w:tcW w:w="1336" w:type="dxa"/>
            <w:tcBorders>
              <w:left w:val="nil"/>
              <w:right w:val="nil"/>
            </w:tcBorders>
            <w:vAlign w:val="center"/>
          </w:tcPr>
          <w:p w14:paraId="47A58C82" w14:textId="77777777" w:rsidR="009565D3" w:rsidRPr="00D3550A" w:rsidRDefault="008B1001" w:rsidP="009565D3">
            <w:pPr>
              <w:jc w:val="center"/>
              <w:rPr>
                <w:sz w:val="20"/>
                <w:szCs w:val="20"/>
              </w:rPr>
            </w:pPr>
            <w:r w:rsidRPr="00D3550A">
              <w:rPr>
                <w:sz w:val="20"/>
                <w:szCs w:val="20"/>
              </w:rPr>
              <w:t>0.1 M Na</w:t>
            </w:r>
            <w:r w:rsidRPr="00D3550A">
              <w:rPr>
                <w:sz w:val="20"/>
                <w:szCs w:val="20"/>
                <w:vertAlign w:val="subscript"/>
              </w:rPr>
              <w:t>2</w:t>
            </w:r>
            <w:r w:rsidRPr="00D3550A">
              <w:rPr>
                <w:sz w:val="20"/>
                <w:szCs w:val="20"/>
              </w:rPr>
              <w:t>SO</w:t>
            </w:r>
            <w:r w:rsidRPr="00D3550A">
              <w:rPr>
                <w:sz w:val="20"/>
                <w:szCs w:val="20"/>
                <w:vertAlign w:val="subscript"/>
              </w:rPr>
              <w:t>4</w:t>
            </w:r>
          </w:p>
          <w:p w14:paraId="485A4922" w14:textId="1355F90F" w:rsidR="008B1001" w:rsidRPr="00D3550A" w:rsidRDefault="008B1001" w:rsidP="009565D3">
            <w:pPr>
              <w:jc w:val="center"/>
              <w:rPr>
                <w:sz w:val="20"/>
                <w:szCs w:val="20"/>
              </w:rPr>
            </w:pPr>
            <w:r w:rsidRPr="00D3550A">
              <w:rPr>
                <w:sz w:val="20"/>
                <w:szCs w:val="20"/>
              </w:rPr>
              <w:t>(~6.8)</w:t>
            </w:r>
          </w:p>
        </w:tc>
        <w:tc>
          <w:tcPr>
            <w:tcW w:w="1325" w:type="dxa"/>
            <w:tcBorders>
              <w:left w:val="nil"/>
              <w:right w:val="nil"/>
            </w:tcBorders>
            <w:vAlign w:val="center"/>
          </w:tcPr>
          <w:p w14:paraId="42A9BB8E" w14:textId="27A38CB8" w:rsidR="009565D3" w:rsidRPr="00D3550A" w:rsidRDefault="009565D3" w:rsidP="00A03BBE">
            <w:pPr>
              <w:jc w:val="center"/>
              <w:rPr>
                <w:sz w:val="20"/>
                <w:szCs w:val="20"/>
              </w:rPr>
            </w:pPr>
            <w:r w:rsidRPr="00D3550A">
              <w:rPr>
                <w:sz w:val="20"/>
                <w:szCs w:val="20"/>
              </w:rPr>
              <w:t>~0.7</w:t>
            </w:r>
          </w:p>
        </w:tc>
        <w:tc>
          <w:tcPr>
            <w:tcW w:w="794" w:type="dxa"/>
            <w:tcBorders>
              <w:left w:val="nil"/>
              <w:right w:val="nil"/>
            </w:tcBorders>
            <w:vAlign w:val="center"/>
          </w:tcPr>
          <w:p w14:paraId="048D19B8" w14:textId="5068609D" w:rsidR="009565D3" w:rsidRPr="00D3550A" w:rsidRDefault="009565D3" w:rsidP="00EB6A15">
            <w:pPr>
              <w:jc w:val="center"/>
              <w:rPr>
                <w:i/>
                <w:sz w:val="20"/>
                <w:szCs w:val="20"/>
              </w:rPr>
            </w:pPr>
            <w:r w:rsidRPr="00D3550A">
              <w:rPr>
                <w:i/>
                <w:sz w:val="20"/>
                <w:szCs w:val="20"/>
              </w:rPr>
              <w:t>n</w:t>
            </w:r>
            <w:r w:rsidR="00EB6A15" w:rsidRPr="00D3550A">
              <w:rPr>
                <w:i/>
                <w:sz w:val="20"/>
                <w:szCs w:val="20"/>
              </w:rPr>
              <w:t>s</w:t>
            </w:r>
          </w:p>
        </w:tc>
        <w:tc>
          <w:tcPr>
            <w:tcW w:w="1176" w:type="dxa"/>
            <w:tcBorders>
              <w:left w:val="nil"/>
              <w:right w:val="nil"/>
            </w:tcBorders>
            <w:vAlign w:val="center"/>
          </w:tcPr>
          <w:p w14:paraId="3420673C" w14:textId="1E0A5B60" w:rsidR="009565D3" w:rsidRPr="00D3550A" w:rsidRDefault="009565D3" w:rsidP="00787439">
            <w:pPr>
              <w:jc w:val="center"/>
              <w:rPr>
                <w:sz w:val="20"/>
                <w:szCs w:val="20"/>
              </w:rPr>
            </w:pPr>
            <w:r w:rsidRPr="00D3550A">
              <w:rPr>
                <w:sz w:val="20"/>
                <w:szCs w:val="20"/>
              </w:rPr>
              <w:t xml:space="preserve">Na </w:t>
            </w:r>
            <w:r w:rsidRPr="00D3550A">
              <w:rPr>
                <w:i/>
                <w:sz w:val="20"/>
                <w:szCs w:val="20"/>
              </w:rPr>
              <w:t>et al.</w:t>
            </w:r>
            <w:r w:rsidRPr="00D3550A">
              <w:rPr>
                <w:noProof/>
                <w:sz w:val="20"/>
                <w:szCs w:val="20"/>
                <w:vertAlign w:val="superscript"/>
              </w:rPr>
              <w:t>18</w:t>
            </w:r>
          </w:p>
        </w:tc>
      </w:tr>
      <w:tr w:rsidR="009565D3" w:rsidRPr="00D3550A" w14:paraId="06825FE9" w14:textId="77777777" w:rsidTr="00E6142A">
        <w:tc>
          <w:tcPr>
            <w:tcW w:w="712" w:type="dxa"/>
            <w:vMerge/>
            <w:tcBorders>
              <w:left w:val="nil"/>
              <w:right w:val="nil"/>
            </w:tcBorders>
          </w:tcPr>
          <w:p w14:paraId="7490FD38" w14:textId="77777777" w:rsidR="009565D3" w:rsidRPr="00D3550A" w:rsidRDefault="009565D3" w:rsidP="00205CCD">
            <w:pPr>
              <w:jc w:val="center"/>
              <w:rPr>
                <w:sz w:val="20"/>
                <w:szCs w:val="20"/>
              </w:rPr>
            </w:pPr>
          </w:p>
        </w:tc>
        <w:tc>
          <w:tcPr>
            <w:tcW w:w="1852" w:type="dxa"/>
            <w:tcBorders>
              <w:left w:val="nil"/>
              <w:right w:val="nil"/>
            </w:tcBorders>
            <w:vAlign w:val="center"/>
          </w:tcPr>
          <w:p w14:paraId="60918EDF" w14:textId="5C6A4975" w:rsidR="009565D3" w:rsidRPr="00D3550A" w:rsidRDefault="009565D3" w:rsidP="00205CCD">
            <w:pPr>
              <w:jc w:val="center"/>
              <w:rPr>
                <w:sz w:val="20"/>
                <w:szCs w:val="20"/>
              </w:rPr>
            </w:pPr>
            <w:r w:rsidRPr="00D3550A">
              <w:rPr>
                <w:sz w:val="20"/>
                <w:szCs w:val="20"/>
              </w:rPr>
              <w:t>WO</w:t>
            </w:r>
            <w:r w:rsidRPr="00D3550A">
              <w:rPr>
                <w:sz w:val="20"/>
                <w:szCs w:val="20"/>
                <w:vertAlign w:val="subscript"/>
              </w:rPr>
              <w:t>3</w:t>
            </w:r>
            <w:r w:rsidRPr="00D3550A">
              <w:rPr>
                <w:sz w:val="20"/>
                <w:szCs w:val="20"/>
              </w:rPr>
              <w:t>/ TiO</w:t>
            </w:r>
            <w:r w:rsidRPr="00D3550A">
              <w:rPr>
                <w:sz w:val="20"/>
                <w:szCs w:val="20"/>
                <w:vertAlign w:val="subscript"/>
              </w:rPr>
              <w:t>2</w:t>
            </w:r>
            <w:r w:rsidRPr="00D3550A">
              <w:rPr>
                <w:sz w:val="20"/>
                <w:szCs w:val="20"/>
              </w:rPr>
              <w:t xml:space="preserve"> nanotube composite</w:t>
            </w:r>
          </w:p>
        </w:tc>
        <w:tc>
          <w:tcPr>
            <w:tcW w:w="1831" w:type="dxa"/>
            <w:tcBorders>
              <w:left w:val="nil"/>
              <w:right w:val="nil"/>
            </w:tcBorders>
            <w:vAlign w:val="center"/>
          </w:tcPr>
          <w:p w14:paraId="4B22E471" w14:textId="7EC86201" w:rsidR="009565D3" w:rsidRPr="00D3550A" w:rsidRDefault="009565D3" w:rsidP="00A03BBE">
            <w:pPr>
              <w:jc w:val="center"/>
              <w:rPr>
                <w:sz w:val="20"/>
                <w:szCs w:val="20"/>
              </w:rPr>
            </w:pPr>
            <w:r w:rsidRPr="00D3550A">
              <w:rPr>
                <w:sz w:val="20"/>
                <w:szCs w:val="20"/>
              </w:rPr>
              <w:t>Anodization</w:t>
            </w:r>
          </w:p>
        </w:tc>
        <w:tc>
          <w:tcPr>
            <w:tcW w:w="1336" w:type="dxa"/>
            <w:tcBorders>
              <w:left w:val="nil"/>
              <w:right w:val="nil"/>
            </w:tcBorders>
            <w:vAlign w:val="center"/>
          </w:tcPr>
          <w:p w14:paraId="6D919B11" w14:textId="7A6245AE" w:rsidR="00E6142A" w:rsidRPr="00D3550A" w:rsidRDefault="00E6142A" w:rsidP="00E6142A">
            <w:pPr>
              <w:jc w:val="center"/>
              <w:rPr>
                <w:sz w:val="20"/>
                <w:szCs w:val="20"/>
              </w:rPr>
            </w:pPr>
            <w:r w:rsidRPr="00D3550A">
              <w:rPr>
                <w:sz w:val="20"/>
                <w:szCs w:val="20"/>
              </w:rPr>
              <w:t>1.0 M KOH</w:t>
            </w:r>
          </w:p>
          <w:p w14:paraId="07984CA0" w14:textId="43456ABA" w:rsidR="009565D3" w:rsidRPr="00D3550A" w:rsidRDefault="00E6142A" w:rsidP="00E6142A">
            <w:pPr>
              <w:jc w:val="center"/>
              <w:rPr>
                <w:sz w:val="20"/>
                <w:szCs w:val="20"/>
              </w:rPr>
            </w:pPr>
            <w:r w:rsidRPr="00D3550A">
              <w:rPr>
                <w:sz w:val="20"/>
                <w:szCs w:val="20"/>
              </w:rPr>
              <w:t>(~13.6)</w:t>
            </w:r>
          </w:p>
        </w:tc>
        <w:tc>
          <w:tcPr>
            <w:tcW w:w="1325" w:type="dxa"/>
            <w:tcBorders>
              <w:left w:val="nil"/>
              <w:right w:val="nil"/>
            </w:tcBorders>
            <w:vAlign w:val="center"/>
          </w:tcPr>
          <w:p w14:paraId="14A29E51" w14:textId="4AB47278" w:rsidR="009565D3" w:rsidRPr="00D3550A" w:rsidRDefault="009565D3" w:rsidP="00C16628">
            <w:pPr>
              <w:jc w:val="center"/>
              <w:rPr>
                <w:sz w:val="20"/>
                <w:szCs w:val="20"/>
                <w:vertAlign w:val="superscript"/>
              </w:rPr>
            </w:pPr>
            <w:r w:rsidRPr="00D3550A">
              <w:rPr>
                <w:sz w:val="20"/>
                <w:szCs w:val="20"/>
              </w:rPr>
              <w:t>~0.1</w:t>
            </w:r>
            <w:r w:rsidRPr="00D3550A">
              <w:rPr>
                <w:sz w:val="20"/>
                <w:szCs w:val="20"/>
                <w:vertAlign w:val="superscript"/>
              </w:rPr>
              <w:t>b</w:t>
            </w:r>
          </w:p>
        </w:tc>
        <w:tc>
          <w:tcPr>
            <w:tcW w:w="794" w:type="dxa"/>
            <w:tcBorders>
              <w:left w:val="nil"/>
              <w:right w:val="nil"/>
            </w:tcBorders>
            <w:vAlign w:val="center"/>
          </w:tcPr>
          <w:p w14:paraId="3DA0460B" w14:textId="102F3EAA" w:rsidR="009565D3" w:rsidRPr="00D3550A" w:rsidRDefault="009565D3" w:rsidP="00EB6A15">
            <w:pPr>
              <w:jc w:val="center"/>
              <w:rPr>
                <w:i/>
                <w:sz w:val="20"/>
                <w:szCs w:val="20"/>
              </w:rPr>
            </w:pPr>
            <w:r w:rsidRPr="00D3550A">
              <w:rPr>
                <w:i/>
                <w:sz w:val="20"/>
                <w:szCs w:val="20"/>
              </w:rPr>
              <w:t>n</w:t>
            </w:r>
            <w:r w:rsidR="00EB6A15" w:rsidRPr="00D3550A">
              <w:rPr>
                <w:i/>
                <w:sz w:val="20"/>
                <w:szCs w:val="20"/>
              </w:rPr>
              <w:t>s</w:t>
            </w:r>
          </w:p>
        </w:tc>
        <w:tc>
          <w:tcPr>
            <w:tcW w:w="1176" w:type="dxa"/>
            <w:tcBorders>
              <w:left w:val="nil"/>
              <w:right w:val="nil"/>
            </w:tcBorders>
            <w:vAlign w:val="center"/>
          </w:tcPr>
          <w:p w14:paraId="48ABEBD0" w14:textId="5F5ADE08" w:rsidR="009565D3" w:rsidRPr="00D3550A" w:rsidRDefault="009565D3" w:rsidP="00787439">
            <w:pPr>
              <w:jc w:val="center"/>
              <w:rPr>
                <w:sz w:val="20"/>
                <w:szCs w:val="20"/>
              </w:rPr>
            </w:pPr>
            <w:r w:rsidRPr="00D3550A">
              <w:rPr>
                <w:sz w:val="20"/>
                <w:szCs w:val="20"/>
              </w:rPr>
              <w:t xml:space="preserve">Mojgan </w:t>
            </w:r>
            <w:r w:rsidRPr="00D3550A">
              <w:rPr>
                <w:i/>
                <w:sz w:val="20"/>
                <w:szCs w:val="20"/>
              </w:rPr>
              <w:t>et al.</w:t>
            </w:r>
            <w:r w:rsidRPr="00D3550A">
              <w:rPr>
                <w:noProof/>
                <w:sz w:val="20"/>
                <w:szCs w:val="20"/>
                <w:vertAlign w:val="superscript"/>
              </w:rPr>
              <w:t>17</w:t>
            </w:r>
          </w:p>
        </w:tc>
      </w:tr>
      <w:tr w:rsidR="009565D3" w:rsidRPr="00D3550A" w14:paraId="156A92A4" w14:textId="77777777" w:rsidTr="00E6142A">
        <w:tc>
          <w:tcPr>
            <w:tcW w:w="712" w:type="dxa"/>
            <w:vMerge/>
            <w:tcBorders>
              <w:left w:val="nil"/>
              <w:right w:val="nil"/>
            </w:tcBorders>
          </w:tcPr>
          <w:p w14:paraId="74D4ABB3" w14:textId="77777777" w:rsidR="009565D3" w:rsidRPr="00D3550A" w:rsidRDefault="009565D3" w:rsidP="005A5AFF">
            <w:pPr>
              <w:jc w:val="center"/>
              <w:rPr>
                <w:sz w:val="20"/>
                <w:szCs w:val="20"/>
              </w:rPr>
            </w:pPr>
          </w:p>
        </w:tc>
        <w:tc>
          <w:tcPr>
            <w:tcW w:w="1852" w:type="dxa"/>
            <w:tcBorders>
              <w:left w:val="nil"/>
              <w:right w:val="nil"/>
            </w:tcBorders>
            <w:vAlign w:val="center"/>
          </w:tcPr>
          <w:p w14:paraId="1DCBEA37" w14:textId="614A7765" w:rsidR="009565D3" w:rsidRPr="00D3550A" w:rsidRDefault="009565D3" w:rsidP="005A5AFF">
            <w:pPr>
              <w:jc w:val="center"/>
              <w:rPr>
                <w:sz w:val="20"/>
                <w:szCs w:val="20"/>
              </w:rPr>
            </w:pPr>
            <w:r w:rsidRPr="00D3550A">
              <w:rPr>
                <w:sz w:val="20"/>
                <w:szCs w:val="20"/>
              </w:rPr>
              <w:t>WO</w:t>
            </w:r>
            <w:r w:rsidRPr="00D3550A">
              <w:rPr>
                <w:sz w:val="20"/>
                <w:szCs w:val="20"/>
                <w:vertAlign w:val="subscript"/>
              </w:rPr>
              <w:t>3</w:t>
            </w:r>
            <w:r w:rsidRPr="00D3550A">
              <w:rPr>
                <w:sz w:val="20"/>
                <w:szCs w:val="20"/>
              </w:rPr>
              <w:t>/ TiO</w:t>
            </w:r>
            <w:r w:rsidRPr="00D3550A">
              <w:rPr>
                <w:sz w:val="20"/>
                <w:szCs w:val="20"/>
                <w:vertAlign w:val="subscript"/>
              </w:rPr>
              <w:t>2</w:t>
            </w:r>
            <w:r w:rsidRPr="00D3550A">
              <w:rPr>
                <w:sz w:val="20"/>
                <w:szCs w:val="20"/>
              </w:rPr>
              <w:t xml:space="preserve"> nanotube composite</w:t>
            </w:r>
          </w:p>
        </w:tc>
        <w:tc>
          <w:tcPr>
            <w:tcW w:w="1831" w:type="dxa"/>
            <w:tcBorders>
              <w:left w:val="nil"/>
              <w:right w:val="nil"/>
            </w:tcBorders>
            <w:vAlign w:val="center"/>
          </w:tcPr>
          <w:p w14:paraId="32E500F2" w14:textId="00D346E5" w:rsidR="009565D3" w:rsidRPr="00D3550A" w:rsidRDefault="009565D3" w:rsidP="005A5AFF">
            <w:pPr>
              <w:jc w:val="center"/>
              <w:rPr>
                <w:sz w:val="20"/>
                <w:szCs w:val="20"/>
              </w:rPr>
            </w:pPr>
            <w:r w:rsidRPr="00D3550A">
              <w:rPr>
                <w:sz w:val="20"/>
                <w:szCs w:val="20"/>
              </w:rPr>
              <w:t>Anodization</w:t>
            </w:r>
          </w:p>
        </w:tc>
        <w:tc>
          <w:tcPr>
            <w:tcW w:w="1336" w:type="dxa"/>
            <w:tcBorders>
              <w:left w:val="nil"/>
              <w:right w:val="nil"/>
            </w:tcBorders>
            <w:vAlign w:val="center"/>
          </w:tcPr>
          <w:p w14:paraId="7C8F4A47" w14:textId="70378B7C" w:rsidR="00E6142A" w:rsidRPr="00D3550A" w:rsidRDefault="00E6142A" w:rsidP="00E6142A">
            <w:pPr>
              <w:jc w:val="center"/>
              <w:rPr>
                <w:sz w:val="20"/>
                <w:szCs w:val="20"/>
              </w:rPr>
            </w:pPr>
            <w:r w:rsidRPr="00D3550A">
              <w:rPr>
                <w:sz w:val="20"/>
                <w:szCs w:val="20"/>
              </w:rPr>
              <w:t>1.0 M NaOH</w:t>
            </w:r>
          </w:p>
          <w:p w14:paraId="026D1AC9" w14:textId="20218480" w:rsidR="009565D3" w:rsidRPr="00D3550A" w:rsidRDefault="00E6142A" w:rsidP="00E6142A">
            <w:pPr>
              <w:jc w:val="center"/>
              <w:rPr>
                <w:sz w:val="20"/>
                <w:szCs w:val="20"/>
              </w:rPr>
            </w:pPr>
            <w:r w:rsidRPr="00D3550A">
              <w:rPr>
                <w:sz w:val="20"/>
                <w:szCs w:val="20"/>
              </w:rPr>
              <w:t>(~13.6)</w:t>
            </w:r>
          </w:p>
        </w:tc>
        <w:tc>
          <w:tcPr>
            <w:tcW w:w="1325" w:type="dxa"/>
            <w:tcBorders>
              <w:left w:val="nil"/>
              <w:right w:val="nil"/>
            </w:tcBorders>
            <w:vAlign w:val="center"/>
          </w:tcPr>
          <w:p w14:paraId="166209E6" w14:textId="78C0403B" w:rsidR="009565D3" w:rsidRPr="00D3550A" w:rsidRDefault="009565D3" w:rsidP="005A5AFF">
            <w:pPr>
              <w:jc w:val="center"/>
              <w:rPr>
                <w:sz w:val="20"/>
                <w:szCs w:val="20"/>
              </w:rPr>
            </w:pPr>
            <w:r w:rsidRPr="00D3550A">
              <w:rPr>
                <w:sz w:val="20"/>
                <w:szCs w:val="20"/>
              </w:rPr>
              <w:t>~0.8</w:t>
            </w:r>
          </w:p>
        </w:tc>
        <w:tc>
          <w:tcPr>
            <w:tcW w:w="794" w:type="dxa"/>
            <w:tcBorders>
              <w:left w:val="nil"/>
              <w:right w:val="nil"/>
            </w:tcBorders>
            <w:vAlign w:val="center"/>
          </w:tcPr>
          <w:p w14:paraId="4A22890E" w14:textId="39859E43" w:rsidR="009565D3" w:rsidRPr="00D3550A" w:rsidRDefault="009565D3" w:rsidP="00EB6A15">
            <w:pPr>
              <w:jc w:val="center"/>
              <w:rPr>
                <w:i/>
                <w:sz w:val="20"/>
                <w:szCs w:val="20"/>
              </w:rPr>
            </w:pPr>
            <w:r w:rsidRPr="00D3550A">
              <w:rPr>
                <w:i/>
                <w:sz w:val="20"/>
                <w:szCs w:val="20"/>
              </w:rPr>
              <w:t>n</w:t>
            </w:r>
            <w:r w:rsidR="00EB6A15" w:rsidRPr="00D3550A">
              <w:rPr>
                <w:i/>
                <w:sz w:val="20"/>
                <w:szCs w:val="20"/>
              </w:rPr>
              <w:t>s</w:t>
            </w:r>
          </w:p>
        </w:tc>
        <w:tc>
          <w:tcPr>
            <w:tcW w:w="1176" w:type="dxa"/>
            <w:tcBorders>
              <w:left w:val="nil"/>
              <w:right w:val="nil"/>
            </w:tcBorders>
            <w:vAlign w:val="center"/>
          </w:tcPr>
          <w:p w14:paraId="29F0C963" w14:textId="44EA44A6" w:rsidR="009565D3" w:rsidRPr="00D3550A" w:rsidRDefault="009565D3" w:rsidP="00787439">
            <w:pPr>
              <w:jc w:val="center"/>
              <w:rPr>
                <w:sz w:val="20"/>
                <w:szCs w:val="20"/>
              </w:rPr>
            </w:pPr>
            <w:r w:rsidRPr="00D3550A">
              <w:rPr>
                <w:sz w:val="20"/>
                <w:szCs w:val="20"/>
              </w:rPr>
              <w:t xml:space="preserve">Davarzadeh </w:t>
            </w:r>
            <w:r w:rsidRPr="00D3550A">
              <w:rPr>
                <w:i/>
                <w:sz w:val="20"/>
                <w:szCs w:val="20"/>
              </w:rPr>
              <w:t>et al.</w:t>
            </w:r>
            <w:r w:rsidRPr="00D3550A">
              <w:rPr>
                <w:noProof/>
                <w:sz w:val="20"/>
                <w:szCs w:val="20"/>
                <w:vertAlign w:val="superscript"/>
              </w:rPr>
              <w:t>16</w:t>
            </w:r>
          </w:p>
        </w:tc>
      </w:tr>
      <w:tr w:rsidR="009565D3" w:rsidRPr="00D3550A" w14:paraId="6E441D4F" w14:textId="77777777" w:rsidTr="00E6142A">
        <w:tc>
          <w:tcPr>
            <w:tcW w:w="712" w:type="dxa"/>
            <w:vMerge/>
            <w:tcBorders>
              <w:left w:val="nil"/>
              <w:right w:val="nil"/>
            </w:tcBorders>
          </w:tcPr>
          <w:p w14:paraId="6D85348A" w14:textId="77777777" w:rsidR="009565D3" w:rsidRPr="00D3550A" w:rsidRDefault="009565D3" w:rsidP="00A12439">
            <w:pPr>
              <w:jc w:val="center"/>
              <w:rPr>
                <w:sz w:val="20"/>
                <w:szCs w:val="20"/>
              </w:rPr>
            </w:pPr>
          </w:p>
        </w:tc>
        <w:tc>
          <w:tcPr>
            <w:tcW w:w="1852" w:type="dxa"/>
            <w:tcBorders>
              <w:left w:val="nil"/>
              <w:right w:val="nil"/>
            </w:tcBorders>
            <w:vAlign w:val="center"/>
          </w:tcPr>
          <w:p w14:paraId="2A3D7C75" w14:textId="2F982097" w:rsidR="009565D3" w:rsidRPr="00D3550A" w:rsidRDefault="009565D3" w:rsidP="00A12439">
            <w:pPr>
              <w:jc w:val="center"/>
              <w:rPr>
                <w:sz w:val="20"/>
                <w:szCs w:val="20"/>
              </w:rPr>
            </w:pPr>
            <w:r w:rsidRPr="00D3550A">
              <w:rPr>
                <w:sz w:val="20"/>
              </w:rPr>
              <w:t>WO</w:t>
            </w:r>
            <w:r w:rsidRPr="00D3550A">
              <w:rPr>
                <w:sz w:val="20"/>
                <w:vertAlign w:val="subscript"/>
              </w:rPr>
              <w:t>3</w:t>
            </w:r>
            <w:r w:rsidRPr="00D3550A">
              <w:rPr>
                <w:sz w:val="20"/>
              </w:rPr>
              <w:t xml:space="preserve"> nanoparticles/ TiO</w:t>
            </w:r>
            <w:r w:rsidRPr="00D3550A">
              <w:rPr>
                <w:sz w:val="20"/>
                <w:vertAlign w:val="subscript"/>
              </w:rPr>
              <w:t>2</w:t>
            </w:r>
            <w:r w:rsidRPr="00D3550A">
              <w:rPr>
                <w:sz w:val="20"/>
              </w:rPr>
              <w:t xml:space="preserve"> nanotube composite</w:t>
            </w:r>
          </w:p>
        </w:tc>
        <w:tc>
          <w:tcPr>
            <w:tcW w:w="1831" w:type="dxa"/>
            <w:tcBorders>
              <w:left w:val="nil"/>
              <w:right w:val="nil"/>
            </w:tcBorders>
            <w:vAlign w:val="center"/>
          </w:tcPr>
          <w:p w14:paraId="13DC64C1" w14:textId="7A2712E6" w:rsidR="009565D3" w:rsidRPr="00D3550A" w:rsidRDefault="009565D3" w:rsidP="00A12439">
            <w:pPr>
              <w:jc w:val="center"/>
              <w:rPr>
                <w:sz w:val="20"/>
                <w:szCs w:val="20"/>
              </w:rPr>
            </w:pPr>
            <w:r w:rsidRPr="00D3550A">
              <w:rPr>
                <w:sz w:val="20"/>
              </w:rPr>
              <w:t>Anodization + hydrothermal</w:t>
            </w:r>
          </w:p>
        </w:tc>
        <w:tc>
          <w:tcPr>
            <w:tcW w:w="1336" w:type="dxa"/>
            <w:tcBorders>
              <w:left w:val="nil"/>
              <w:right w:val="nil"/>
            </w:tcBorders>
            <w:vAlign w:val="center"/>
          </w:tcPr>
          <w:p w14:paraId="098391A0" w14:textId="77777777" w:rsidR="00E6142A" w:rsidRPr="00D3550A" w:rsidRDefault="00E6142A" w:rsidP="00E6142A">
            <w:pPr>
              <w:jc w:val="center"/>
              <w:rPr>
                <w:sz w:val="20"/>
                <w:szCs w:val="20"/>
              </w:rPr>
            </w:pPr>
            <w:r w:rsidRPr="00D3550A">
              <w:rPr>
                <w:sz w:val="20"/>
                <w:szCs w:val="20"/>
              </w:rPr>
              <w:t>0.1 M Na</w:t>
            </w:r>
            <w:r w:rsidRPr="00D3550A">
              <w:rPr>
                <w:sz w:val="20"/>
                <w:szCs w:val="20"/>
                <w:vertAlign w:val="subscript"/>
              </w:rPr>
              <w:t>2</w:t>
            </w:r>
            <w:r w:rsidRPr="00D3550A">
              <w:rPr>
                <w:sz w:val="20"/>
                <w:szCs w:val="20"/>
              </w:rPr>
              <w:t>SO</w:t>
            </w:r>
            <w:r w:rsidRPr="00D3550A">
              <w:rPr>
                <w:sz w:val="20"/>
                <w:szCs w:val="20"/>
                <w:vertAlign w:val="subscript"/>
              </w:rPr>
              <w:t>4</w:t>
            </w:r>
          </w:p>
          <w:p w14:paraId="311CB223" w14:textId="315158F6" w:rsidR="009565D3" w:rsidRPr="00D3550A" w:rsidRDefault="00E6142A" w:rsidP="00E6142A">
            <w:pPr>
              <w:jc w:val="center"/>
              <w:rPr>
                <w:sz w:val="20"/>
                <w:szCs w:val="20"/>
              </w:rPr>
            </w:pPr>
            <w:r w:rsidRPr="00D3550A">
              <w:rPr>
                <w:sz w:val="20"/>
                <w:szCs w:val="20"/>
              </w:rPr>
              <w:t>(</w:t>
            </w:r>
            <w:r w:rsidRPr="00D3550A">
              <w:rPr>
                <w:i/>
                <w:sz w:val="20"/>
                <w:szCs w:val="20"/>
              </w:rPr>
              <w:t>ns</w:t>
            </w:r>
            <w:r w:rsidRPr="00D3550A">
              <w:rPr>
                <w:sz w:val="20"/>
                <w:szCs w:val="20"/>
              </w:rPr>
              <w:t>)</w:t>
            </w:r>
          </w:p>
        </w:tc>
        <w:tc>
          <w:tcPr>
            <w:tcW w:w="1325" w:type="dxa"/>
            <w:tcBorders>
              <w:left w:val="nil"/>
              <w:right w:val="nil"/>
            </w:tcBorders>
            <w:vAlign w:val="center"/>
          </w:tcPr>
          <w:p w14:paraId="09120833" w14:textId="2EA95488" w:rsidR="009565D3" w:rsidRPr="00D3550A" w:rsidRDefault="009565D3" w:rsidP="00A12439">
            <w:pPr>
              <w:jc w:val="center"/>
              <w:rPr>
                <w:sz w:val="20"/>
                <w:szCs w:val="20"/>
              </w:rPr>
            </w:pPr>
            <w:r w:rsidRPr="00D3550A">
              <w:rPr>
                <w:sz w:val="20"/>
                <w:szCs w:val="20"/>
              </w:rPr>
              <w:t>~2.7</w:t>
            </w:r>
          </w:p>
        </w:tc>
        <w:tc>
          <w:tcPr>
            <w:tcW w:w="794" w:type="dxa"/>
            <w:tcBorders>
              <w:left w:val="nil"/>
              <w:right w:val="nil"/>
            </w:tcBorders>
            <w:vAlign w:val="center"/>
          </w:tcPr>
          <w:p w14:paraId="13D135F7" w14:textId="7C924552" w:rsidR="009565D3" w:rsidRPr="00D3550A" w:rsidRDefault="009565D3" w:rsidP="00EB6A15">
            <w:pPr>
              <w:jc w:val="center"/>
              <w:rPr>
                <w:sz w:val="20"/>
                <w:szCs w:val="20"/>
              </w:rPr>
            </w:pPr>
            <w:r w:rsidRPr="00D3550A">
              <w:rPr>
                <w:i/>
                <w:sz w:val="20"/>
                <w:szCs w:val="20"/>
              </w:rPr>
              <w:t>n</w:t>
            </w:r>
            <w:r w:rsidR="00EB6A15" w:rsidRPr="00D3550A">
              <w:rPr>
                <w:i/>
                <w:sz w:val="20"/>
                <w:szCs w:val="20"/>
              </w:rPr>
              <w:t>s</w:t>
            </w:r>
          </w:p>
        </w:tc>
        <w:tc>
          <w:tcPr>
            <w:tcW w:w="1176" w:type="dxa"/>
            <w:tcBorders>
              <w:left w:val="nil"/>
              <w:right w:val="nil"/>
            </w:tcBorders>
            <w:vAlign w:val="center"/>
          </w:tcPr>
          <w:p w14:paraId="5C10095D" w14:textId="66741D74" w:rsidR="009565D3" w:rsidRPr="00D3550A" w:rsidRDefault="009565D3" w:rsidP="00787439">
            <w:pPr>
              <w:jc w:val="center"/>
              <w:rPr>
                <w:sz w:val="20"/>
                <w:szCs w:val="20"/>
              </w:rPr>
            </w:pPr>
            <w:r w:rsidRPr="00D3550A">
              <w:rPr>
                <w:sz w:val="20"/>
                <w:szCs w:val="20"/>
              </w:rPr>
              <w:t xml:space="preserve">Chen </w:t>
            </w:r>
            <w:r w:rsidRPr="00D3550A">
              <w:rPr>
                <w:i/>
                <w:sz w:val="20"/>
                <w:szCs w:val="20"/>
              </w:rPr>
              <w:t>et al.</w:t>
            </w:r>
            <w:r w:rsidRPr="00D3550A">
              <w:rPr>
                <w:noProof/>
                <w:sz w:val="20"/>
                <w:szCs w:val="20"/>
                <w:vertAlign w:val="superscript"/>
              </w:rPr>
              <w:t>13</w:t>
            </w:r>
          </w:p>
        </w:tc>
      </w:tr>
      <w:tr w:rsidR="009565D3" w:rsidRPr="00D3550A" w14:paraId="35CBF555" w14:textId="77777777" w:rsidTr="00E6142A">
        <w:tc>
          <w:tcPr>
            <w:tcW w:w="712" w:type="dxa"/>
            <w:vMerge w:val="restart"/>
            <w:tcBorders>
              <w:left w:val="nil"/>
              <w:right w:val="nil"/>
            </w:tcBorders>
            <w:textDirection w:val="btLr"/>
            <w:vAlign w:val="center"/>
          </w:tcPr>
          <w:p w14:paraId="715EF130" w14:textId="32D6A941" w:rsidR="009565D3" w:rsidRPr="00D3550A" w:rsidRDefault="009565D3" w:rsidP="00A12439">
            <w:pPr>
              <w:ind w:left="113" w:right="113"/>
              <w:jc w:val="center"/>
              <w:rPr>
                <w:sz w:val="20"/>
                <w:szCs w:val="20"/>
              </w:rPr>
            </w:pPr>
            <w:r w:rsidRPr="00D3550A">
              <w:rPr>
                <w:sz w:val="20"/>
                <w:szCs w:val="20"/>
              </w:rPr>
              <w:t>WO</w:t>
            </w:r>
            <w:r w:rsidRPr="00D3550A">
              <w:rPr>
                <w:sz w:val="20"/>
                <w:szCs w:val="20"/>
                <w:vertAlign w:val="subscript"/>
              </w:rPr>
              <w:t>3</w:t>
            </w:r>
            <w:r w:rsidRPr="00D3550A">
              <w:rPr>
                <w:sz w:val="20"/>
                <w:szCs w:val="20"/>
              </w:rPr>
              <w:t>/ TiO</w:t>
            </w:r>
            <w:r w:rsidRPr="00D3550A">
              <w:rPr>
                <w:sz w:val="20"/>
                <w:szCs w:val="20"/>
                <w:vertAlign w:val="subscript"/>
              </w:rPr>
              <w:t>2</w:t>
            </w:r>
            <w:r w:rsidRPr="00D3550A">
              <w:rPr>
                <w:sz w:val="20"/>
                <w:szCs w:val="20"/>
              </w:rPr>
              <w:t xml:space="preserve"> heterojunction</w:t>
            </w:r>
          </w:p>
        </w:tc>
        <w:tc>
          <w:tcPr>
            <w:tcW w:w="1852" w:type="dxa"/>
            <w:tcBorders>
              <w:left w:val="nil"/>
              <w:right w:val="nil"/>
            </w:tcBorders>
            <w:vAlign w:val="center"/>
          </w:tcPr>
          <w:p w14:paraId="52A61CD9" w14:textId="794F46E0" w:rsidR="009565D3" w:rsidRPr="00D3550A" w:rsidRDefault="009565D3" w:rsidP="00A85243">
            <w:pPr>
              <w:jc w:val="center"/>
              <w:rPr>
                <w:sz w:val="20"/>
                <w:szCs w:val="20"/>
              </w:rPr>
            </w:pPr>
            <w:r w:rsidRPr="00D3550A">
              <w:rPr>
                <w:sz w:val="20"/>
                <w:szCs w:val="20"/>
              </w:rPr>
              <w:t>WO</w:t>
            </w:r>
            <w:r w:rsidRPr="00D3550A">
              <w:rPr>
                <w:sz w:val="20"/>
                <w:szCs w:val="20"/>
                <w:vertAlign w:val="subscript"/>
              </w:rPr>
              <w:t>3</w:t>
            </w:r>
            <w:r w:rsidRPr="00D3550A">
              <w:rPr>
                <w:sz w:val="20"/>
                <w:szCs w:val="20"/>
              </w:rPr>
              <w:t xml:space="preserve"> nanorods/TiO</w:t>
            </w:r>
            <w:r w:rsidRPr="00D3550A">
              <w:rPr>
                <w:sz w:val="20"/>
                <w:szCs w:val="20"/>
                <w:vertAlign w:val="subscript"/>
              </w:rPr>
              <w:t>2</w:t>
            </w:r>
            <w:r w:rsidRPr="00D3550A">
              <w:rPr>
                <w:sz w:val="20"/>
                <w:szCs w:val="20"/>
              </w:rPr>
              <w:t xml:space="preserve"> shell heterojunction</w:t>
            </w:r>
          </w:p>
        </w:tc>
        <w:tc>
          <w:tcPr>
            <w:tcW w:w="1831" w:type="dxa"/>
            <w:tcBorders>
              <w:left w:val="nil"/>
              <w:right w:val="nil"/>
            </w:tcBorders>
            <w:vAlign w:val="center"/>
          </w:tcPr>
          <w:p w14:paraId="49AD9B4E" w14:textId="68F265F2" w:rsidR="009565D3" w:rsidRPr="00D3550A" w:rsidRDefault="009565D3" w:rsidP="00A03BBE">
            <w:pPr>
              <w:jc w:val="center"/>
              <w:rPr>
                <w:sz w:val="20"/>
                <w:szCs w:val="20"/>
              </w:rPr>
            </w:pPr>
            <w:r w:rsidRPr="00D3550A">
              <w:rPr>
                <w:sz w:val="20"/>
                <w:szCs w:val="20"/>
              </w:rPr>
              <w:t>Physical vapour deposition</w:t>
            </w:r>
          </w:p>
        </w:tc>
        <w:tc>
          <w:tcPr>
            <w:tcW w:w="1336" w:type="dxa"/>
            <w:tcBorders>
              <w:left w:val="nil"/>
              <w:right w:val="nil"/>
            </w:tcBorders>
            <w:vAlign w:val="center"/>
          </w:tcPr>
          <w:p w14:paraId="2AE94DC5" w14:textId="7C1A489B" w:rsidR="009565D3" w:rsidRPr="00D3550A" w:rsidRDefault="004A464C" w:rsidP="004A464C">
            <w:pPr>
              <w:jc w:val="center"/>
              <w:rPr>
                <w:sz w:val="20"/>
                <w:szCs w:val="20"/>
              </w:rPr>
            </w:pPr>
            <w:r w:rsidRPr="00D3550A">
              <w:rPr>
                <w:sz w:val="20"/>
                <w:szCs w:val="20"/>
              </w:rPr>
              <w:t>0.5 M NaClO</w:t>
            </w:r>
            <w:r w:rsidRPr="00D3550A">
              <w:rPr>
                <w:sz w:val="20"/>
                <w:szCs w:val="20"/>
                <w:vertAlign w:val="subscript"/>
              </w:rPr>
              <w:t>4</w:t>
            </w:r>
            <w:r w:rsidRPr="00D3550A">
              <w:rPr>
                <w:sz w:val="20"/>
                <w:szCs w:val="20"/>
              </w:rPr>
              <w:t xml:space="preserve"> (~7.2)</w:t>
            </w:r>
          </w:p>
        </w:tc>
        <w:tc>
          <w:tcPr>
            <w:tcW w:w="1325" w:type="dxa"/>
            <w:tcBorders>
              <w:left w:val="nil"/>
              <w:right w:val="nil"/>
            </w:tcBorders>
            <w:vAlign w:val="center"/>
          </w:tcPr>
          <w:p w14:paraId="41DB3DA6" w14:textId="34EAB332" w:rsidR="009565D3" w:rsidRPr="00D3550A" w:rsidRDefault="009565D3" w:rsidP="00A85243">
            <w:pPr>
              <w:jc w:val="center"/>
              <w:rPr>
                <w:sz w:val="20"/>
                <w:szCs w:val="20"/>
                <w:vertAlign w:val="superscript"/>
              </w:rPr>
            </w:pPr>
            <w:r w:rsidRPr="00D3550A">
              <w:rPr>
                <w:sz w:val="20"/>
                <w:szCs w:val="20"/>
              </w:rPr>
              <w:t>~0.025</w:t>
            </w:r>
          </w:p>
        </w:tc>
        <w:tc>
          <w:tcPr>
            <w:tcW w:w="794" w:type="dxa"/>
            <w:tcBorders>
              <w:left w:val="nil"/>
              <w:right w:val="nil"/>
            </w:tcBorders>
            <w:vAlign w:val="center"/>
          </w:tcPr>
          <w:p w14:paraId="12D8DDFA" w14:textId="19A7617F" w:rsidR="009565D3" w:rsidRPr="00D3550A" w:rsidRDefault="009565D3" w:rsidP="00A11636">
            <w:pPr>
              <w:jc w:val="center"/>
              <w:rPr>
                <w:sz w:val="20"/>
                <w:szCs w:val="20"/>
              </w:rPr>
            </w:pPr>
            <w:r w:rsidRPr="00D3550A">
              <w:rPr>
                <w:sz w:val="20"/>
                <w:szCs w:val="20"/>
              </w:rPr>
              <w:t>~2.5% at 400 nm</w:t>
            </w:r>
          </w:p>
        </w:tc>
        <w:tc>
          <w:tcPr>
            <w:tcW w:w="1176" w:type="dxa"/>
            <w:tcBorders>
              <w:left w:val="nil"/>
              <w:right w:val="nil"/>
            </w:tcBorders>
            <w:vAlign w:val="center"/>
          </w:tcPr>
          <w:p w14:paraId="3A71AB78" w14:textId="470F37B2" w:rsidR="009565D3" w:rsidRPr="00D3550A" w:rsidRDefault="009565D3" w:rsidP="00787439">
            <w:pPr>
              <w:jc w:val="center"/>
              <w:rPr>
                <w:i/>
                <w:sz w:val="20"/>
                <w:szCs w:val="20"/>
              </w:rPr>
            </w:pPr>
            <w:r w:rsidRPr="00D3550A">
              <w:rPr>
                <w:sz w:val="20"/>
                <w:szCs w:val="20"/>
              </w:rPr>
              <w:t xml:space="preserve">Zhao </w:t>
            </w:r>
            <w:r w:rsidRPr="00D3550A">
              <w:rPr>
                <w:i/>
                <w:sz w:val="20"/>
                <w:szCs w:val="20"/>
              </w:rPr>
              <w:t>et al.</w:t>
            </w:r>
            <w:r w:rsidRPr="00D3550A">
              <w:rPr>
                <w:noProof/>
                <w:sz w:val="20"/>
                <w:szCs w:val="20"/>
                <w:vertAlign w:val="superscript"/>
              </w:rPr>
              <w:t>12</w:t>
            </w:r>
          </w:p>
        </w:tc>
      </w:tr>
      <w:tr w:rsidR="009565D3" w:rsidRPr="00D3550A" w14:paraId="5D486924" w14:textId="77777777" w:rsidTr="00E6142A">
        <w:tc>
          <w:tcPr>
            <w:tcW w:w="712" w:type="dxa"/>
            <w:vMerge/>
            <w:tcBorders>
              <w:left w:val="nil"/>
              <w:right w:val="nil"/>
            </w:tcBorders>
          </w:tcPr>
          <w:p w14:paraId="5ABAF104" w14:textId="77777777" w:rsidR="009565D3" w:rsidRPr="00D3550A" w:rsidRDefault="009565D3" w:rsidP="00A03BBE">
            <w:pPr>
              <w:jc w:val="center"/>
              <w:rPr>
                <w:sz w:val="20"/>
                <w:szCs w:val="20"/>
              </w:rPr>
            </w:pPr>
          </w:p>
        </w:tc>
        <w:tc>
          <w:tcPr>
            <w:tcW w:w="1852" w:type="dxa"/>
            <w:tcBorders>
              <w:left w:val="nil"/>
              <w:right w:val="nil"/>
            </w:tcBorders>
            <w:vAlign w:val="center"/>
          </w:tcPr>
          <w:p w14:paraId="6C8F9671" w14:textId="40B09111" w:rsidR="009565D3" w:rsidRPr="00D3550A" w:rsidRDefault="009565D3" w:rsidP="0017244D">
            <w:pPr>
              <w:jc w:val="center"/>
              <w:rPr>
                <w:sz w:val="20"/>
                <w:szCs w:val="20"/>
              </w:rPr>
            </w:pPr>
            <w:r w:rsidRPr="00D3550A">
              <w:rPr>
                <w:sz w:val="20"/>
                <w:szCs w:val="20"/>
              </w:rPr>
              <w:t>WO</w:t>
            </w:r>
            <w:r w:rsidRPr="00D3550A">
              <w:rPr>
                <w:sz w:val="20"/>
                <w:szCs w:val="20"/>
                <w:vertAlign w:val="subscript"/>
              </w:rPr>
              <w:t>3</w:t>
            </w:r>
            <w:r w:rsidRPr="00D3550A">
              <w:rPr>
                <w:sz w:val="20"/>
                <w:szCs w:val="20"/>
              </w:rPr>
              <w:t xml:space="preserve"> mesopore/ TiO</w:t>
            </w:r>
            <w:r w:rsidRPr="00D3550A">
              <w:rPr>
                <w:sz w:val="20"/>
                <w:szCs w:val="20"/>
                <w:vertAlign w:val="subscript"/>
              </w:rPr>
              <w:t>2</w:t>
            </w:r>
            <w:r w:rsidRPr="00D3550A">
              <w:rPr>
                <w:sz w:val="20"/>
                <w:szCs w:val="20"/>
              </w:rPr>
              <w:t xml:space="preserve"> nanocolumn heterojunctions</w:t>
            </w:r>
          </w:p>
        </w:tc>
        <w:tc>
          <w:tcPr>
            <w:tcW w:w="1831" w:type="dxa"/>
            <w:tcBorders>
              <w:left w:val="nil"/>
              <w:right w:val="nil"/>
            </w:tcBorders>
            <w:vAlign w:val="center"/>
          </w:tcPr>
          <w:p w14:paraId="5B8B61B6" w14:textId="3382F527" w:rsidR="009565D3" w:rsidRPr="00D3550A" w:rsidRDefault="009565D3" w:rsidP="00A03BBE">
            <w:pPr>
              <w:jc w:val="center"/>
              <w:rPr>
                <w:sz w:val="20"/>
                <w:szCs w:val="20"/>
              </w:rPr>
            </w:pPr>
            <w:r w:rsidRPr="00D3550A">
              <w:rPr>
                <w:sz w:val="20"/>
                <w:szCs w:val="20"/>
              </w:rPr>
              <w:t>Physical vapour deposition</w:t>
            </w:r>
          </w:p>
        </w:tc>
        <w:tc>
          <w:tcPr>
            <w:tcW w:w="1336" w:type="dxa"/>
            <w:tcBorders>
              <w:left w:val="nil"/>
              <w:right w:val="nil"/>
            </w:tcBorders>
            <w:vAlign w:val="center"/>
          </w:tcPr>
          <w:p w14:paraId="704A686C" w14:textId="77777777" w:rsidR="009565D3" w:rsidRPr="00D3550A" w:rsidRDefault="004F5DBF" w:rsidP="009565D3">
            <w:pPr>
              <w:jc w:val="center"/>
              <w:rPr>
                <w:sz w:val="20"/>
                <w:szCs w:val="20"/>
              </w:rPr>
            </w:pPr>
            <w:r w:rsidRPr="00D3550A">
              <w:rPr>
                <w:sz w:val="20"/>
                <w:szCs w:val="20"/>
              </w:rPr>
              <w:t>0.5 M NaClO</w:t>
            </w:r>
            <w:r w:rsidRPr="00D3550A">
              <w:rPr>
                <w:sz w:val="20"/>
                <w:szCs w:val="20"/>
                <w:vertAlign w:val="subscript"/>
              </w:rPr>
              <w:t>4</w:t>
            </w:r>
          </w:p>
          <w:p w14:paraId="25AFBECF" w14:textId="252EBFE4" w:rsidR="004F5DBF" w:rsidRPr="00D3550A" w:rsidRDefault="004F5DBF" w:rsidP="009565D3">
            <w:pPr>
              <w:jc w:val="center"/>
              <w:rPr>
                <w:sz w:val="20"/>
                <w:szCs w:val="20"/>
              </w:rPr>
            </w:pPr>
            <w:r w:rsidRPr="00D3550A">
              <w:rPr>
                <w:sz w:val="20"/>
                <w:szCs w:val="20"/>
              </w:rPr>
              <w:t>(~3.7)</w:t>
            </w:r>
          </w:p>
        </w:tc>
        <w:tc>
          <w:tcPr>
            <w:tcW w:w="1325" w:type="dxa"/>
            <w:tcBorders>
              <w:left w:val="nil"/>
              <w:right w:val="nil"/>
            </w:tcBorders>
            <w:vAlign w:val="center"/>
          </w:tcPr>
          <w:p w14:paraId="0D307C48" w14:textId="535958C7" w:rsidR="009565D3" w:rsidRPr="00D3550A" w:rsidRDefault="009565D3" w:rsidP="00A03BBE">
            <w:pPr>
              <w:jc w:val="center"/>
              <w:rPr>
                <w:sz w:val="20"/>
                <w:szCs w:val="20"/>
                <w:vertAlign w:val="superscript"/>
              </w:rPr>
            </w:pPr>
            <w:r w:rsidRPr="00D3550A">
              <w:rPr>
                <w:sz w:val="20"/>
                <w:szCs w:val="20"/>
              </w:rPr>
              <w:t>~0.11</w:t>
            </w:r>
          </w:p>
        </w:tc>
        <w:tc>
          <w:tcPr>
            <w:tcW w:w="794" w:type="dxa"/>
            <w:tcBorders>
              <w:left w:val="nil"/>
              <w:right w:val="nil"/>
            </w:tcBorders>
            <w:vAlign w:val="center"/>
          </w:tcPr>
          <w:p w14:paraId="181C7E9F" w14:textId="625ACF4A" w:rsidR="009565D3" w:rsidRPr="00D3550A" w:rsidRDefault="009565D3" w:rsidP="00EB6A15">
            <w:pPr>
              <w:jc w:val="center"/>
              <w:rPr>
                <w:i/>
                <w:sz w:val="20"/>
                <w:szCs w:val="20"/>
              </w:rPr>
            </w:pPr>
            <w:r w:rsidRPr="00D3550A">
              <w:rPr>
                <w:i/>
                <w:sz w:val="20"/>
                <w:szCs w:val="20"/>
              </w:rPr>
              <w:t>n</w:t>
            </w:r>
            <w:r w:rsidR="00EB6A15" w:rsidRPr="00D3550A">
              <w:rPr>
                <w:i/>
                <w:sz w:val="20"/>
                <w:szCs w:val="20"/>
              </w:rPr>
              <w:t>s</w:t>
            </w:r>
          </w:p>
        </w:tc>
        <w:tc>
          <w:tcPr>
            <w:tcW w:w="1176" w:type="dxa"/>
            <w:tcBorders>
              <w:left w:val="nil"/>
              <w:right w:val="nil"/>
            </w:tcBorders>
            <w:vAlign w:val="center"/>
          </w:tcPr>
          <w:p w14:paraId="18325089" w14:textId="7015F48D" w:rsidR="009565D3" w:rsidRPr="00D3550A" w:rsidRDefault="009565D3" w:rsidP="00EC4ABB">
            <w:pPr>
              <w:jc w:val="center"/>
              <w:rPr>
                <w:sz w:val="20"/>
                <w:szCs w:val="20"/>
              </w:rPr>
            </w:pPr>
            <w:r w:rsidRPr="00D3550A">
              <w:rPr>
                <w:sz w:val="20"/>
                <w:szCs w:val="20"/>
              </w:rPr>
              <w:t xml:space="preserve">Ludwig </w:t>
            </w:r>
            <w:r w:rsidRPr="00D3550A">
              <w:rPr>
                <w:i/>
                <w:sz w:val="20"/>
                <w:szCs w:val="20"/>
              </w:rPr>
              <w:t>et al.</w:t>
            </w:r>
            <w:r w:rsidR="00EC4ABB" w:rsidRPr="00D3550A">
              <w:rPr>
                <w:noProof/>
                <w:sz w:val="20"/>
                <w:szCs w:val="20"/>
                <w:vertAlign w:val="superscript"/>
              </w:rPr>
              <w:t>52</w:t>
            </w:r>
          </w:p>
        </w:tc>
      </w:tr>
      <w:tr w:rsidR="004A464C" w:rsidRPr="00D3550A" w14:paraId="5AB06861" w14:textId="77777777" w:rsidTr="00E6142A">
        <w:tc>
          <w:tcPr>
            <w:tcW w:w="712" w:type="dxa"/>
            <w:vMerge/>
            <w:tcBorders>
              <w:left w:val="nil"/>
              <w:right w:val="nil"/>
            </w:tcBorders>
          </w:tcPr>
          <w:p w14:paraId="7D28B5C5" w14:textId="77777777" w:rsidR="004A464C" w:rsidRPr="00D3550A" w:rsidRDefault="004A464C" w:rsidP="004A464C">
            <w:pPr>
              <w:jc w:val="center"/>
              <w:rPr>
                <w:sz w:val="20"/>
              </w:rPr>
            </w:pPr>
          </w:p>
        </w:tc>
        <w:tc>
          <w:tcPr>
            <w:tcW w:w="1852" w:type="dxa"/>
            <w:tcBorders>
              <w:left w:val="nil"/>
              <w:right w:val="nil"/>
            </w:tcBorders>
            <w:vAlign w:val="center"/>
          </w:tcPr>
          <w:p w14:paraId="3DF66DF5" w14:textId="4AC3FBE2" w:rsidR="004A464C" w:rsidRPr="00D3550A" w:rsidRDefault="004A464C" w:rsidP="004A464C">
            <w:pPr>
              <w:jc w:val="center"/>
              <w:rPr>
                <w:sz w:val="20"/>
              </w:rPr>
            </w:pPr>
            <w:r w:rsidRPr="00D3550A">
              <w:rPr>
                <w:sz w:val="20"/>
              </w:rPr>
              <w:t>WO</w:t>
            </w:r>
            <w:r w:rsidRPr="00D3550A">
              <w:rPr>
                <w:sz w:val="20"/>
                <w:vertAlign w:val="subscript"/>
              </w:rPr>
              <w:t>3</w:t>
            </w:r>
            <w:r w:rsidRPr="00D3550A">
              <w:rPr>
                <w:sz w:val="20"/>
              </w:rPr>
              <w:t xml:space="preserve"> nanoplate/ TiO</w:t>
            </w:r>
            <w:r w:rsidRPr="00D3550A">
              <w:rPr>
                <w:sz w:val="20"/>
                <w:vertAlign w:val="subscript"/>
              </w:rPr>
              <w:t>2</w:t>
            </w:r>
            <w:r w:rsidRPr="00D3550A">
              <w:rPr>
                <w:sz w:val="20"/>
              </w:rPr>
              <w:t xml:space="preserve"> nanoprickle heterojunctions</w:t>
            </w:r>
          </w:p>
        </w:tc>
        <w:tc>
          <w:tcPr>
            <w:tcW w:w="1831" w:type="dxa"/>
            <w:tcBorders>
              <w:left w:val="nil"/>
              <w:right w:val="nil"/>
            </w:tcBorders>
            <w:vAlign w:val="center"/>
          </w:tcPr>
          <w:p w14:paraId="31E52EB7" w14:textId="74E77FC7" w:rsidR="004A464C" w:rsidRPr="00D3550A" w:rsidRDefault="004A464C" w:rsidP="004A464C">
            <w:pPr>
              <w:jc w:val="center"/>
              <w:rPr>
                <w:sz w:val="20"/>
              </w:rPr>
            </w:pPr>
            <w:r w:rsidRPr="00D3550A">
              <w:rPr>
                <w:sz w:val="20"/>
              </w:rPr>
              <w:t>Sol-gel + chemical bath deposition</w:t>
            </w:r>
          </w:p>
        </w:tc>
        <w:tc>
          <w:tcPr>
            <w:tcW w:w="1336" w:type="dxa"/>
            <w:tcBorders>
              <w:left w:val="nil"/>
              <w:right w:val="nil"/>
            </w:tcBorders>
            <w:vAlign w:val="center"/>
          </w:tcPr>
          <w:p w14:paraId="1232C6A6" w14:textId="1F84AC6F" w:rsidR="004A464C" w:rsidRPr="00D3550A" w:rsidRDefault="004A464C" w:rsidP="004A464C">
            <w:pPr>
              <w:jc w:val="center"/>
              <w:rPr>
                <w:sz w:val="20"/>
                <w:szCs w:val="20"/>
              </w:rPr>
            </w:pPr>
            <w:r w:rsidRPr="00D3550A">
              <w:rPr>
                <w:sz w:val="20"/>
                <w:szCs w:val="20"/>
              </w:rPr>
              <w:t>0.5 M NaClO</w:t>
            </w:r>
            <w:r w:rsidRPr="00D3550A">
              <w:rPr>
                <w:sz w:val="20"/>
                <w:szCs w:val="20"/>
                <w:vertAlign w:val="subscript"/>
              </w:rPr>
              <w:t>4</w:t>
            </w:r>
            <w:r w:rsidRPr="00D3550A">
              <w:rPr>
                <w:sz w:val="20"/>
                <w:szCs w:val="20"/>
              </w:rPr>
              <w:t xml:space="preserve"> (~7.2)</w:t>
            </w:r>
          </w:p>
        </w:tc>
        <w:tc>
          <w:tcPr>
            <w:tcW w:w="1325" w:type="dxa"/>
            <w:tcBorders>
              <w:left w:val="nil"/>
              <w:right w:val="nil"/>
            </w:tcBorders>
            <w:vAlign w:val="center"/>
          </w:tcPr>
          <w:p w14:paraId="4BC02A00" w14:textId="6237CFFB" w:rsidR="004A464C" w:rsidRPr="00D3550A" w:rsidRDefault="004A464C" w:rsidP="004A464C">
            <w:pPr>
              <w:jc w:val="center"/>
              <w:rPr>
                <w:sz w:val="20"/>
              </w:rPr>
            </w:pPr>
            <w:r w:rsidRPr="00D3550A">
              <w:rPr>
                <w:sz w:val="20"/>
                <w:szCs w:val="20"/>
              </w:rPr>
              <w:t>~1.7</w:t>
            </w:r>
          </w:p>
        </w:tc>
        <w:tc>
          <w:tcPr>
            <w:tcW w:w="794" w:type="dxa"/>
            <w:tcBorders>
              <w:left w:val="nil"/>
              <w:right w:val="nil"/>
            </w:tcBorders>
            <w:vAlign w:val="center"/>
          </w:tcPr>
          <w:p w14:paraId="26180F07" w14:textId="5C3588A7" w:rsidR="004A464C" w:rsidRPr="00D3550A" w:rsidRDefault="004A464C" w:rsidP="004A464C">
            <w:pPr>
              <w:jc w:val="center"/>
              <w:rPr>
                <w:sz w:val="20"/>
              </w:rPr>
            </w:pPr>
            <w:r w:rsidRPr="00D3550A">
              <w:rPr>
                <w:sz w:val="20"/>
                <w:szCs w:val="20"/>
              </w:rPr>
              <w:t>~72% at 400 nm</w:t>
            </w:r>
          </w:p>
        </w:tc>
        <w:tc>
          <w:tcPr>
            <w:tcW w:w="1176" w:type="dxa"/>
            <w:tcBorders>
              <w:left w:val="nil"/>
              <w:right w:val="nil"/>
            </w:tcBorders>
            <w:vAlign w:val="center"/>
          </w:tcPr>
          <w:p w14:paraId="04054EE5" w14:textId="1BF1C89A" w:rsidR="004A464C" w:rsidRPr="00D3550A" w:rsidRDefault="004A464C" w:rsidP="004A464C">
            <w:pPr>
              <w:jc w:val="center"/>
            </w:pPr>
            <w:r w:rsidRPr="00D3550A">
              <w:rPr>
                <w:sz w:val="20"/>
                <w:szCs w:val="20"/>
              </w:rPr>
              <w:t xml:space="preserve">Zhao </w:t>
            </w:r>
            <w:r w:rsidRPr="00D3550A">
              <w:rPr>
                <w:i/>
                <w:sz w:val="20"/>
                <w:szCs w:val="20"/>
              </w:rPr>
              <w:t>et al.</w:t>
            </w:r>
            <w:r w:rsidRPr="00D3550A">
              <w:rPr>
                <w:noProof/>
                <w:sz w:val="20"/>
                <w:szCs w:val="20"/>
                <w:vertAlign w:val="superscript"/>
              </w:rPr>
              <w:t>12</w:t>
            </w:r>
          </w:p>
        </w:tc>
      </w:tr>
      <w:tr w:rsidR="004A464C" w:rsidRPr="00D3550A" w14:paraId="690584FD" w14:textId="77777777" w:rsidTr="00E6142A">
        <w:tc>
          <w:tcPr>
            <w:tcW w:w="712" w:type="dxa"/>
            <w:vMerge/>
            <w:tcBorders>
              <w:left w:val="nil"/>
              <w:right w:val="nil"/>
            </w:tcBorders>
          </w:tcPr>
          <w:p w14:paraId="295A7466" w14:textId="77777777" w:rsidR="004A464C" w:rsidRPr="00D3550A" w:rsidRDefault="004A464C" w:rsidP="004A464C">
            <w:pPr>
              <w:jc w:val="center"/>
              <w:rPr>
                <w:sz w:val="20"/>
                <w:szCs w:val="20"/>
              </w:rPr>
            </w:pPr>
          </w:p>
        </w:tc>
        <w:tc>
          <w:tcPr>
            <w:tcW w:w="1852" w:type="dxa"/>
            <w:tcBorders>
              <w:left w:val="nil"/>
              <w:right w:val="nil"/>
            </w:tcBorders>
            <w:vAlign w:val="center"/>
          </w:tcPr>
          <w:p w14:paraId="4C8B650D" w14:textId="6D53225E" w:rsidR="004A464C" w:rsidRPr="00D3550A" w:rsidRDefault="004A464C" w:rsidP="004A464C">
            <w:pPr>
              <w:jc w:val="center"/>
              <w:rPr>
                <w:sz w:val="20"/>
                <w:szCs w:val="20"/>
              </w:rPr>
            </w:pPr>
            <w:r w:rsidRPr="00D3550A">
              <w:rPr>
                <w:sz w:val="20"/>
                <w:szCs w:val="20"/>
              </w:rPr>
              <w:t>WO</w:t>
            </w:r>
            <w:r w:rsidRPr="00D3550A">
              <w:rPr>
                <w:sz w:val="20"/>
                <w:szCs w:val="20"/>
                <w:vertAlign w:val="subscript"/>
              </w:rPr>
              <w:t xml:space="preserve">3 </w:t>
            </w:r>
            <w:r w:rsidRPr="00D3550A">
              <w:rPr>
                <w:sz w:val="20"/>
                <w:szCs w:val="20"/>
              </w:rPr>
              <w:t>nanoneedles/ TiO</w:t>
            </w:r>
            <w:r w:rsidRPr="00D3550A">
              <w:rPr>
                <w:sz w:val="20"/>
                <w:szCs w:val="20"/>
                <w:vertAlign w:val="subscript"/>
              </w:rPr>
              <w:t>2</w:t>
            </w:r>
            <w:r w:rsidRPr="00D3550A">
              <w:rPr>
                <w:sz w:val="20"/>
                <w:szCs w:val="20"/>
              </w:rPr>
              <w:t xml:space="preserve"> dendrites heterojunction</w:t>
            </w:r>
          </w:p>
        </w:tc>
        <w:tc>
          <w:tcPr>
            <w:tcW w:w="1831" w:type="dxa"/>
            <w:tcBorders>
              <w:left w:val="nil"/>
              <w:right w:val="nil"/>
            </w:tcBorders>
            <w:vAlign w:val="center"/>
          </w:tcPr>
          <w:p w14:paraId="1AB07C24" w14:textId="4A60181A" w:rsidR="004A464C" w:rsidRPr="00D3550A" w:rsidRDefault="004A464C" w:rsidP="004A464C">
            <w:pPr>
              <w:jc w:val="center"/>
              <w:rPr>
                <w:i/>
                <w:sz w:val="20"/>
              </w:rPr>
            </w:pPr>
            <w:r w:rsidRPr="00D3550A">
              <w:rPr>
                <w:sz w:val="20"/>
                <w:szCs w:val="20"/>
              </w:rPr>
              <w:t>AA-CVD/ AP-CVD</w:t>
            </w:r>
          </w:p>
        </w:tc>
        <w:tc>
          <w:tcPr>
            <w:tcW w:w="1336" w:type="dxa"/>
            <w:tcBorders>
              <w:left w:val="nil"/>
              <w:right w:val="nil"/>
            </w:tcBorders>
            <w:vAlign w:val="center"/>
          </w:tcPr>
          <w:p w14:paraId="50D4A34E" w14:textId="77777777" w:rsidR="004A464C" w:rsidRPr="00D3550A" w:rsidRDefault="004A464C" w:rsidP="004A464C">
            <w:pPr>
              <w:jc w:val="center"/>
              <w:rPr>
                <w:sz w:val="20"/>
                <w:szCs w:val="20"/>
              </w:rPr>
            </w:pPr>
            <w:r w:rsidRPr="00D3550A">
              <w:rPr>
                <w:sz w:val="20"/>
                <w:szCs w:val="20"/>
              </w:rPr>
              <w:t>0.1 M H</w:t>
            </w:r>
            <w:r w:rsidRPr="00D3550A">
              <w:rPr>
                <w:sz w:val="20"/>
                <w:szCs w:val="20"/>
                <w:vertAlign w:val="subscript"/>
              </w:rPr>
              <w:t>2</w:t>
            </w:r>
            <w:r w:rsidRPr="00D3550A">
              <w:rPr>
                <w:sz w:val="20"/>
                <w:szCs w:val="20"/>
              </w:rPr>
              <w:t>SO</w:t>
            </w:r>
            <w:r w:rsidRPr="00D3550A">
              <w:rPr>
                <w:sz w:val="20"/>
                <w:szCs w:val="20"/>
                <w:vertAlign w:val="subscript"/>
              </w:rPr>
              <w:t>4</w:t>
            </w:r>
          </w:p>
          <w:p w14:paraId="0CAE7BD2" w14:textId="0889BAF6" w:rsidR="004A464C" w:rsidRPr="00D3550A" w:rsidRDefault="004A464C" w:rsidP="004A464C">
            <w:pPr>
              <w:jc w:val="center"/>
              <w:rPr>
                <w:sz w:val="20"/>
                <w:szCs w:val="20"/>
              </w:rPr>
            </w:pPr>
            <w:r w:rsidRPr="00D3550A">
              <w:rPr>
                <w:sz w:val="20"/>
                <w:szCs w:val="20"/>
              </w:rPr>
              <w:t>(~1.2)</w:t>
            </w:r>
          </w:p>
        </w:tc>
        <w:tc>
          <w:tcPr>
            <w:tcW w:w="1325" w:type="dxa"/>
            <w:tcBorders>
              <w:left w:val="nil"/>
              <w:right w:val="nil"/>
            </w:tcBorders>
            <w:vAlign w:val="center"/>
          </w:tcPr>
          <w:p w14:paraId="7F973170" w14:textId="40FB8873" w:rsidR="004A464C" w:rsidRPr="00D3550A" w:rsidRDefault="004A464C" w:rsidP="004A464C">
            <w:pPr>
              <w:jc w:val="center"/>
              <w:rPr>
                <w:sz w:val="20"/>
                <w:szCs w:val="20"/>
              </w:rPr>
            </w:pPr>
            <w:r w:rsidRPr="00D3550A">
              <w:rPr>
                <w:sz w:val="20"/>
                <w:szCs w:val="20"/>
              </w:rPr>
              <w:t>~0.94</w:t>
            </w:r>
            <w:r w:rsidRPr="00D3550A">
              <w:rPr>
                <w:sz w:val="20"/>
                <w:szCs w:val="20"/>
                <w:vertAlign w:val="superscript"/>
              </w:rPr>
              <w:t>a</w:t>
            </w:r>
          </w:p>
        </w:tc>
        <w:tc>
          <w:tcPr>
            <w:tcW w:w="794" w:type="dxa"/>
            <w:tcBorders>
              <w:left w:val="nil"/>
              <w:right w:val="nil"/>
            </w:tcBorders>
            <w:vAlign w:val="center"/>
          </w:tcPr>
          <w:p w14:paraId="66509703" w14:textId="0B46E48E" w:rsidR="004A464C" w:rsidRPr="00D3550A" w:rsidRDefault="004A464C" w:rsidP="004A464C">
            <w:pPr>
              <w:jc w:val="center"/>
              <w:rPr>
                <w:sz w:val="20"/>
              </w:rPr>
            </w:pPr>
            <w:r w:rsidRPr="00D3550A">
              <w:rPr>
                <w:sz w:val="20"/>
                <w:szCs w:val="20"/>
              </w:rPr>
              <w:t>~16% at 400 nm</w:t>
            </w:r>
          </w:p>
        </w:tc>
        <w:tc>
          <w:tcPr>
            <w:tcW w:w="1176" w:type="dxa"/>
            <w:tcBorders>
              <w:left w:val="nil"/>
              <w:right w:val="nil"/>
            </w:tcBorders>
            <w:vAlign w:val="center"/>
          </w:tcPr>
          <w:p w14:paraId="3CBE3BB6" w14:textId="7338EE75" w:rsidR="004A464C" w:rsidRPr="00D3550A" w:rsidRDefault="004A464C" w:rsidP="004A464C">
            <w:pPr>
              <w:jc w:val="center"/>
              <w:rPr>
                <w:sz w:val="20"/>
              </w:rPr>
            </w:pPr>
            <w:r w:rsidRPr="00D3550A">
              <w:rPr>
                <w:sz w:val="20"/>
                <w:szCs w:val="20"/>
              </w:rPr>
              <w:t>herein</w:t>
            </w:r>
          </w:p>
        </w:tc>
      </w:tr>
    </w:tbl>
    <w:p w14:paraId="0E26AE21" w14:textId="0CB02ADA" w:rsidR="00C05EC2" w:rsidRPr="00D3550A" w:rsidRDefault="00AC4A02" w:rsidP="00C05EC2">
      <w:r w:rsidRPr="00D3550A">
        <w:t>All photocurrents measured using solar simulated light at 1 sun power (100 mW.cm</w:t>
      </w:r>
      <w:r w:rsidRPr="00D3550A">
        <w:rPr>
          <w:vertAlign w:val="superscript"/>
        </w:rPr>
        <w:t>-2</w:t>
      </w:r>
      <w:r w:rsidRPr="00D3550A">
        <w:t xml:space="preserve">) unless specified. </w:t>
      </w:r>
      <w:proofErr w:type="gramStart"/>
      <w:r w:rsidR="00C05EC2" w:rsidRPr="00D3550A">
        <w:rPr>
          <w:vertAlign w:val="superscript"/>
        </w:rPr>
        <w:t>a</w:t>
      </w:r>
      <w:r w:rsidR="007703EF" w:rsidRPr="00D3550A">
        <w:t>TSP</w:t>
      </w:r>
      <w:proofErr w:type="gramEnd"/>
      <w:r w:rsidR="007703EF" w:rsidRPr="00D3550A">
        <w:t xml:space="preserve">; </w:t>
      </w:r>
      <w:r w:rsidRPr="00D3550A">
        <w:rPr>
          <w:vertAlign w:val="superscript"/>
        </w:rPr>
        <w:t>b</w:t>
      </w:r>
      <w:r w:rsidRPr="00D3550A">
        <w:t xml:space="preserve">35 W Xe lamp, light power not stated; </w:t>
      </w:r>
      <w:r w:rsidR="007703EF" w:rsidRPr="00D3550A">
        <w:rPr>
          <w:i/>
        </w:rPr>
        <w:t>n</w:t>
      </w:r>
      <w:r w:rsidR="00EB6A15" w:rsidRPr="00D3550A">
        <w:rPr>
          <w:i/>
        </w:rPr>
        <w:t>s</w:t>
      </w:r>
      <w:r w:rsidR="007703EF" w:rsidRPr="00D3550A">
        <w:rPr>
          <w:i/>
        </w:rPr>
        <w:t xml:space="preserve"> </w:t>
      </w:r>
      <w:r w:rsidR="007703EF" w:rsidRPr="00D3550A">
        <w:t xml:space="preserve"> = not </w:t>
      </w:r>
      <w:r w:rsidR="00EB6A15" w:rsidRPr="00D3550A">
        <w:t>stated</w:t>
      </w:r>
      <w:r w:rsidR="007703EF" w:rsidRPr="00D3550A">
        <w:t>.</w:t>
      </w:r>
    </w:p>
    <w:p w14:paraId="2700826F" w14:textId="77777777" w:rsidR="00575808" w:rsidRPr="00D3550A" w:rsidRDefault="00575808" w:rsidP="00B51516">
      <w:pPr>
        <w:pStyle w:val="NoSpacing"/>
        <w:rPr>
          <w:rFonts w:ascii="Calibri" w:eastAsia="Times New Roman" w:hAnsi="Calibri"/>
          <w:lang w:eastAsia="en-GB"/>
        </w:rPr>
      </w:pPr>
    </w:p>
    <w:p w14:paraId="3A7ED4B0" w14:textId="7AAAC7D9" w:rsidR="00D80151" w:rsidRPr="00D3550A" w:rsidRDefault="00D80151" w:rsidP="005B75C7">
      <w:pPr>
        <w:rPr>
          <w:noProof/>
          <w:lang w:eastAsia="en-GB"/>
        </w:rPr>
      </w:pPr>
      <w:r w:rsidRPr="00D3550A">
        <w:rPr>
          <w:rFonts w:eastAsia="Times New Roman"/>
          <w:lang w:eastAsia="en-GB"/>
        </w:rPr>
        <w:t xml:space="preserve">The methodologies developed herein, for assessing and comparing the photoelectrochemical performance of a relatively large catalogue of </w:t>
      </w:r>
      <w:r w:rsidR="005F0824" w:rsidRPr="00D3550A">
        <w:rPr>
          <w:rFonts w:eastAsia="Times New Roman"/>
          <w:lang w:eastAsia="en-GB"/>
        </w:rPr>
        <w:t xml:space="preserve">heterojunction photoelectrodes </w:t>
      </w:r>
      <w:r w:rsidRPr="00D3550A">
        <w:rPr>
          <w:rFonts w:eastAsia="Times New Roman"/>
          <w:lang w:eastAsia="en-GB"/>
        </w:rPr>
        <w:t>(</w:t>
      </w:r>
      <w:r w:rsidRPr="00D3550A">
        <w:rPr>
          <w:noProof/>
          <w:lang w:eastAsia="en-GB"/>
        </w:rPr>
        <w:t xml:space="preserve">71 </w:t>
      </w:r>
      <w:r w:rsidR="005F0824" w:rsidRPr="00D3550A">
        <w:rPr>
          <w:noProof/>
          <w:lang w:eastAsia="en-GB"/>
        </w:rPr>
        <w:t xml:space="preserve">unique samples </w:t>
      </w:r>
      <w:r w:rsidRPr="00D3550A">
        <w:rPr>
          <w:noProof/>
          <w:lang w:eastAsia="en-GB"/>
        </w:rPr>
        <w:t xml:space="preserve">in this work), </w:t>
      </w:r>
      <w:r w:rsidR="005F0824" w:rsidRPr="00D3550A">
        <w:rPr>
          <w:noProof/>
          <w:lang w:eastAsia="en-GB"/>
        </w:rPr>
        <w:t>enabled us to readily find regions of heterjunction phase space of high</w:t>
      </w:r>
      <w:r w:rsidR="007B1CF6" w:rsidRPr="00D3550A">
        <w:rPr>
          <w:noProof/>
          <w:lang w:eastAsia="en-GB"/>
        </w:rPr>
        <w:t xml:space="preserve"> </w:t>
      </w:r>
      <w:r w:rsidR="005F0824" w:rsidRPr="00D3550A">
        <w:rPr>
          <w:noProof/>
          <w:lang w:eastAsia="en-GB"/>
        </w:rPr>
        <w:t xml:space="preserve">activity (for solar conditions and specific wavelengths) and identify performance trends. </w:t>
      </w:r>
      <w:r w:rsidR="00226E4A" w:rsidRPr="00D3550A">
        <w:rPr>
          <w:noProof/>
          <w:lang w:eastAsia="en-GB"/>
        </w:rPr>
        <w:t>Although the relationships identified herein are likely only applicable to WO</w:t>
      </w:r>
      <w:r w:rsidR="00226E4A" w:rsidRPr="00D3550A">
        <w:rPr>
          <w:noProof/>
          <w:vertAlign w:val="subscript"/>
          <w:lang w:eastAsia="en-GB"/>
        </w:rPr>
        <w:t>3</w:t>
      </w:r>
      <w:r w:rsidR="00226E4A" w:rsidRPr="00D3550A">
        <w:rPr>
          <w:noProof/>
          <w:lang w:eastAsia="en-GB"/>
        </w:rPr>
        <w:t>/ TiO</w:t>
      </w:r>
      <w:r w:rsidR="00226E4A" w:rsidRPr="00D3550A">
        <w:rPr>
          <w:noProof/>
          <w:vertAlign w:val="subscript"/>
          <w:lang w:eastAsia="en-GB"/>
        </w:rPr>
        <w:t>2</w:t>
      </w:r>
      <w:r w:rsidR="00226E4A" w:rsidRPr="00D3550A">
        <w:rPr>
          <w:noProof/>
          <w:lang w:eastAsia="en-GB"/>
        </w:rPr>
        <w:t xml:space="preserve"> heterojunction systems with similar heterostructure, grown using similar methods, t</w:t>
      </w:r>
      <w:r w:rsidR="00727DD4" w:rsidRPr="00D3550A">
        <w:rPr>
          <w:noProof/>
          <w:lang w:eastAsia="en-GB"/>
        </w:rPr>
        <w:t xml:space="preserve">he methods developed herein are generalizable, and </w:t>
      </w:r>
      <w:r w:rsidR="003853AE" w:rsidRPr="00D3550A">
        <w:rPr>
          <w:noProof/>
          <w:lang w:eastAsia="en-GB"/>
        </w:rPr>
        <w:t xml:space="preserve">can </w:t>
      </w:r>
      <w:r w:rsidR="005F0824" w:rsidRPr="00D3550A">
        <w:rPr>
          <w:noProof/>
          <w:lang w:eastAsia="en-GB"/>
        </w:rPr>
        <w:t xml:space="preserve">be applied to other </w:t>
      </w:r>
      <w:r w:rsidR="007D1BFC" w:rsidRPr="00D3550A">
        <w:rPr>
          <w:noProof/>
          <w:lang w:eastAsia="en-GB"/>
        </w:rPr>
        <w:t xml:space="preserve">promising </w:t>
      </w:r>
      <w:r w:rsidR="005F0824" w:rsidRPr="00D3550A">
        <w:rPr>
          <w:noProof/>
          <w:lang w:eastAsia="en-GB"/>
        </w:rPr>
        <w:t>heterojunction systems</w:t>
      </w:r>
      <w:r w:rsidR="007D1BFC" w:rsidRPr="00D3550A">
        <w:rPr>
          <w:noProof/>
          <w:lang w:eastAsia="en-GB"/>
        </w:rPr>
        <w:t xml:space="preserve"> </w:t>
      </w:r>
      <w:r w:rsidR="00680CD2" w:rsidRPr="00D3550A">
        <w:rPr>
          <w:noProof/>
          <w:lang w:eastAsia="en-GB"/>
        </w:rPr>
        <w:t xml:space="preserve">to </w:t>
      </w:r>
      <w:r w:rsidR="005B75C7" w:rsidRPr="00D3550A">
        <w:rPr>
          <w:noProof/>
          <w:lang w:eastAsia="en-GB"/>
        </w:rPr>
        <w:t>identify regions of high activity</w:t>
      </w:r>
      <w:r w:rsidR="00727DD4" w:rsidRPr="00D3550A">
        <w:rPr>
          <w:noProof/>
          <w:lang w:eastAsia="en-GB"/>
        </w:rPr>
        <w:t>.</w:t>
      </w:r>
      <w:r w:rsidR="005B75C7" w:rsidRPr="00D3550A">
        <w:rPr>
          <w:noProof/>
          <w:lang w:eastAsia="en-GB"/>
        </w:rPr>
        <w:t xml:space="preserve"> </w:t>
      </w:r>
      <w:r w:rsidR="00727DD4" w:rsidRPr="00D3550A">
        <w:rPr>
          <w:noProof/>
          <w:lang w:eastAsia="en-GB"/>
        </w:rPr>
        <w:t xml:space="preserve">These can also be used to establish </w:t>
      </w:r>
      <w:r w:rsidR="005B75C7" w:rsidRPr="00D3550A">
        <w:rPr>
          <w:noProof/>
          <w:lang w:eastAsia="en-GB"/>
        </w:rPr>
        <w:t xml:space="preserve">new understanding of </w:t>
      </w:r>
      <w:r w:rsidR="005F0824" w:rsidRPr="00D3550A">
        <w:rPr>
          <w:noProof/>
          <w:lang w:eastAsia="en-GB"/>
        </w:rPr>
        <w:t xml:space="preserve">physical-functional property relationships and </w:t>
      </w:r>
      <w:r w:rsidR="00727DD4" w:rsidRPr="00D3550A">
        <w:rPr>
          <w:noProof/>
          <w:lang w:eastAsia="en-GB"/>
        </w:rPr>
        <w:t xml:space="preserve">the creation of new </w:t>
      </w:r>
      <w:r w:rsidR="005F0824" w:rsidRPr="00D3550A">
        <w:rPr>
          <w:noProof/>
          <w:lang w:eastAsia="en-GB"/>
        </w:rPr>
        <w:t>design rules</w:t>
      </w:r>
      <w:r w:rsidR="007B1CF6" w:rsidRPr="00D3550A">
        <w:rPr>
          <w:noProof/>
          <w:lang w:eastAsia="en-GB"/>
        </w:rPr>
        <w:t xml:space="preserve"> for producing more active </w:t>
      </w:r>
      <w:r w:rsidR="00680CD2" w:rsidRPr="00D3550A">
        <w:rPr>
          <w:noProof/>
          <w:lang w:eastAsia="en-GB"/>
        </w:rPr>
        <w:t xml:space="preserve">heterojunction </w:t>
      </w:r>
      <w:r w:rsidR="007B1CF6" w:rsidRPr="00D3550A">
        <w:rPr>
          <w:noProof/>
          <w:lang w:eastAsia="en-GB"/>
        </w:rPr>
        <w:t>materials.</w:t>
      </w:r>
      <w:r w:rsidR="00075951" w:rsidRPr="00D3550A">
        <w:rPr>
          <w:noProof/>
          <w:lang w:eastAsia="en-GB"/>
        </w:rPr>
        <w:t xml:space="preserve"> </w:t>
      </w:r>
      <w:r w:rsidR="00680CD2" w:rsidRPr="00D3550A">
        <w:rPr>
          <w:noProof/>
          <w:lang w:eastAsia="en-GB"/>
        </w:rPr>
        <w:t>Also, w</w:t>
      </w:r>
      <w:r w:rsidR="00075951" w:rsidRPr="00D3550A">
        <w:rPr>
          <w:noProof/>
          <w:lang w:eastAsia="en-GB"/>
        </w:rPr>
        <w:t xml:space="preserve">e envisage that when </w:t>
      </w:r>
      <w:r w:rsidR="009C6D63" w:rsidRPr="00D3550A">
        <w:rPr>
          <w:noProof/>
          <w:lang w:eastAsia="en-GB"/>
        </w:rPr>
        <w:t xml:space="preserve">these </w:t>
      </w:r>
      <w:r w:rsidR="00075951" w:rsidRPr="00D3550A">
        <w:rPr>
          <w:noProof/>
          <w:lang w:eastAsia="en-GB"/>
        </w:rPr>
        <w:t>methods are used alongside combinatorial methods for growing photoelectrodes,</w:t>
      </w:r>
      <w:r w:rsidR="00EC4ABB" w:rsidRPr="00D3550A">
        <w:rPr>
          <w:noProof/>
          <w:vertAlign w:val="superscript"/>
          <w:lang w:eastAsia="en-GB"/>
        </w:rPr>
        <w:t>53</w:t>
      </w:r>
      <w:r w:rsidR="00075951" w:rsidRPr="00D3550A">
        <w:rPr>
          <w:noProof/>
          <w:lang w:eastAsia="en-GB"/>
        </w:rPr>
        <w:t xml:space="preserve"> and high throughout photoelectrochemical analysis,</w:t>
      </w:r>
      <w:r w:rsidR="00EC4ABB" w:rsidRPr="00D3550A">
        <w:rPr>
          <w:noProof/>
          <w:vertAlign w:val="superscript"/>
          <w:lang w:eastAsia="en-GB"/>
        </w:rPr>
        <w:t>54,55</w:t>
      </w:r>
      <w:r w:rsidR="00075951" w:rsidRPr="00D3550A">
        <w:rPr>
          <w:noProof/>
          <w:lang w:eastAsia="en-GB"/>
        </w:rPr>
        <w:t xml:space="preserve"> this </w:t>
      </w:r>
      <w:r w:rsidR="00680CD2" w:rsidRPr="00D3550A">
        <w:rPr>
          <w:noProof/>
          <w:lang w:eastAsia="en-GB"/>
        </w:rPr>
        <w:t xml:space="preserve">will </w:t>
      </w:r>
      <w:r w:rsidR="00075951" w:rsidRPr="00D3550A">
        <w:rPr>
          <w:noProof/>
          <w:lang w:eastAsia="en-GB"/>
        </w:rPr>
        <w:t xml:space="preserve">result in </w:t>
      </w:r>
      <w:r w:rsidR="009C6D63" w:rsidRPr="00D3550A">
        <w:rPr>
          <w:noProof/>
          <w:lang w:eastAsia="en-GB"/>
        </w:rPr>
        <w:t>the</w:t>
      </w:r>
      <w:r w:rsidR="007D1BFC" w:rsidRPr="00D3550A">
        <w:rPr>
          <w:noProof/>
          <w:lang w:eastAsia="en-GB"/>
        </w:rPr>
        <w:t xml:space="preserve"> </w:t>
      </w:r>
      <w:r w:rsidR="00075951" w:rsidRPr="00D3550A">
        <w:rPr>
          <w:noProof/>
          <w:lang w:eastAsia="en-GB"/>
        </w:rPr>
        <w:t xml:space="preserve">more rapid optimisation </w:t>
      </w:r>
      <w:r w:rsidR="007D1BFC" w:rsidRPr="00D3550A">
        <w:rPr>
          <w:noProof/>
          <w:lang w:eastAsia="en-GB"/>
        </w:rPr>
        <w:t xml:space="preserve">of heterojunction systems. </w:t>
      </w:r>
    </w:p>
    <w:p w14:paraId="50758507" w14:textId="4F996AF6" w:rsidR="00D244D0" w:rsidRPr="00D3550A" w:rsidRDefault="00D244D0" w:rsidP="00D53569">
      <w:pPr>
        <w:rPr>
          <w:lang w:eastAsia="en-GB"/>
        </w:rPr>
      </w:pPr>
    </w:p>
    <w:p w14:paraId="7DD4B40E" w14:textId="22C28799" w:rsidR="00397C6C" w:rsidRPr="00D3550A" w:rsidRDefault="005A31EA" w:rsidP="00397C6C">
      <w:pPr>
        <w:pStyle w:val="Heading1"/>
        <w:rPr>
          <w:lang w:eastAsia="en-GB"/>
        </w:rPr>
      </w:pPr>
      <w:r w:rsidRPr="00D3550A">
        <w:rPr>
          <w:lang w:eastAsia="en-GB"/>
        </w:rPr>
        <w:lastRenderedPageBreak/>
        <w:t xml:space="preserve">4. </w:t>
      </w:r>
      <w:r w:rsidR="00397C6C" w:rsidRPr="00D3550A">
        <w:rPr>
          <w:lang w:eastAsia="en-GB"/>
        </w:rPr>
        <w:t>Conclusion</w:t>
      </w:r>
    </w:p>
    <w:p w14:paraId="67E33C98" w14:textId="0EF5184B" w:rsidR="00E928C7" w:rsidRPr="00D3550A" w:rsidRDefault="00A95508" w:rsidP="00E928C7">
      <w:pPr>
        <w:rPr>
          <w:lang w:eastAsia="en-GB"/>
        </w:rPr>
      </w:pPr>
      <w:r w:rsidRPr="00D3550A">
        <w:rPr>
          <w:noProof/>
          <w:lang w:eastAsia="en-GB"/>
        </w:rPr>
        <w:t xml:space="preserve">Herein, we </w:t>
      </w:r>
      <w:r w:rsidR="001E7CC4" w:rsidRPr="00D3550A">
        <w:rPr>
          <w:noProof/>
          <w:lang w:eastAsia="en-GB"/>
        </w:rPr>
        <w:t xml:space="preserve">systematically </w:t>
      </w:r>
      <w:r w:rsidRPr="00D3550A">
        <w:rPr>
          <w:noProof/>
          <w:lang w:eastAsia="en-GB"/>
        </w:rPr>
        <w:t>explored WO</w:t>
      </w:r>
      <w:r w:rsidRPr="00D3550A">
        <w:rPr>
          <w:noProof/>
          <w:vertAlign w:val="subscript"/>
          <w:lang w:eastAsia="en-GB"/>
        </w:rPr>
        <w:t>3</w:t>
      </w:r>
      <w:r w:rsidRPr="00D3550A">
        <w:rPr>
          <w:noProof/>
          <w:lang w:eastAsia="en-GB"/>
        </w:rPr>
        <w:t>/TiO</w:t>
      </w:r>
      <w:r w:rsidRPr="00D3550A">
        <w:rPr>
          <w:noProof/>
          <w:vertAlign w:val="subscript"/>
          <w:lang w:eastAsia="en-GB"/>
        </w:rPr>
        <w:t>2</w:t>
      </w:r>
      <w:r w:rsidRPr="00D3550A">
        <w:rPr>
          <w:noProof/>
          <w:lang w:eastAsia="en-GB"/>
        </w:rPr>
        <w:t xml:space="preserve"> heterojunction phase space for applications in photoelectrochemical water splitting, synthesising 71 unique phot</w:t>
      </w:r>
      <w:r w:rsidR="00F04336" w:rsidRPr="00D3550A">
        <w:rPr>
          <w:noProof/>
          <w:lang w:eastAsia="en-GB"/>
        </w:rPr>
        <w:t>o</w:t>
      </w:r>
      <w:r w:rsidRPr="00D3550A">
        <w:rPr>
          <w:noProof/>
          <w:lang w:eastAsia="en-GB"/>
        </w:rPr>
        <w:t xml:space="preserve">anodes </w:t>
      </w:r>
      <w:r w:rsidRPr="00D3550A">
        <w:rPr>
          <w:lang w:eastAsia="en-GB"/>
        </w:rPr>
        <w:t>(</w:t>
      </w:r>
      <w:r w:rsidRPr="00D3550A">
        <w:t>15 single layer; 56 heterojunction)</w:t>
      </w:r>
      <w:r w:rsidR="00086997" w:rsidRPr="00D3550A">
        <w:t xml:space="preserve"> using chemical vapour deposition processes. </w:t>
      </w:r>
      <w:r w:rsidR="00680CD2" w:rsidRPr="00D3550A">
        <w:t xml:space="preserve">The </w:t>
      </w:r>
      <w:r w:rsidR="00086997" w:rsidRPr="00D3550A">
        <w:t>heterojunctions</w:t>
      </w:r>
      <w:r w:rsidR="00680CD2" w:rsidRPr="00D3550A">
        <w:t xml:space="preserve"> were composed of </w:t>
      </w:r>
      <w:r w:rsidRPr="00D3550A">
        <w:t>WO</w:t>
      </w:r>
      <w:r w:rsidRPr="00D3550A">
        <w:rPr>
          <w:vertAlign w:val="subscript"/>
        </w:rPr>
        <w:t>3</w:t>
      </w:r>
      <w:r w:rsidRPr="00D3550A">
        <w:t xml:space="preserve"> nanoneedle</w:t>
      </w:r>
      <w:r w:rsidR="00680CD2" w:rsidRPr="00D3550A">
        <w:t>s</w:t>
      </w:r>
      <w:r w:rsidRPr="00D3550A">
        <w:t xml:space="preserve"> </w:t>
      </w:r>
      <w:r w:rsidR="00086997" w:rsidRPr="00D3550A">
        <w:t xml:space="preserve">(up to ~1800 nm thick) </w:t>
      </w:r>
      <w:r w:rsidRPr="00D3550A">
        <w:t>and TiO</w:t>
      </w:r>
      <w:r w:rsidRPr="00D3550A">
        <w:rPr>
          <w:vertAlign w:val="subscript"/>
        </w:rPr>
        <w:t>2</w:t>
      </w:r>
      <w:r w:rsidRPr="00D3550A">
        <w:t xml:space="preserve"> </w:t>
      </w:r>
      <w:r w:rsidR="00680CD2" w:rsidRPr="00D3550A">
        <w:t xml:space="preserve">nanocolumns </w:t>
      </w:r>
      <w:r w:rsidR="00086997" w:rsidRPr="00D3550A">
        <w:t>(up to ~1250 nm thick)</w:t>
      </w:r>
      <w:r w:rsidRPr="00D3550A">
        <w:t xml:space="preserve">. </w:t>
      </w:r>
      <w:r w:rsidR="009334E8" w:rsidRPr="00D3550A">
        <w:t xml:space="preserve">The </w:t>
      </w:r>
      <w:r w:rsidR="008A2BE2" w:rsidRPr="00D3550A">
        <w:t>WO</w:t>
      </w:r>
      <w:r w:rsidR="008A2BE2" w:rsidRPr="00D3550A">
        <w:rPr>
          <w:vertAlign w:val="subscript"/>
        </w:rPr>
        <w:t>3</w:t>
      </w:r>
      <w:r w:rsidR="008A2BE2" w:rsidRPr="00D3550A">
        <w:t xml:space="preserve"> and TiO</w:t>
      </w:r>
      <w:r w:rsidR="008A2BE2" w:rsidRPr="00D3550A">
        <w:rPr>
          <w:vertAlign w:val="subscript"/>
        </w:rPr>
        <w:t>2</w:t>
      </w:r>
      <w:r w:rsidR="008A2BE2" w:rsidRPr="00D3550A">
        <w:t xml:space="preserve"> </w:t>
      </w:r>
      <w:r w:rsidR="009334E8" w:rsidRPr="00D3550A">
        <w:t xml:space="preserve">layers </w:t>
      </w:r>
      <w:r w:rsidR="008A2BE2" w:rsidRPr="00D3550A">
        <w:t xml:space="preserve">adopted monoclinic </w:t>
      </w:r>
      <w:r w:rsidR="008A2BE2" w:rsidRPr="00D3550A">
        <w:rPr>
          <w:rFonts w:cstheme="minorHAnsi"/>
        </w:rPr>
        <w:t>γ</w:t>
      </w:r>
      <w:r w:rsidR="008A2BE2" w:rsidRPr="00D3550A">
        <w:t>-WO</w:t>
      </w:r>
      <w:r w:rsidR="008A2BE2" w:rsidRPr="00D3550A">
        <w:rPr>
          <w:vertAlign w:val="subscript"/>
        </w:rPr>
        <w:t>3</w:t>
      </w:r>
      <w:r w:rsidR="008A2BE2" w:rsidRPr="00D3550A">
        <w:t xml:space="preserve"> and tetragonal anatase structures, respectively</w:t>
      </w:r>
      <w:r w:rsidR="009334E8" w:rsidRPr="00D3550A">
        <w:t>.</w:t>
      </w:r>
      <w:r w:rsidR="008A2BE2" w:rsidRPr="00D3550A">
        <w:t xml:space="preserve"> </w:t>
      </w:r>
      <w:r w:rsidR="009334E8" w:rsidRPr="00D3550A">
        <w:t>B</w:t>
      </w:r>
      <w:r w:rsidR="008A2BE2" w:rsidRPr="00D3550A">
        <w:t>andgaps rang</w:t>
      </w:r>
      <w:r w:rsidR="009334E8" w:rsidRPr="00D3550A">
        <w:t>ed</w:t>
      </w:r>
      <w:r w:rsidR="008A2BE2" w:rsidRPr="00D3550A">
        <w:t xml:space="preserve"> from </w:t>
      </w:r>
      <w:r w:rsidR="008A2BE2" w:rsidRPr="00D3550A">
        <w:rPr>
          <w:rFonts w:ascii="Cambria Math" w:hAnsi="Cambria Math" w:cs="Cambria Math"/>
        </w:rPr>
        <w:t>∼</w:t>
      </w:r>
      <w:r w:rsidR="008A2BE2" w:rsidRPr="00D3550A">
        <w:t xml:space="preserve">2.78 to </w:t>
      </w:r>
      <w:r w:rsidR="008A2BE2" w:rsidRPr="00D3550A">
        <w:rPr>
          <w:rFonts w:ascii="Cambria Math" w:hAnsi="Cambria Math" w:cs="Cambria Math"/>
        </w:rPr>
        <w:t>∼</w:t>
      </w:r>
      <w:r w:rsidR="008A2BE2" w:rsidRPr="00D3550A">
        <w:t>3.05 eV.</w:t>
      </w:r>
      <w:r w:rsidR="00B33265" w:rsidRPr="00D3550A">
        <w:t xml:space="preserve"> </w:t>
      </w:r>
      <w:r w:rsidRPr="00D3550A">
        <w:t>The</w:t>
      </w:r>
      <w:r w:rsidR="0088044B" w:rsidRPr="00D3550A">
        <w:t>ir</w:t>
      </w:r>
      <w:r w:rsidRPr="00D3550A">
        <w:t xml:space="preserve"> photoelectrochemical performance </w:t>
      </w:r>
      <w:r w:rsidR="008A2BE2" w:rsidRPr="00D3550A">
        <w:rPr>
          <w:noProof/>
          <w:lang w:eastAsia="en-GB"/>
        </w:rPr>
        <w:t>was measured</w:t>
      </w:r>
      <w:r w:rsidR="00B33265" w:rsidRPr="00D3550A">
        <w:rPr>
          <w:noProof/>
          <w:lang w:eastAsia="en-GB"/>
        </w:rPr>
        <w:t xml:space="preserve"> under front and back irradiation. </w:t>
      </w:r>
      <w:r w:rsidR="00A70A82" w:rsidRPr="00D3550A">
        <w:rPr>
          <w:lang w:eastAsia="en-GB"/>
        </w:rPr>
        <w:t xml:space="preserve">New </w:t>
      </w:r>
      <w:r w:rsidR="001E7CC4" w:rsidRPr="00D3550A">
        <w:rPr>
          <w:lang w:eastAsia="en-GB"/>
        </w:rPr>
        <w:t xml:space="preserve">methods were developed to analyse the large body of data generated. </w:t>
      </w:r>
      <w:r w:rsidR="00CF5CEF" w:rsidRPr="00D3550A">
        <w:rPr>
          <w:noProof/>
          <w:lang w:eastAsia="en-GB"/>
        </w:rPr>
        <w:t xml:space="preserve">Within </w:t>
      </w:r>
      <w:r w:rsidR="0088044B" w:rsidRPr="00D3550A">
        <w:rPr>
          <w:noProof/>
          <w:lang w:eastAsia="en-GB"/>
        </w:rPr>
        <w:t xml:space="preserve">this </w:t>
      </w:r>
      <w:r w:rsidR="00E928C7" w:rsidRPr="00D3550A">
        <w:rPr>
          <w:noProof/>
          <w:lang w:eastAsia="en-GB"/>
        </w:rPr>
        <w:t xml:space="preserve">heterojunction phase space, onset potentials ranged from </w:t>
      </w:r>
      <w:r w:rsidR="00E928C7" w:rsidRPr="00D3550A">
        <w:rPr>
          <w:rFonts w:ascii="Cambria Math" w:hAnsi="Cambria Math" w:cs="Cambria Math"/>
        </w:rPr>
        <w:t>∼</w:t>
      </w:r>
      <w:r w:rsidR="00E928C7" w:rsidRPr="00D3550A">
        <w:t xml:space="preserve">0.45 to </w:t>
      </w:r>
      <w:r w:rsidR="00E928C7" w:rsidRPr="00D3550A">
        <w:rPr>
          <w:rFonts w:ascii="Cambria Math" w:hAnsi="Cambria Math" w:cs="Cambria Math"/>
        </w:rPr>
        <w:t>∼</w:t>
      </w:r>
      <w:r w:rsidR="00E928C7" w:rsidRPr="00D3550A">
        <w:t>0.81 V</w:t>
      </w:r>
      <w:r w:rsidR="00EE4E94" w:rsidRPr="00D3550A">
        <w:rPr>
          <w:vertAlign w:val="subscript"/>
        </w:rPr>
        <w:t>RHE</w:t>
      </w:r>
      <w:r w:rsidR="00E928C7" w:rsidRPr="00D3550A">
        <w:t xml:space="preserve">; IPCEs at 350, 375 and 400 nm ranged from </w:t>
      </w:r>
      <w:r w:rsidR="00E928C7" w:rsidRPr="00D3550A">
        <w:rPr>
          <w:rFonts w:ascii="Cambria Math" w:hAnsi="Cambria Math" w:cs="Cambria Math"/>
        </w:rPr>
        <w:t>∼</w:t>
      </w:r>
      <w:r w:rsidR="00E928C7" w:rsidRPr="00D3550A">
        <w:t xml:space="preserve">0.6 to </w:t>
      </w:r>
      <w:r w:rsidR="00E928C7" w:rsidRPr="00D3550A">
        <w:rPr>
          <w:rFonts w:ascii="Cambria Math" w:hAnsi="Cambria Math" w:cs="Cambria Math"/>
        </w:rPr>
        <w:t>∼</w:t>
      </w:r>
      <w:r w:rsidR="00E928C7" w:rsidRPr="00D3550A">
        <w:t xml:space="preserve">50.9%, </w:t>
      </w:r>
      <w:r w:rsidR="00E928C7" w:rsidRPr="00D3550A">
        <w:rPr>
          <w:rFonts w:ascii="Cambria Math" w:hAnsi="Cambria Math" w:cs="Cambria Math"/>
        </w:rPr>
        <w:t>∼</w:t>
      </w:r>
      <w:r w:rsidR="00E928C7" w:rsidRPr="00D3550A">
        <w:t xml:space="preserve">0.1 to </w:t>
      </w:r>
      <w:r w:rsidR="00E928C7" w:rsidRPr="00D3550A">
        <w:rPr>
          <w:rFonts w:ascii="Cambria Math" w:hAnsi="Cambria Math" w:cs="Cambria Math"/>
        </w:rPr>
        <w:t>∼</w:t>
      </w:r>
      <w:r w:rsidR="00E928C7" w:rsidRPr="00D3550A">
        <w:t xml:space="preserve">30.0%, </w:t>
      </w:r>
      <w:r w:rsidR="00E928C7" w:rsidRPr="00D3550A">
        <w:rPr>
          <w:rFonts w:ascii="Cambria Math" w:hAnsi="Cambria Math" w:cs="Cambria Math"/>
        </w:rPr>
        <w:t>∼</w:t>
      </w:r>
      <w:r w:rsidR="00E928C7" w:rsidRPr="00D3550A">
        <w:t xml:space="preserve">0 to </w:t>
      </w:r>
      <w:r w:rsidR="00E928C7" w:rsidRPr="00D3550A">
        <w:rPr>
          <w:rFonts w:ascii="Cambria Math" w:hAnsi="Cambria Math" w:cs="Cambria Math"/>
        </w:rPr>
        <w:t>∼</w:t>
      </w:r>
      <w:r w:rsidR="00E928C7" w:rsidRPr="00D3550A">
        <w:t xml:space="preserve">15.6%, respectively; and TSPs ranged from </w:t>
      </w:r>
      <w:r w:rsidR="00E928C7" w:rsidRPr="00D3550A">
        <w:rPr>
          <w:rFonts w:ascii="Cambria Math" w:hAnsi="Cambria Math" w:cs="Cambria Math"/>
        </w:rPr>
        <w:t>∼</w:t>
      </w:r>
      <w:r w:rsidR="00E928C7" w:rsidRPr="00D3550A">
        <w:t xml:space="preserve">0.01 to </w:t>
      </w:r>
      <w:r w:rsidR="00E928C7" w:rsidRPr="00D3550A">
        <w:rPr>
          <w:rFonts w:ascii="Cambria Math" w:hAnsi="Cambria Math" w:cs="Cambria Math"/>
        </w:rPr>
        <w:t>∼</w:t>
      </w:r>
      <w:r w:rsidR="00E928C7" w:rsidRPr="00D3550A">
        <w:t>0.94 mA.cm</w:t>
      </w:r>
      <w:r w:rsidR="00E928C7" w:rsidRPr="00D3550A">
        <w:rPr>
          <w:vertAlign w:val="superscript"/>
        </w:rPr>
        <w:t>-2</w:t>
      </w:r>
      <w:r w:rsidR="00E928C7" w:rsidRPr="00D3550A">
        <w:t xml:space="preserve">. Contour plots of these parameters allowed us to identify regions of high, intermediate and low activity, </w:t>
      </w:r>
      <w:r w:rsidR="0088044B" w:rsidRPr="00D3550A">
        <w:t xml:space="preserve">and were </w:t>
      </w:r>
      <w:r w:rsidR="00E928C7" w:rsidRPr="00D3550A">
        <w:t xml:space="preserve">used to form </w:t>
      </w:r>
      <w:r w:rsidR="00E928C7" w:rsidRPr="00D3550A">
        <w:rPr>
          <w:noProof/>
          <w:lang w:eastAsia="en-GB"/>
        </w:rPr>
        <w:t xml:space="preserve">physical-functional property relationships. </w:t>
      </w:r>
      <w:r w:rsidR="00E928C7" w:rsidRPr="00D3550A">
        <w:rPr>
          <w:lang w:eastAsia="en-GB"/>
        </w:rPr>
        <w:t xml:space="preserve">Exploration of </w:t>
      </w:r>
      <w:r w:rsidR="0088044B" w:rsidRPr="00D3550A">
        <w:rPr>
          <w:lang w:eastAsia="en-GB"/>
        </w:rPr>
        <w:t xml:space="preserve">this </w:t>
      </w:r>
      <w:r w:rsidR="00E928C7" w:rsidRPr="00D3550A">
        <w:rPr>
          <w:lang w:eastAsia="en-GB"/>
        </w:rPr>
        <w:t xml:space="preserve">heterojunction phase space </w:t>
      </w:r>
      <w:r w:rsidR="0088044B" w:rsidRPr="00D3550A">
        <w:rPr>
          <w:lang w:eastAsia="en-GB"/>
        </w:rPr>
        <w:t xml:space="preserve">showed that </w:t>
      </w:r>
      <w:r w:rsidR="00E928C7" w:rsidRPr="00D3550A">
        <w:rPr>
          <w:lang w:eastAsia="en-GB"/>
        </w:rPr>
        <w:t>there is a barrier to charge transfer across the junction at low applied potentials (typically &lt; 1.0 V</w:t>
      </w:r>
      <w:r w:rsidR="00E928C7" w:rsidRPr="00D3550A">
        <w:rPr>
          <w:vertAlign w:val="subscript"/>
          <w:lang w:eastAsia="en-GB"/>
        </w:rPr>
        <w:t>RHE</w:t>
      </w:r>
      <w:r w:rsidR="00E928C7" w:rsidRPr="00D3550A">
        <w:rPr>
          <w:lang w:eastAsia="en-GB"/>
        </w:rPr>
        <w:t xml:space="preserve">), and that a sufficiently high potential (typically </w:t>
      </w:r>
      <w:r w:rsidR="00E928C7" w:rsidRPr="00D3550A">
        <w:rPr>
          <w:rFonts w:cstheme="minorHAnsi"/>
          <w:lang w:eastAsia="en-GB"/>
        </w:rPr>
        <w:t>≥</w:t>
      </w:r>
      <w:r w:rsidR="00E928C7" w:rsidRPr="00D3550A">
        <w:rPr>
          <w:lang w:eastAsia="en-GB"/>
        </w:rPr>
        <w:t xml:space="preserve"> 1.0 V</w:t>
      </w:r>
      <w:r w:rsidR="00E928C7" w:rsidRPr="00D3550A">
        <w:rPr>
          <w:vertAlign w:val="subscript"/>
          <w:lang w:eastAsia="en-GB"/>
        </w:rPr>
        <w:t>RHE</w:t>
      </w:r>
      <w:r w:rsidR="00E928C7" w:rsidRPr="00D3550A">
        <w:rPr>
          <w:lang w:eastAsia="en-GB"/>
        </w:rPr>
        <w:t>) is necessary for synergetic improvements in activity to be observed.</w:t>
      </w:r>
      <w:r w:rsidR="00380615" w:rsidRPr="00D3550A">
        <w:rPr>
          <w:lang w:eastAsia="en-GB"/>
        </w:rPr>
        <w:t xml:space="preserve"> In addition, </w:t>
      </w:r>
      <w:proofErr w:type="gramStart"/>
      <w:r w:rsidR="00380615" w:rsidRPr="00D3550A">
        <w:rPr>
          <w:lang w:eastAsia="en-GB"/>
        </w:rPr>
        <w:t>hole</w:t>
      </w:r>
      <w:proofErr w:type="gramEnd"/>
      <w:r w:rsidR="00380615" w:rsidRPr="00D3550A">
        <w:rPr>
          <w:lang w:eastAsia="en-GB"/>
        </w:rPr>
        <w:t xml:space="preserve"> scavenger experiments indicated that the oxidation of water occurred primarily on the TiO</w:t>
      </w:r>
      <w:r w:rsidR="00380615" w:rsidRPr="00D3550A">
        <w:rPr>
          <w:vertAlign w:val="subscript"/>
          <w:lang w:eastAsia="en-GB"/>
        </w:rPr>
        <w:t>2</w:t>
      </w:r>
      <w:r w:rsidR="00380615" w:rsidRPr="00D3550A">
        <w:rPr>
          <w:lang w:eastAsia="en-GB"/>
        </w:rPr>
        <w:t xml:space="preserve"> layer in the WO</w:t>
      </w:r>
      <w:r w:rsidR="00380615" w:rsidRPr="00D3550A">
        <w:rPr>
          <w:vertAlign w:val="subscript"/>
          <w:lang w:eastAsia="en-GB"/>
        </w:rPr>
        <w:t>3</w:t>
      </w:r>
      <w:r w:rsidR="00380615" w:rsidRPr="00D3550A">
        <w:rPr>
          <w:lang w:eastAsia="en-GB"/>
        </w:rPr>
        <w:t>/ TiO</w:t>
      </w:r>
      <w:r w:rsidR="00380615" w:rsidRPr="00D3550A">
        <w:rPr>
          <w:vertAlign w:val="subscript"/>
          <w:lang w:eastAsia="en-GB"/>
        </w:rPr>
        <w:t>2</w:t>
      </w:r>
      <w:r w:rsidR="00380615" w:rsidRPr="00D3550A">
        <w:rPr>
          <w:lang w:eastAsia="en-GB"/>
        </w:rPr>
        <w:t xml:space="preserve"> heterojunction.</w:t>
      </w:r>
    </w:p>
    <w:p w14:paraId="19DACD6E" w14:textId="4AD98F4F" w:rsidR="0088044B" w:rsidRPr="00D3550A" w:rsidRDefault="00B33265" w:rsidP="0088044B">
      <w:pPr>
        <w:spacing w:after="0"/>
        <w:rPr>
          <w:szCs w:val="20"/>
        </w:rPr>
      </w:pPr>
      <w:r w:rsidRPr="00D3550A">
        <w:rPr>
          <w:noProof/>
          <w:lang w:eastAsia="en-GB"/>
        </w:rPr>
        <w:t xml:space="preserve">For front irradiation, the most active photoanode </w:t>
      </w:r>
      <w:r w:rsidR="00A95508" w:rsidRPr="00D3550A">
        <w:rPr>
          <w:noProof/>
          <w:lang w:eastAsia="en-GB"/>
        </w:rPr>
        <w:t xml:space="preserve">under solar conditions </w:t>
      </w:r>
      <w:r w:rsidRPr="00D3550A">
        <w:rPr>
          <w:noProof/>
          <w:lang w:eastAsia="en-GB"/>
        </w:rPr>
        <w:t xml:space="preserve">was </w:t>
      </w:r>
      <w:r w:rsidR="00A95508" w:rsidRPr="00D3550A">
        <w:rPr>
          <w:noProof/>
          <w:lang w:eastAsia="en-GB"/>
        </w:rPr>
        <w:t>WO</w:t>
      </w:r>
      <w:r w:rsidR="00A95508" w:rsidRPr="00D3550A">
        <w:rPr>
          <w:noProof/>
          <w:vertAlign w:val="subscript"/>
          <w:lang w:eastAsia="en-GB"/>
        </w:rPr>
        <w:t>3</w:t>
      </w:r>
      <w:r w:rsidR="00A95508" w:rsidRPr="00D3550A">
        <w:rPr>
          <w:noProof/>
          <w:lang w:eastAsia="en-GB"/>
        </w:rPr>
        <w:t xml:space="preserve"> - 30 ml/ TiO</w:t>
      </w:r>
      <w:r w:rsidR="00A95508" w:rsidRPr="00D3550A">
        <w:rPr>
          <w:noProof/>
          <w:vertAlign w:val="subscript"/>
          <w:lang w:eastAsia="en-GB"/>
        </w:rPr>
        <w:t>2</w:t>
      </w:r>
      <w:r w:rsidR="00A95508" w:rsidRPr="00D3550A">
        <w:rPr>
          <w:noProof/>
          <w:lang w:eastAsia="en-GB"/>
        </w:rPr>
        <w:t xml:space="preserve"> - 10 mins</w:t>
      </w:r>
      <w:r w:rsidRPr="00D3550A">
        <w:rPr>
          <w:noProof/>
          <w:lang w:eastAsia="en-GB"/>
        </w:rPr>
        <w:t xml:space="preserve">, </w:t>
      </w:r>
      <w:r w:rsidR="00566F5E" w:rsidRPr="00D3550A">
        <w:rPr>
          <w:noProof/>
          <w:lang w:eastAsia="en-GB"/>
        </w:rPr>
        <w:t xml:space="preserve">reaching a TSP of </w:t>
      </w:r>
      <w:r w:rsidR="00566F5E" w:rsidRPr="00D3550A">
        <w:rPr>
          <w:rFonts w:ascii="Cambria Math" w:hAnsi="Cambria Math" w:cs="Cambria Math"/>
        </w:rPr>
        <w:t>∼</w:t>
      </w:r>
      <w:r w:rsidR="00566F5E" w:rsidRPr="00D3550A">
        <w:rPr>
          <w:noProof/>
          <w:lang w:eastAsia="en-GB"/>
        </w:rPr>
        <w:t>0.87 mA.cm</w:t>
      </w:r>
      <w:r w:rsidR="00566F5E" w:rsidRPr="00D3550A">
        <w:rPr>
          <w:noProof/>
          <w:vertAlign w:val="superscript"/>
          <w:lang w:eastAsia="en-GB"/>
        </w:rPr>
        <w:t>-2</w:t>
      </w:r>
      <w:r w:rsidR="00566F5E" w:rsidRPr="00D3550A">
        <w:rPr>
          <w:noProof/>
          <w:lang w:eastAsia="en-GB"/>
        </w:rPr>
        <w:t xml:space="preserve">. This </w:t>
      </w:r>
      <w:r w:rsidRPr="00D3550A">
        <w:rPr>
          <w:noProof/>
          <w:lang w:eastAsia="en-GB"/>
        </w:rPr>
        <w:t xml:space="preserve">sample </w:t>
      </w:r>
      <w:r w:rsidR="00566F5E" w:rsidRPr="00D3550A">
        <w:rPr>
          <w:noProof/>
          <w:lang w:eastAsia="en-GB"/>
        </w:rPr>
        <w:t xml:space="preserve">was grown from the transfer of </w:t>
      </w:r>
      <w:r w:rsidRPr="00D3550A">
        <w:rPr>
          <w:noProof/>
          <w:lang w:eastAsia="en-GB"/>
        </w:rPr>
        <w:t>30 ml of a tungsten precursor to grow the WO</w:t>
      </w:r>
      <w:r w:rsidRPr="00D3550A">
        <w:rPr>
          <w:noProof/>
          <w:vertAlign w:val="subscript"/>
          <w:lang w:eastAsia="en-GB"/>
        </w:rPr>
        <w:t>3</w:t>
      </w:r>
      <w:r w:rsidRPr="00D3550A">
        <w:rPr>
          <w:noProof/>
          <w:lang w:eastAsia="en-GB"/>
        </w:rPr>
        <w:t xml:space="preserve"> nanoneedle layer </w:t>
      </w:r>
      <w:r w:rsidR="00566F5E" w:rsidRPr="00D3550A">
        <w:rPr>
          <w:noProof/>
          <w:lang w:eastAsia="en-GB"/>
        </w:rPr>
        <w:t>(</w:t>
      </w:r>
      <w:r w:rsidR="00566F5E" w:rsidRPr="00D3550A">
        <w:t>~500 nm thick</w:t>
      </w:r>
      <w:r w:rsidR="00566F5E" w:rsidRPr="00D3550A">
        <w:rPr>
          <w:noProof/>
          <w:lang w:eastAsia="en-GB"/>
        </w:rPr>
        <w:t xml:space="preserve">) </w:t>
      </w:r>
      <w:r w:rsidRPr="00D3550A">
        <w:rPr>
          <w:noProof/>
          <w:lang w:eastAsia="en-GB"/>
        </w:rPr>
        <w:t xml:space="preserve">and </w:t>
      </w:r>
      <w:r w:rsidR="00566F5E" w:rsidRPr="00D3550A">
        <w:rPr>
          <w:noProof/>
          <w:lang w:eastAsia="en-GB"/>
        </w:rPr>
        <w:t xml:space="preserve">the transfer of vapours for 10 mins of </w:t>
      </w:r>
      <w:r w:rsidR="002B03CB" w:rsidRPr="00D3550A">
        <w:rPr>
          <w:noProof/>
          <w:lang w:eastAsia="en-GB"/>
        </w:rPr>
        <w:t>a</w:t>
      </w:r>
      <w:r w:rsidRPr="00D3550A">
        <w:rPr>
          <w:noProof/>
          <w:lang w:eastAsia="en-GB"/>
        </w:rPr>
        <w:t xml:space="preserve"> titanium precursor</w:t>
      </w:r>
      <w:r w:rsidR="00566F5E" w:rsidRPr="00D3550A">
        <w:rPr>
          <w:noProof/>
          <w:lang w:eastAsia="en-GB"/>
        </w:rPr>
        <w:t xml:space="preserve"> to grow the TiO</w:t>
      </w:r>
      <w:r w:rsidR="00566F5E" w:rsidRPr="00D3550A">
        <w:rPr>
          <w:noProof/>
          <w:vertAlign w:val="subscript"/>
          <w:lang w:eastAsia="en-GB"/>
        </w:rPr>
        <w:t>2</w:t>
      </w:r>
      <w:r w:rsidR="00566F5E" w:rsidRPr="00D3550A">
        <w:rPr>
          <w:noProof/>
          <w:lang w:eastAsia="en-GB"/>
        </w:rPr>
        <w:t xml:space="preserve"> nanocolumn layer (</w:t>
      </w:r>
      <w:r w:rsidR="00566F5E" w:rsidRPr="00D3550A">
        <w:t>~1,100 nm thick</w:t>
      </w:r>
      <w:r w:rsidR="00566F5E" w:rsidRPr="00D3550A">
        <w:rPr>
          <w:noProof/>
          <w:lang w:eastAsia="en-GB"/>
        </w:rPr>
        <w:t>). For back irradiation, the most active photoanode under solar conditions was WO</w:t>
      </w:r>
      <w:r w:rsidR="00566F5E" w:rsidRPr="00D3550A">
        <w:rPr>
          <w:noProof/>
          <w:vertAlign w:val="subscript"/>
          <w:lang w:eastAsia="en-GB"/>
        </w:rPr>
        <w:t>3</w:t>
      </w:r>
      <w:r w:rsidR="00566F5E" w:rsidRPr="00D3550A">
        <w:rPr>
          <w:noProof/>
          <w:lang w:eastAsia="en-GB"/>
        </w:rPr>
        <w:t xml:space="preserve"> - 80 ml/ TiO</w:t>
      </w:r>
      <w:r w:rsidR="00566F5E" w:rsidRPr="00D3550A">
        <w:rPr>
          <w:noProof/>
          <w:vertAlign w:val="subscript"/>
          <w:lang w:eastAsia="en-GB"/>
        </w:rPr>
        <w:t>2</w:t>
      </w:r>
      <w:r w:rsidR="00566F5E" w:rsidRPr="00D3550A">
        <w:rPr>
          <w:noProof/>
          <w:lang w:eastAsia="en-GB"/>
        </w:rPr>
        <w:t xml:space="preserve"> - 3 mins, reaching a TSP of </w:t>
      </w:r>
      <w:r w:rsidR="00566F5E" w:rsidRPr="00D3550A">
        <w:rPr>
          <w:rFonts w:ascii="Cambria Math" w:hAnsi="Cambria Math" w:cs="Cambria Math"/>
        </w:rPr>
        <w:t>∼</w:t>
      </w:r>
      <w:r w:rsidR="00566F5E" w:rsidRPr="00D3550A">
        <w:rPr>
          <w:noProof/>
          <w:lang w:eastAsia="en-GB"/>
        </w:rPr>
        <w:t>0.94 mA.cm</w:t>
      </w:r>
      <w:r w:rsidR="00566F5E" w:rsidRPr="00D3550A">
        <w:rPr>
          <w:noProof/>
          <w:vertAlign w:val="superscript"/>
          <w:lang w:eastAsia="en-GB"/>
        </w:rPr>
        <w:t>-2</w:t>
      </w:r>
      <w:r w:rsidR="00566F5E" w:rsidRPr="00D3550A">
        <w:rPr>
          <w:noProof/>
          <w:lang w:eastAsia="en-GB"/>
        </w:rPr>
        <w:t>. This sample was grown from the transfer of 80 ml of a tungsten precursor to grow the WO</w:t>
      </w:r>
      <w:r w:rsidR="00566F5E" w:rsidRPr="00D3550A">
        <w:rPr>
          <w:noProof/>
          <w:vertAlign w:val="subscript"/>
          <w:lang w:eastAsia="en-GB"/>
        </w:rPr>
        <w:t>3</w:t>
      </w:r>
      <w:r w:rsidR="00566F5E" w:rsidRPr="00D3550A">
        <w:rPr>
          <w:noProof/>
          <w:lang w:eastAsia="en-GB"/>
        </w:rPr>
        <w:t xml:space="preserve"> nanoneedle layer (</w:t>
      </w:r>
      <w:r w:rsidR="00566F5E" w:rsidRPr="00D3550A">
        <w:t>~1,800 nm thick</w:t>
      </w:r>
      <w:r w:rsidR="00566F5E" w:rsidRPr="00D3550A">
        <w:rPr>
          <w:noProof/>
          <w:lang w:eastAsia="en-GB"/>
        </w:rPr>
        <w:t>) and the transfer of vapours for 3 mins of a titanium precursor to grow the TiO</w:t>
      </w:r>
      <w:r w:rsidR="00566F5E" w:rsidRPr="00D3550A">
        <w:rPr>
          <w:noProof/>
          <w:vertAlign w:val="subscript"/>
          <w:lang w:eastAsia="en-GB"/>
        </w:rPr>
        <w:t>2</w:t>
      </w:r>
      <w:r w:rsidR="00566F5E" w:rsidRPr="00D3550A">
        <w:rPr>
          <w:noProof/>
          <w:lang w:eastAsia="en-GB"/>
        </w:rPr>
        <w:t xml:space="preserve"> nanocolumn layer (</w:t>
      </w:r>
      <w:r w:rsidR="00566F5E" w:rsidRPr="00D3550A">
        <w:t>~600 nm thick</w:t>
      </w:r>
      <w:r w:rsidR="00566F5E" w:rsidRPr="00D3550A">
        <w:rPr>
          <w:noProof/>
          <w:lang w:eastAsia="en-GB"/>
        </w:rPr>
        <w:t xml:space="preserve">). </w:t>
      </w:r>
      <w:r w:rsidR="0088044B" w:rsidRPr="00D3550A">
        <w:rPr>
          <w:szCs w:val="20"/>
        </w:rPr>
        <w:t>We envisage that the analytical methods developed herein can be used to optimise other promising heterojunction systems for applications in photoelectrochemical water splitting, especially when coupled with combinatorial synthesis and high throughput photoelectrochemical analyses.</w:t>
      </w:r>
    </w:p>
    <w:p w14:paraId="77BE4B7D" w14:textId="74F6655A" w:rsidR="004F3FE5" w:rsidRPr="00D3550A" w:rsidRDefault="004F3FE5" w:rsidP="00C91BBF">
      <w:pPr>
        <w:rPr>
          <w:lang w:eastAsia="en-GB"/>
        </w:rPr>
      </w:pPr>
    </w:p>
    <w:p w14:paraId="7BEEDA48" w14:textId="77777777" w:rsidR="008E72E3" w:rsidRPr="00D3550A" w:rsidRDefault="008E72E3" w:rsidP="008E72E3">
      <w:pPr>
        <w:pStyle w:val="Heading1"/>
        <w:rPr>
          <w:lang w:eastAsia="en-GB"/>
        </w:rPr>
      </w:pPr>
      <w:r w:rsidRPr="00D3550A">
        <w:rPr>
          <w:lang w:eastAsia="en-GB"/>
        </w:rPr>
        <w:t>Acknowledgements</w:t>
      </w:r>
    </w:p>
    <w:p w14:paraId="1538E98E" w14:textId="613EBE3E" w:rsidR="008E72E3" w:rsidRPr="00D3550A" w:rsidRDefault="008E72E3" w:rsidP="008E72E3">
      <w:r w:rsidRPr="00D3550A">
        <w:t xml:space="preserve">A. K. thanks the EPSRC for a Capital Award Emphasising Support for Early Career Researchers and the Royal Society for an Equipment Grant (RSG\R1\180434). </w:t>
      </w:r>
      <w:r w:rsidR="001D053D" w:rsidRPr="00D3550A">
        <w:t xml:space="preserve">B.M. thanks the EPSRC for a doctoral training partnership. A.W. thanks the EPSRC for a DTP studentship. </w:t>
      </w:r>
      <w:r w:rsidRPr="00D3550A">
        <w:t xml:space="preserve">Lee Tooley and Steve Atkins are thanked for constructing our chemical vapour deposition apparatus. </w:t>
      </w:r>
    </w:p>
    <w:p w14:paraId="3F154244" w14:textId="63BDBF3C" w:rsidR="00F70DB4" w:rsidRPr="00D3550A" w:rsidRDefault="00F70DB4" w:rsidP="00C91BBF"/>
    <w:p w14:paraId="6CEBF512" w14:textId="19CC1242" w:rsidR="003B4736" w:rsidRPr="00D3550A" w:rsidRDefault="003B4736" w:rsidP="003B4736">
      <w:pPr>
        <w:pStyle w:val="Heading1"/>
        <w:rPr>
          <w:lang w:eastAsia="en-GB"/>
        </w:rPr>
      </w:pPr>
      <w:r w:rsidRPr="00D3550A">
        <w:rPr>
          <w:lang w:eastAsia="en-GB"/>
        </w:rPr>
        <w:t>Associated Content</w:t>
      </w:r>
    </w:p>
    <w:p w14:paraId="79BB3AEA" w14:textId="7AD0740E" w:rsidR="003B4736" w:rsidRPr="00D3550A" w:rsidRDefault="003B4736" w:rsidP="003B4736">
      <w:pPr>
        <w:pStyle w:val="Heading2"/>
        <w:rPr>
          <w:color w:val="0070C0"/>
        </w:rPr>
      </w:pPr>
      <w:r w:rsidRPr="00D3550A">
        <w:rPr>
          <w:color w:val="0070C0"/>
        </w:rPr>
        <w:t>Supporting Information</w:t>
      </w:r>
    </w:p>
    <w:p w14:paraId="6081BA7E" w14:textId="5251AF59" w:rsidR="00C91BBF" w:rsidRPr="00D3550A" w:rsidRDefault="000C3346" w:rsidP="004A1C9B">
      <w:pPr>
        <w:pStyle w:val="NoSpacing"/>
        <w:jc w:val="both"/>
        <w:rPr>
          <w:rFonts w:ascii="Calibri" w:hAnsi="Calibri"/>
          <w:lang w:eastAsia="en-GB"/>
        </w:rPr>
      </w:pPr>
      <w:r w:rsidRPr="00D3550A">
        <w:rPr>
          <w:rFonts w:ascii="Calibri" w:hAnsi="Calibri"/>
          <w:lang w:eastAsia="en-GB"/>
        </w:rPr>
        <w:t>Schematic of the CVD equipment used to grow the WO</w:t>
      </w:r>
      <w:r w:rsidRPr="00D3550A">
        <w:rPr>
          <w:rFonts w:ascii="Calibri" w:hAnsi="Calibri"/>
          <w:vertAlign w:val="subscript"/>
          <w:lang w:eastAsia="en-GB"/>
        </w:rPr>
        <w:t>3</w:t>
      </w:r>
      <w:r w:rsidRPr="00D3550A">
        <w:rPr>
          <w:rFonts w:ascii="Calibri" w:hAnsi="Calibri"/>
          <w:lang w:eastAsia="en-GB"/>
        </w:rPr>
        <w:t>/ TiO</w:t>
      </w:r>
      <w:r w:rsidRPr="00D3550A">
        <w:rPr>
          <w:rFonts w:ascii="Calibri" w:hAnsi="Calibri"/>
          <w:vertAlign w:val="subscript"/>
          <w:lang w:eastAsia="en-GB"/>
        </w:rPr>
        <w:t>2</w:t>
      </w:r>
      <w:r w:rsidRPr="00D3550A">
        <w:rPr>
          <w:rFonts w:ascii="Calibri" w:hAnsi="Calibri"/>
          <w:lang w:eastAsia="en-GB"/>
        </w:rPr>
        <w:t xml:space="preserve"> heterojunction coatings herein, </w:t>
      </w:r>
      <w:r w:rsidR="003212BB" w:rsidRPr="00D3550A">
        <w:rPr>
          <w:rFonts w:ascii="Calibri" w:hAnsi="Calibri"/>
          <w:lang w:eastAsia="en-GB"/>
        </w:rPr>
        <w:t>m</w:t>
      </w:r>
      <w:r w:rsidRPr="00D3550A">
        <w:rPr>
          <w:rFonts w:ascii="Calibri" w:hAnsi="Calibri"/>
          <w:lang w:eastAsia="en-GB"/>
        </w:rPr>
        <w:t>easured and Le Bail modelled XRD patterns of select WO</w:t>
      </w:r>
      <w:r w:rsidRPr="00D3550A">
        <w:rPr>
          <w:rFonts w:ascii="Calibri" w:hAnsi="Calibri"/>
          <w:vertAlign w:val="subscript"/>
          <w:lang w:eastAsia="en-GB"/>
        </w:rPr>
        <w:t>3</w:t>
      </w:r>
      <w:r w:rsidRPr="00D3550A">
        <w:rPr>
          <w:rFonts w:ascii="Calibri" w:hAnsi="Calibri"/>
          <w:lang w:eastAsia="en-GB"/>
        </w:rPr>
        <w:t>/ TiO</w:t>
      </w:r>
      <w:r w:rsidRPr="00D3550A">
        <w:rPr>
          <w:rFonts w:ascii="Calibri" w:hAnsi="Calibri"/>
          <w:vertAlign w:val="subscript"/>
          <w:lang w:eastAsia="en-GB"/>
        </w:rPr>
        <w:t>2</w:t>
      </w:r>
      <w:r w:rsidRPr="00D3550A">
        <w:rPr>
          <w:rFonts w:ascii="Calibri" w:hAnsi="Calibri"/>
          <w:lang w:eastAsia="en-GB"/>
        </w:rPr>
        <w:t xml:space="preserve"> heterojunction coatings, Raman spectroscopy of select WO</w:t>
      </w:r>
      <w:r w:rsidRPr="00D3550A">
        <w:rPr>
          <w:rFonts w:ascii="Calibri" w:hAnsi="Calibri"/>
          <w:vertAlign w:val="subscript"/>
          <w:lang w:eastAsia="en-GB"/>
        </w:rPr>
        <w:t>3</w:t>
      </w:r>
      <w:r w:rsidRPr="00D3550A">
        <w:rPr>
          <w:rFonts w:ascii="Calibri" w:hAnsi="Calibri"/>
          <w:lang w:eastAsia="en-GB"/>
        </w:rPr>
        <w:t>/ TiO</w:t>
      </w:r>
      <w:r w:rsidRPr="00D3550A">
        <w:rPr>
          <w:rFonts w:ascii="Calibri" w:hAnsi="Calibri"/>
          <w:vertAlign w:val="subscript"/>
          <w:lang w:eastAsia="en-GB"/>
        </w:rPr>
        <w:t>2</w:t>
      </w:r>
      <w:r w:rsidRPr="00D3550A">
        <w:rPr>
          <w:rFonts w:ascii="Calibri" w:hAnsi="Calibri"/>
          <w:lang w:eastAsia="en-GB"/>
        </w:rPr>
        <w:t xml:space="preserve"> heterojunction coatings, Side-on SEM images of select WO</w:t>
      </w:r>
      <w:r w:rsidRPr="00D3550A">
        <w:rPr>
          <w:rFonts w:ascii="Calibri" w:hAnsi="Calibri"/>
          <w:vertAlign w:val="subscript"/>
          <w:lang w:eastAsia="en-GB"/>
        </w:rPr>
        <w:t>3</w:t>
      </w:r>
      <w:r w:rsidRPr="00D3550A">
        <w:rPr>
          <w:rFonts w:ascii="Calibri" w:hAnsi="Calibri"/>
          <w:lang w:eastAsia="en-GB"/>
        </w:rPr>
        <w:t>/ TiO</w:t>
      </w:r>
      <w:r w:rsidRPr="00D3550A">
        <w:rPr>
          <w:rFonts w:ascii="Calibri" w:hAnsi="Calibri"/>
          <w:vertAlign w:val="subscript"/>
          <w:lang w:eastAsia="en-GB"/>
        </w:rPr>
        <w:t>2</w:t>
      </w:r>
      <w:r w:rsidRPr="00D3550A">
        <w:rPr>
          <w:rFonts w:ascii="Calibri" w:hAnsi="Calibri"/>
          <w:lang w:eastAsia="en-GB"/>
        </w:rPr>
        <w:t xml:space="preserve"> heterojunction coatings, band energy diagram of the WO</w:t>
      </w:r>
      <w:r w:rsidRPr="00D3550A">
        <w:rPr>
          <w:rFonts w:ascii="Calibri" w:hAnsi="Calibri"/>
          <w:vertAlign w:val="subscript"/>
          <w:lang w:eastAsia="en-GB"/>
        </w:rPr>
        <w:t>3</w:t>
      </w:r>
      <w:r w:rsidRPr="00D3550A">
        <w:rPr>
          <w:rFonts w:ascii="Calibri" w:hAnsi="Calibri"/>
          <w:lang w:eastAsia="en-GB"/>
        </w:rPr>
        <w:t>/ TiO</w:t>
      </w:r>
      <w:r w:rsidRPr="00D3550A">
        <w:rPr>
          <w:rFonts w:ascii="Calibri" w:hAnsi="Calibri"/>
          <w:vertAlign w:val="subscript"/>
          <w:lang w:eastAsia="en-GB"/>
        </w:rPr>
        <w:t>2</w:t>
      </w:r>
      <w:r w:rsidRPr="00D3550A">
        <w:rPr>
          <w:rFonts w:ascii="Calibri" w:hAnsi="Calibri"/>
          <w:lang w:eastAsia="en-GB"/>
        </w:rPr>
        <w:t xml:space="preserve"> heterojunction, UV-visible transmission spectroscopy and derived bandgap energies of select WO</w:t>
      </w:r>
      <w:r w:rsidRPr="00D3550A">
        <w:rPr>
          <w:rFonts w:ascii="Calibri" w:hAnsi="Calibri"/>
          <w:vertAlign w:val="subscript"/>
          <w:lang w:eastAsia="en-GB"/>
        </w:rPr>
        <w:t>3</w:t>
      </w:r>
      <w:r w:rsidRPr="00D3550A">
        <w:rPr>
          <w:rFonts w:ascii="Calibri" w:hAnsi="Calibri"/>
          <w:lang w:eastAsia="en-GB"/>
        </w:rPr>
        <w:t>/ TiO</w:t>
      </w:r>
      <w:r w:rsidRPr="00D3550A">
        <w:rPr>
          <w:rFonts w:ascii="Calibri" w:hAnsi="Calibri"/>
          <w:vertAlign w:val="subscript"/>
          <w:lang w:eastAsia="en-GB"/>
        </w:rPr>
        <w:t>2</w:t>
      </w:r>
      <w:r w:rsidRPr="00D3550A">
        <w:rPr>
          <w:rFonts w:ascii="Calibri" w:hAnsi="Calibri"/>
          <w:lang w:eastAsia="en-GB"/>
        </w:rPr>
        <w:t xml:space="preserve"> heterojunction coatings, </w:t>
      </w:r>
      <w:r w:rsidR="003212BB" w:rsidRPr="00D3550A">
        <w:rPr>
          <w:rFonts w:ascii="Calibri" w:hAnsi="Calibri"/>
          <w:lang w:eastAsia="en-GB"/>
        </w:rPr>
        <w:t xml:space="preserve">current-voltage curves </w:t>
      </w:r>
      <w:r w:rsidRPr="00D3550A">
        <w:rPr>
          <w:rFonts w:ascii="Calibri" w:hAnsi="Calibri"/>
          <w:lang w:eastAsia="en-GB"/>
        </w:rPr>
        <w:t>of select WO</w:t>
      </w:r>
      <w:r w:rsidRPr="00D3550A">
        <w:rPr>
          <w:rFonts w:ascii="Calibri" w:hAnsi="Calibri"/>
          <w:vertAlign w:val="subscript"/>
          <w:lang w:eastAsia="en-GB"/>
        </w:rPr>
        <w:t>3</w:t>
      </w:r>
      <w:r w:rsidRPr="00D3550A">
        <w:rPr>
          <w:rFonts w:ascii="Calibri" w:hAnsi="Calibri"/>
          <w:lang w:eastAsia="en-GB"/>
        </w:rPr>
        <w:t>/ TiO</w:t>
      </w:r>
      <w:r w:rsidRPr="00D3550A">
        <w:rPr>
          <w:rFonts w:ascii="Calibri" w:hAnsi="Calibri"/>
          <w:vertAlign w:val="subscript"/>
          <w:lang w:eastAsia="en-GB"/>
        </w:rPr>
        <w:t>2</w:t>
      </w:r>
      <w:r w:rsidRPr="00D3550A">
        <w:rPr>
          <w:rFonts w:ascii="Calibri" w:hAnsi="Calibri"/>
          <w:lang w:eastAsia="en-GB"/>
        </w:rPr>
        <w:t xml:space="preserve"> heterojunction coatings</w:t>
      </w:r>
      <w:r w:rsidR="003212BB" w:rsidRPr="00D3550A">
        <w:rPr>
          <w:rFonts w:ascii="Calibri" w:hAnsi="Calibri"/>
          <w:lang w:eastAsia="en-GB"/>
        </w:rPr>
        <w:t xml:space="preserve"> under back irradiation, contour </w:t>
      </w:r>
      <w:r w:rsidR="003212BB" w:rsidRPr="00D3550A">
        <w:rPr>
          <w:rFonts w:ascii="Calibri" w:hAnsi="Calibri"/>
          <w:lang w:eastAsia="en-GB"/>
        </w:rPr>
        <w:lastRenderedPageBreak/>
        <w:t>plot of the photocatalytic onset potentials of all WO</w:t>
      </w:r>
      <w:r w:rsidR="003212BB" w:rsidRPr="00D3550A">
        <w:rPr>
          <w:rFonts w:ascii="Calibri" w:hAnsi="Calibri"/>
          <w:vertAlign w:val="subscript"/>
          <w:lang w:eastAsia="en-GB"/>
        </w:rPr>
        <w:t>3</w:t>
      </w:r>
      <w:r w:rsidR="003212BB" w:rsidRPr="00D3550A">
        <w:rPr>
          <w:rFonts w:ascii="Calibri" w:hAnsi="Calibri"/>
          <w:lang w:eastAsia="en-GB"/>
        </w:rPr>
        <w:t>/ TiO</w:t>
      </w:r>
      <w:r w:rsidR="003212BB" w:rsidRPr="00D3550A">
        <w:rPr>
          <w:rFonts w:ascii="Calibri" w:hAnsi="Calibri"/>
          <w:vertAlign w:val="subscript"/>
          <w:lang w:eastAsia="en-GB"/>
        </w:rPr>
        <w:t>2</w:t>
      </w:r>
      <w:r w:rsidR="003212BB" w:rsidRPr="00D3550A">
        <w:rPr>
          <w:rFonts w:ascii="Calibri" w:hAnsi="Calibri"/>
          <w:lang w:eastAsia="en-GB"/>
        </w:rPr>
        <w:t xml:space="preserve"> heterojunctions under back irradiation, current-voltage curves of select WO</w:t>
      </w:r>
      <w:r w:rsidR="003212BB" w:rsidRPr="00D3550A">
        <w:rPr>
          <w:rFonts w:ascii="Calibri" w:hAnsi="Calibri"/>
          <w:vertAlign w:val="subscript"/>
          <w:lang w:eastAsia="en-GB"/>
        </w:rPr>
        <w:t>3</w:t>
      </w:r>
      <w:r w:rsidR="003212BB" w:rsidRPr="00D3550A">
        <w:rPr>
          <w:rFonts w:ascii="Calibri" w:hAnsi="Calibri"/>
          <w:lang w:eastAsia="en-GB"/>
        </w:rPr>
        <w:t>/ TiO</w:t>
      </w:r>
      <w:r w:rsidR="003212BB" w:rsidRPr="00D3550A">
        <w:rPr>
          <w:rFonts w:ascii="Calibri" w:hAnsi="Calibri"/>
          <w:vertAlign w:val="subscript"/>
          <w:lang w:eastAsia="en-GB"/>
        </w:rPr>
        <w:t>2</w:t>
      </w:r>
      <w:r w:rsidR="003212BB" w:rsidRPr="00D3550A">
        <w:rPr>
          <w:rFonts w:ascii="Calibri" w:hAnsi="Calibri"/>
          <w:lang w:eastAsia="en-GB"/>
        </w:rPr>
        <w:t xml:space="preserve"> heterojunction coatings with and without s hole scavenger, contour plots of the IPCE at 375 nm of all WO</w:t>
      </w:r>
      <w:r w:rsidR="003212BB" w:rsidRPr="00D3550A">
        <w:rPr>
          <w:rFonts w:ascii="Calibri" w:hAnsi="Calibri"/>
          <w:vertAlign w:val="subscript"/>
          <w:lang w:eastAsia="en-GB"/>
        </w:rPr>
        <w:t>3</w:t>
      </w:r>
      <w:r w:rsidR="003212BB" w:rsidRPr="00D3550A">
        <w:rPr>
          <w:rFonts w:ascii="Calibri" w:hAnsi="Calibri"/>
          <w:lang w:eastAsia="en-GB"/>
        </w:rPr>
        <w:t>/ TiO</w:t>
      </w:r>
      <w:r w:rsidR="003212BB" w:rsidRPr="00D3550A">
        <w:rPr>
          <w:rFonts w:ascii="Calibri" w:hAnsi="Calibri"/>
          <w:vertAlign w:val="subscript"/>
          <w:lang w:eastAsia="en-GB"/>
        </w:rPr>
        <w:t>2</w:t>
      </w:r>
      <w:r w:rsidR="003212BB" w:rsidRPr="00D3550A">
        <w:rPr>
          <w:rFonts w:ascii="Calibri" w:hAnsi="Calibri"/>
          <w:lang w:eastAsia="en-GB"/>
        </w:rPr>
        <w:t xml:space="preserve"> heterojunctions at various applied potentials, contour plots of the IPCE of all WO</w:t>
      </w:r>
      <w:r w:rsidR="003212BB" w:rsidRPr="00D3550A">
        <w:rPr>
          <w:rFonts w:ascii="Calibri" w:hAnsi="Calibri"/>
          <w:vertAlign w:val="subscript"/>
          <w:lang w:eastAsia="en-GB"/>
        </w:rPr>
        <w:t>3</w:t>
      </w:r>
      <w:r w:rsidR="003212BB" w:rsidRPr="00D3550A">
        <w:rPr>
          <w:rFonts w:ascii="Calibri" w:hAnsi="Calibri"/>
          <w:lang w:eastAsia="en-GB"/>
        </w:rPr>
        <w:t>/ TiO</w:t>
      </w:r>
      <w:r w:rsidR="003212BB" w:rsidRPr="00D3550A">
        <w:rPr>
          <w:rFonts w:ascii="Calibri" w:hAnsi="Calibri"/>
          <w:vertAlign w:val="subscript"/>
          <w:lang w:eastAsia="en-GB"/>
        </w:rPr>
        <w:t>2</w:t>
      </w:r>
      <w:r w:rsidR="003212BB" w:rsidRPr="00D3550A">
        <w:rPr>
          <w:rFonts w:ascii="Calibri" w:hAnsi="Calibri"/>
          <w:lang w:eastAsia="en-GB"/>
        </w:rPr>
        <w:t xml:space="preserve"> heterojunctions at various wavelengths under back irradiation, contour plot of the TSP of all WO</w:t>
      </w:r>
      <w:r w:rsidR="003212BB" w:rsidRPr="00D3550A">
        <w:rPr>
          <w:rFonts w:ascii="Calibri" w:hAnsi="Calibri"/>
          <w:vertAlign w:val="subscript"/>
          <w:lang w:eastAsia="en-GB"/>
        </w:rPr>
        <w:t>3</w:t>
      </w:r>
      <w:r w:rsidR="003212BB" w:rsidRPr="00D3550A">
        <w:rPr>
          <w:rFonts w:ascii="Calibri" w:hAnsi="Calibri"/>
          <w:lang w:eastAsia="en-GB"/>
        </w:rPr>
        <w:t>/ TiO</w:t>
      </w:r>
      <w:r w:rsidR="003212BB" w:rsidRPr="00D3550A">
        <w:rPr>
          <w:rFonts w:ascii="Calibri" w:hAnsi="Calibri"/>
          <w:vertAlign w:val="subscript"/>
          <w:lang w:eastAsia="en-GB"/>
        </w:rPr>
        <w:t>2</w:t>
      </w:r>
      <w:r w:rsidR="003212BB" w:rsidRPr="00D3550A">
        <w:rPr>
          <w:rFonts w:ascii="Calibri" w:hAnsi="Calibri"/>
          <w:lang w:eastAsia="en-GB"/>
        </w:rPr>
        <w:t xml:space="preserve"> heterojunctions at 1.23 V</w:t>
      </w:r>
      <w:r w:rsidR="003212BB" w:rsidRPr="00D3550A">
        <w:rPr>
          <w:rFonts w:ascii="Calibri" w:hAnsi="Calibri"/>
          <w:vertAlign w:val="subscript"/>
          <w:lang w:eastAsia="en-GB"/>
        </w:rPr>
        <w:t>RHE</w:t>
      </w:r>
      <w:r w:rsidR="003212BB" w:rsidRPr="00D3550A">
        <w:rPr>
          <w:rFonts w:ascii="Calibri" w:hAnsi="Calibri"/>
          <w:lang w:eastAsia="en-GB"/>
        </w:rPr>
        <w:t>.</w:t>
      </w:r>
    </w:p>
    <w:p w14:paraId="22C0D35C" w14:textId="77777777" w:rsidR="004A1C9B" w:rsidRPr="00D3550A" w:rsidRDefault="004A1C9B" w:rsidP="004A1C9B">
      <w:pPr>
        <w:pStyle w:val="NoSpacing"/>
        <w:jc w:val="both"/>
        <w:rPr>
          <w:rFonts w:ascii="Calibri" w:hAnsi="Calibri"/>
          <w:lang w:eastAsia="en-GB"/>
        </w:rPr>
      </w:pPr>
    </w:p>
    <w:p w14:paraId="744D0C69" w14:textId="73D3AC21" w:rsidR="00C91BBF" w:rsidRPr="00D3550A" w:rsidRDefault="00C91BBF" w:rsidP="00C91BBF">
      <w:pPr>
        <w:pStyle w:val="Heading1"/>
        <w:rPr>
          <w:lang w:eastAsia="en-GB"/>
        </w:rPr>
      </w:pPr>
      <w:r w:rsidRPr="00D3550A">
        <w:rPr>
          <w:lang w:eastAsia="en-GB"/>
        </w:rPr>
        <w:t>TOC</w:t>
      </w:r>
    </w:p>
    <w:p w14:paraId="22CFC521" w14:textId="5C026D3E" w:rsidR="00C91BBF" w:rsidRPr="00D3550A" w:rsidRDefault="00C91BBF" w:rsidP="007B4231">
      <w:pPr>
        <w:pStyle w:val="NoSpacing"/>
        <w:rPr>
          <w:rFonts w:ascii="Calibri" w:hAnsi="Calibri"/>
          <w:lang w:eastAsia="en-GB"/>
        </w:rPr>
      </w:pPr>
      <w:r w:rsidRPr="00D3550A">
        <w:rPr>
          <w:noProof/>
          <w:lang w:eastAsia="en-GB"/>
        </w:rPr>
        <w:drawing>
          <wp:inline distT="0" distB="0" distL="0" distR="0" wp14:anchorId="408B8E32" wp14:editId="44DAD9EC">
            <wp:extent cx="1943688" cy="1440000"/>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43688" cy="1440000"/>
                    </a:xfrm>
                    <a:prstGeom prst="rect">
                      <a:avLst/>
                    </a:prstGeom>
                  </pic:spPr>
                </pic:pic>
              </a:graphicData>
            </a:graphic>
          </wp:inline>
        </w:drawing>
      </w:r>
    </w:p>
    <w:p w14:paraId="6425C2C1" w14:textId="77777777" w:rsidR="00C91BBF" w:rsidRPr="00D3550A" w:rsidRDefault="00C91BBF" w:rsidP="00C91BBF">
      <w:pPr>
        <w:rPr>
          <w:lang w:eastAsia="en-GB"/>
        </w:rPr>
      </w:pPr>
    </w:p>
    <w:p w14:paraId="33C71DBF" w14:textId="48CB4780" w:rsidR="00397C6C" w:rsidRPr="00D3550A" w:rsidRDefault="00397C6C" w:rsidP="00397C6C">
      <w:pPr>
        <w:pStyle w:val="Heading1"/>
        <w:rPr>
          <w:lang w:eastAsia="en-GB"/>
        </w:rPr>
      </w:pPr>
      <w:r w:rsidRPr="00D3550A">
        <w:rPr>
          <w:lang w:eastAsia="en-GB"/>
        </w:rPr>
        <w:t>References</w:t>
      </w:r>
    </w:p>
    <w:p w14:paraId="27EB25C2" w14:textId="3DFDA77A"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 </w:t>
      </w:r>
      <w:r w:rsidRPr="00D3550A">
        <w:rPr>
          <w:rFonts w:ascii="Calibri" w:hAnsi="Calibri" w:cs="Calibri"/>
          <w:noProof/>
          <w:szCs w:val="24"/>
        </w:rPr>
        <w:tab/>
        <w:t xml:space="preserve">Sivula, K.; van de Krol, R. Semiconducting Materials for Photoelectrochemical Energy Conversion. </w:t>
      </w:r>
      <w:r w:rsidRPr="00D3550A">
        <w:rPr>
          <w:rFonts w:ascii="Calibri" w:hAnsi="Calibri" w:cs="Calibri"/>
          <w:i/>
          <w:iCs/>
          <w:noProof/>
          <w:szCs w:val="24"/>
        </w:rPr>
        <w:t>Nat. Rev. Mater.</w:t>
      </w:r>
      <w:r w:rsidRPr="00D3550A">
        <w:rPr>
          <w:rFonts w:ascii="Calibri" w:hAnsi="Calibri" w:cs="Calibri"/>
          <w:noProof/>
          <w:szCs w:val="24"/>
        </w:rPr>
        <w:t xml:space="preserve"> </w:t>
      </w:r>
      <w:r w:rsidRPr="00D3550A">
        <w:rPr>
          <w:rFonts w:ascii="Calibri" w:hAnsi="Calibri" w:cs="Calibri"/>
          <w:b/>
          <w:bCs/>
          <w:noProof/>
          <w:szCs w:val="24"/>
        </w:rPr>
        <w:t>2016</w:t>
      </w:r>
      <w:r w:rsidRPr="00D3550A">
        <w:rPr>
          <w:rFonts w:ascii="Calibri" w:hAnsi="Calibri" w:cs="Calibri"/>
          <w:noProof/>
          <w:szCs w:val="24"/>
        </w:rPr>
        <w:t xml:space="preserve">, </w:t>
      </w:r>
      <w:r w:rsidRPr="00D3550A">
        <w:rPr>
          <w:rFonts w:ascii="Calibri" w:hAnsi="Calibri" w:cs="Calibri"/>
          <w:i/>
          <w:iCs/>
          <w:noProof/>
          <w:szCs w:val="24"/>
        </w:rPr>
        <w:t>1</w:t>
      </w:r>
      <w:r w:rsidRPr="00D3550A">
        <w:rPr>
          <w:rFonts w:ascii="Calibri" w:hAnsi="Calibri" w:cs="Calibri"/>
          <w:noProof/>
          <w:szCs w:val="24"/>
        </w:rPr>
        <w:t>, 15010. https://doi.org/10.1038/natrevmats.2015.10.</w:t>
      </w:r>
    </w:p>
    <w:p w14:paraId="03143B27"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 </w:t>
      </w:r>
      <w:r w:rsidRPr="00D3550A">
        <w:rPr>
          <w:rFonts w:ascii="Calibri" w:hAnsi="Calibri" w:cs="Calibri"/>
          <w:noProof/>
          <w:szCs w:val="24"/>
        </w:rPr>
        <w:tab/>
        <w:t xml:space="preserve">Fujishima, A.; Honda, K. Electrochemical Photolysis of Water at a Semiconductor Electrode. </w:t>
      </w:r>
      <w:r w:rsidRPr="00D3550A">
        <w:rPr>
          <w:rFonts w:ascii="Calibri" w:hAnsi="Calibri" w:cs="Calibri"/>
          <w:i/>
          <w:iCs/>
          <w:noProof/>
          <w:szCs w:val="24"/>
        </w:rPr>
        <w:t>Nature</w:t>
      </w:r>
      <w:r w:rsidRPr="00D3550A">
        <w:rPr>
          <w:rFonts w:ascii="Calibri" w:hAnsi="Calibri" w:cs="Calibri"/>
          <w:noProof/>
          <w:szCs w:val="24"/>
        </w:rPr>
        <w:t xml:space="preserve"> </w:t>
      </w:r>
      <w:r w:rsidRPr="00D3550A">
        <w:rPr>
          <w:rFonts w:ascii="Calibri" w:hAnsi="Calibri" w:cs="Calibri"/>
          <w:b/>
          <w:bCs/>
          <w:noProof/>
          <w:szCs w:val="24"/>
        </w:rPr>
        <w:t>1972</w:t>
      </w:r>
      <w:r w:rsidRPr="00D3550A">
        <w:rPr>
          <w:rFonts w:ascii="Calibri" w:hAnsi="Calibri" w:cs="Calibri"/>
          <w:noProof/>
          <w:szCs w:val="24"/>
        </w:rPr>
        <w:t xml:space="preserve">, </w:t>
      </w:r>
      <w:r w:rsidRPr="00D3550A">
        <w:rPr>
          <w:rFonts w:ascii="Calibri" w:hAnsi="Calibri" w:cs="Calibri"/>
          <w:i/>
          <w:iCs/>
          <w:noProof/>
          <w:szCs w:val="24"/>
        </w:rPr>
        <w:t>238</w:t>
      </w:r>
      <w:r w:rsidRPr="00D3550A">
        <w:rPr>
          <w:rFonts w:ascii="Calibri" w:hAnsi="Calibri" w:cs="Calibri"/>
          <w:noProof/>
          <w:szCs w:val="24"/>
        </w:rPr>
        <w:t xml:space="preserve"> (5358), 37–38. https://doi.org/10.1038/238037a0.</w:t>
      </w:r>
    </w:p>
    <w:p w14:paraId="3A2DF912"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 </w:t>
      </w:r>
      <w:r w:rsidRPr="00D3550A">
        <w:rPr>
          <w:rFonts w:ascii="Calibri" w:hAnsi="Calibri" w:cs="Calibri"/>
          <w:noProof/>
          <w:szCs w:val="24"/>
        </w:rPr>
        <w:tab/>
        <w:t xml:space="preserve">Osterloh, F. E. Inorganic Materials as Catalysts for Photochemical Splitting of Water. </w:t>
      </w:r>
      <w:r w:rsidRPr="00D3550A">
        <w:rPr>
          <w:rFonts w:ascii="Calibri" w:hAnsi="Calibri" w:cs="Calibri"/>
          <w:i/>
          <w:iCs/>
          <w:noProof/>
          <w:szCs w:val="24"/>
        </w:rPr>
        <w:t>Chem. Mater.</w:t>
      </w:r>
      <w:r w:rsidRPr="00D3550A">
        <w:rPr>
          <w:rFonts w:ascii="Calibri" w:hAnsi="Calibri" w:cs="Calibri"/>
          <w:noProof/>
          <w:szCs w:val="24"/>
        </w:rPr>
        <w:t xml:space="preserve"> </w:t>
      </w:r>
      <w:r w:rsidRPr="00D3550A">
        <w:rPr>
          <w:rFonts w:ascii="Calibri" w:hAnsi="Calibri" w:cs="Calibri"/>
          <w:b/>
          <w:bCs/>
          <w:noProof/>
          <w:szCs w:val="24"/>
        </w:rPr>
        <w:t>2008</w:t>
      </w:r>
      <w:r w:rsidRPr="00D3550A">
        <w:rPr>
          <w:rFonts w:ascii="Calibri" w:hAnsi="Calibri" w:cs="Calibri"/>
          <w:noProof/>
          <w:szCs w:val="24"/>
        </w:rPr>
        <w:t xml:space="preserve">, </w:t>
      </w:r>
      <w:r w:rsidRPr="00D3550A">
        <w:rPr>
          <w:rFonts w:ascii="Calibri" w:hAnsi="Calibri" w:cs="Calibri"/>
          <w:i/>
          <w:iCs/>
          <w:noProof/>
          <w:szCs w:val="24"/>
        </w:rPr>
        <w:t>20</w:t>
      </w:r>
      <w:r w:rsidRPr="00D3550A">
        <w:rPr>
          <w:rFonts w:ascii="Calibri" w:hAnsi="Calibri" w:cs="Calibri"/>
          <w:noProof/>
          <w:szCs w:val="24"/>
        </w:rPr>
        <w:t xml:space="preserve"> (1), 35–54. https://doi.org/10.1021/cm7024203.</w:t>
      </w:r>
    </w:p>
    <w:p w14:paraId="10B90056"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 </w:t>
      </w:r>
      <w:r w:rsidRPr="00D3550A">
        <w:rPr>
          <w:rFonts w:ascii="Calibri" w:hAnsi="Calibri" w:cs="Calibri"/>
          <w:noProof/>
          <w:szCs w:val="24"/>
        </w:rPr>
        <w:tab/>
        <w:t xml:space="preserve">Afroz, K.; Moniruddin, M.; Bakranov, N.; Kudaibergenov, S.; Nuraje, N. A Heterojunction Strategy to Improve the Visible Light Sensitive Water Splitting Performance of Photocatalytic Materials. </w:t>
      </w:r>
      <w:r w:rsidRPr="00D3550A">
        <w:rPr>
          <w:rFonts w:ascii="Calibri" w:hAnsi="Calibri" w:cs="Calibri"/>
          <w:i/>
          <w:iCs/>
          <w:noProof/>
          <w:szCs w:val="24"/>
        </w:rPr>
        <w:t>J. Mater. Chem. A</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21696–21718. https://doi.org/10.1039/c8ta04165b.</w:t>
      </w:r>
    </w:p>
    <w:p w14:paraId="244E90BA"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(5) </w:t>
      </w:r>
      <w:r w:rsidRPr="00D3550A">
        <w:rPr>
          <w:rFonts w:ascii="Calibri" w:hAnsi="Calibri" w:cs="Calibri"/>
          <w:noProof/>
          <w:szCs w:val="24"/>
        </w:rPr>
        <w:tab/>
        <w:t xml:space="preserve">Moniz, S. J. A.; Shevlin, S. A.; Martin, D. J.; Guo, Z. X.; Tang, J. Visible-Light Driven Heterojunction Photocatalysts for Water Splitting-a Critical Review. </w:t>
      </w:r>
      <w:r w:rsidRPr="00D3550A">
        <w:rPr>
          <w:rFonts w:ascii="Calibri" w:hAnsi="Calibri" w:cs="Calibri"/>
          <w:i/>
          <w:iCs/>
          <w:noProof/>
          <w:szCs w:val="24"/>
        </w:rPr>
        <w:t>Energy Environ. Sci.</w:t>
      </w:r>
      <w:r w:rsidRPr="00D3550A">
        <w:rPr>
          <w:rFonts w:ascii="Calibri" w:hAnsi="Calibri" w:cs="Calibri"/>
          <w:noProof/>
          <w:szCs w:val="24"/>
        </w:rPr>
        <w:t xml:space="preserve"> </w:t>
      </w:r>
      <w:r w:rsidRPr="00D3550A">
        <w:rPr>
          <w:rFonts w:ascii="Calibri" w:hAnsi="Calibri" w:cs="Calibri"/>
          <w:b/>
          <w:bCs/>
          <w:noProof/>
          <w:szCs w:val="24"/>
        </w:rPr>
        <w:t>2015</w:t>
      </w:r>
      <w:r w:rsidRPr="00D3550A">
        <w:rPr>
          <w:rFonts w:ascii="Calibri" w:hAnsi="Calibri" w:cs="Calibri"/>
          <w:noProof/>
          <w:szCs w:val="24"/>
        </w:rPr>
        <w:t xml:space="preserve">, </w:t>
      </w:r>
      <w:r w:rsidRPr="00D3550A">
        <w:rPr>
          <w:rFonts w:ascii="Calibri" w:hAnsi="Calibri" w:cs="Calibri"/>
          <w:i/>
          <w:iCs/>
          <w:noProof/>
          <w:szCs w:val="24"/>
        </w:rPr>
        <w:t>8</w:t>
      </w:r>
      <w:r w:rsidRPr="00D3550A">
        <w:rPr>
          <w:rFonts w:ascii="Calibri" w:hAnsi="Calibri" w:cs="Calibri"/>
          <w:noProof/>
          <w:szCs w:val="24"/>
        </w:rPr>
        <w:t xml:space="preserve"> (3), 731–759. https://doi.org/10.1039/c4ee03271c.</w:t>
      </w:r>
    </w:p>
    <w:p w14:paraId="7512ECDC"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(6) </w:t>
      </w:r>
      <w:r w:rsidRPr="00D3550A">
        <w:rPr>
          <w:rFonts w:ascii="Calibri" w:hAnsi="Calibri" w:cs="Calibri"/>
          <w:noProof/>
          <w:szCs w:val="24"/>
        </w:rPr>
        <w:tab/>
        <w:t xml:space="preserve">Cheng, W. H.; Richter, M. H.; May, M. M.; Ohlmann, J.; Lackner, D.; Dimroth, F.; Hannappel, T.; Atwater, H. A.; Lewerenz, H. J. Monolithic Photoelectrochemical Device for Direct Water Splitting with 19% Efficiency. </w:t>
      </w:r>
      <w:r w:rsidRPr="00D3550A">
        <w:rPr>
          <w:rFonts w:ascii="Calibri" w:hAnsi="Calibri" w:cs="Calibri"/>
          <w:i/>
          <w:iCs/>
          <w:noProof/>
          <w:szCs w:val="24"/>
        </w:rPr>
        <w:t>ACS Energy Lett.</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3</w:t>
      </w:r>
      <w:r w:rsidRPr="00D3550A">
        <w:rPr>
          <w:rFonts w:ascii="Calibri" w:hAnsi="Calibri" w:cs="Calibri"/>
          <w:noProof/>
          <w:szCs w:val="24"/>
        </w:rPr>
        <w:t xml:space="preserve"> (8), 1795–1800. https://doi.org/10.1021/acsenergylett.8b00920.</w:t>
      </w:r>
    </w:p>
    <w:p w14:paraId="7215A416"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(7) </w:t>
      </w:r>
      <w:r w:rsidRPr="00D3550A">
        <w:rPr>
          <w:rFonts w:ascii="Calibri" w:hAnsi="Calibri" w:cs="Calibri"/>
          <w:noProof/>
          <w:szCs w:val="24"/>
        </w:rPr>
        <w:tab/>
        <w:t xml:space="preserve">Zhou, L.; Shinde, A.; Suram, S. K.; Stein, H. S.; Bauers, S. R.; Zakutayev, A.; Duchene, J. S.; Liu, G.; Peterson, E. A.; Neaton, J. B.; Gregoire, J. M. Bi-Containing n-FeWO4 Thin Films Provide the Largest Photovoltage and Highest Stability for a Sub-2 Ev Band Gap Photoanode. </w:t>
      </w:r>
      <w:r w:rsidRPr="00D3550A">
        <w:rPr>
          <w:rFonts w:ascii="Calibri" w:hAnsi="Calibri" w:cs="Calibri"/>
          <w:i/>
          <w:iCs/>
          <w:noProof/>
          <w:szCs w:val="24"/>
        </w:rPr>
        <w:t>ACS Energy Lett.</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3</w:t>
      </w:r>
      <w:r w:rsidRPr="00D3550A">
        <w:rPr>
          <w:rFonts w:ascii="Calibri" w:hAnsi="Calibri" w:cs="Calibri"/>
          <w:noProof/>
          <w:szCs w:val="24"/>
        </w:rPr>
        <w:t xml:space="preserve"> (11), 2769–2774. https://doi.org/10.1021/acsenergylett.8b01514.</w:t>
      </w:r>
    </w:p>
    <w:p w14:paraId="4344DD0C"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(8) </w:t>
      </w:r>
      <w:r w:rsidRPr="00D3550A">
        <w:rPr>
          <w:rFonts w:ascii="Calibri" w:hAnsi="Calibri" w:cs="Calibri"/>
          <w:noProof/>
          <w:szCs w:val="24"/>
        </w:rPr>
        <w:tab/>
        <w:t xml:space="preserve">Zhou, L.; Shinde, A.; Guevarra, D.; Toma, F. M.; Stein, H. S.; Gregoire, J. M.; Haber, J. A. Balancing Surface Passivation and Catalysis with Integrated BiVO 4 /(Fe-Ce)O x Photoanodes in PH 9 Borate Electrolyte. </w:t>
      </w:r>
      <w:r w:rsidRPr="00D3550A">
        <w:rPr>
          <w:rFonts w:ascii="Calibri" w:hAnsi="Calibri" w:cs="Calibri"/>
          <w:i/>
          <w:iCs/>
          <w:noProof/>
          <w:szCs w:val="24"/>
        </w:rPr>
        <w:t>ACS Appl. Energy Mater.</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1</w:t>
      </w:r>
      <w:r w:rsidRPr="00D3550A">
        <w:rPr>
          <w:rFonts w:ascii="Calibri" w:hAnsi="Calibri" w:cs="Calibri"/>
          <w:noProof/>
          <w:szCs w:val="24"/>
        </w:rPr>
        <w:t xml:space="preserve"> (10), 5766–5771. https://doi.org/10.1021/acsaem.8b01377.</w:t>
      </w:r>
    </w:p>
    <w:p w14:paraId="43E0F558"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(9) </w:t>
      </w:r>
      <w:r w:rsidRPr="00D3550A">
        <w:rPr>
          <w:rFonts w:ascii="Calibri" w:hAnsi="Calibri" w:cs="Calibri"/>
          <w:noProof/>
          <w:szCs w:val="24"/>
        </w:rPr>
        <w:tab/>
        <w:t xml:space="preserve">Suram, S. K.; Zhou, L.; Shinde, A.; Yan, Q.; Yu, J.; Umehara, M.; Stein, H. S.; Neaton, J. B.; Gregoire, J. M. Alkaline-Stable Nickel Manganese Oxides with Ideal Band Gap for Solar Fuel Photoanodes. </w:t>
      </w:r>
      <w:r w:rsidRPr="00D3550A">
        <w:rPr>
          <w:rFonts w:ascii="Calibri" w:hAnsi="Calibri" w:cs="Calibri"/>
          <w:i/>
          <w:iCs/>
          <w:noProof/>
          <w:szCs w:val="24"/>
        </w:rPr>
        <w:t>Chem. Commun.</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54</w:t>
      </w:r>
      <w:r w:rsidRPr="00D3550A">
        <w:rPr>
          <w:rFonts w:ascii="Calibri" w:hAnsi="Calibri" w:cs="Calibri"/>
          <w:noProof/>
          <w:szCs w:val="24"/>
        </w:rPr>
        <w:t xml:space="preserve"> (36), 4625–4628. https://doi.org/10.1039/c7cc08002f.</w:t>
      </w:r>
    </w:p>
    <w:p w14:paraId="2830FE99"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(10) </w:t>
      </w:r>
      <w:r w:rsidRPr="00D3550A">
        <w:rPr>
          <w:rFonts w:ascii="Calibri" w:hAnsi="Calibri" w:cs="Calibri"/>
          <w:noProof/>
          <w:szCs w:val="24"/>
        </w:rPr>
        <w:tab/>
        <w:t xml:space="preserve">Khare, C.; Sliozberg, K.; Meyer, R.; Savan, A.; Schuhmann, W.; Ludwig, A. Layered WO3 / TiO2 Nanostructures with Enhanced Photocurrent Densities. </w:t>
      </w:r>
      <w:r w:rsidRPr="00D3550A">
        <w:rPr>
          <w:rFonts w:ascii="Calibri" w:hAnsi="Calibri" w:cs="Calibri"/>
          <w:i/>
          <w:iCs/>
          <w:noProof/>
          <w:szCs w:val="24"/>
        </w:rPr>
        <w:t>Int. J. Hydrogen Energy</w:t>
      </w:r>
      <w:r w:rsidRPr="00D3550A">
        <w:rPr>
          <w:rFonts w:ascii="Calibri" w:hAnsi="Calibri" w:cs="Calibri"/>
          <w:noProof/>
          <w:szCs w:val="24"/>
        </w:rPr>
        <w:t xml:space="preserve"> </w:t>
      </w:r>
      <w:r w:rsidRPr="00D3550A">
        <w:rPr>
          <w:rFonts w:ascii="Calibri" w:hAnsi="Calibri" w:cs="Calibri"/>
          <w:b/>
          <w:bCs/>
          <w:noProof/>
          <w:szCs w:val="24"/>
        </w:rPr>
        <w:t>2013</w:t>
      </w:r>
      <w:r w:rsidRPr="00D3550A">
        <w:rPr>
          <w:rFonts w:ascii="Calibri" w:hAnsi="Calibri" w:cs="Calibri"/>
          <w:noProof/>
          <w:szCs w:val="24"/>
        </w:rPr>
        <w:t xml:space="preserve">, </w:t>
      </w:r>
      <w:r w:rsidRPr="00D3550A">
        <w:rPr>
          <w:rFonts w:ascii="Calibri" w:hAnsi="Calibri" w:cs="Calibri"/>
          <w:i/>
          <w:iCs/>
          <w:noProof/>
          <w:szCs w:val="24"/>
        </w:rPr>
        <w:t>38</w:t>
      </w:r>
      <w:r w:rsidRPr="00D3550A">
        <w:rPr>
          <w:rFonts w:ascii="Calibri" w:hAnsi="Calibri" w:cs="Calibri"/>
          <w:noProof/>
          <w:szCs w:val="24"/>
        </w:rPr>
        <w:t xml:space="preserve"> (36), </w:t>
      </w:r>
      <w:r w:rsidRPr="00D3550A">
        <w:rPr>
          <w:rFonts w:ascii="Calibri" w:hAnsi="Calibri" w:cs="Calibri"/>
          <w:noProof/>
          <w:szCs w:val="24"/>
        </w:rPr>
        <w:lastRenderedPageBreak/>
        <w:t>15954–15964. https://doi.org/10.1016/j.ijhydene.2013.09.142.</w:t>
      </w:r>
    </w:p>
    <w:p w14:paraId="7AA3EDF3"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(11) </w:t>
      </w:r>
      <w:r w:rsidRPr="00D3550A">
        <w:rPr>
          <w:rFonts w:ascii="Calibri" w:hAnsi="Calibri" w:cs="Calibri"/>
          <w:noProof/>
          <w:szCs w:val="24"/>
        </w:rPr>
        <w:tab/>
        <w:t xml:space="preserve">Rodríguez-Gutiérrez, I.; García-Rodríguez, R.; Rodríguez-Pérez, M.; Vega-Poot, A.; Rodríguez Gattorno, G.; Parkinson, B. A.; Oskam, G. Charge Transfer and Recombination Dynamics at Inkjet-Printed CuBi2O4 Electrodes for Photoelectrochemical Water Splitting. </w:t>
      </w:r>
      <w:r w:rsidRPr="00D3550A">
        <w:rPr>
          <w:rFonts w:ascii="Calibri" w:hAnsi="Calibri" w:cs="Calibri"/>
          <w:i/>
          <w:iCs/>
          <w:noProof/>
          <w:szCs w:val="24"/>
        </w:rPr>
        <w:t>J. Phys. Chem. C</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122</w:t>
      </w:r>
      <w:r w:rsidRPr="00D3550A">
        <w:rPr>
          <w:rFonts w:ascii="Calibri" w:hAnsi="Calibri" w:cs="Calibri"/>
          <w:noProof/>
          <w:szCs w:val="24"/>
        </w:rPr>
        <w:t xml:space="preserve"> (48), 27169–27179. https://doi.org/10.1021/acs.jpcc.8b07936.</w:t>
      </w:r>
    </w:p>
    <w:p w14:paraId="7DEC7038"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(12) </w:t>
      </w:r>
      <w:r w:rsidRPr="00D3550A">
        <w:rPr>
          <w:rFonts w:ascii="Calibri" w:hAnsi="Calibri" w:cs="Calibri"/>
          <w:noProof/>
          <w:szCs w:val="24"/>
        </w:rPr>
        <w:tab/>
        <w:t xml:space="preserve">Smith, W.; Wolcott, A.; Fitzmorris, R. C.; Zhang, J. Z.; Zhao, Y. Quasi-Core-Shell TiO2/WO3 and WO3/TiO2 Nanorod Arrays Fabricated by Glancing Angle Deposition for Solar Water Splitting. </w:t>
      </w:r>
      <w:r w:rsidRPr="00D3550A">
        <w:rPr>
          <w:rFonts w:ascii="Calibri" w:hAnsi="Calibri" w:cs="Calibri"/>
          <w:i/>
          <w:iCs/>
          <w:noProof/>
          <w:szCs w:val="24"/>
        </w:rPr>
        <w:t>J. Mater. Chem.</w:t>
      </w:r>
      <w:r w:rsidRPr="00D3550A">
        <w:rPr>
          <w:rFonts w:ascii="Calibri" w:hAnsi="Calibri" w:cs="Calibri"/>
          <w:noProof/>
          <w:szCs w:val="24"/>
        </w:rPr>
        <w:t xml:space="preserve"> </w:t>
      </w:r>
      <w:r w:rsidRPr="00D3550A">
        <w:rPr>
          <w:rFonts w:ascii="Calibri" w:hAnsi="Calibri" w:cs="Calibri"/>
          <w:b/>
          <w:bCs/>
          <w:noProof/>
          <w:szCs w:val="24"/>
        </w:rPr>
        <w:t>2011</w:t>
      </w:r>
      <w:r w:rsidRPr="00D3550A">
        <w:rPr>
          <w:rFonts w:ascii="Calibri" w:hAnsi="Calibri" w:cs="Calibri"/>
          <w:noProof/>
          <w:szCs w:val="24"/>
        </w:rPr>
        <w:t xml:space="preserve">, </w:t>
      </w:r>
      <w:r w:rsidRPr="00D3550A">
        <w:rPr>
          <w:rFonts w:ascii="Calibri" w:hAnsi="Calibri" w:cs="Calibri"/>
          <w:i/>
          <w:iCs/>
          <w:noProof/>
          <w:szCs w:val="24"/>
        </w:rPr>
        <w:t>21</w:t>
      </w:r>
      <w:r w:rsidRPr="00D3550A">
        <w:rPr>
          <w:rFonts w:ascii="Calibri" w:hAnsi="Calibri" w:cs="Calibri"/>
          <w:noProof/>
          <w:szCs w:val="24"/>
        </w:rPr>
        <w:t xml:space="preserve"> (29), 10792–10800. https://doi.org/10.1039/C1JM11629K.</w:t>
      </w:r>
    </w:p>
    <w:p w14:paraId="729A18BD"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(13) </w:t>
      </w:r>
      <w:r w:rsidRPr="00D3550A">
        <w:rPr>
          <w:rFonts w:ascii="Calibri" w:hAnsi="Calibri" w:cs="Calibri"/>
          <w:noProof/>
          <w:szCs w:val="24"/>
        </w:rPr>
        <w:tab/>
        <w:t xml:space="preserve">Sun, W.; Wang, D.; Ur, Z.; Wei, N.; Chen, S. 3D Hierarchical WO3 Grown on TiO2 Nanotube Arrays and Their Photoelectrochemical Performance for Water Splitting. </w:t>
      </w:r>
      <w:r w:rsidRPr="00D3550A">
        <w:rPr>
          <w:rFonts w:ascii="Calibri" w:hAnsi="Calibri" w:cs="Calibri"/>
          <w:i/>
          <w:iCs/>
          <w:noProof/>
          <w:szCs w:val="24"/>
        </w:rPr>
        <w:t>J. Alloys Compd.</w:t>
      </w:r>
      <w:r w:rsidRPr="00D3550A">
        <w:rPr>
          <w:rFonts w:ascii="Calibri" w:hAnsi="Calibri" w:cs="Calibri"/>
          <w:noProof/>
          <w:szCs w:val="24"/>
        </w:rPr>
        <w:t xml:space="preserve"> </w:t>
      </w:r>
      <w:r w:rsidRPr="00D3550A">
        <w:rPr>
          <w:rFonts w:ascii="Calibri" w:hAnsi="Calibri" w:cs="Calibri"/>
          <w:b/>
          <w:bCs/>
          <w:noProof/>
          <w:szCs w:val="24"/>
        </w:rPr>
        <w:t>2017</w:t>
      </w:r>
      <w:r w:rsidRPr="00D3550A">
        <w:rPr>
          <w:rFonts w:ascii="Calibri" w:hAnsi="Calibri" w:cs="Calibri"/>
          <w:noProof/>
          <w:szCs w:val="24"/>
        </w:rPr>
        <w:t xml:space="preserve">, </w:t>
      </w:r>
      <w:r w:rsidRPr="00D3550A">
        <w:rPr>
          <w:rFonts w:ascii="Calibri" w:hAnsi="Calibri" w:cs="Calibri"/>
          <w:i/>
          <w:iCs/>
          <w:noProof/>
          <w:szCs w:val="24"/>
        </w:rPr>
        <w:t>695</w:t>
      </w:r>
      <w:r w:rsidRPr="00D3550A">
        <w:rPr>
          <w:rFonts w:ascii="Calibri" w:hAnsi="Calibri" w:cs="Calibri"/>
          <w:noProof/>
          <w:szCs w:val="24"/>
        </w:rPr>
        <w:t>, 2154–2159. https://doi.org/10.1016/j.jallcom.2016.11.061.</w:t>
      </w:r>
    </w:p>
    <w:p w14:paraId="1CB4095E"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(14) </w:t>
      </w:r>
      <w:r w:rsidRPr="00D3550A">
        <w:rPr>
          <w:rFonts w:ascii="Calibri" w:hAnsi="Calibri" w:cs="Calibri"/>
          <w:noProof/>
          <w:szCs w:val="24"/>
        </w:rPr>
        <w:tab/>
        <w:t xml:space="preserve">Lai, C. W.; Sreekantan, S. Electrochimica Acta Incorporation of WO3 Species into TiO2 Nanotubes via Wet Impregnation and Their Water-Splitting Performance. </w:t>
      </w:r>
      <w:r w:rsidRPr="00D3550A">
        <w:rPr>
          <w:rFonts w:ascii="Calibri" w:hAnsi="Calibri" w:cs="Calibri"/>
          <w:i/>
          <w:iCs/>
          <w:noProof/>
          <w:szCs w:val="24"/>
        </w:rPr>
        <w:t>Electrochim. Acta</w:t>
      </w:r>
      <w:r w:rsidRPr="00D3550A">
        <w:rPr>
          <w:rFonts w:ascii="Calibri" w:hAnsi="Calibri" w:cs="Calibri"/>
          <w:noProof/>
          <w:szCs w:val="24"/>
        </w:rPr>
        <w:t xml:space="preserve"> </w:t>
      </w:r>
      <w:r w:rsidRPr="00D3550A">
        <w:rPr>
          <w:rFonts w:ascii="Calibri" w:hAnsi="Calibri" w:cs="Calibri"/>
          <w:b/>
          <w:bCs/>
          <w:noProof/>
          <w:szCs w:val="24"/>
        </w:rPr>
        <w:t>2013</w:t>
      </w:r>
      <w:r w:rsidRPr="00D3550A">
        <w:rPr>
          <w:rFonts w:ascii="Calibri" w:hAnsi="Calibri" w:cs="Calibri"/>
          <w:noProof/>
          <w:szCs w:val="24"/>
        </w:rPr>
        <w:t xml:space="preserve">, </w:t>
      </w:r>
      <w:r w:rsidRPr="00D3550A">
        <w:rPr>
          <w:rFonts w:ascii="Calibri" w:hAnsi="Calibri" w:cs="Calibri"/>
          <w:i/>
          <w:iCs/>
          <w:noProof/>
          <w:szCs w:val="24"/>
        </w:rPr>
        <w:t>87</w:t>
      </w:r>
      <w:r w:rsidRPr="00D3550A">
        <w:rPr>
          <w:rFonts w:ascii="Calibri" w:hAnsi="Calibri" w:cs="Calibri"/>
          <w:noProof/>
          <w:szCs w:val="24"/>
        </w:rPr>
        <w:t>, 294–302. https://doi.org/10.1016/j.electacta.2012.09.022.</w:t>
      </w:r>
    </w:p>
    <w:p w14:paraId="41D8149E"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(15) </w:t>
      </w:r>
      <w:r w:rsidRPr="00D3550A">
        <w:rPr>
          <w:rFonts w:ascii="Calibri" w:hAnsi="Calibri" w:cs="Calibri"/>
          <w:noProof/>
          <w:szCs w:val="24"/>
        </w:rPr>
        <w:tab/>
        <w:t xml:space="preserve">Zeng, Q.; Bai, J.; Li, J.; Zhou, B.; Sun, Y. A Low-Cost Photoelectrochemical Tandem Cell for Highly-Stable and Efficient Solar Water Splitting. </w:t>
      </w:r>
      <w:r w:rsidRPr="00D3550A">
        <w:rPr>
          <w:rFonts w:ascii="Calibri" w:hAnsi="Calibri" w:cs="Calibri"/>
          <w:i/>
          <w:iCs/>
          <w:noProof/>
          <w:szCs w:val="24"/>
        </w:rPr>
        <w:t>Nano Energy</w:t>
      </w:r>
      <w:r w:rsidRPr="00D3550A">
        <w:rPr>
          <w:rFonts w:ascii="Calibri" w:hAnsi="Calibri" w:cs="Calibri"/>
          <w:noProof/>
          <w:szCs w:val="24"/>
        </w:rPr>
        <w:t xml:space="preserve"> </w:t>
      </w:r>
      <w:r w:rsidRPr="00D3550A">
        <w:rPr>
          <w:rFonts w:ascii="Calibri" w:hAnsi="Calibri" w:cs="Calibri"/>
          <w:b/>
          <w:bCs/>
          <w:noProof/>
          <w:szCs w:val="24"/>
        </w:rPr>
        <w:t>2017</w:t>
      </w:r>
      <w:r w:rsidRPr="00D3550A">
        <w:rPr>
          <w:rFonts w:ascii="Calibri" w:hAnsi="Calibri" w:cs="Calibri"/>
          <w:noProof/>
          <w:szCs w:val="24"/>
        </w:rPr>
        <w:t xml:space="preserve">, </w:t>
      </w:r>
      <w:r w:rsidRPr="00D3550A">
        <w:rPr>
          <w:rFonts w:ascii="Calibri" w:hAnsi="Calibri" w:cs="Calibri"/>
          <w:i/>
          <w:iCs/>
          <w:noProof/>
          <w:szCs w:val="24"/>
        </w:rPr>
        <w:t>41</w:t>
      </w:r>
      <w:r w:rsidRPr="00D3550A">
        <w:rPr>
          <w:rFonts w:ascii="Calibri" w:hAnsi="Calibri" w:cs="Calibri"/>
          <w:noProof/>
          <w:szCs w:val="24"/>
        </w:rPr>
        <w:t xml:space="preserve"> (August), 225–232. https://doi.org/10.1016/j.nanoen.2017.09.032.</w:t>
      </w:r>
    </w:p>
    <w:p w14:paraId="199BD774"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(16) </w:t>
      </w:r>
      <w:r w:rsidRPr="00D3550A">
        <w:rPr>
          <w:rFonts w:ascii="Calibri" w:hAnsi="Calibri" w:cs="Calibri"/>
          <w:noProof/>
          <w:szCs w:val="24"/>
        </w:rPr>
        <w:tab/>
        <w:t xml:space="preserve">Momeni, M. M.; Ghayeb, Y.; Davarzadeh, M. Single-Step Electrochemical Anodization for Synthesis of Hierarchical WO 3 – TiO 2 Nanotube Arrays on Titanium Foil as a Good Photoanode for Water Splitting with Visible Light. </w:t>
      </w:r>
      <w:r w:rsidRPr="00D3550A">
        <w:rPr>
          <w:rFonts w:ascii="Calibri" w:hAnsi="Calibri" w:cs="Calibri"/>
          <w:i/>
          <w:iCs/>
          <w:noProof/>
          <w:szCs w:val="24"/>
        </w:rPr>
        <w:t>J. Electroanal. Chem.</w:t>
      </w:r>
      <w:r w:rsidRPr="00D3550A">
        <w:rPr>
          <w:rFonts w:ascii="Calibri" w:hAnsi="Calibri" w:cs="Calibri"/>
          <w:noProof/>
          <w:szCs w:val="24"/>
        </w:rPr>
        <w:t xml:space="preserve"> </w:t>
      </w:r>
      <w:r w:rsidRPr="00D3550A">
        <w:rPr>
          <w:rFonts w:ascii="Calibri" w:hAnsi="Calibri" w:cs="Calibri"/>
          <w:b/>
          <w:bCs/>
          <w:noProof/>
          <w:szCs w:val="24"/>
        </w:rPr>
        <w:t>2015</w:t>
      </w:r>
      <w:r w:rsidRPr="00D3550A">
        <w:rPr>
          <w:rFonts w:ascii="Calibri" w:hAnsi="Calibri" w:cs="Calibri"/>
          <w:noProof/>
          <w:szCs w:val="24"/>
        </w:rPr>
        <w:t xml:space="preserve">, </w:t>
      </w:r>
      <w:r w:rsidRPr="00D3550A">
        <w:rPr>
          <w:rFonts w:ascii="Calibri" w:hAnsi="Calibri" w:cs="Calibri"/>
          <w:i/>
          <w:iCs/>
          <w:noProof/>
          <w:szCs w:val="24"/>
        </w:rPr>
        <w:t>739</w:t>
      </w:r>
      <w:r w:rsidRPr="00D3550A">
        <w:rPr>
          <w:rFonts w:ascii="Calibri" w:hAnsi="Calibri" w:cs="Calibri"/>
          <w:noProof/>
          <w:szCs w:val="24"/>
        </w:rPr>
        <w:t>, 149–155. https://doi.org/10.1016/j.jelechem.2014.12.030.</w:t>
      </w:r>
    </w:p>
    <w:p w14:paraId="0AA53FC1"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(17) </w:t>
      </w:r>
      <w:r w:rsidRPr="00D3550A">
        <w:rPr>
          <w:rFonts w:ascii="Calibri" w:hAnsi="Calibri" w:cs="Calibri"/>
          <w:noProof/>
          <w:szCs w:val="24"/>
        </w:rPr>
        <w:tab/>
        <w:t xml:space="preserve">Ghayeb, Y.; Mohsen, M.; Mojgan, M. WO 3 – TiO 2 Nanotubes Modified with Tin Oxide as Efficient and Stable Photocatalysts for Photoelectrochemical Water Splitting. </w:t>
      </w:r>
      <w:r w:rsidRPr="00D3550A">
        <w:rPr>
          <w:rFonts w:ascii="Calibri" w:hAnsi="Calibri" w:cs="Calibri"/>
          <w:i/>
          <w:iCs/>
          <w:noProof/>
          <w:szCs w:val="24"/>
        </w:rPr>
        <w:t>J. Iran. Chem. Soc.</w:t>
      </w:r>
      <w:r w:rsidRPr="00D3550A">
        <w:rPr>
          <w:rFonts w:ascii="Calibri" w:hAnsi="Calibri" w:cs="Calibri"/>
          <w:noProof/>
          <w:szCs w:val="24"/>
        </w:rPr>
        <w:t xml:space="preserve"> </w:t>
      </w:r>
      <w:r w:rsidRPr="00D3550A">
        <w:rPr>
          <w:rFonts w:ascii="Calibri" w:hAnsi="Calibri" w:cs="Calibri"/>
          <w:b/>
          <w:bCs/>
          <w:noProof/>
          <w:szCs w:val="24"/>
        </w:rPr>
        <w:t>2020</w:t>
      </w:r>
      <w:r w:rsidRPr="00D3550A">
        <w:rPr>
          <w:rFonts w:ascii="Calibri" w:hAnsi="Calibri" w:cs="Calibri"/>
          <w:noProof/>
          <w:szCs w:val="24"/>
        </w:rPr>
        <w:t xml:space="preserve">, </w:t>
      </w:r>
      <w:r w:rsidRPr="00D3550A">
        <w:rPr>
          <w:rFonts w:ascii="Calibri" w:hAnsi="Calibri" w:cs="Calibri"/>
          <w:i/>
          <w:iCs/>
          <w:noProof/>
          <w:szCs w:val="24"/>
        </w:rPr>
        <w:t>17</w:t>
      </w:r>
      <w:r w:rsidRPr="00D3550A">
        <w:rPr>
          <w:rFonts w:ascii="Calibri" w:hAnsi="Calibri" w:cs="Calibri"/>
          <w:noProof/>
          <w:szCs w:val="24"/>
        </w:rPr>
        <w:t xml:space="preserve"> (5), 1131–1140. https://doi.org/10.1007/s13738-019-01842-9.</w:t>
      </w:r>
    </w:p>
    <w:p w14:paraId="008B94F3"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(18) </w:t>
      </w:r>
      <w:r w:rsidRPr="00D3550A">
        <w:rPr>
          <w:rFonts w:ascii="Calibri" w:hAnsi="Calibri" w:cs="Calibri"/>
          <w:noProof/>
          <w:szCs w:val="24"/>
        </w:rPr>
        <w:tab/>
        <w:t xml:space="preserve">Wei, P.; Lin, K.; Meng, D.; Xie, T.; Na, Y. Photoelectrochemical Performance for Water Oxidation Improved by Molecular Nickel Porphyrin-Integrated WO3/TiO2 Photoanode. </w:t>
      </w:r>
      <w:r w:rsidRPr="00D3550A">
        <w:rPr>
          <w:rFonts w:ascii="Calibri" w:hAnsi="Calibri" w:cs="Calibri"/>
          <w:i/>
          <w:iCs/>
          <w:noProof/>
          <w:szCs w:val="24"/>
        </w:rPr>
        <w:t>ChemSusChem</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11</w:t>
      </w:r>
      <w:r w:rsidRPr="00D3550A">
        <w:rPr>
          <w:rFonts w:ascii="Calibri" w:hAnsi="Calibri" w:cs="Calibri"/>
          <w:noProof/>
          <w:szCs w:val="24"/>
        </w:rPr>
        <w:t xml:space="preserve"> (11), 1746–1750. https://doi.org/10.1002/cssc.201800705.</w:t>
      </w:r>
    </w:p>
    <w:p w14:paraId="05DDECD9"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(19) </w:t>
      </w:r>
      <w:r w:rsidRPr="00D3550A">
        <w:rPr>
          <w:rFonts w:ascii="Calibri" w:hAnsi="Calibri" w:cs="Calibri"/>
          <w:noProof/>
          <w:szCs w:val="24"/>
        </w:rPr>
        <w:tab/>
        <w:t xml:space="preserve">Khan, H.; Rigamonti, M. G.; Patience, G. S.; Boffito, D. C. Spray Dried TiO2/WO3 Heterostructure for Photocatalytic Applications with Residual Activity in the Dark. </w:t>
      </w:r>
      <w:r w:rsidRPr="00D3550A">
        <w:rPr>
          <w:rFonts w:ascii="Calibri" w:hAnsi="Calibri" w:cs="Calibri"/>
          <w:i/>
          <w:iCs/>
          <w:noProof/>
          <w:szCs w:val="24"/>
        </w:rPr>
        <w:t>Appl. Catal. B Environ.</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226</w:t>
      </w:r>
      <w:r w:rsidRPr="00D3550A">
        <w:rPr>
          <w:rFonts w:ascii="Calibri" w:hAnsi="Calibri" w:cs="Calibri"/>
          <w:noProof/>
          <w:szCs w:val="24"/>
        </w:rPr>
        <w:t>, 311–323. https://doi.org/https://doi.org/10.1016/j.apcatb.2017.12.049.</w:t>
      </w:r>
    </w:p>
    <w:p w14:paraId="2DD3E7A6"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(20) </w:t>
      </w:r>
      <w:r w:rsidRPr="00D3550A">
        <w:rPr>
          <w:rFonts w:ascii="Calibri" w:hAnsi="Calibri" w:cs="Calibri"/>
          <w:noProof/>
          <w:szCs w:val="24"/>
        </w:rPr>
        <w:tab/>
        <w:t xml:space="preserve">Kang Yong Song; Myun Kyu Park; Young Tae Kwon; Hyun Woo Lee; Won Jo Chung; Wan In Lee. Preparation of Transparent Particulate MoO3/TiO2 and WO3/TiO2 Films and Their Photocatalytic Properties. </w:t>
      </w:r>
      <w:r w:rsidRPr="00D3550A">
        <w:rPr>
          <w:rFonts w:ascii="Calibri" w:hAnsi="Calibri" w:cs="Calibri"/>
          <w:i/>
          <w:iCs/>
          <w:noProof/>
          <w:szCs w:val="24"/>
        </w:rPr>
        <w:t>Chem. Mater.</w:t>
      </w:r>
      <w:r w:rsidRPr="00D3550A">
        <w:rPr>
          <w:rFonts w:ascii="Calibri" w:hAnsi="Calibri" w:cs="Calibri"/>
          <w:noProof/>
          <w:szCs w:val="24"/>
        </w:rPr>
        <w:t xml:space="preserve"> </w:t>
      </w:r>
      <w:r w:rsidRPr="00D3550A">
        <w:rPr>
          <w:rFonts w:ascii="Calibri" w:hAnsi="Calibri" w:cs="Calibri"/>
          <w:b/>
          <w:bCs/>
          <w:noProof/>
          <w:szCs w:val="24"/>
        </w:rPr>
        <w:t>2001</w:t>
      </w:r>
      <w:r w:rsidRPr="00D3550A">
        <w:rPr>
          <w:rFonts w:ascii="Calibri" w:hAnsi="Calibri" w:cs="Calibri"/>
          <w:noProof/>
          <w:szCs w:val="24"/>
        </w:rPr>
        <w:t xml:space="preserve">, </w:t>
      </w:r>
      <w:r w:rsidRPr="00D3550A">
        <w:rPr>
          <w:rFonts w:ascii="Calibri" w:hAnsi="Calibri" w:cs="Calibri"/>
          <w:i/>
          <w:iCs/>
          <w:noProof/>
          <w:szCs w:val="24"/>
        </w:rPr>
        <w:t>13</w:t>
      </w:r>
      <w:r w:rsidRPr="00D3550A">
        <w:rPr>
          <w:rFonts w:ascii="Calibri" w:hAnsi="Calibri" w:cs="Calibri"/>
          <w:noProof/>
          <w:szCs w:val="24"/>
        </w:rPr>
        <w:t>, 2349–2355. https://doi.org/10.1021/cm000858n.</w:t>
      </w:r>
    </w:p>
    <w:p w14:paraId="356A8DBA"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(21) </w:t>
      </w:r>
      <w:r w:rsidRPr="00D3550A">
        <w:rPr>
          <w:rFonts w:ascii="Calibri" w:hAnsi="Calibri" w:cs="Calibri"/>
          <w:noProof/>
          <w:szCs w:val="24"/>
        </w:rPr>
        <w:tab/>
        <w:t xml:space="preserve">Miyauchi, M.; Nakajima, A.; Watanabe, T.; Hashimoto, K. Photoinduced Hydrophilic Conversion of TiO2/WO3 Layered Thin Films. </w:t>
      </w:r>
      <w:r w:rsidRPr="00D3550A">
        <w:rPr>
          <w:rFonts w:ascii="Calibri" w:hAnsi="Calibri" w:cs="Calibri"/>
          <w:i/>
          <w:iCs/>
          <w:noProof/>
          <w:szCs w:val="24"/>
        </w:rPr>
        <w:t>Chem. Mater.</w:t>
      </w:r>
      <w:r w:rsidRPr="00D3550A">
        <w:rPr>
          <w:rFonts w:ascii="Calibri" w:hAnsi="Calibri" w:cs="Calibri"/>
          <w:noProof/>
          <w:szCs w:val="24"/>
        </w:rPr>
        <w:t xml:space="preserve"> </w:t>
      </w:r>
      <w:r w:rsidRPr="00D3550A">
        <w:rPr>
          <w:rFonts w:ascii="Calibri" w:hAnsi="Calibri" w:cs="Calibri"/>
          <w:b/>
          <w:bCs/>
          <w:noProof/>
          <w:szCs w:val="24"/>
        </w:rPr>
        <w:t>2002</w:t>
      </w:r>
      <w:r w:rsidRPr="00D3550A">
        <w:rPr>
          <w:rFonts w:ascii="Calibri" w:hAnsi="Calibri" w:cs="Calibri"/>
          <w:noProof/>
          <w:szCs w:val="24"/>
        </w:rPr>
        <w:t xml:space="preserve">, </w:t>
      </w:r>
      <w:r w:rsidRPr="00D3550A">
        <w:rPr>
          <w:rFonts w:ascii="Calibri" w:hAnsi="Calibri" w:cs="Calibri"/>
          <w:i/>
          <w:iCs/>
          <w:noProof/>
          <w:szCs w:val="24"/>
        </w:rPr>
        <w:t>14</w:t>
      </w:r>
      <w:r w:rsidRPr="00D3550A">
        <w:rPr>
          <w:rFonts w:ascii="Calibri" w:hAnsi="Calibri" w:cs="Calibri"/>
          <w:noProof/>
          <w:szCs w:val="24"/>
        </w:rPr>
        <w:t xml:space="preserve"> (11), 4714–4720. https://doi.org/10.1021/cm020355c.</w:t>
      </w:r>
    </w:p>
    <w:p w14:paraId="53CBD885"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(22) </w:t>
      </w:r>
      <w:r w:rsidRPr="00D3550A">
        <w:rPr>
          <w:rFonts w:ascii="Calibri" w:hAnsi="Calibri" w:cs="Calibri"/>
          <w:noProof/>
          <w:szCs w:val="24"/>
        </w:rPr>
        <w:tab/>
        <w:t xml:space="preserve">Do, Y. R.; Lee, W.; Dwight, K.; Wold, A. The Effect of WO3 on the Photocatalytic Activity of TiO2. </w:t>
      </w:r>
      <w:r w:rsidRPr="00D3550A">
        <w:rPr>
          <w:rFonts w:ascii="Calibri" w:hAnsi="Calibri" w:cs="Calibri"/>
          <w:i/>
          <w:iCs/>
          <w:noProof/>
          <w:szCs w:val="24"/>
        </w:rPr>
        <w:t>J. Solid State Chem.</w:t>
      </w:r>
      <w:r w:rsidRPr="00D3550A">
        <w:rPr>
          <w:rFonts w:ascii="Calibri" w:hAnsi="Calibri" w:cs="Calibri"/>
          <w:noProof/>
          <w:szCs w:val="24"/>
        </w:rPr>
        <w:t xml:space="preserve"> </w:t>
      </w:r>
      <w:r w:rsidRPr="00D3550A">
        <w:rPr>
          <w:rFonts w:ascii="Calibri" w:hAnsi="Calibri" w:cs="Calibri"/>
          <w:b/>
          <w:bCs/>
          <w:noProof/>
          <w:szCs w:val="24"/>
        </w:rPr>
        <w:t>1994</w:t>
      </w:r>
      <w:r w:rsidRPr="00D3550A">
        <w:rPr>
          <w:rFonts w:ascii="Calibri" w:hAnsi="Calibri" w:cs="Calibri"/>
          <w:noProof/>
          <w:szCs w:val="24"/>
        </w:rPr>
        <w:t xml:space="preserve">, </w:t>
      </w:r>
      <w:r w:rsidRPr="00D3550A">
        <w:rPr>
          <w:rFonts w:ascii="Calibri" w:hAnsi="Calibri" w:cs="Calibri"/>
          <w:i/>
          <w:iCs/>
          <w:noProof/>
          <w:szCs w:val="24"/>
        </w:rPr>
        <w:t>108</w:t>
      </w:r>
      <w:r w:rsidRPr="00D3550A">
        <w:rPr>
          <w:rFonts w:ascii="Calibri" w:hAnsi="Calibri" w:cs="Calibri"/>
          <w:noProof/>
          <w:szCs w:val="24"/>
        </w:rPr>
        <w:t>, 198–201. https://doi.org/10.1006/jssc.1994.1031.</w:t>
      </w:r>
    </w:p>
    <w:p w14:paraId="4E3E5476"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(23) </w:t>
      </w:r>
      <w:r w:rsidRPr="00D3550A">
        <w:rPr>
          <w:rFonts w:ascii="Calibri" w:hAnsi="Calibri" w:cs="Calibri"/>
          <w:noProof/>
          <w:szCs w:val="24"/>
        </w:rPr>
        <w:tab/>
        <w:t xml:space="preserve">Tae Kwon, Y.; Yong Song, K.; In Lee, W.; Jin Choi, G.; Rag Do, Y. Photocatalytic Behavior of WO3-Loaded TiO2 in an Oxidation Reaction. </w:t>
      </w:r>
      <w:r w:rsidRPr="00D3550A">
        <w:rPr>
          <w:rFonts w:ascii="Calibri" w:hAnsi="Calibri" w:cs="Calibri"/>
          <w:i/>
          <w:iCs/>
          <w:noProof/>
          <w:szCs w:val="24"/>
        </w:rPr>
        <w:t>J. Catal.</w:t>
      </w:r>
      <w:r w:rsidRPr="00D3550A">
        <w:rPr>
          <w:rFonts w:ascii="Calibri" w:hAnsi="Calibri" w:cs="Calibri"/>
          <w:noProof/>
          <w:szCs w:val="24"/>
        </w:rPr>
        <w:t xml:space="preserve"> </w:t>
      </w:r>
      <w:r w:rsidRPr="00D3550A">
        <w:rPr>
          <w:rFonts w:ascii="Calibri" w:hAnsi="Calibri" w:cs="Calibri"/>
          <w:b/>
          <w:bCs/>
          <w:noProof/>
          <w:szCs w:val="24"/>
        </w:rPr>
        <w:t>2000</w:t>
      </w:r>
      <w:r w:rsidRPr="00D3550A">
        <w:rPr>
          <w:rFonts w:ascii="Calibri" w:hAnsi="Calibri" w:cs="Calibri"/>
          <w:noProof/>
          <w:szCs w:val="24"/>
        </w:rPr>
        <w:t xml:space="preserve">, </w:t>
      </w:r>
      <w:r w:rsidRPr="00D3550A">
        <w:rPr>
          <w:rFonts w:ascii="Calibri" w:hAnsi="Calibri" w:cs="Calibri"/>
          <w:i/>
          <w:iCs/>
          <w:noProof/>
          <w:szCs w:val="24"/>
        </w:rPr>
        <w:t>191</w:t>
      </w:r>
      <w:r w:rsidRPr="00D3550A">
        <w:rPr>
          <w:rFonts w:ascii="Calibri" w:hAnsi="Calibri" w:cs="Calibri"/>
          <w:noProof/>
          <w:szCs w:val="24"/>
        </w:rPr>
        <w:t>, 192–199. https://doi.org/10.1006/jcat.1999.2776.</w:t>
      </w:r>
    </w:p>
    <w:p w14:paraId="483B0D28"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(24) </w:t>
      </w:r>
      <w:r w:rsidRPr="00D3550A">
        <w:rPr>
          <w:rFonts w:ascii="Calibri" w:hAnsi="Calibri" w:cs="Calibri"/>
          <w:noProof/>
          <w:szCs w:val="24"/>
        </w:rPr>
        <w:tab/>
        <w:t xml:space="preserve">Lu, B.; Li, X.; Wang, T.; Xie, E.; Xu, Z. WO3 Nanoparticles Decorated on Both Sidewalls of Highly Porous TiO2 Nanotubes to Improve UV and Visible-Light Photocatalysis. </w:t>
      </w:r>
      <w:r w:rsidRPr="00D3550A">
        <w:rPr>
          <w:rFonts w:ascii="Calibri" w:hAnsi="Calibri" w:cs="Calibri"/>
          <w:i/>
          <w:iCs/>
          <w:noProof/>
          <w:szCs w:val="24"/>
        </w:rPr>
        <w:t>J. Mater. Chem. A</w:t>
      </w:r>
      <w:r w:rsidRPr="00D3550A">
        <w:rPr>
          <w:rFonts w:ascii="Calibri" w:hAnsi="Calibri" w:cs="Calibri"/>
          <w:noProof/>
          <w:szCs w:val="24"/>
        </w:rPr>
        <w:t xml:space="preserve"> </w:t>
      </w:r>
      <w:r w:rsidRPr="00D3550A">
        <w:rPr>
          <w:rFonts w:ascii="Calibri" w:hAnsi="Calibri" w:cs="Calibri"/>
          <w:b/>
          <w:bCs/>
          <w:noProof/>
          <w:szCs w:val="24"/>
        </w:rPr>
        <w:t>2013</w:t>
      </w:r>
      <w:r w:rsidRPr="00D3550A">
        <w:rPr>
          <w:rFonts w:ascii="Calibri" w:hAnsi="Calibri" w:cs="Calibri"/>
          <w:noProof/>
          <w:szCs w:val="24"/>
        </w:rPr>
        <w:t>. https://doi.org/10.1039/c3ta01444d.</w:t>
      </w:r>
    </w:p>
    <w:p w14:paraId="1C748CA7"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(25) </w:t>
      </w:r>
      <w:r w:rsidRPr="00D3550A">
        <w:rPr>
          <w:rFonts w:ascii="Calibri" w:hAnsi="Calibri" w:cs="Calibri"/>
          <w:noProof/>
          <w:szCs w:val="24"/>
        </w:rPr>
        <w:tab/>
        <w:t xml:space="preserve">Sotelo-Vazquez, C.; Quesada-Cabrera, R.; Ling, M.; Scanlon, D. O.; Kafizas, A.; Thakur, P. K.; Lee, T.-L.; Taylor, A.; Watson, G. W.; Palgrave, R. G.; Durrant, J. R.; Blackman, C. S.; Parkin, I. P. Evidence and Effect of Photogenerated Charge Transfer for Enhanced Photocatalysis in WO3/TiO2 Heterojunction Films: A Computational and Experimental Study. </w:t>
      </w:r>
      <w:r w:rsidRPr="00D3550A">
        <w:rPr>
          <w:rFonts w:ascii="Calibri" w:hAnsi="Calibri" w:cs="Calibri"/>
          <w:i/>
          <w:iCs/>
          <w:noProof/>
          <w:szCs w:val="24"/>
        </w:rPr>
        <w:t>Adv. Funct. Mater.</w:t>
      </w:r>
      <w:r w:rsidRPr="00D3550A">
        <w:rPr>
          <w:rFonts w:ascii="Calibri" w:hAnsi="Calibri" w:cs="Calibri"/>
          <w:noProof/>
          <w:szCs w:val="24"/>
        </w:rPr>
        <w:t xml:space="preserve"> </w:t>
      </w:r>
      <w:r w:rsidRPr="00D3550A">
        <w:rPr>
          <w:rFonts w:ascii="Calibri" w:hAnsi="Calibri" w:cs="Calibri"/>
          <w:b/>
          <w:bCs/>
          <w:noProof/>
          <w:szCs w:val="24"/>
        </w:rPr>
        <w:t>2017</w:t>
      </w:r>
      <w:r w:rsidRPr="00D3550A">
        <w:rPr>
          <w:rFonts w:ascii="Calibri" w:hAnsi="Calibri" w:cs="Calibri"/>
          <w:noProof/>
          <w:szCs w:val="24"/>
        </w:rPr>
        <w:t xml:space="preserve">, </w:t>
      </w:r>
      <w:r w:rsidRPr="00D3550A">
        <w:rPr>
          <w:rFonts w:ascii="Calibri" w:hAnsi="Calibri" w:cs="Calibri"/>
          <w:i/>
          <w:iCs/>
          <w:noProof/>
          <w:szCs w:val="24"/>
        </w:rPr>
        <w:t>27</w:t>
      </w:r>
      <w:r w:rsidRPr="00D3550A">
        <w:rPr>
          <w:rFonts w:ascii="Calibri" w:hAnsi="Calibri" w:cs="Calibri"/>
          <w:noProof/>
          <w:szCs w:val="24"/>
        </w:rPr>
        <w:t xml:space="preserve"> (18), 1605413. https://doi.org/10.1002/adfm.201605413.</w:t>
      </w:r>
    </w:p>
    <w:p w14:paraId="3E44A355"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(26) </w:t>
      </w:r>
      <w:r w:rsidRPr="00D3550A">
        <w:rPr>
          <w:rFonts w:ascii="Calibri" w:hAnsi="Calibri" w:cs="Calibri"/>
          <w:noProof/>
          <w:szCs w:val="24"/>
        </w:rPr>
        <w:tab/>
        <w:t xml:space="preserve">Iqbal, A.; Kafizas, A.; Sotelo-Vazquez, C.; Wilson, R.; Ling, M.; Taylor, A.; Blackman, C.; Bevan, </w:t>
      </w:r>
      <w:r w:rsidRPr="00D3550A">
        <w:rPr>
          <w:rFonts w:ascii="Calibri" w:hAnsi="Calibri" w:cs="Calibri"/>
          <w:noProof/>
          <w:szCs w:val="24"/>
        </w:rPr>
        <w:lastRenderedPageBreak/>
        <w:t xml:space="preserve">K.; Parkin, I.; Quesada-Cabrera, R. Charge Transport Phenomena in Heterojunction Photocatalysts: The WO3/TiO2 System as an Archetypical Model. </w:t>
      </w:r>
      <w:r w:rsidRPr="00D3550A">
        <w:rPr>
          <w:rFonts w:ascii="Calibri" w:hAnsi="Calibri" w:cs="Calibri"/>
          <w:i/>
          <w:iCs/>
          <w:noProof/>
          <w:szCs w:val="24"/>
        </w:rPr>
        <w:t>ACS Appl. Mater. Interfaces</w:t>
      </w:r>
      <w:r w:rsidRPr="00D3550A">
        <w:rPr>
          <w:rFonts w:ascii="Calibri" w:hAnsi="Calibri" w:cs="Calibri"/>
          <w:noProof/>
          <w:szCs w:val="24"/>
        </w:rPr>
        <w:t xml:space="preserve"> </w:t>
      </w:r>
      <w:r w:rsidRPr="00D3550A">
        <w:rPr>
          <w:rFonts w:ascii="Calibri" w:hAnsi="Calibri" w:cs="Calibri"/>
          <w:b/>
          <w:bCs/>
          <w:noProof/>
          <w:szCs w:val="24"/>
        </w:rPr>
        <w:t>2021</w:t>
      </w:r>
      <w:r w:rsidRPr="00D3550A">
        <w:rPr>
          <w:rFonts w:ascii="Calibri" w:hAnsi="Calibri" w:cs="Calibri"/>
          <w:noProof/>
          <w:szCs w:val="24"/>
        </w:rPr>
        <w:t xml:space="preserve">, </w:t>
      </w:r>
      <w:r w:rsidRPr="00D3550A">
        <w:rPr>
          <w:rFonts w:ascii="Calibri" w:hAnsi="Calibri" w:cs="Calibri"/>
          <w:i/>
          <w:iCs/>
          <w:noProof/>
          <w:szCs w:val="24"/>
        </w:rPr>
        <w:t>13</w:t>
      </w:r>
      <w:r w:rsidRPr="00D3550A">
        <w:rPr>
          <w:rFonts w:ascii="Calibri" w:hAnsi="Calibri" w:cs="Calibri"/>
          <w:noProof/>
          <w:szCs w:val="24"/>
        </w:rPr>
        <w:t>, 9781−9793. https://doi.org/10.1021/acsami.0c19692.</w:t>
      </w:r>
    </w:p>
    <w:p w14:paraId="6A3AC45A"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(27) </w:t>
      </w:r>
      <w:r w:rsidRPr="00D3550A">
        <w:rPr>
          <w:rFonts w:ascii="Calibri" w:hAnsi="Calibri" w:cs="Calibri"/>
          <w:noProof/>
          <w:szCs w:val="24"/>
        </w:rPr>
        <w:tab/>
        <w:t xml:space="preserve">Liu, X.; Wang, F.; Wang, Q. Nanostructure-Based WO3 Photoanodes for Photoelectrochemical Water Splitting. </w:t>
      </w:r>
      <w:r w:rsidRPr="00D3550A">
        <w:rPr>
          <w:rFonts w:ascii="Calibri" w:hAnsi="Calibri" w:cs="Calibri"/>
          <w:i/>
          <w:iCs/>
          <w:noProof/>
          <w:szCs w:val="24"/>
        </w:rPr>
        <w:t>Phys. Chem. Chem. Phys.</w:t>
      </w:r>
      <w:r w:rsidRPr="00D3550A">
        <w:rPr>
          <w:rFonts w:ascii="Calibri" w:hAnsi="Calibri" w:cs="Calibri"/>
          <w:noProof/>
          <w:szCs w:val="24"/>
        </w:rPr>
        <w:t xml:space="preserve"> </w:t>
      </w:r>
      <w:r w:rsidRPr="00D3550A">
        <w:rPr>
          <w:rFonts w:ascii="Calibri" w:hAnsi="Calibri" w:cs="Calibri"/>
          <w:b/>
          <w:bCs/>
          <w:noProof/>
          <w:szCs w:val="24"/>
        </w:rPr>
        <w:t>2012</w:t>
      </w:r>
      <w:r w:rsidRPr="00D3550A">
        <w:rPr>
          <w:rFonts w:ascii="Calibri" w:hAnsi="Calibri" w:cs="Calibri"/>
          <w:noProof/>
          <w:szCs w:val="24"/>
        </w:rPr>
        <w:t xml:space="preserve">, </w:t>
      </w:r>
      <w:r w:rsidRPr="00D3550A">
        <w:rPr>
          <w:rFonts w:ascii="Calibri" w:hAnsi="Calibri" w:cs="Calibri"/>
          <w:i/>
          <w:iCs/>
          <w:noProof/>
          <w:szCs w:val="24"/>
        </w:rPr>
        <w:t>14</w:t>
      </w:r>
      <w:r w:rsidRPr="00D3550A">
        <w:rPr>
          <w:rFonts w:ascii="Calibri" w:hAnsi="Calibri" w:cs="Calibri"/>
          <w:noProof/>
          <w:szCs w:val="24"/>
        </w:rPr>
        <w:t>, 7894–7911. https://doi.org/10.1039/c2cp40976c.</w:t>
      </w:r>
    </w:p>
    <w:p w14:paraId="6B8B8DAE"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(28) </w:t>
      </w:r>
      <w:r w:rsidRPr="00D3550A">
        <w:rPr>
          <w:rFonts w:ascii="Calibri" w:hAnsi="Calibri" w:cs="Calibri"/>
          <w:noProof/>
          <w:szCs w:val="24"/>
        </w:rPr>
        <w:tab/>
        <w:t xml:space="preserve">Schneider, J.; Matsuoka, M.; Takeuchi, M.; Zhang, J.; Horiuchi, Y.; Anpo, M.; Bahnemann, D. W. Understanding TiO2 Photocatalysis: Mechanisms and Materials. </w:t>
      </w:r>
      <w:r w:rsidRPr="00D3550A">
        <w:rPr>
          <w:rFonts w:ascii="Calibri" w:hAnsi="Calibri" w:cs="Calibri"/>
          <w:i/>
          <w:iCs/>
          <w:noProof/>
          <w:szCs w:val="24"/>
        </w:rPr>
        <w:t>Chem. Rev.</w:t>
      </w:r>
      <w:r w:rsidRPr="00D3550A">
        <w:rPr>
          <w:rFonts w:ascii="Calibri" w:hAnsi="Calibri" w:cs="Calibri"/>
          <w:noProof/>
          <w:szCs w:val="24"/>
        </w:rPr>
        <w:t xml:space="preserve"> </w:t>
      </w:r>
      <w:r w:rsidRPr="00D3550A">
        <w:rPr>
          <w:rFonts w:ascii="Calibri" w:hAnsi="Calibri" w:cs="Calibri"/>
          <w:b/>
          <w:bCs/>
          <w:noProof/>
          <w:szCs w:val="24"/>
        </w:rPr>
        <w:t>2014</w:t>
      </w:r>
      <w:r w:rsidRPr="00D3550A">
        <w:rPr>
          <w:rFonts w:ascii="Calibri" w:hAnsi="Calibri" w:cs="Calibri"/>
          <w:noProof/>
          <w:szCs w:val="24"/>
        </w:rPr>
        <w:t xml:space="preserve">, </w:t>
      </w:r>
      <w:r w:rsidRPr="00D3550A">
        <w:rPr>
          <w:rFonts w:ascii="Calibri" w:hAnsi="Calibri" w:cs="Calibri"/>
          <w:i/>
          <w:iCs/>
          <w:noProof/>
          <w:szCs w:val="24"/>
        </w:rPr>
        <w:t>114</w:t>
      </w:r>
      <w:r w:rsidRPr="00D3550A">
        <w:rPr>
          <w:rFonts w:ascii="Calibri" w:hAnsi="Calibri" w:cs="Calibri"/>
          <w:noProof/>
          <w:szCs w:val="24"/>
        </w:rPr>
        <w:t xml:space="preserve"> (19), 9919–9986. https://doi.org/10.1021/cr5001892.</w:t>
      </w:r>
    </w:p>
    <w:p w14:paraId="63C73602"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(29) </w:t>
      </w:r>
      <w:r w:rsidRPr="00D3550A">
        <w:rPr>
          <w:rFonts w:ascii="Calibri" w:hAnsi="Calibri" w:cs="Calibri"/>
          <w:noProof/>
          <w:szCs w:val="24"/>
        </w:rPr>
        <w:tab/>
        <w:t xml:space="preserve">Moss, B.; Babacan, O.; Kafizas, A.; Hankin, A. A Review of Inorganic Photoelectrode Developments and Reactor Scale-Up Challenges for Solar Hydrogen Production. </w:t>
      </w:r>
      <w:r w:rsidRPr="00D3550A">
        <w:rPr>
          <w:rFonts w:ascii="Calibri" w:hAnsi="Calibri" w:cs="Calibri"/>
          <w:i/>
          <w:iCs/>
          <w:noProof/>
          <w:szCs w:val="24"/>
        </w:rPr>
        <w:t>Adv. Energy Mater.</w:t>
      </w:r>
      <w:r w:rsidRPr="00D3550A">
        <w:rPr>
          <w:rFonts w:ascii="Calibri" w:hAnsi="Calibri" w:cs="Calibri"/>
          <w:noProof/>
          <w:szCs w:val="24"/>
        </w:rPr>
        <w:t xml:space="preserve"> </w:t>
      </w:r>
      <w:r w:rsidRPr="00D3550A">
        <w:rPr>
          <w:rFonts w:ascii="Calibri" w:hAnsi="Calibri" w:cs="Calibri"/>
          <w:b/>
          <w:bCs/>
          <w:noProof/>
          <w:szCs w:val="24"/>
        </w:rPr>
        <w:t>2021</w:t>
      </w:r>
      <w:r w:rsidRPr="00D3550A">
        <w:rPr>
          <w:rFonts w:ascii="Calibri" w:hAnsi="Calibri" w:cs="Calibri"/>
          <w:noProof/>
          <w:szCs w:val="24"/>
        </w:rPr>
        <w:t xml:space="preserve">, </w:t>
      </w:r>
      <w:r w:rsidRPr="00D3550A">
        <w:rPr>
          <w:rFonts w:ascii="Calibri" w:hAnsi="Calibri" w:cs="Calibri"/>
          <w:i/>
          <w:iCs/>
          <w:noProof/>
          <w:szCs w:val="24"/>
        </w:rPr>
        <w:t>2003286</w:t>
      </w:r>
      <w:r w:rsidRPr="00D3550A">
        <w:rPr>
          <w:rFonts w:ascii="Calibri" w:hAnsi="Calibri" w:cs="Calibri"/>
          <w:noProof/>
          <w:szCs w:val="24"/>
        </w:rPr>
        <w:t>, 1–43. https://doi.org/10.1002/aenm.202003286.</w:t>
      </w:r>
    </w:p>
    <w:p w14:paraId="6C6FD6D8"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(30) </w:t>
      </w:r>
      <w:r w:rsidRPr="00D3550A">
        <w:rPr>
          <w:rFonts w:ascii="Calibri" w:hAnsi="Calibri" w:cs="Calibri"/>
          <w:noProof/>
          <w:szCs w:val="24"/>
        </w:rPr>
        <w:tab/>
        <w:t xml:space="preserve">Ling, M.; Blackman, C. Growth Mechanism of Planar or Nanorod Structured Tungsten Oxide Thin Films Deposited via Aerosol Assisted Chemical Vapour Deposition (AACVD). </w:t>
      </w:r>
      <w:r w:rsidRPr="00D3550A">
        <w:rPr>
          <w:rFonts w:ascii="Calibri" w:hAnsi="Calibri" w:cs="Calibri"/>
          <w:i/>
          <w:iCs/>
          <w:noProof/>
          <w:szCs w:val="24"/>
        </w:rPr>
        <w:t>Phys. Status Solidi C</w:t>
      </w:r>
      <w:r w:rsidRPr="00D3550A">
        <w:rPr>
          <w:rFonts w:ascii="Calibri" w:hAnsi="Calibri" w:cs="Calibri"/>
          <w:noProof/>
          <w:szCs w:val="24"/>
        </w:rPr>
        <w:t xml:space="preserve"> </w:t>
      </w:r>
      <w:r w:rsidRPr="00D3550A">
        <w:rPr>
          <w:rFonts w:ascii="Calibri" w:hAnsi="Calibri" w:cs="Calibri"/>
          <w:b/>
          <w:bCs/>
          <w:noProof/>
          <w:szCs w:val="24"/>
        </w:rPr>
        <w:t>2015</w:t>
      </w:r>
      <w:r w:rsidRPr="00D3550A">
        <w:rPr>
          <w:rFonts w:ascii="Calibri" w:hAnsi="Calibri" w:cs="Calibri"/>
          <w:noProof/>
          <w:szCs w:val="24"/>
        </w:rPr>
        <w:t xml:space="preserve">, </w:t>
      </w:r>
      <w:r w:rsidRPr="00D3550A">
        <w:rPr>
          <w:rFonts w:ascii="Calibri" w:hAnsi="Calibri" w:cs="Calibri"/>
          <w:i/>
          <w:iCs/>
          <w:noProof/>
          <w:szCs w:val="24"/>
        </w:rPr>
        <w:t>877</w:t>
      </w:r>
      <w:r w:rsidRPr="00D3550A">
        <w:rPr>
          <w:rFonts w:ascii="Calibri" w:hAnsi="Calibri" w:cs="Calibri"/>
          <w:noProof/>
          <w:szCs w:val="24"/>
        </w:rPr>
        <w:t xml:space="preserve"> (7), 869–877. https://doi.org/10.1002/pssc.201510047.</w:t>
      </w:r>
    </w:p>
    <w:p w14:paraId="199220CB"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(31) </w:t>
      </w:r>
      <w:r w:rsidRPr="00D3550A">
        <w:rPr>
          <w:rFonts w:ascii="Calibri" w:hAnsi="Calibri" w:cs="Calibri"/>
          <w:noProof/>
          <w:szCs w:val="24"/>
        </w:rPr>
        <w:tab/>
        <w:t xml:space="preserve">Evans, P.; Pemble, M. E.; Sheel, D. W. Precursor-Directed Control of Crystalline Type in Atmospheric Pressure CVD Growth of TiO2 on Stainless Steel. </w:t>
      </w:r>
      <w:r w:rsidRPr="00D3550A">
        <w:rPr>
          <w:rFonts w:ascii="Calibri" w:hAnsi="Calibri" w:cs="Calibri"/>
          <w:i/>
          <w:iCs/>
          <w:noProof/>
          <w:szCs w:val="24"/>
        </w:rPr>
        <w:t>Chem. Mater.</w:t>
      </w:r>
      <w:r w:rsidRPr="00D3550A">
        <w:rPr>
          <w:rFonts w:ascii="Calibri" w:hAnsi="Calibri" w:cs="Calibri"/>
          <w:noProof/>
          <w:szCs w:val="24"/>
        </w:rPr>
        <w:t xml:space="preserve"> </w:t>
      </w:r>
      <w:r w:rsidRPr="00D3550A">
        <w:rPr>
          <w:rFonts w:ascii="Calibri" w:hAnsi="Calibri" w:cs="Calibri"/>
          <w:b/>
          <w:bCs/>
          <w:noProof/>
          <w:szCs w:val="24"/>
        </w:rPr>
        <w:t>2006</w:t>
      </w:r>
      <w:r w:rsidRPr="00D3550A">
        <w:rPr>
          <w:rFonts w:ascii="Calibri" w:hAnsi="Calibri" w:cs="Calibri"/>
          <w:noProof/>
          <w:szCs w:val="24"/>
        </w:rPr>
        <w:t xml:space="preserve">, </w:t>
      </w:r>
      <w:r w:rsidRPr="00D3550A">
        <w:rPr>
          <w:rFonts w:ascii="Calibri" w:hAnsi="Calibri" w:cs="Calibri"/>
          <w:i/>
          <w:iCs/>
          <w:noProof/>
          <w:szCs w:val="24"/>
        </w:rPr>
        <w:t>18</w:t>
      </w:r>
      <w:r w:rsidRPr="00D3550A">
        <w:rPr>
          <w:rFonts w:ascii="Calibri" w:hAnsi="Calibri" w:cs="Calibri"/>
          <w:noProof/>
          <w:szCs w:val="24"/>
        </w:rPr>
        <w:t xml:space="preserve"> (24), 5750–5755. https://doi.org/10.1021/cm060816k.</w:t>
      </w:r>
    </w:p>
    <w:p w14:paraId="1600DD32"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(32) </w:t>
      </w:r>
      <w:r w:rsidRPr="00D3550A">
        <w:rPr>
          <w:rFonts w:ascii="Calibri" w:hAnsi="Calibri" w:cs="Calibri"/>
          <w:noProof/>
          <w:szCs w:val="24"/>
        </w:rPr>
        <w:tab/>
        <w:t xml:space="preserve">Siefering, K. L.; Griffin, G. L. Growth Kinetics of CVD  TiO2: Influence of Carrier Gas. </w:t>
      </w:r>
      <w:r w:rsidRPr="00D3550A">
        <w:rPr>
          <w:rFonts w:ascii="Calibri" w:hAnsi="Calibri" w:cs="Calibri"/>
          <w:i/>
          <w:iCs/>
          <w:noProof/>
          <w:szCs w:val="24"/>
        </w:rPr>
        <w:t>J. Electrochem. Soc.</w:t>
      </w:r>
      <w:r w:rsidRPr="00D3550A">
        <w:rPr>
          <w:rFonts w:ascii="Calibri" w:hAnsi="Calibri" w:cs="Calibri"/>
          <w:noProof/>
          <w:szCs w:val="24"/>
        </w:rPr>
        <w:t xml:space="preserve"> </w:t>
      </w:r>
      <w:r w:rsidRPr="00D3550A">
        <w:rPr>
          <w:rFonts w:ascii="Calibri" w:hAnsi="Calibri" w:cs="Calibri"/>
          <w:b/>
          <w:bCs/>
          <w:noProof/>
          <w:szCs w:val="24"/>
        </w:rPr>
        <w:t>1990</w:t>
      </w:r>
      <w:r w:rsidRPr="00D3550A">
        <w:rPr>
          <w:rFonts w:ascii="Calibri" w:hAnsi="Calibri" w:cs="Calibri"/>
          <w:noProof/>
          <w:szCs w:val="24"/>
        </w:rPr>
        <w:t xml:space="preserve">, </w:t>
      </w:r>
      <w:r w:rsidRPr="00D3550A">
        <w:rPr>
          <w:rFonts w:ascii="Calibri" w:hAnsi="Calibri" w:cs="Calibri"/>
          <w:i/>
          <w:iCs/>
          <w:noProof/>
          <w:szCs w:val="24"/>
        </w:rPr>
        <w:t>137</w:t>
      </w:r>
      <w:r w:rsidRPr="00D3550A">
        <w:rPr>
          <w:rFonts w:ascii="Calibri" w:hAnsi="Calibri" w:cs="Calibri"/>
          <w:noProof/>
          <w:szCs w:val="24"/>
        </w:rPr>
        <w:t xml:space="preserve"> (4), 1206. https://doi.org/10.1149/1.2086632.</w:t>
      </w:r>
    </w:p>
    <w:p w14:paraId="3A328BA6"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(33) </w:t>
      </w:r>
      <w:r w:rsidRPr="00D3550A">
        <w:rPr>
          <w:rFonts w:ascii="Calibri" w:hAnsi="Calibri" w:cs="Calibri"/>
          <w:noProof/>
          <w:szCs w:val="24"/>
        </w:rPr>
        <w:tab/>
        <w:t>Home | Physical Sciences Data science Service https://www.psds.ac.uk/ (accessed Sep 27, 2019).</w:t>
      </w:r>
    </w:p>
    <w:p w14:paraId="402439E5"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(34) </w:t>
      </w:r>
      <w:r w:rsidRPr="00D3550A">
        <w:rPr>
          <w:rFonts w:ascii="Calibri" w:hAnsi="Calibri" w:cs="Calibri"/>
          <w:noProof/>
          <w:szCs w:val="24"/>
        </w:rPr>
        <w:tab/>
        <w:t xml:space="preserve">Toby, B. H. EXPGUI, a Graphical User Interface for GSAS. </w:t>
      </w:r>
      <w:r w:rsidRPr="00D3550A">
        <w:rPr>
          <w:rFonts w:ascii="Calibri" w:hAnsi="Calibri" w:cs="Calibri"/>
          <w:i/>
          <w:iCs/>
          <w:noProof/>
          <w:szCs w:val="24"/>
        </w:rPr>
        <w:t>J. Appl. Crystallogr.</w:t>
      </w:r>
      <w:r w:rsidRPr="00D3550A">
        <w:rPr>
          <w:rFonts w:ascii="Calibri" w:hAnsi="Calibri" w:cs="Calibri"/>
          <w:noProof/>
          <w:szCs w:val="24"/>
        </w:rPr>
        <w:t xml:space="preserve"> </w:t>
      </w:r>
      <w:r w:rsidRPr="00D3550A">
        <w:rPr>
          <w:rFonts w:ascii="Calibri" w:hAnsi="Calibri" w:cs="Calibri"/>
          <w:b/>
          <w:bCs/>
          <w:noProof/>
          <w:szCs w:val="24"/>
        </w:rPr>
        <w:t>2001</w:t>
      </w:r>
      <w:r w:rsidRPr="00D3550A">
        <w:rPr>
          <w:rFonts w:ascii="Calibri" w:hAnsi="Calibri" w:cs="Calibri"/>
          <w:noProof/>
          <w:szCs w:val="24"/>
        </w:rPr>
        <w:t xml:space="preserve">, </w:t>
      </w:r>
      <w:r w:rsidRPr="00D3550A">
        <w:rPr>
          <w:rFonts w:ascii="Calibri" w:hAnsi="Calibri" w:cs="Calibri"/>
          <w:i/>
          <w:iCs/>
          <w:noProof/>
          <w:szCs w:val="24"/>
        </w:rPr>
        <w:t>34</w:t>
      </w:r>
      <w:r w:rsidRPr="00D3550A">
        <w:rPr>
          <w:rFonts w:ascii="Calibri" w:hAnsi="Calibri" w:cs="Calibri"/>
          <w:noProof/>
          <w:szCs w:val="24"/>
        </w:rPr>
        <w:t>, 210–213.</w:t>
      </w:r>
    </w:p>
    <w:p w14:paraId="48CDD0D2"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(35) </w:t>
      </w:r>
      <w:r w:rsidRPr="00D3550A">
        <w:rPr>
          <w:rFonts w:ascii="Calibri" w:hAnsi="Calibri" w:cs="Calibri"/>
          <w:noProof/>
          <w:szCs w:val="24"/>
        </w:rPr>
        <w:tab/>
        <w:t>RRUFF database of Raman spectroscopy, X-ray diffraction and chemistry of minerals http://rruff.info/ (accessed Sep 26, 2019).</w:t>
      </w:r>
    </w:p>
    <w:p w14:paraId="1AD0DED5"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(36) </w:t>
      </w:r>
      <w:r w:rsidRPr="00D3550A">
        <w:rPr>
          <w:rFonts w:ascii="Calibri" w:hAnsi="Calibri" w:cs="Calibri"/>
          <w:noProof/>
          <w:szCs w:val="24"/>
        </w:rPr>
        <w:tab/>
        <w:t xml:space="preserve">Botz, A. J. R.; Nebel, M.; Rincón, R. A.; Ventosa, E.; Schuhmann, W. Onset Potential Determination at Gas-Evolving Catalysts by Means of Constant-Distance Mode Positioning of Nanoelectrodes. </w:t>
      </w:r>
      <w:r w:rsidRPr="00D3550A">
        <w:rPr>
          <w:rFonts w:ascii="Calibri" w:hAnsi="Calibri" w:cs="Calibri"/>
          <w:i/>
          <w:iCs/>
          <w:noProof/>
          <w:szCs w:val="24"/>
        </w:rPr>
        <w:t>Electrochim. Acta</w:t>
      </w:r>
      <w:r w:rsidRPr="00D3550A">
        <w:rPr>
          <w:rFonts w:ascii="Calibri" w:hAnsi="Calibri" w:cs="Calibri"/>
          <w:noProof/>
          <w:szCs w:val="24"/>
        </w:rPr>
        <w:t xml:space="preserve"> </w:t>
      </w:r>
      <w:r w:rsidRPr="00D3550A">
        <w:rPr>
          <w:rFonts w:ascii="Calibri" w:hAnsi="Calibri" w:cs="Calibri"/>
          <w:b/>
          <w:bCs/>
          <w:noProof/>
          <w:szCs w:val="24"/>
        </w:rPr>
        <w:t>2015</w:t>
      </w:r>
      <w:r w:rsidRPr="00D3550A">
        <w:rPr>
          <w:rFonts w:ascii="Calibri" w:hAnsi="Calibri" w:cs="Calibri"/>
          <w:noProof/>
          <w:szCs w:val="24"/>
        </w:rPr>
        <w:t xml:space="preserve">, </w:t>
      </w:r>
      <w:r w:rsidRPr="00D3550A">
        <w:rPr>
          <w:rFonts w:ascii="Calibri" w:hAnsi="Calibri" w:cs="Calibri"/>
          <w:i/>
          <w:iCs/>
          <w:noProof/>
          <w:szCs w:val="24"/>
        </w:rPr>
        <w:t>179</w:t>
      </w:r>
      <w:r w:rsidRPr="00D3550A">
        <w:rPr>
          <w:rFonts w:ascii="Calibri" w:hAnsi="Calibri" w:cs="Calibri"/>
          <w:noProof/>
          <w:szCs w:val="24"/>
        </w:rPr>
        <w:t>, 38–44. https://doi.org/https://doi.org/10.1016/j.electacta.2015.04.145.</w:t>
      </w:r>
    </w:p>
    <w:p w14:paraId="5A016359"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(37) </w:t>
      </w:r>
      <w:r w:rsidRPr="00D3550A">
        <w:rPr>
          <w:rFonts w:ascii="Calibri" w:hAnsi="Calibri" w:cs="Calibri"/>
          <w:noProof/>
          <w:szCs w:val="24"/>
        </w:rPr>
        <w:tab/>
        <w:t xml:space="preserve">Sotelo-Vazquez, C.; Noor, N.; Kafizas, A.; Quesada-Cabrera, R.; Scanlon, D. O.; Taylor, A.; Durrant, J. R.; Parkin, I. P. Multifunctional P-Doped TiO2 Films: A New Approach to Self-Cleaning, Transparent Conducting Oxide Materials. </w:t>
      </w:r>
      <w:r w:rsidRPr="00D3550A">
        <w:rPr>
          <w:rFonts w:ascii="Calibri" w:hAnsi="Calibri" w:cs="Calibri"/>
          <w:i/>
          <w:iCs/>
          <w:noProof/>
          <w:szCs w:val="24"/>
        </w:rPr>
        <w:t>Chem. Mater.</w:t>
      </w:r>
      <w:r w:rsidRPr="00D3550A">
        <w:rPr>
          <w:rFonts w:ascii="Calibri" w:hAnsi="Calibri" w:cs="Calibri"/>
          <w:noProof/>
          <w:szCs w:val="24"/>
        </w:rPr>
        <w:t xml:space="preserve"> </w:t>
      </w:r>
      <w:r w:rsidRPr="00D3550A">
        <w:rPr>
          <w:rFonts w:ascii="Calibri" w:hAnsi="Calibri" w:cs="Calibri"/>
          <w:b/>
          <w:bCs/>
          <w:noProof/>
          <w:szCs w:val="24"/>
        </w:rPr>
        <w:t>2015</w:t>
      </w:r>
      <w:r w:rsidRPr="00D3550A">
        <w:rPr>
          <w:rFonts w:ascii="Calibri" w:hAnsi="Calibri" w:cs="Calibri"/>
          <w:noProof/>
          <w:szCs w:val="24"/>
        </w:rPr>
        <w:t xml:space="preserve">, </w:t>
      </w:r>
      <w:r w:rsidRPr="00D3550A">
        <w:rPr>
          <w:rFonts w:ascii="Calibri" w:hAnsi="Calibri" w:cs="Calibri"/>
          <w:i/>
          <w:iCs/>
          <w:noProof/>
          <w:szCs w:val="24"/>
        </w:rPr>
        <w:t>27</w:t>
      </w:r>
      <w:r w:rsidRPr="00D3550A">
        <w:rPr>
          <w:rFonts w:ascii="Calibri" w:hAnsi="Calibri" w:cs="Calibri"/>
          <w:noProof/>
          <w:szCs w:val="24"/>
        </w:rPr>
        <w:t xml:space="preserve"> (9), 3234. https://doi.org/10.1021/cm504734a.</w:t>
      </w:r>
    </w:p>
    <w:p w14:paraId="024D4299"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(38) </w:t>
      </w:r>
      <w:r w:rsidRPr="00D3550A">
        <w:rPr>
          <w:rFonts w:ascii="Calibri" w:hAnsi="Calibri" w:cs="Calibri"/>
          <w:noProof/>
          <w:szCs w:val="24"/>
        </w:rPr>
        <w:tab/>
        <w:t xml:space="preserve">Betsch, R. J. Parametric Analysis of Control Parameters in MOCVD. </w:t>
      </w:r>
      <w:r w:rsidRPr="00D3550A">
        <w:rPr>
          <w:rFonts w:ascii="Calibri" w:hAnsi="Calibri" w:cs="Calibri"/>
          <w:i/>
          <w:iCs/>
          <w:noProof/>
          <w:szCs w:val="24"/>
        </w:rPr>
        <w:t>J. Cryst. Growth</w:t>
      </w:r>
      <w:r w:rsidRPr="00D3550A">
        <w:rPr>
          <w:rFonts w:ascii="Calibri" w:hAnsi="Calibri" w:cs="Calibri"/>
          <w:noProof/>
          <w:szCs w:val="24"/>
        </w:rPr>
        <w:t xml:space="preserve"> </w:t>
      </w:r>
      <w:r w:rsidRPr="00D3550A">
        <w:rPr>
          <w:rFonts w:ascii="Calibri" w:hAnsi="Calibri" w:cs="Calibri"/>
          <w:b/>
          <w:bCs/>
          <w:noProof/>
          <w:szCs w:val="24"/>
        </w:rPr>
        <w:t>1986</w:t>
      </w:r>
      <w:r w:rsidRPr="00D3550A">
        <w:rPr>
          <w:rFonts w:ascii="Calibri" w:hAnsi="Calibri" w:cs="Calibri"/>
          <w:noProof/>
          <w:szCs w:val="24"/>
        </w:rPr>
        <w:t xml:space="preserve">, </w:t>
      </w:r>
      <w:r w:rsidRPr="00D3550A">
        <w:rPr>
          <w:rFonts w:ascii="Calibri" w:hAnsi="Calibri" w:cs="Calibri"/>
          <w:i/>
          <w:iCs/>
          <w:noProof/>
          <w:szCs w:val="24"/>
        </w:rPr>
        <w:t>77</w:t>
      </w:r>
      <w:r w:rsidRPr="00D3550A">
        <w:rPr>
          <w:rFonts w:ascii="Calibri" w:hAnsi="Calibri" w:cs="Calibri"/>
          <w:noProof/>
          <w:szCs w:val="24"/>
        </w:rPr>
        <w:t>, 210–218.</w:t>
      </w:r>
    </w:p>
    <w:p w14:paraId="6900A552"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(39) </w:t>
      </w:r>
      <w:r w:rsidRPr="00D3550A">
        <w:rPr>
          <w:rFonts w:ascii="Calibri" w:hAnsi="Calibri" w:cs="Calibri"/>
          <w:noProof/>
          <w:szCs w:val="24"/>
        </w:rPr>
        <w:tab/>
        <w:t xml:space="preserve">Vogt, T.; Woodward, P. M.; Hunter, B. A. The High-Temperature Phases of WO3. </w:t>
      </w:r>
      <w:r w:rsidRPr="00D3550A">
        <w:rPr>
          <w:rFonts w:ascii="Calibri" w:hAnsi="Calibri" w:cs="Calibri"/>
          <w:i/>
          <w:iCs/>
          <w:noProof/>
          <w:szCs w:val="24"/>
        </w:rPr>
        <w:t>J. Solid State Chem.</w:t>
      </w:r>
      <w:r w:rsidRPr="00D3550A">
        <w:rPr>
          <w:rFonts w:ascii="Calibri" w:hAnsi="Calibri" w:cs="Calibri"/>
          <w:noProof/>
          <w:szCs w:val="24"/>
        </w:rPr>
        <w:t xml:space="preserve"> </w:t>
      </w:r>
      <w:r w:rsidRPr="00D3550A">
        <w:rPr>
          <w:rFonts w:ascii="Calibri" w:hAnsi="Calibri" w:cs="Calibri"/>
          <w:b/>
          <w:bCs/>
          <w:noProof/>
          <w:szCs w:val="24"/>
        </w:rPr>
        <w:t>1999</w:t>
      </w:r>
      <w:r w:rsidRPr="00D3550A">
        <w:rPr>
          <w:rFonts w:ascii="Calibri" w:hAnsi="Calibri" w:cs="Calibri"/>
          <w:noProof/>
          <w:szCs w:val="24"/>
        </w:rPr>
        <w:t xml:space="preserve">, </w:t>
      </w:r>
      <w:r w:rsidRPr="00D3550A">
        <w:rPr>
          <w:rFonts w:ascii="Calibri" w:hAnsi="Calibri" w:cs="Calibri"/>
          <w:i/>
          <w:iCs/>
          <w:noProof/>
          <w:szCs w:val="24"/>
        </w:rPr>
        <w:t>144</w:t>
      </w:r>
      <w:r w:rsidRPr="00D3550A">
        <w:rPr>
          <w:rFonts w:ascii="Calibri" w:hAnsi="Calibri" w:cs="Calibri"/>
          <w:noProof/>
          <w:szCs w:val="24"/>
        </w:rPr>
        <w:t xml:space="preserve"> (1), 209–215. https://doi.org/10.1006/JSSC.1999.8173.</w:t>
      </w:r>
    </w:p>
    <w:p w14:paraId="58D32E68"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(40) </w:t>
      </w:r>
      <w:r w:rsidRPr="00D3550A">
        <w:rPr>
          <w:rFonts w:ascii="Calibri" w:hAnsi="Calibri" w:cs="Calibri"/>
          <w:noProof/>
          <w:szCs w:val="24"/>
        </w:rPr>
        <w:tab/>
        <w:t xml:space="preserve">Weirich, T. E.; Winterer, M.; Seifried, S.; Hahn, H.; Fuess, H. Rietveld Analysis of Electron Powder Diffraction Data from Nanocrystalline Anatase, TiO2. </w:t>
      </w:r>
      <w:r w:rsidRPr="00D3550A">
        <w:rPr>
          <w:rFonts w:ascii="Calibri" w:hAnsi="Calibri" w:cs="Calibri"/>
          <w:i/>
          <w:iCs/>
          <w:noProof/>
          <w:szCs w:val="24"/>
        </w:rPr>
        <w:t>Ultramicroscopy</w:t>
      </w:r>
      <w:r w:rsidRPr="00D3550A">
        <w:rPr>
          <w:rFonts w:ascii="Calibri" w:hAnsi="Calibri" w:cs="Calibri"/>
          <w:noProof/>
          <w:szCs w:val="24"/>
        </w:rPr>
        <w:t xml:space="preserve"> </w:t>
      </w:r>
      <w:r w:rsidRPr="00D3550A">
        <w:rPr>
          <w:rFonts w:ascii="Calibri" w:hAnsi="Calibri" w:cs="Calibri"/>
          <w:b/>
          <w:bCs/>
          <w:noProof/>
          <w:szCs w:val="24"/>
        </w:rPr>
        <w:t>2000</w:t>
      </w:r>
      <w:r w:rsidRPr="00D3550A">
        <w:rPr>
          <w:rFonts w:ascii="Calibri" w:hAnsi="Calibri" w:cs="Calibri"/>
          <w:noProof/>
          <w:szCs w:val="24"/>
        </w:rPr>
        <w:t xml:space="preserve">, </w:t>
      </w:r>
      <w:r w:rsidRPr="00D3550A">
        <w:rPr>
          <w:rFonts w:ascii="Calibri" w:hAnsi="Calibri" w:cs="Calibri"/>
          <w:i/>
          <w:iCs/>
          <w:noProof/>
          <w:szCs w:val="24"/>
        </w:rPr>
        <w:t>81</w:t>
      </w:r>
      <w:r w:rsidRPr="00D3550A">
        <w:rPr>
          <w:rFonts w:ascii="Calibri" w:hAnsi="Calibri" w:cs="Calibri"/>
          <w:noProof/>
          <w:szCs w:val="24"/>
        </w:rPr>
        <w:t xml:space="preserve"> (3–4), 263–270. https://doi.org/10.1016/S0304-3991(99)00189-8.</w:t>
      </w:r>
    </w:p>
    <w:p w14:paraId="38A820AD"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(41) </w:t>
      </w:r>
      <w:r w:rsidRPr="00D3550A">
        <w:rPr>
          <w:rFonts w:ascii="Calibri" w:hAnsi="Calibri" w:cs="Calibri"/>
          <w:noProof/>
          <w:szCs w:val="24"/>
        </w:rPr>
        <w:tab/>
        <w:t xml:space="preserve">Kafizas, A.; Dunnill, C. W.; Parkin, I. P. Combinatorial Atmospheric Pressure Chemical Vapour Deposition (CAPCVD) of Niobium Doped Anatase; Effect of Niobium on the Conductivity and Photocatalytic Activity. </w:t>
      </w:r>
      <w:r w:rsidRPr="00D3550A">
        <w:rPr>
          <w:rFonts w:ascii="Calibri" w:hAnsi="Calibri" w:cs="Calibri"/>
          <w:i/>
          <w:iCs/>
          <w:noProof/>
          <w:szCs w:val="24"/>
        </w:rPr>
        <w:t>J. Mater. Chem.</w:t>
      </w:r>
      <w:r w:rsidRPr="00D3550A">
        <w:rPr>
          <w:rFonts w:ascii="Calibri" w:hAnsi="Calibri" w:cs="Calibri"/>
          <w:noProof/>
          <w:szCs w:val="24"/>
        </w:rPr>
        <w:t xml:space="preserve"> </w:t>
      </w:r>
      <w:r w:rsidRPr="00D3550A">
        <w:rPr>
          <w:rFonts w:ascii="Calibri" w:hAnsi="Calibri" w:cs="Calibri"/>
          <w:b/>
          <w:bCs/>
          <w:noProof/>
          <w:szCs w:val="24"/>
        </w:rPr>
        <w:t>2010</w:t>
      </w:r>
      <w:r w:rsidRPr="00D3550A">
        <w:rPr>
          <w:rFonts w:ascii="Calibri" w:hAnsi="Calibri" w:cs="Calibri"/>
          <w:noProof/>
          <w:szCs w:val="24"/>
        </w:rPr>
        <w:t xml:space="preserve">, </w:t>
      </w:r>
      <w:r w:rsidRPr="00D3550A">
        <w:rPr>
          <w:rFonts w:ascii="Calibri" w:hAnsi="Calibri" w:cs="Calibri"/>
          <w:i/>
          <w:iCs/>
          <w:noProof/>
          <w:szCs w:val="24"/>
        </w:rPr>
        <w:t>20</w:t>
      </w:r>
      <w:r w:rsidRPr="00D3550A">
        <w:rPr>
          <w:rFonts w:ascii="Calibri" w:hAnsi="Calibri" w:cs="Calibri"/>
          <w:noProof/>
          <w:szCs w:val="24"/>
        </w:rPr>
        <w:t xml:space="preserve"> (38), 8336–8349. https://doi.org/10.1039/c0jm01244k.</w:t>
      </w:r>
    </w:p>
    <w:p w14:paraId="24FA5EF9"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(42) </w:t>
      </w:r>
      <w:r w:rsidRPr="00D3550A">
        <w:rPr>
          <w:rFonts w:ascii="Calibri" w:hAnsi="Calibri" w:cs="Calibri"/>
          <w:noProof/>
          <w:szCs w:val="24"/>
        </w:rPr>
        <w:tab/>
        <w:t xml:space="preserve">Kafizas, A.; Francàs, L.; Sotelo-Vazquez, C.; Ling, M.; Li, Y.; Glover, E.; McCafferty, L.; Blackman, C. S.; Darr, J. A.; Parkin, I. P. Optimizing The Activity of Nano-Needle Structured WO3 Photoanodes for Solar Water Splitting – Direct Synthesis Via Chemical Vapor Deposition. </w:t>
      </w:r>
      <w:r w:rsidRPr="00D3550A">
        <w:rPr>
          <w:rFonts w:ascii="Calibri" w:hAnsi="Calibri" w:cs="Calibri"/>
          <w:i/>
          <w:iCs/>
          <w:noProof/>
          <w:szCs w:val="24"/>
        </w:rPr>
        <w:t>J. Phys. Chem. C</w:t>
      </w:r>
      <w:r w:rsidRPr="00D3550A">
        <w:rPr>
          <w:rFonts w:ascii="Calibri" w:hAnsi="Calibri" w:cs="Calibri"/>
          <w:noProof/>
          <w:szCs w:val="24"/>
        </w:rPr>
        <w:t xml:space="preserve"> </w:t>
      </w:r>
      <w:r w:rsidRPr="00D3550A">
        <w:rPr>
          <w:rFonts w:ascii="Calibri" w:hAnsi="Calibri" w:cs="Calibri"/>
          <w:b/>
          <w:bCs/>
          <w:noProof/>
          <w:szCs w:val="24"/>
        </w:rPr>
        <w:t>2017</w:t>
      </w:r>
      <w:r w:rsidRPr="00D3550A">
        <w:rPr>
          <w:rFonts w:ascii="Calibri" w:hAnsi="Calibri" w:cs="Calibri"/>
          <w:noProof/>
          <w:szCs w:val="24"/>
        </w:rPr>
        <w:t xml:space="preserve">, </w:t>
      </w:r>
      <w:r w:rsidRPr="00D3550A">
        <w:rPr>
          <w:rFonts w:ascii="Calibri" w:hAnsi="Calibri" w:cs="Calibri"/>
          <w:i/>
          <w:iCs/>
          <w:noProof/>
          <w:szCs w:val="24"/>
        </w:rPr>
        <w:t>121</w:t>
      </w:r>
      <w:r w:rsidRPr="00D3550A">
        <w:rPr>
          <w:rFonts w:ascii="Calibri" w:hAnsi="Calibri" w:cs="Calibri"/>
          <w:noProof/>
          <w:szCs w:val="24"/>
        </w:rPr>
        <w:t xml:space="preserve"> (11), 5983–5993. https://doi.org/10.1021/acs.jpcc.7b00533.</w:t>
      </w:r>
    </w:p>
    <w:p w14:paraId="341A2CEE"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(43) </w:t>
      </w:r>
      <w:r w:rsidRPr="00D3550A">
        <w:rPr>
          <w:rFonts w:ascii="Calibri" w:hAnsi="Calibri" w:cs="Calibri"/>
          <w:noProof/>
          <w:szCs w:val="24"/>
        </w:rPr>
        <w:tab/>
        <w:t xml:space="preserve">Tauc, J. Optical Properties and Electronic Structure of Amorphous Ge and Si. </w:t>
      </w:r>
      <w:r w:rsidRPr="00D3550A">
        <w:rPr>
          <w:rFonts w:ascii="Calibri" w:hAnsi="Calibri" w:cs="Calibri"/>
          <w:i/>
          <w:iCs/>
          <w:noProof/>
          <w:szCs w:val="24"/>
        </w:rPr>
        <w:t>Mater. Res. Bull.</w:t>
      </w:r>
      <w:r w:rsidRPr="00D3550A">
        <w:rPr>
          <w:rFonts w:ascii="Calibri" w:hAnsi="Calibri" w:cs="Calibri"/>
          <w:noProof/>
          <w:szCs w:val="24"/>
        </w:rPr>
        <w:t xml:space="preserve"> </w:t>
      </w:r>
      <w:r w:rsidRPr="00D3550A">
        <w:rPr>
          <w:rFonts w:ascii="Calibri" w:hAnsi="Calibri" w:cs="Calibri"/>
          <w:b/>
          <w:bCs/>
          <w:noProof/>
          <w:szCs w:val="24"/>
        </w:rPr>
        <w:t>1968</w:t>
      </w:r>
      <w:r w:rsidRPr="00D3550A">
        <w:rPr>
          <w:rFonts w:ascii="Calibri" w:hAnsi="Calibri" w:cs="Calibri"/>
          <w:noProof/>
          <w:szCs w:val="24"/>
        </w:rPr>
        <w:t xml:space="preserve">, </w:t>
      </w:r>
      <w:r w:rsidRPr="00D3550A">
        <w:rPr>
          <w:rFonts w:ascii="Calibri" w:hAnsi="Calibri" w:cs="Calibri"/>
          <w:i/>
          <w:iCs/>
          <w:noProof/>
          <w:szCs w:val="24"/>
        </w:rPr>
        <w:t>3</w:t>
      </w:r>
      <w:r w:rsidRPr="00D3550A">
        <w:rPr>
          <w:rFonts w:ascii="Calibri" w:hAnsi="Calibri" w:cs="Calibri"/>
          <w:noProof/>
          <w:szCs w:val="24"/>
        </w:rPr>
        <w:t xml:space="preserve"> (1), 37–46. https://doi.org/10.1016/0025-5408(68)90023-8.</w:t>
      </w:r>
    </w:p>
    <w:p w14:paraId="6B3A8252"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(44) </w:t>
      </w:r>
      <w:r w:rsidRPr="00D3550A">
        <w:rPr>
          <w:rFonts w:ascii="Calibri" w:hAnsi="Calibri" w:cs="Calibri"/>
          <w:noProof/>
          <w:szCs w:val="24"/>
        </w:rPr>
        <w:tab/>
        <w:t xml:space="preserve">Ling, M.; Blackman, C. S.; Palgrave, R. G.; Sotelo-Vazquez, C.; Kafizas, A.; Parkin, I. P. Correlation </w:t>
      </w:r>
      <w:r w:rsidRPr="00D3550A">
        <w:rPr>
          <w:rFonts w:ascii="Calibri" w:hAnsi="Calibri" w:cs="Calibri"/>
          <w:noProof/>
          <w:szCs w:val="24"/>
        </w:rPr>
        <w:lastRenderedPageBreak/>
        <w:t xml:space="preserve">of Optical Properties, Electronic Structure, and Photocatalytic Activity in Nanostructured Tungsten Oxide. </w:t>
      </w:r>
      <w:r w:rsidRPr="00D3550A">
        <w:rPr>
          <w:rFonts w:ascii="Calibri" w:hAnsi="Calibri" w:cs="Calibri"/>
          <w:i/>
          <w:iCs/>
          <w:noProof/>
          <w:szCs w:val="24"/>
        </w:rPr>
        <w:t>Adv. Mater. Interfaces</w:t>
      </w:r>
      <w:r w:rsidRPr="00D3550A">
        <w:rPr>
          <w:rFonts w:ascii="Calibri" w:hAnsi="Calibri" w:cs="Calibri"/>
          <w:noProof/>
          <w:szCs w:val="24"/>
        </w:rPr>
        <w:t xml:space="preserve"> </w:t>
      </w:r>
      <w:r w:rsidRPr="00D3550A">
        <w:rPr>
          <w:rFonts w:ascii="Calibri" w:hAnsi="Calibri" w:cs="Calibri"/>
          <w:b/>
          <w:bCs/>
          <w:noProof/>
          <w:szCs w:val="24"/>
        </w:rPr>
        <w:t>2017</w:t>
      </w:r>
      <w:r w:rsidRPr="00D3550A">
        <w:rPr>
          <w:rFonts w:ascii="Calibri" w:hAnsi="Calibri" w:cs="Calibri"/>
          <w:noProof/>
          <w:szCs w:val="24"/>
        </w:rPr>
        <w:t>, 1700064. https://doi.org/10.1002/admi.201700064.</w:t>
      </w:r>
    </w:p>
    <w:p w14:paraId="3EA67827"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(45) </w:t>
      </w:r>
      <w:r w:rsidRPr="00D3550A">
        <w:rPr>
          <w:rFonts w:ascii="Calibri" w:hAnsi="Calibri" w:cs="Calibri"/>
          <w:noProof/>
          <w:szCs w:val="24"/>
        </w:rPr>
        <w:tab/>
        <w:t xml:space="preserve">Kafizas, A.; Ma, Y.; Pastor, E.; Pendlebury, S. R.; Mesa, C.; Francas, L.; Le Formal, F.; Noor, N.; Ling, M.; Sotelo-Vazquez, C.; Carmalt, C. J.; Parkin, I. P.; Durrant, J. R. Water Oxidation Kinetics of Accumulated Holes on the Surface of a TiO2 Photoanode: A Rate Law Analysis. </w:t>
      </w:r>
      <w:r w:rsidRPr="00D3550A">
        <w:rPr>
          <w:rFonts w:ascii="Calibri" w:hAnsi="Calibri" w:cs="Calibri"/>
          <w:i/>
          <w:iCs/>
          <w:noProof/>
          <w:szCs w:val="24"/>
        </w:rPr>
        <w:t>ACS Catal.</w:t>
      </w:r>
      <w:r w:rsidRPr="00D3550A">
        <w:rPr>
          <w:rFonts w:ascii="Calibri" w:hAnsi="Calibri" w:cs="Calibri"/>
          <w:noProof/>
          <w:szCs w:val="24"/>
        </w:rPr>
        <w:t xml:space="preserve"> </w:t>
      </w:r>
      <w:r w:rsidRPr="00D3550A">
        <w:rPr>
          <w:rFonts w:ascii="Calibri" w:hAnsi="Calibri" w:cs="Calibri"/>
          <w:b/>
          <w:bCs/>
          <w:noProof/>
          <w:szCs w:val="24"/>
        </w:rPr>
        <w:t>2017</w:t>
      </w:r>
      <w:r w:rsidRPr="00D3550A">
        <w:rPr>
          <w:rFonts w:ascii="Calibri" w:hAnsi="Calibri" w:cs="Calibri"/>
          <w:noProof/>
          <w:szCs w:val="24"/>
        </w:rPr>
        <w:t xml:space="preserve">, </w:t>
      </w:r>
      <w:r w:rsidRPr="00D3550A">
        <w:rPr>
          <w:rFonts w:ascii="Calibri" w:hAnsi="Calibri" w:cs="Calibri"/>
          <w:i/>
          <w:iCs/>
          <w:noProof/>
          <w:szCs w:val="24"/>
        </w:rPr>
        <w:t>7</w:t>
      </w:r>
      <w:r w:rsidRPr="00D3550A">
        <w:rPr>
          <w:rFonts w:ascii="Calibri" w:hAnsi="Calibri" w:cs="Calibri"/>
          <w:noProof/>
          <w:szCs w:val="24"/>
        </w:rPr>
        <w:t>, 4896–4903. https://doi.org/10.1021/acscatal.7b01150.</w:t>
      </w:r>
    </w:p>
    <w:p w14:paraId="135C4D75"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(46) </w:t>
      </w:r>
      <w:r w:rsidRPr="00D3550A">
        <w:rPr>
          <w:rFonts w:ascii="Calibri" w:hAnsi="Calibri" w:cs="Calibri"/>
          <w:noProof/>
          <w:szCs w:val="24"/>
        </w:rPr>
        <w:tab/>
        <w:t xml:space="preserve">Prasad, U.; Prakash, J.; Gupta, S. K.; Zuniga, J.; Mao, Y.; Azeredo, B.; Kannan, A. N. M. Enhanced Photoelectrochemical Water Splitting with Er- and W-Codoped Bismuth Vanadate with WO3 Heterojunction-Based Two-Dimensional Photoelectrode. </w:t>
      </w:r>
      <w:r w:rsidRPr="00D3550A">
        <w:rPr>
          <w:rFonts w:ascii="Calibri" w:hAnsi="Calibri" w:cs="Calibri"/>
          <w:i/>
          <w:iCs/>
          <w:noProof/>
          <w:szCs w:val="24"/>
        </w:rPr>
        <w:t>ACS Appl. Mater. Interfaces</w:t>
      </w:r>
      <w:r w:rsidRPr="00D3550A">
        <w:rPr>
          <w:rFonts w:ascii="Calibri" w:hAnsi="Calibri" w:cs="Calibri"/>
          <w:noProof/>
          <w:szCs w:val="24"/>
        </w:rPr>
        <w:t xml:space="preserve"> </w:t>
      </w:r>
      <w:r w:rsidRPr="00D3550A">
        <w:rPr>
          <w:rFonts w:ascii="Calibri" w:hAnsi="Calibri" w:cs="Calibri"/>
          <w:b/>
          <w:bCs/>
          <w:noProof/>
          <w:szCs w:val="24"/>
        </w:rPr>
        <w:t>2019</w:t>
      </w:r>
      <w:r w:rsidRPr="00D3550A">
        <w:rPr>
          <w:rFonts w:ascii="Calibri" w:hAnsi="Calibri" w:cs="Calibri"/>
          <w:noProof/>
          <w:szCs w:val="24"/>
        </w:rPr>
        <w:t xml:space="preserve">, </w:t>
      </w:r>
      <w:r w:rsidRPr="00D3550A">
        <w:rPr>
          <w:rFonts w:ascii="Calibri" w:hAnsi="Calibri" w:cs="Calibri"/>
          <w:i/>
          <w:iCs/>
          <w:noProof/>
          <w:szCs w:val="24"/>
        </w:rPr>
        <w:t>11</w:t>
      </w:r>
      <w:r w:rsidRPr="00D3550A">
        <w:rPr>
          <w:rFonts w:ascii="Calibri" w:hAnsi="Calibri" w:cs="Calibri"/>
          <w:noProof/>
          <w:szCs w:val="24"/>
        </w:rPr>
        <w:t xml:space="preserve"> (21), 19029–19039. https://doi.org/10.1021/ACSAMI.9B00150/SUPPL_FILE/AM9B00150_SI_001.PDF.</w:t>
      </w:r>
    </w:p>
    <w:p w14:paraId="57143A73"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(47) </w:t>
      </w:r>
      <w:r w:rsidRPr="00D3550A">
        <w:rPr>
          <w:rFonts w:ascii="Calibri" w:hAnsi="Calibri" w:cs="Calibri"/>
          <w:noProof/>
          <w:szCs w:val="24"/>
        </w:rPr>
        <w:tab/>
        <w:t xml:space="preserve">Kafizas, A.; Godin, R.; Durrant, J. R. Charge Carrier Dynamics in Metal Oxide Photoelectrodes for Water Oxidation. </w:t>
      </w:r>
      <w:r w:rsidRPr="00D3550A">
        <w:rPr>
          <w:rFonts w:ascii="Calibri" w:hAnsi="Calibri" w:cs="Calibri"/>
          <w:i/>
          <w:iCs/>
          <w:noProof/>
          <w:szCs w:val="24"/>
        </w:rPr>
        <w:t>Semicond. Semimetals</w:t>
      </w:r>
      <w:r w:rsidRPr="00D3550A">
        <w:rPr>
          <w:rFonts w:ascii="Calibri" w:hAnsi="Calibri" w:cs="Calibri"/>
          <w:noProof/>
          <w:szCs w:val="24"/>
        </w:rPr>
        <w:t xml:space="preserve"> </w:t>
      </w:r>
      <w:r w:rsidRPr="00D3550A">
        <w:rPr>
          <w:rFonts w:ascii="Calibri" w:hAnsi="Calibri" w:cs="Calibri"/>
          <w:b/>
          <w:bCs/>
          <w:noProof/>
          <w:szCs w:val="24"/>
        </w:rPr>
        <w:t>2017</w:t>
      </w:r>
      <w:r w:rsidRPr="00D3550A">
        <w:rPr>
          <w:rFonts w:ascii="Calibri" w:hAnsi="Calibri" w:cs="Calibri"/>
          <w:noProof/>
          <w:szCs w:val="24"/>
        </w:rPr>
        <w:t xml:space="preserve">, </w:t>
      </w:r>
      <w:r w:rsidRPr="00D3550A">
        <w:rPr>
          <w:rFonts w:ascii="Calibri" w:hAnsi="Calibri" w:cs="Calibri"/>
          <w:i/>
          <w:iCs/>
          <w:noProof/>
          <w:szCs w:val="24"/>
        </w:rPr>
        <w:t>97</w:t>
      </w:r>
      <w:r w:rsidRPr="00D3550A">
        <w:rPr>
          <w:rFonts w:ascii="Calibri" w:hAnsi="Calibri" w:cs="Calibri"/>
          <w:noProof/>
          <w:szCs w:val="24"/>
        </w:rPr>
        <w:t>, 3–46. https://doi.org/10.1016/bs.semsem.2017.02.002.</w:t>
      </w:r>
    </w:p>
    <w:p w14:paraId="3E13296A"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(48) </w:t>
      </w:r>
      <w:r w:rsidRPr="00D3550A">
        <w:rPr>
          <w:rFonts w:ascii="Calibri" w:hAnsi="Calibri" w:cs="Calibri"/>
          <w:noProof/>
          <w:szCs w:val="24"/>
        </w:rPr>
        <w:tab/>
        <w:t xml:space="preserve">Gardecka, A. J.; Bishop, C.; Lee, D.; Corby, S.; Parkin, I. P.; Kafizas, A.; Krumdieck, S. High Efficiency Water Splitting Photoanodes Composed of Nano-Structured Anatase-Rutile TiO2 Heterojunctions by Pulsed-Pressure MOCVD. </w:t>
      </w:r>
      <w:r w:rsidRPr="00D3550A">
        <w:rPr>
          <w:rFonts w:ascii="Calibri" w:hAnsi="Calibri" w:cs="Calibri"/>
          <w:i/>
          <w:iCs/>
          <w:noProof/>
          <w:szCs w:val="24"/>
        </w:rPr>
        <w:t>Appl. Catal. B Environ.</w:t>
      </w:r>
      <w:r w:rsidRPr="00D3550A">
        <w:rPr>
          <w:rFonts w:ascii="Calibri" w:hAnsi="Calibri" w:cs="Calibri"/>
          <w:noProof/>
          <w:szCs w:val="24"/>
        </w:rPr>
        <w:t xml:space="preserve"> </w:t>
      </w:r>
      <w:r w:rsidRPr="00D3550A">
        <w:rPr>
          <w:rFonts w:ascii="Calibri" w:hAnsi="Calibri" w:cs="Calibri"/>
          <w:b/>
          <w:bCs/>
          <w:noProof/>
          <w:szCs w:val="24"/>
        </w:rPr>
        <w:t>2018</w:t>
      </w:r>
      <w:r w:rsidRPr="00D3550A">
        <w:rPr>
          <w:rFonts w:ascii="Calibri" w:hAnsi="Calibri" w:cs="Calibri"/>
          <w:noProof/>
          <w:szCs w:val="24"/>
        </w:rPr>
        <w:t xml:space="preserve">, </w:t>
      </w:r>
      <w:r w:rsidRPr="00D3550A">
        <w:rPr>
          <w:rFonts w:ascii="Calibri" w:hAnsi="Calibri" w:cs="Calibri"/>
          <w:i/>
          <w:iCs/>
          <w:noProof/>
          <w:szCs w:val="24"/>
        </w:rPr>
        <w:t>224</w:t>
      </w:r>
      <w:r w:rsidRPr="00D3550A">
        <w:rPr>
          <w:rFonts w:ascii="Calibri" w:hAnsi="Calibri" w:cs="Calibri"/>
          <w:noProof/>
          <w:szCs w:val="24"/>
        </w:rPr>
        <w:t xml:space="preserve"> (October 2017), 904–911. https://doi.org/10.1016/j.apcatb.2017.11.033.</w:t>
      </w:r>
    </w:p>
    <w:p w14:paraId="0028A6F8"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(49) </w:t>
      </w:r>
      <w:r w:rsidRPr="00D3550A">
        <w:rPr>
          <w:rFonts w:ascii="Calibri" w:hAnsi="Calibri" w:cs="Calibri"/>
          <w:noProof/>
          <w:szCs w:val="24"/>
        </w:rPr>
        <w:tab/>
        <w:t xml:space="preserve">Hill, J. C.; Choi, K. Effect of Electrolytes on the Selectivity and Stability of N-Type WO3 Photoelectrodes for Use in Solar Water Oxidation. </w:t>
      </w:r>
      <w:r w:rsidRPr="00D3550A">
        <w:rPr>
          <w:rFonts w:ascii="Calibri" w:hAnsi="Calibri" w:cs="Calibri"/>
          <w:i/>
          <w:iCs/>
          <w:noProof/>
          <w:szCs w:val="24"/>
        </w:rPr>
        <w:t>J. Phys. Chem. C</w:t>
      </w:r>
      <w:r w:rsidRPr="00D3550A">
        <w:rPr>
          <w:rFonts w:ascii="Calibri" w:hAnsi="Calibri" w:cs="Calibri"/>
          <w:noProof/>
          <w:szCs w:val="24"/>
        </w:rPr>
        <w:t xml:space="preserve"> </w:t>
      </w:r>
      <w:r w:rsidRPr="00D3550A">
        <w:rPr>
          <w:rFonts w:ascii="Calibri" w:hAnsi="Calibri" w:cs="Calibri"/>
          <w:b/>
          <w:bCs/>
          <w:noProof/>
          <w:szCs w:val="24"/>
        </w:rPr>
        <w:t>2012</w:t>
      </w:r>
      <w:r w:rsidRPr="00D3550A">
        <w:rPr>
          <w:rFonts w:ascii="Calibri" w:hAnsi="Calibri" w:cs="Calibri"/>
          <w:noProof/>
          <w:szCs w:val="24"/>
        </w:rPr>
        <w:t xml:space="preserve">, </w:t>
      </w:r>
      <w:r w:rsidRPr="00D3550A">
        <w:rPr>
          <w:rFonts w:ascii="Calibri" w:hAnsi="Calibri" w:cs="Calibri"/>
          <w:i/>
          <w:iCs/>
          <w:noProof/>
          <w:szCs w:val="24"/>
        </w:rPr>
        <w:t>116</w:t>
      </w:r>
      <w:r w:rsidRPr="00D3550A">
        <w:rPr>
          <w:rFonts w:ascii="Calibri" w:hAnsi="Calibri" w:cs="Calibri"/>
          <w:noProof/>
          <w:szCs w:val="24"/>
        </w:rPr>
        <w:t>, 7612–7620.</w:t>
      </w:r>
    </w:p>
    <w:p w14:paraId="329A3B4E"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(50) </w:t>
      </w:r>
      <w:r w:rsidRPr="00D3550A">
        <w:rPr>
          <w:rFonts w:ascii="Calibri" w:hAnsi="Calibri" w:cs="Calibri"/>
          <w:noProof/>
          <w:szCs w:val="24"/>
        </w:rPr>
        <w:tab/>
        <w:t xml:space="preserve">Wang, S.; Chen, H.; Gao, G.; Butburee, T.; Lyu, M.; Thaweesak, S.; Yun, J.; Du, A.; Liu, G.; Wang, L. Synergistic Crystal Facet Engineering and Structural Control of WO3 Films Exhibiting Unprecedented Photoelectrochemical Performance. </w:t>
      </w:r>
      <w:r w:rsidRPr="00D3550A">
        <w:rPr>
          <w:rFonts w:ascii="Calibri" w:hAnsi="Calibri" w:cs="Calibri"/>
          <w:i/>
          <w:iCs/>
          <w:noProof/>
          <w:szCs w:val="24"/>
        </w:rPr>
        <w:t>Nano Energy</w:t>
      </w:r>
      <w:r w:rsidRPr="00D3550A">
        <w:rPr>
          <w:rFonts w:ascii="Calibri" w:hAnsi="Calibri" w:cs="Calibri"/>
          <w:noProof/>
          <w:szCs w:val="24"/>
        </w:rPr>
        <w:t xml:space="preserve"> </w:t>
      </w:r>
      <w:r w:rsidRPr="00D3550A">
        <w:rPr>
          <w:rFonts w:ascii="Calibri" w:hAnsi="Calibri" w:cs="Calibri"/>
          <w:b/>
          <w:bCs/>
          <w:noProof/>
          <w:szCs w:val="24"/>
        </w:rPr>
        <w:t>2016</w:t>
      </w:r>
      <w:r w:rsidRPr="00D3550A">
        <w:rPr>
          <w:rFonts w:ascii="Calibri" w:hAnsi="Calibri" w:cs="Calibri"/>
          <w:noProof/>
          <w:szCs w:val="24"/>
        </w:rPr>
        <w:t xml:space="preserve">, </w:t>
      </w:r>
      <w:r w:rsidRPr="00D3550A">
        <w:rPr>
          <w:rFonts w:ascii="Calibri" w:hAnsi="Calibri" w:cs="Calibri"/>
          <w:i/>
          <w:iCs/>
          <w:noProof/>
          <w:szCs w:val="24"/>
        </w:rPr>
        <w:t>24</w:t>
      </w:r>
      <w:r w:rsidRPr="00D3550A">
        <w:rPr>
          <w:rFonts w:ascii="Calibri" w:hAnsi="Calibri" w:cs="Calibri"/>
          <w:noProof/>
          <w:szCs w:val="24"/>
        </w:rPr>
        <w:t>, 94–102. https://doi.org/10.1016/j.nanoen.2016.04.010.</w:t>
      </w:r>
    </w:p>
    <w:p w14:paraId="61E1F68D"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(51) </w:t>
      </w:r>
      <w:r w:rsidRPr="00D3550A">
        <w:rPr>
          <w:rFonts w:ascii="Calibri" w:hAnsi="Calibri" w:cs="Calibri"/>
          <w:noProof/>
          <w:szCs w:val="24"/>
        </w:rPr>
        <w:tab/>
        <w:t xml:space="preserve">Liu, M.; de Leon Snapp, N.; Park, H. Water Photolysis with a Cross-Linked Titanium Dioxide Nanowire Anode. </w:t>
      </w:r>
      <w:r w:rsidRPr="00D3550A">
        <w:rPr>
          <w:rFonts w:ascii="Calibri" w:hAnsi="Calibri" w:cs="Calibri"/>
          <w:i/>
          <w:iCs/>
          <w:noProof/>
          <w:szCs w:val="24"/>
        </w:rPr>
        <w:t>Chem. Sci.</w:t>
      </w:r>
      <w:r w:rsidRPr="00D3550A">
        <w:rPr>
          <w:rFonts w:ascii="Calibri" w:hAnsi="Calibri" w:cs="Calibri"/>
          <w:noProof/>
          <w:szCs w:val="24"/>
        </w:rPr>
        <w:t xml:space="preserve"> </w:t>
      </w:r>
      <w:r w:rsidRPr="00D3550A">
        <w:rPr>
          <w:rFonts w:ascii="Calibri" w:hAnsi="Calibri" w:cs="Calibri"/>
          <w:b/>
          <w:bCs/>
          <w:noProof/>
          <w:szCs w:val="24"/>
        </w:rPr>
        <w:t>2011</w:t>
      </w:r>
      <w:r w:rsidRPr="00D3550A">
        <w:rPr>
          <w:rFonts w:ascii="Calibri" w:hAnsi="Calibri" w:cs="Calibri"/>
          <w:noProof/>
          <w:szCs w:val="24"/>
        </w:rPr>
        <w:t xml:space="preserve">, </w:t>
      </w:r>
      <w:r w:rsidRPr="00D3550A">
        <w:rPr>
          <w:rFonts w:ascii="Calibri" w:hAnsi="Calibri" w:cs="Calibri"/>
          <w:i/>
          <w:iCs/>
          <w:noProof/>
          <w:szCs w:val="24"/>
        </w:rPr>
        <w:t>2</w:t>
      </w:r>
      <w:r w:rsidRPr="00D3550A">
        <w:rPr>
          <w:rFonts w:ascii="Calibri" w:hAnsi="Calibri" w:cs="Calibri"/>
          <w:noProof/>
          <w:szCs w:val="24"/>
        </w:rPr>
        <w:t xml:space="preserve"> (1), 80–87. https://doi.org/10.1039/C0SC00321B.</w:t>
      </w:r>
    </w:p>
    <w:p w14:paraId="34BC77EF"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(52) </w:t>
      </w:r>
      <w:r w:rsidRPr="00D3550A">
        <w:rPr>
          <w:rFonts w:ascii="Calibri" w:hAnsi="Calibri" w:cs="Calibri"/>
          <w:noProof/>
          <w:szCs w:val="24"/>
        </w:rPr>
        <w:tab/>
        <w:t xml:space="preserve">Khare, C.; Sliozberg, K.; Meyer, R.; Savan, A.; Schuhmann, W.; Ludwig, A. Layered WO3/TiO2 Nanostructures with Enhanced Photocurrent Densities. </w:t>
      </w:r>
      <w:r w:rsidRPr="00D3550A">
        <w:rPr>
          <w:rFonts w:ascii="Calibri" w:hAnsi="Calibri" w:cs="Calibri"/>
          <w:i/>
          <w:iCs/>
          <w:noProof/>
          <w:szCs w:val="24"/>
        </w:rPr>
        <w:t>Int. J. Hydrogen Energy</w:t>
      </w:r>
      <w:r w:rsidRPr="00D3550A">
        <w:rPr>
          <w:rFonts w:ascii="Calibri" w:hAnsi="Calibri" w:cs="Calibri"/>
          <w:noProof/>
          <w:szCs w:val="24"/>
        </w:rPr>
        <w:t xml:space="preserve"> </w:t>
      </w:r>
      <w:r w:rsidRPr="00D3550A">
        <w:rPr>
          <w:rFonts w:ascii="Calibri" w:hAnsi="Calibri" w:cs="Calibri"/>
          <w:b/>
          <w:bCs/>
          <w:noProof/>
          <w:szCs w:val="24"/>
        </w:rPr>
        <w:t>2013</w:t>
      </w:r>
      <w:r w:rsidRPr="00D3550A">
        <w:rPr>
          <w:rFonts w:ascii="Calibri" w:hAnsi="Calibri" w:cs="Calibri"/>
          <w:noProof/>
          <w:szCs w:val="24"/>
        </w:rPr>
        <w:t xml:space="preserve">, </w:t>
      </w:r>
      <w:r w:rsidRPr="00D3550A">
        <w:rPr>
          <w:rFonts w:ascii="Calibri" w:hAnsi="Calibri" w:cs="Calibri"/>
          <w:i/>
          <w:iCs/>
          <w:noProof/>
          <w:szCs w:val="24"/>
        </w:rPr>
        <w:t>38</w:t>
      </w:r>
      <w:r w:rsidRPr="00D3550A">
        <w:rPr>
          <w:rFonts w:ascii="Calibri" w:hAnsi="Calibri" w:cs="Calibri"/>
          <w:noProof/>
          <w:szCs w:val="24"/>
        </w:rPr>
        <w:t xml:space="preserve"> (36), 15954–15964. https://doi.org/10.1016/j.ijhydene.2013.09.142.</w:t>
      </w:r>
    </w:p>
    <w:p w14:paraId="3D51D734"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(53) </w:t>
      </w:r>
      <w:r w:rsidRPr="00D3550A">
        <w:rPr>
          <w:rFonts w:ascii="Calibri" w:hAnsi="Calibri" w:cs="Calibri"/>
          <w:noProof/>
          <w:szCs w:val="24"/>
        </w:rPr>
        <w:tab/>
        <w:t xml:space="preserve">McGinn, P. J. Thin-Film Processing Routes for Combinatorial Materials Investigations—A Review. </w:t>
      </w:r>
      <w:r w:rsidRPr="00D3550A">
        <w:rPr>
          <w:rFonts w:ascii="Calibri" w:hAnsi="Calibri" w:cs="Calibri"/>
          <w:i/>
          <w:iCs/>
          <w:noProof/>
          <w:szCs w:val="24"/>
        </w:rPr>
        <w:t>ACS Comb. Sci.</w:t>
      </w:r>
      <w:r w:rsidRPr="00D3550A">
        <w:rPr>
          <w:rFonts w:ascii="Calibri" w:hAnsi="Calibri" w:cs="Calibri"/>
          <w:noProof/>
          <w:szCs w:val="24"/>
        </w:rPr>
        <w:t xml:space="preserve"> </w:t>
      </w:r>
      <w:r w:rsidRPr="00D3550A">
        <w:rPr>
          <w:rFonts w:ascii="Calibri" w:hAnsi="Calibri" w:cs="Calibri"/>
          <w:b/>
          <w:bCs/>
          <w:noProof/>
          <w:szCs w:val="24"/>
        </w:rPr>
        <w:t>2019</w:t>
      </w:r>
      <w:r w:rsidRPr="00D3550A">
        <w:rPr>
          <w:rFonts w:ascii="Calibri" w:hAnsi="Calibri" w:cs="Calibri"/>
          <w:noProof/>
          <w:szCs w:val="24"/>
        </w:rPr>
        <w:t xml:space="preserve">, </w:t>
      </w:r>
      <w:r w:rsidRPr="00D3550A">
        <w:rPr>
          <w:rFonts w:ascii="Calibri" w:hAnsi="Calibri" w:cs="Calibri"/>
          <w:i/>
          <w:iCs/>
          <w:noProof/>
          <w:szCs w:val="24"/>
        </w:rPr>
        <w:t>21</w:t>
      </w:r>
      <w:r w:rsidRPr="00D3550A">
        <w:rPr>
          <w:rFonts w:ascii="Calibri" w:hAnsi="Calibri" w:cs="Calibri"/>
          <w:noProof/>
          <w:szCs w:val="24"/>
        </w:rPr>
        <w:t>, 501–515. https://doi.org/10.1021/acscombsci.9b00032.</w:t>
      </w:r>
    </w:p>
    <w:p w14:paraId="07B9B565" w14:textId="77777777" w:rsidR="00F70DB4" w:rsidRPr="00D3550A" w:rsidRDefault="00F70DB4" w:rsidP="00F70DB4">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(54) </w:t>
      </w:r>
      <w:r w:rsidRPr="00D3550A">
        <w:rPr>
          <w:rFonts w:ascii="Calibri" w:hAnsi="Calibri" w:cs="Calibri"/>
          <w:noProof/>
          <w:szCs w:val="24"/>
        </w:rPr>
        <w:tab/>
        <w:t xml:space="preserve">Kollender, J. P.; Mardare, A. I.; Hassel, A. W. Photoelectrochemical Scanning Droplet Cell Microscopy (PE-SDCM). </w:t>
      </w:r>
      <w:r w:rsidRPr="00D3550A">
        <w:rPr>
          <w:rFonts w:ascii="Calibri" w:hAnsi="Calibri" w:cs="Calibri"/>
          <w:i/>
          <w:iCs/>
          <w:noProof/>
          <w:szCs w:val="24"/>
        </w:rPr>
        <w:t>ChemPhysChem</w:t>
      </w:r>
      <w:r w:rsidRPr="00D3550A">
        <w:rPr>
          <w:rFonts w:ascii="Calibri" w:hAnsi="Calibri" w:cs="Calibri"/>
          <w:noProof/>
          <w:szCs w:val="24"/>
        </w:rPr>
        <w:t xml:space="preserve"> </w:t>
      </w:r>
      <w:r w:rsidRPr="00D3550A">
        <w:rPr>
          <w:rFonts w:ascii="Calibri" w:hAnsi="Calibri" w:cs="Calibri"/>
          <w:b/>
          <w:bCs/>
          <w:noProof/>
          <w:szCs w:val="24"/>
        </w:rPr>
        <w:t>2013</w:t>
      </w:r>
      <w:r w:rsidRPr="00D3550A">
        <w:rPr>
          <w:rFonts w:ascii="Calibri" w:hAnsi="Calibri" w:cs="Calibri"/>
          <w:noProof/>
          <w:szCs w:val="24"/>
        </w:rPr>
        <w:t xml:space="preserve">, </w:t>
      </w:r>
      <w:r w:rsidRPr="00D3550A">
        <w:rPr>
          <w:rFonts w:ascii="Calibri" w:hAnsi="Calibri" w:cs="Calibri"/>
          <w:i/>
          <w:iCs/>
          <w:noProof/>
          <w:szCs w:val="24"/>
        </w:rPr>
        <w:t>14</w:t>
      </w:r>
      <w:r w:rsidRPr="00D3550A">
        <w:rPr>
          <w:rFonts w:ascii="Calibri" w:hAnsi="Calibri" w:cs="Calibri"/>
          <w:noProof/>
          <w:szCs w:val="24"/>
        </w:rPr>
        <w:t xml:space="preserve"> (3), 560–567. https://doi.org/10.1002/cphc.201200656.</w:t>
      </w:r>
    </w:p>
    <w:p w14:paraId="4AC910C9" w14:textId="26F29E6E" w:rsidR="00F70DB4" w:rsidRPr="00AD71DC" w:rsidRDefault="00F70DB4" w:rsidP="00AD71DC">
      <w:pPr>
        <w:widowControl w:val="0"/>
        <w:autoSpaceDE w:val="0"/>
        <w:autoSpaceDN w:val="0"/>
        <w:adjustRightInd w:val="0"/>
        <w:spacing w:after="0" w:line="240" w:lineRule="auto"/>
        <w:ind w:left="640" w:hanging="640"/>
        <w:rPr>
          <w:rFonts w:ascii="Calibri" w:hAnsi="Calibri" w:cs="Calibri"/>
          <w:noProof/>
          <w:szCs w:val="24"/>
        </w:rPr>
      </w:pPr>
      <w:r w:rsidRPr="00D3550A">
        <w:rPr>
          <w:rFonts w:ascii="Calibri" w:hAnsi="Calibri" w:cs="Calibri"/>
          <w:noProof/>
          <w:szCs w:val="24"/>
        </w:rPr>
        <w:t xml:space="preserve">(55) </w:t>
      </w:r>
      <w:r w:rsidRPr="00D3550A">
        <w:rPr>
          <w:rFonts w:ascii="Calibri" w:hAnsi="Calibri" w:cs="Calibri"/>
          <w:noProof/>
          <w:szCs w:val="24"/>
        </w:rPr>
        <w:tab/>
        <w:t xml:space="preserve">Gregoire, J. M.; Xiang, C.; Liu, X.; Marcin, M.; Jin, J. Scanning Droplet Cell for High Throughput Electrochemical and Photoelectrochemical Measurements. </w:t>
      </w:r>
      <w:r w:rsidRPr="00D3550A">
        <w:rPr>
          <w:rFonts w:ascii="Calibri" w:hAnsi="Calibri" w:cs="Calibri"/>
          <w:i/>
          <w:iCs/>
          <w:noProof/>
          <w:szCs w:val="24"/>
        </w:rPr>
        <w:t>Rev. Sci. Instrum.</w:t>
      </w:r>
      <w:r w:rsidRPr="00D3550A">
        <w:rPr>
          <w:rFonts w:ascii="Calibri" w:hAnsi="Calibri" w:cs="Calibri"/>
          <w:noProof/>
          <w:szCs w:val="24"/>
        </w:rPr>
        <w:t xml:space="preserve"> </w:t>
      </w:r>
      <w:r w:rsidRPr="00D3550A">
        <w:rPr>
          <w:rFonts w:ascii="Calibri" w:hAnsi="Calibri" w:cs="Calibri"/>
          <w:b/>
          <w:bCs/>
          <w:noProof/>
          <w:szCs w:val="24"/>
        </w:rPr>
        <w:t>2013</w:t>
      </w:r>
      <w:r w:rsidRPr="00D3550A">
        <w:rPr>
          <w:rFonts w:ascii="Calibri" w:hAnsi="Calibri" w:cs="Calibri"/>
          <w:noProof/>
          <w:szCs w:val="24"/>
        </w:rPr>
        <w:t xml:space="preserve">, </w:t>
      </w:r>
      <w:r w:rsidRPr="00D3550A">
        <w:rPr>
          <w:rFonts w:ascii="Calibri" w:hAnsi="Calibri" w:cs="Calibri"/>
          <w:i/>
          <w:iCs/>
          <w:noProof/>
          <w:szCs w:val="24"/>
        </w:rPr>
        <w:t>84</w:t>
      </w:r>
      <w:r w:rsidRPr="00D3550A">
        <w:rPr>
          <w:rFonts w:ascii="Calibri" w:hAnsi="Calibri" w:cs="Calibri"/>
          <w:noProof/>
          <w:szCs w:val="24"/>
        </w:rPr>
        <w:t xml:space="preserve"> (2). https://doi.org/10.1063/1.4790419.</w:t>
      </w:r>
      <w:bookmarkStart w:id="17" w:name="_GoBack"/>
      <w:bookmarkEnd w:id="17"/>
    </w:p>
    <w:p w14:paraId="79866346" w14:textId="6001BEB2" w:rsidR="00CC21C9" w:rsidRPr="00D3550A" w:rsidRDefault="00CC21C9" w:rsidP="00E35B1C">
      <w:pPr>
        <w:pStyle w:val="NoSpacing"/>
        <w:rPr>
          <w:rFonts w:ascii="Calibri" w:hAnsi="Calibri"/>
          <w:lang w:eastAsia="en-GB"/>
        </w:rPr>
      </w:pPr>
    </w:p>
    <w:sectPr w:rsidR="00CC21C9" w:rsidRPr="00D3550A">
      <w:footerReference w:type="default" r:id="rId2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0E7B7" w16cex:dateUtc="2021-08-13T11:44:00Z"/>
  <w16cex:commentExtensible w16cex:durableId="24C4BFF1" w16cex:dateUtc="2021-08-16T09:44:00Z"/>
  <w16cex:commentExtensible w16cex:durableId="24C4C033" w16cex:dateUtc="2021-08-16T09:45:00Z"/>
  <w16cex:commentExtensible w16cex:durableId="24C0E914" w16cex:dateUtc="2021-08-13T11:50:00Z"/>
  <w16cex:commentExtensible w16cex:durableId="24C0E747" w16cex:dateUtc="2021-08-13T11:42:00Z"/>
  <w16cex:commentExtensible w16cex:durableId="24C0ECC9" w16cex:dateUtc="2021-08-13T12:06:00Z"/>
  <w16cex:commentExtensible w16cex:durableId="24C0EEB2" w16cex:dateUtc="2021-08-13T12:14:00Z"/>
  <w16cex:commentExtensible w16cex:durableId="24C0EF2D" w16cex:dateUtc="2021-08-13T12:16:00Z"/>
  <w16cex:commentExtensible w16cex:durableId="24C0EF5F" w16cex:dateUtc="2021-08-13T12:17:00Z"/>
  <w16cex:commentExtensible w16cex:durableId="24C0EFE7" w16cex:dateUtc="2021-08-13T12:19:00Z"/>
  <w16cex:commentExtensible w16cex:durableId="24C0F003" w16cex:dateUtc="2021-08-13T12:20:00Z"/>
  <w16cex:commentExtensible w16cex:durableId="24C0F057" w16cex:dateUtc="2021-08-13T12:21:00Z"/>
  <w16cex:commentExtensible w16cex:durableId="24C4CB76" w16cex:dateUtc="2021-08-16T10:33:00Z"/>
  <w16cex:commentExtensible w16cex:durableId="24C0F0EF" w16cex:dateUtc="2021-08-13T12:23:00Z"/>
  <w16cex:commentExtensible w16cex:durableId="24C4CBF9" w16cex:dateUtc="2021-08-16T10:35:00Z"/>
  <w16cex:commentExtensible w16cex:durableId="24C0F1A2" w16cex:dateUtc="2021-08-13T12:26:00Z"/>
  <w16cex:commentExtensible w16cex:durableId="24C4CDE5" w16cex:dateUtc="2021-08-16T10:43:00Z"/>
  <w16cex:commentExtensible w16cex:durableId="24C4CE0A" w16cex:dateUtc="2021-08-16T10:44:00Z"/>
  <w16cex:commentExtensible w16cex:durableId="24C10284" w16cex:dateUtc="2021-08-13T13:39:00Z"/>
  <w16cex:commentExtensible w16cex:durableId="24C4CFA4" w16cex:dateUtc="2021-08-16T10:51:00Z"/>
  <w16cex:commentExtensible w16cex:durableId="24C10D10" w16cex:dateUtc="2021-08-13T14:24:00Z"/>
  <w16cex:commentExtensible w16cex:durableId="24C10E16" w16cex:dateUtc="2021-08-13T14:28:00Z"/>
  <w16cex:commentExtensible w16cex:durableId="24C4D089" w16cex:dateUtc="2021-08-16T10:54:00Z"/>
  <w16cex:commentExtensible w16cex:durableId="24C11555" w16cex:dateUtc="2021-08-13T14:59:00Z"/>
  <w16cex:commentExtensible w16cex:durableId="24C1156D" w16cex:dateUtc="2021-08-13T14:59:00Z"/>
  <w16cex:commentExtensible w16cex:durableId="24C115A6" w16cex:dateUtc="2021-08-13T15:00:00Z"/>
  <w16cex:commentExtensible w16cex:durableId="24C1173A" w16cex:dateUtc="2021-08-13T15: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A35D22" w16cid:durableId="24C0E7B7"/>
  <w16cid:commentId w16cid:paraId="38D783A6" w16cid:durableId="24C4BFF1"/>
  <w16cid:commentId w16cid:paraId="578B293A" w16cid:durableId="24C4C033"/>
  <w16cid:commentId w16cid:paraId="40B246EF" w16cid:durableId="24C0E914"/>
  <w16cid:commentId w16cid:paraId="456A1FAB" w16cid:durableId="24C0E747"/>
  <w16cid:commentId w16cid:paraId="07E58CBB" w16cid:durableId="24C0ECC9"/>
  <w16cid:commentId w16cid:paraId="2CA4D852" w16cid:durableId="24C0EEB2"/>
  <w16cid:commentId w16cid:paraId="6792766D" w16cid:durableId="24C0EF2D"/>
  <w16cid:commentId w16cid:paraId="49847570" w16cid:durableId="24C0EF5F"/>
  <w16cid:commentId w16cid:paraId="7C681CB7" w16cid:durableId="24C0EFE7"/>
  <w16cid:commentId w16cid:paraId="494FFE48" w16cid:durableId="24C0F003"/>
  <w16cid:commentId w16cid:paraId="302E7FED" w16cid:durableId="24C0F057"/>
  <w16cid:commentId w16cid:paraId="652D42DC" w16cid:durableId="24C4CB76"/>
  <w16cid:commentId w16cid:paraId="1D359051" w16cid:durableId="24C0F0EF"/>
  <w16cid:commentId w16cid:paraId="3575A2C5" w16cid:durableId="24C4CBF9"/>
  <w16cid:commentId w16cid:paraId="4AD4778D" w16cid:durableId="24C0F1A2"/>
  <w16cid:commentId w16cid:paraId="5988D6D1" w16cid:durableId="24C4CDE5"/>
  <w16cid:commentId w16cid:paraId="4B41A50C" w16cid:durableId="24C4CE0A"/>
  <w16cid:commentId w16cid:paraId="52A3F302" w16cid:durableId="24C10284"/>
  <w16cid:commentId w16cid:paraId="20C8B439" w16cid:durableId="24C4CFA4"/>
  <w16cid:commentId w16cid:paraId="24DCB9A2" w16cid:durableId="24C10D10"/>
  <w16cid:commentId w16cid:paraId="3029699C" w16cid:durableId="24C10E16"/>
  <w16cid:commentId w16cid:paraId="1B2DA471" w16cid:durableId="24C4D089"/>
  <w16cid:commentId w16cid:paraId="2D616EFB" w16cid:durableId="24C11555"/>
  <w16cid:commentId w16cid:paraId="17B862C3" w16cid:durableId="24C1156D"/>
  <w16cid:commentId w16cid:paraId="2DA479A7" w16cid:durableId="24C115A6"/>
  <w16cid:commentId w16cid:paraId="631BEA98" w16cid:durableId="24C1173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74D01" w14:textId="77777777" w:rsidR="003313EA" w:rsidRDefault="003313EA" w:rsidP="00D16D27">
      <w:pPr>
        <w:spacing w:after="0" w:line="240" w:lineRule="auto"/>
      </w:pPr>
      <w:r>
        <w:separator/>
      </w:r>
    </w:p>
  </w:endnote>
  <w:endnote w:type="continuationSeparator" w:id="0">
    <w:p w14:paraId="48C2A4A5" w14:textId="77777777" w:rsidR="003313EA" w:rsidRDefault="003313EA" w:rsidP="00D16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altName w:val="Arial"/>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836005"/>
      <w:docPartObj>
        <w:docPartGallery w:val="Page Numbers (Bottom of Page)"/>
        <w:docPartUnique/>
      </w:docPartObj>
    </w:sdtPr>
    <w:sdtEndPr>
      <w:rPr>
        <w:noProof/>
      </w:rPr>
    </w:sdtEndPr>
    <w:sdtContent>
      <w:p w14:paraId="75CD3964" w14:textId="0322D7F6" w:rsidR="000C3346" w:rsidRDefault="000C3346">
        <w:pPr>
          <w:pStyle w:val="Footer"/>
          <w:jc w:val="center"/>
        </w:pPr>
        <w:r>
          <w:fldChar w:fldCharType="begin"/>
        </w:r>
        <w:r>
          <w:instrText xml:space="preserve"> PAGE   \* MERGEFORMAT </w:instrText>
        </w:r>
        <w:r>
          <w:fldChar w:fldCharType="separate"/>
        </w:r>
        <w:r w:rsidR="00AD71DC">
          <w:rPr>
            <w:noProof/>
          </w:rPr>
          <w:t>23</w:t>
        </w:r>
        <w:r>
          <w:rPr>
            <w:noProof/>
          </w:rPr>
          <w:fldChar w:fldCharType="end"/>
        </w:r>
      </w:p>
    </w:sdtContent>
  </w:sdt>
  <w:p w14:paraId="01F6B623" w14:textId="77777777" w:rsidR="000C3346" w:rsidRDefault="000C3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8FEA1" w14:textId="77777777" w:rsidR="003313EA" w:rsidRDefault="003313EA" w:rsidP="00D16D27">
      <w:pPr>
        <w:spacing w:after="0" w:line="240" w:lineRule="auto"/>
      </w:pPr>
      <w:r>
        <w:separator/>
      </w:r>
    </w:p>
  </w:footnote>
  <w:footnote w:type="continuationSeparator" w:id="0">
    <w:p w14:paraId="22F09CC1" w14:textId="77777777" w:rsidR="003313EA" w:rsidRDefault="003313EA" w:rsidP="00D16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24638"/>
    <w:multiLevelType w:val="hybridMultilevel"/>
    <w:tmpl w:val="1D047F0C"/>
    <w:lvl w:ilvl="0" w:tplc="F25E8DB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73F74CF"/>
    <w:multiLevelType w:val="hybridMultilevel"/>
    <w:tmpl w:val="F266B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CF027F8"/>
    <w:multiLevelType w:val="hybridMultilevel"/>
    <w:tmpl w:val="81806F3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7C4066"/>
    <w:multiLevelType w:val="hybridMultilevel"/>
    <w:tmpl w:val="1ED4EE9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59A10A0"/>
    <w:multiLevelType w:val="hybridMultilevel"/>
    <w:tmpl w:val="D552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1E5C71"/>
    <w:multiLevelType w:val="hybridMultilevel"/>
    <w:tmpl w:val="314C7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154FAF"/>
    <w:multiLevelType w:val="multilevel"/>
    <w:tmpl w:val="802A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625159"/>
    <w:multiLevelType w:val="hybridMultilevel"/>
    <w:tmpl w:val="F99C9B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1979D9"/>
    <w:multiLevelType w:val="hybridMultilevel"/>
    <w:tmpl w:val="961AE6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70484642"/>
    <w:multiLevelType w:val="hybridMultilevel"/>
    <w:tmpl w:val="021C4F2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4291C6C"/>
    <w:multiLevelType w:val="hybridMultilevel"/>
    <w:tmpl w:val="25A6A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42758B"/>
    <w:multiLevelType w:val="multilevel"/>
    <w:tmpl w:val="3BA482A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1"/>
  </w:num>
  <w:num w:numId="3">
    <w:abstractNumId w:val="1"/>
  </w:num>
  <w:num w:numId="4">
    <w:abstractNumId w:val="0"/>
  </w:num>
  <w:num w:numId="5">
    <w:abstractNumId w:val="6"/>
  </w:num>
  <w:num w:numId="6">
    <w:abstractNumId w:val="8"/>
  </w:num>
  <w:num w:numId="7">
    <w:abstractNumId w:val="2"/>
  </w:num>
  <w:num w:numId="8">
    <w:abstractNumId w:val="9"/>
  </w:num>
  <w:num w:numId="9">
    <w:abstractNumId w:val="4"/>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5A9"/>
    <w:rsid w:val="00004434"/>
    <w:rsid w:val="00005286"/>
    <w:rsid w:val="00010059"/>
    <w:rsid w:val="00015755"/>
    <w:rsid w:val="00025E9D"/>
    <w:rsid w:val="00026FAE"/>
    <w:rsid w:val="00027AF4"/>
    <w:rsid w:val="000351FA"/>
    <w:rsid w:val="00035C83"/>
    <w:rsid w:val="00042BB7"/>
    <w:rsid w:val="00051C5E"/>
    <w:rsid w:val="00057207"/>
    <w:rsid w:val="000609AA"/>
    <w:rsid w:val="00061990"/>
    <w:rsid w:val="0006664A"/>
    <w:rsid w:val="00067C4C"/>
    <w:rsid w:val="00072431"/>
    <w:rsid w:val="00074EF3"/>
    <w:rsid w:val="00075951"/>
    <w:rsid w:val="0008418F"/>
    <w:rsid w:val="00084DFF"/>
    <w:rsid w:val="00086997"/>
    <w:rsid w:val="000927E6"/>
    <w:rsid w:val="000931FA"/>
    <w:rsid w:val="000935EC"/>
    <w:rsid w:val="000952FF"/>
    <w:rsid w:val="00096507"/>
    <w:rsid w:val="000A4125"/>
    <w:rsid w:val="000B727A"/>
    <w:rsid w:val="000B7592"/>
    <w:rsid w:val="000B7D2F"/>
    <w:rsid w:val="000C0990"/>
    <w:rsid w:val="000C0C0F"/>
    <w:rsid w:val="000C3346"/>
    <w:rsid w:val="000C40A0"/>
    <w:rsid w:val="000D46C8"/>
    <w:rsid w:val="000E052E"/>
    <w:rsid w:val="000E1D57"/>
    <w:rsid w:val="000E2D3F"/>
    <w:rsid w:val="000E5777"/>
    <w:rsid w:val="000E64C8"/>
    <w:rsid w:val="000E7E49"/>
    <w:rsid w:val="000F22F4"/>
    <w:rsid w:val="000F2A5C"/>
    <w:rsid w:val="000F35E1"/>
    <w:rsid w:val="00101C1A"/>
    <w:rsid w:val="001025E9"/>
    <w:rsid w:val="001048DD"/>
    <w:rsid w:val="001120F5"/>
    <w:rsid w:val="00114C88"/>
    <w:rsid w:val="0012106D"/>
    <w:rsid w:val="00124432"/>
    <w:rsid w:val="00126F88"/>
    <w:rsid w:val="00127612"/>
    <w:rsid w:val="00134124"/>
    <w:rsid w:val="00136B87"/>
    <w:rsid w:val="00141944"/>
    <w:rsid w:val="00151EBA"/>
    <w:rsid w:val="00153BCF"/>
    <w:rsid w:val="00153D54"/>
    <w:rsid w:val="00155B1A"/>
    <w:rsid w:val="001566CE"/>
    <w:rsid w:val="001578EB"/>
    <w:rsid w:val="001608F9"/>
    <w:rsid w:val="00164BF2"/>
    <w:rsid w:val="00170093"/>
    <w:rsid w:val="00171E07"/>
    <w:rsid w:val="0017244D"/>
    <w:rsid w:val="00173AEF"/>
    <w:rsid w:val="00173BE6"/>
    <w:rsid w:val="0018021C"/>
    <w:rsid w:val="00180F14"/>
    <w:rsid w:val="00184984"/>
    <w:rsid w:val="00185640"/>
    <w:rsid w:val="001858C5"/>
    <w:rsid w:val="001951E0"/>
    <w:rsid w:val="001B02F4"/>
    <w:rsid w:val="001B33C7"/>
    <w:rsid w:val="001B36E6"/>
    <w:rsid w:val="001B3E3D"/>
    <w:rsid w:val="001C1E2C"/>
    <w:rsid w:val="001C73A0"/>
    <w:rsid w:val="001C7695"/>
    <w:rsid w:val="001D053D"/>
    <w:rsid w:val="001D7FA0"/>
    <w:rsid w:val="001E5213"/>
    <w:rsid w:val="001E7CC4"/>
    <w:rsid w:val="001F32D1"/>
    <w:rsid w:val="001F69EF"/>
    <w:rsid w:val="002002F1"/>
    <w:rsid w:val="0020036B"/>
    <w:rsid w:val="002037DF"/>
    <w:rsid w:val="00204155"/>
    <w:rsid w:val="00205CCD"/>
    <w:rsid w:val="00211599"/>
    <w:rsid w:val="0021549D"/>
    <w:rsid w:val="002156BA"/>
    <w:rsid w:val="002209AE"/>
    <w:rsid w:val="002234F1"/>
    <w:rsid w:val="00223ED1"/>
    <w:rsid w:val="00225615"/>
    <w:rsid w:val="00226E4A"/>
    <w:rsid w:val="00227C8A"/>
    <w:rsid w:val="00230907"/>
    <w:rsid w:val="0024230B"/>
    <w:rsid w:val="0024440C"/>
    <w:rsid w:val="00244F81"/>
    <w:rsid w:val="002461BF"/>
    <w:rsid w:val="002478F9"/>
    <w:rsid w:val="0025404A"/>
    <w:rsid w:val="00254FC1"/>
    <w:rsid w:val="00256394"/>
    <w:rsid w:val="00260D62"/>
    <w:rsid w:val="00262135"/>
    <w:rsid w:val="00263BBA"/>
    <w:rsid w:val="002641B7"/>
    <w:rsid w:val="0026624A"/>
    <w:rsid w:val="00267F9A"/>
    <w:rsid w:val="002706AB"/>
    <w:rsid w:val="0027462B"/>
    <w:rsid w:val="0027529B"/>
    <w:rsid w:val="00276BFE"/>
    <w:rsid w:val="002815B2"/>
    <w:rsid w:val="00286126"/>
    <w:rsid w:val="002928F1"/>
    <w:rsid w:val="00292B3D"/>
    <w:rsid w:val="00293A4B"/>
    <w:rsid w:val="00293F27"/>
    <w:rsid w:val="002A0D7D"/>
    <w:rsid w:val="002A748A"/>
    <w:rsid w:val="002B03CB"/>
    <w:rsid w:val="002B63B7"/>
    <w:rsid w:val="002C79BB"/>
    <w:rsid w:val="002D04CA"/>
    <w:rsid w:val="002D0C3D"/>
    <w:rsid w:val="002D6D49"/>
    <w:rsid w:val="002E0ADE"/>
    <w:rsid w:val="002E22CB"/>
    <w:rsid w:val="002E2AF7"/>
    <w:rsid w:val="002E4E55"/>
    <w:rsid w:val="002F09B6"/>
    <w:rsid w:val="002F4B22"/>
    <w:rsid w:val="002F7DB5"/>
    <w:rsid w:val="003003D1"/>
    <w:rsid w:val="00300491"/>
    <w:rsid w:val="0030543C"/>
    <w:rsid w:val="00307B8D"/>
    <w:rsid w:val="003124E5"/>
    <w:rsid w:val="003142F5"/>
    <w:rsid w:val="0031741C"/>
    <w:rsid w:val="003178CD"/>
    <w:rsid w:val="003212BB"/>
    <w:rsid w:val="003266FB"/>
    <w:rsid w:val="003313EA"/>
    <w:rsid w:val="00336C43"/>
    <w:rsid w:val="00351422"/>
    <w:rsid w:val="00351BA7"/>
    <w:rsid w:val="003578BD"/>
    <w:rsid w:val="00357DA3"/>
    <w:rsid w:val="003626B4"/>
    <w:rsid w:val="00371FA3"/>
    <w:rsid w:val="00376BA3"/>
    <w:rsid w:val="00380156"/>
    <w:rsid w:val="00380615"/>
    <w:rsid w:val="003853AE"/>
    <w:rsid w:val="00390098"/>
    <w:rsid w:val="00394420"/>
    <w:rsid w:val="00397C6C"/>
    <w:rsid w:val="003A22CE"/>
    <w:rsid w:val="003A3413"/>
    <w:rsid w:val="003A6D62"/>
    <w:rsid w:val="003A7BF2"/>
    <w:rsid w:val="003B01D9"/>
    <w:rsid w:val="003B2548"/>
    <w:rsid w:val="003B457B"/>
    <w:rsid w:val="003B4736"/>
    <w:rsid w:val="003C1A51"/>
    <w:rsid w:val="003C1EB8"/>
    <w:rsid w:val="003C3D55"/>
    <w:rsid w:val="003C56B3"/>
    <w:rsid w:val="003C63AC"/>
    <w:rsid w:val="003C6E99"/>
    <w:rsid w:val="003D7CD8"/>
    <w:rsid w:val="003E33B8"/>
    <w:rsid w:val="003E7D4B"/>
    <w:rsid w:val="003F0E17"/>
    <w:rsid w:val="003F576A"/>
    <w:rsid w:val="00401074"/>
    <w:rsid w:val="004066B6"/>
    <w:rsid w:val="00410098"/>
    <w:rsid w:val="004107D9"/>
    <w:rsid w:val="00415285"/>
    <w:rsid w:val="00420484"/>
    <w:rsid w:val="00421055"/>
    <w:rsid w:val="00422823"/>
    <w:rsid w:val="00422E41"/>
    <w:rsid w:val="00431AA6"/>
    <w:rsid w:val="00431AAC"/>
    <w:rsid w:val="00433412"/>
    <w:rsid w:val="00434835"/>
    <w:rsid w:val="00437D1B"/>
    <w:rsid w:val="00445D5D"/>
    <w:rsid w:val="0044732D"/>
    <w:rsid w:val="00447BF2"/>
    <w:rsid w:val="004546AA"/>
    <w:rsid w:val="0045629F"/>
    <w:rsid w:val="004639E6"/>
    <w:rsid w:val="00466DD2"/>
    <w:rsid w:val="004674E6"/>
    <w:rsid w:val="00467538"/>
    <w:rsid w:val="004712F8"/>
    <w:rsid w:val="004725DB"/>
    <w:rsid w:val="00473EC2"/>
    <w:rsid w:val="0048758B"/>
    <w:rsid w:val="004A1C9B"/>
    <w:rsid w:val="004A2A20"/>
    <w:rsid w:val="004A44D4"/>
    <w:rsid w:val="004A464C"/>
    <w:rsid w:val="004B0594"/>
    <w:rsid w:val="004B1474"/>
    <w:rsid w:val="004B1DF0"/>
    <w:rsid w:val="004C79EC"/>
    <w:rsid w:val="004D01DB"/>
    <w:rsid w:val="004D168D"/>
    <w:rsid w:val="004D3302"/>
    <w:rsid w:val="004E58B1"/>
    <w:rsid w:val="004F3FE5"/>
    <w:rsid w:val="004F5DBF"/>
    <w:rsid w:val="004F6DC5"/>
    <w:rsid w:val="004F78AD"/>
    <w:rsid w:val="00502336"/>
    <w:rsid w:val="00524BD8"/>
    <w:rsid w:val="00530175"/>
    <w:rsid w:val="00531EE7"/>
    <w:rsid w:val="0053607E"/>
    <w:rsid w:val="00536844"/>
    <w:rsid w:val="005413D0"/>
    <w:rsid w:val="00541FAB"/>
    <w:rsid w:val="0055236E"/>
    <w:rsid w:val="00552D59"/>
    <w:rsid w:val="00563F57"/>
    <w:rsid w:val="00564A18"/>
    <w:rsid w:val="005666D8"/>
    <w:rsid w:val="00566F5E"/>
    <w:rsid w:val="00570F08"/>
    <w:rsid w:val="005719FC"/>
    <w:rsid w:val="00571F9D"/>
    <w:rsid w:val="00575808"/>
    <w:rsid w:val="00582F6D"/>
    <w:rsid w:val="00583EB9"/>
    <w:rsid w:val="005964D9"/>
    <w:rsid w:val="005979CC"/>
    <w:rsid w:val="005A31EA"/>
    <w:rsid w:val="005A362B"/>
    <w:rsid w:val="005A5AFF"/>
    <w:rsid w:val="005A6248"/>
    <w:rsid w:val="005A79F0"/>
    <w:rsid w:val="005B003B"/>
    <w:rsid w:val="005B1F30"/>
    <w:rsid w:val="005B2E51"/>
    <w:rsid w:val="005B58BB"/>
    <w:rsid w:val="005B5B5E"/>
    <w:rsid w:val="005B75C7"/>
    <w:rsid w:val="005C1D89"/>
    <w:rsid w:val="005C7946"/>
    <w:rsid w:val="005D0075"/>
    <w:rsid w:val="005D0633"/>
    <w:rsid w:val="005D38B2"/>
    <w:rsid w:val="005D710D"/>
    <w:rsid w:val="005D75A4"/>
    <w:rsid w:val="005E6026"/>
    <w:rsid w:val="005F0824"/>
    <w:rsid w:val="005F605E"/>
    <w:rsid w:val="005F6C2A"/>
    <w:rsid w:val="005F7E18"/>
    <w:rsid w:val="00603C8E"/>
    <w:rsid w:val="006119F8"/>
    <w:rsid w:val="00614591"/>
    <w:rsid w:val="00614813"/>
    <w:rsid w:val="00615CFA"/>
    <w:rsid w:val="00616DAC"/>
    <w:rsid w:val="006179C9"/>
    <w:rsid w:val="006255A6"/>
    <w:rsid w:val="00626400"/>
    <w:rsid w:val="00633738"/>
    <w:rsid w:val="00634F6A"/>
    <w:rsid w:val="006373FF"/>
    <w:rsid w:val="00642B3A"/>
    <w:rsid w:val="006476BD"/>
    <w:rsid w:val="00665F9B"/>
    <w:rsid w:val="006707BA"/>
    <w:rsid w:val="00671FC0"/>
    <w:rsid w:val="00676699"/>
    <w:rsid w:val="0067733D"/>
    <w:rsid w:val="00680CD2"/>
    <w:rsid w:val="00681298"/>
    <w:rsid w:val="00684077"/>
    <w:rsid w:val="00692D71"/>
    <w:rsid w:val="0069753A"/>
    <w:rsid w:val="00697F64"/>
    <w:rsid w:val="006A76B9"/>
    <w:rsid w:val="006A7A29"/>
    <w:rsid w:val="006B511D"/>
    <w:rsid w:val="006B639C"/>
    <w:rsid w:val="006C20C5"/>
    <w:rsid w:val="006C2718"/>
    <w:rsid w:val="006C30E5"/>
    <w:rsid w:val="006C3F24"/>
    <w:rsid w:val="006C70B0"/>
    <w:rsid w:val="006C7CED"/>
    <w:rsid w:val="006D10E4"/>
    <w:rsid w:val="006E00A4"/>
    <w:rsid w:val="006E27AD"/>
    <w:rsid w:val="006E464F"/>
    <w:rsid w:val="006E56F8"/>
    <w:rsid w:val="006E5CF3"/>
    <w:rsid w:val="006F18CE"/>
    <w:rsid w:val="006F2DFB"/>
    <w:rsid w:val="006F6B17"/>
    <w:rsid w:val="006F7509"/>
    <w:rsid w:val="006F7CE0"/>
    <w:rsid w:val="00701F6B"/>
    <w:rsid w:val="00704285"/>
    <w:rsid w:val="00706CCF"/>
    <w:rsid w:val="007078DC"/>
    <w:rsid w:val="00710AE2"/>
    <w:rsid w:val="00713576"/>
    <w:rsid w:val="00713EE8"/>
    <w:rsid w:val="00715DB9"/>
    <w:rsid w:val="007209DC"/>
    <w:rsid w:val="00721135"/>
    <w:rsid w:val="00727DD4"/>
    <w:rsid w:val="007304B5"/>
    <w:rsid w:val="00736418"/>
    <w:rsid w:val="00745A77"/>
    <w:rsid w:val="00746722"/>
    <w:rsid w:val="00747B1B"/>
    <w:rsid w:val="00752C3A"/>
    <w:rsid w:val="007618A7"/>
    <w:rsid w:val="00762DF4"/>
    <w:rsid w:val="007703EF"/>
    <w:rsid w:val="00774960"/>
    <w:rsid w:val="0077773A"/>
    <w:rsid w:val="007845EE"/>
    <w:rsid w:val="00786987"/>
    <w:rsid w:val="00787439"/>
    <w:rsid w:val="00792A5C"/>
    <w:rsid w:val="0079646A"/>
    <w:rsid w:val="007A38DD"/>
    <w:rsid w:val="007A4F4D"/>
    <w:rsid w:val="007A6184"/>
    <w:rsid w:val="007B1C0A"/>
    <w:rsid w:val="007B1CF6"/>
    <w:rsid w:val="007B4231"/>
    <w:rsid w:val="007B48AE"/>
    <w:rsid w:val="007B48CD"/>
    <w:rsid w:val="007C1F59"/>
    <w:rsid w:val="007C52A9"/>
    <w:rsid w:val="007D1BFC"/>
    <w:rsid w:val="007D2AB5"/>
    <w:rsid w:val="007D4B18"/>
    <w:rsid w:val="007D5242"/>
    <w:rsid w:val="007D6EB5"/>
    <w:rsid w:val="007E53FB"/>
    <w:rsid w:val="007E56D1"/>
    <w:rsid w:val="007E61ED"/>
    <w:rsid w:val="007F45FF"/>
    <w:rsid w:val="00801846"/>
    <w:rsid w:val="00810E58"/>
    <w:rsid w:val="008127D8"/>
    <w:rsid w:val="00814BC2"/>
    <w:rsid w:val="00816B13"/>
    <w:rsid w:val="0082688B"/>
    <w:rsid w:val="008272A5"/>
    <w:rsid w:val="0083183B"/>
    <w:rsid w:val="00836E07"/>
    <w:rsid w:val="00836F9F"/>
    <w:rsid w:val="00843519"/>
    <w:rsid w:val="008456E2"/>
    <w:rsid w:val="0085082E"/>
    <w:rsid w:val="008535B1"/>
    <w:rsid w:val="00861E07"/>
    <w:rsid w:val="00865038"/>
    <w:rsid w:val="008675CE"/>
    <w:rsid w:val="008745B4"/>
    <w:rsid w:val="0087575F"/>
    <w:rsid w:val="008763D1"/>
    <w:rsid w:val="0088044B"/>
    <w:rsid w:val="00885FCF"/>
    <w:rsid w:val="008904C2"/>
    <w:rsid w:val="00890840"/>
    <w:rsid w:val="00890FFA"/>
    <w:rsid w:val="0089470D"/>
    <w:rsid w:val="008A1E86"/>
    <w:rsid w:val="008A2BE2"/>
    <w:rsid w:val="008A6363"/>
    <w:rsid w:val="008B1001"/>
    <w:rsid w:val="008B2F8D"/>
    <w:rsid w:val="008B35A2"/>
    <w:rsid w:val="008B4E2D"/>
    <w:rsid w:val="008B5154"/>
    <w:rsid w:val="008C3F52"/>
    <w:rsid w:val="008C4324"/>
    <w:rsid w:val="008D25DD"/>
    <w:rsid w:val="008D77C3"/>
    <w:rsid w:val="008E2086"/>
    <w:rsid w:val="008E4BEB"/>
    <w:rsid w:val="008E6E73"/>
    <w:rsid w:val="008E72E3"/>
    <w:rsid w:val="008F1598"/>
    <w:rsid w:val="008F2A81"/>
    <w:rsid w:val="008F31E6"/>
    <w:rsid w:val="008F4F4B"/>
    <w:rsid w:val="00904B0A"/>
    <w:rsid w:val="009151B7"/>
    <w:rsid w:val="009156EF"/>
    <w:rsid w:val="009165EC"/>
    <w:rsid w:val="00916BE4"/>
    <w:rsid w:val="009224FE"/>
    <w:rsid w:val="009334E8"/>
    <w:rsid w:val="00934439"/>
    <w:rsid w:val="00934F46"/>
    <w:rsid w:val="00935A30"/>
    <w:rsid w:val="009425FE"/>
    <w:rsid w:val="00944808"/>
    <w:rsid w:val="00955C7B"/>
    <w:rsid w:val="009565D3"/>
    <w:rsid w:val="009568F1"/>
    <w:rsid w:val="0095724E"/>
    <w:rsid w:val="0096183F"/>
    <w:rsid w:val="0096324B"/>
    <w:rsid w:val="00965EF4"/>
    <w:rsid w:val="00967DDE"/>
    <w:rsid w:val="00992A5E"/>
    <w:rsid w:val="009943B5"/>
    <w:rsid w:val="00996406"/>
    <w:rsid w:val="00996F8E"/>
    <w:rsid w:val="00997863"/>
    <w:rsid w:val="009A4A87"/>
    <w:rsid w:val="009A67A3"/>
    <w:rsid w:val="009B0D5C"/>
    <w:rsid w:val="009C1F4D"/>
    <w:rsid w:val="009C35C0"/>
    <w:rsid w:val="009C69DF"/>
    <w:rsid w:val="009C6D63"/>
    <w:rsid w:val="009C75C2"/>
    <w:rsid w:val="009D1A02"/>
    <w:rsid w:val="009D2241"/>
    <w:rsid w:val="009D43BD"/>
    <w:rsid w:val="009E42BA"/>
    <w:rsid w:val="009F7C78"/>
    <w:rsid w:val="00A03BBE"/>
    <w:rsid w:val="00A0485D"/>
    <w:rsid w:val="00A05BCA"/>
    <w:rsid w:val="00A06FC7"/>
    <w:rsid w:val="00A11636"/>
    <w:rsid w:val="00A12439"/>
    <w:rsid w:val="00A132EF"/>
    <w:rsid w:val="00A13F0D"/>
    <w:rsid w:val="00A16BB9"/>
    <w:rsid w:val="00A255CD"/>
    <w:rsid w:val="00A2761E"/>
    <w:rsid w:val="00A3233A"/>
    <w:rsid w:val="00A34B71"/>
    <w:rsid w:val="00A43FEE"/>
    <w:rsid w:val="00A47449"/>
    <w:rsid w:val="00A47B3F"/>
    <w:rsid w:val="00A47D79"/>
    <w:rsid w:val="00A51CF1"/>
    <w:rsid w:val="00A52015"/>
    <w:rsid w:val="00A53452"/>
    <w:rsid w:val="00A534B8"/>
    <w:rsid w:val="00A54BDB"/>
    <w:rsid w:val="00A55CB3"/>
    <w:rsid w:val="00A61F63"/>
    <w:rsid w:val="00A66258"/>
    <w:rsid w:val="00A67B31"/>
    <w:rsid w:val="00A708EC"/>
    <w:rsid w:val="00A70A2F"/>
    <w:rsid w:val="00A70A82"/>
    <w:rsid w:val="00A71DDB"/>
    <w:rsid w:val="00A8170F"/>
    <w:rsid w:val="00A81710"/>
    <w:rsid w:val="00A85243"/>
    <w:rsid w:val="00A8595A"/>
    <w:rsid w:val="00A90A11"/>
    <w:rsid w:val="00A93AD4"/>
    <w:rsid w:val="00A95508"/>
    <w:rsid w:val="00A96BF3"/>
    <w:rsid w:val="00AA1FE6"/>
    <w:rsid w:val="00AA51CB"/>
    <w:rsid w:val="00AB20F4"/>
    <w:rsid w:val="00AB3D48"/>
    <w:rsid w:val="00AB3D6F"/>
    <w:rsid w:val="00AC0E23"/>
    <w:rsid w:val="00AC2038"/>
    <w:rsid w:val="00AC4A02"/>
    <w:rsid w:val="00AD71DC"/>
    <w:rsid w:val="00AE44B7"/>
    <w:rsid w:val="00AF0975"/>
    <w:rsid w:val="00AF1F4B"/>
    <w:rsid w:val="00AF4361"/>
    <w:rsid w:val="00AF571A"/>
    <w:rsid w:val="00AF7ED6"/>
    <w:rsid w:val="00B03D0C"/>
    <w:rsid w:val="00B03FB8"/>
    <w:rsid w:val="00B046B1"/>
    <w:rsid w:val="00B12AE9"/>
    <w:rsid w:val="00B161E7"/>
    <w:rsid w:val="00B22AF1"/>
    <w:rsid w:val="00B27878"/>
    <w:rsid w:val="00B33265"/>
    <w:rsid w:val="00B35BB4"/>
    <w:rsid w:val="00B37879"/>
    <w:rsid w:val="00B407BE"/>
    <w:rsid w:val="00B4557A"/>
    <w:rsid w:val="00B51516"/>
    <w:rsid w:val="00B528E5"/>
    <w:rsid w:val="00B5550E"/>
    <w:rsid w:val="00B60258"/>
    <w:rsid w:val="00B603F2"/>
    <w:rsid w:val="00B625E4"/>
    <w:rsid w:val="00B8114C"/>
    <w:rsid w:val="00B9260C"/>
    <w:rsid w:val="00B94BAA"/>
    <w:rsid w:val="00B96BDC"/>
    <w:rsid w:val="00BA6543"/>
    <w:rsid w:val="00BA782F"/>
    <w:rsid w:val="00BB342C"/>
    <w:rsid w:val="00BC35A1"/>
    <w:rsid w:val="00BC3EA2"/>
    <w:rsid w:val="00BC45DF"/>
    <w:rsid w:val="00BD135F"/>
    <w:rsid w:val="00BD1F85"/>
    <w:rsid w:val="00BD313F"/>
    <w:rsid w:val="00BD4871"/>
    <w:rsid w:val="00BD4BCB"/>
    <w:rsid w:val="00BD571F"/>
    <w:rsid w:val="00BD6189"/>
    <w:rsid w:val="00BE1D9C"/>
    <w:rsid w:val="00BF241C"/>
    <w:rsid w:val="00C05EC2"/>
    <w:rsid w:val="00C07C6A"/>
    <w:rsid w:val="00C106D1"/>
    <w:rsid w:val="00C11AF4"/>
    <w:rsid w:val="00C12EAC"/>
    <w:rsid w:val="00C143A6"/>
    <w:rsid w:val="00C16628"/>
    <w:rsid w:val="00C179D6"/>
    <w:rsid w:val="00C20A7C"/>
    <w:rsid w:val="00C22861"/>
    <w:rsid w:val="00C34546"/>
    <w:rsid w:val="00C373E1"/>
    <w:rsid w:val="00C379B4"/>
    <w:rsid w:val="00C44752"/>
    <w:rsid w:val="00C46770"/>
    <w:rsid w:val="00C579F9"/>
    <w:rsid w:val="00C634B3"/>
    <w:rsid w:val="00C64877"/>
    <w:rsid w:val="00C64BE5"/>
    <w:rsid w:val="00C650E0"/>
    <w:rsid w:val="00C67CBE"/>
    <w:rsid w:val="00C76EAA"/>
    <w:rsid w:val="00C77698"/>
    <w:rsid w:val="00C83D67"/>
    <w:rsid w:val="00C83F20"/>
    <w:rsid w:val="00C91BBF"/>
    <w:rsid w:val="00C91E84"/>
    <w:rsid w:val="00C9538E"/>
    <w:rsid w:val="00C9540D"/>
    <w:rsid w:val="00C95CA6"/>
    <w:rsid w:val="00C97E29"/>
    <w:rsid w:val="00CA2A67"/>
    <w:rsid w:val="00CA537A"/>
    <w:rsid w:val="00CB27E5"/>
    <w:rsid w:val="00CB28DA"/>
    <w:rsid w:val="00CB2A7B"/>
    <w:rsid w:val="00CC153E"/>
    <w:rsid w:val="00CC21C9"/>
    <w:rsid w:val="00CC5CC2"/>
    <w:rsid w:val="00CC5D22"/>
    <w:rsid w:val="00CC6C90"/>
    <w:rsid w:val="00CD1C6E"/>
    <w:rsid w:val="00CD3176"/>
    <w:rsid w:val="00CD7862"/>
    <w:rsid w:val="00CE15C6"/>
    <w:rsid w:val="00CE2506"/>
    <w:rsid w:val="00CF308C"/>
    <w:rsid w:val="00CF5CEF"/>
    <w:rsid w:val="00CF6146"/>
    <w:rsid w:val="00D0246E"/>
    <w:rsid w:val="00D02D2F"/>
    <w:rsid w:val="00D0537B"/>
    <w:rsid w:val="00D105BF"/>
    <w:rsid w:val="00D12F7F"/>
    <w:rsid w:val="00D1380C"/>
    <w:rsid w:val="00D15645"/>
    <w:rsid w:val="00D16D27"/>
    <w:rsid w:val="00D17971"/>
    <w:rsid w:val="00D20AEE"/>
    <w:rsid w:val="00D230F7"/>
    <w:rsid w:val="00D244D0"/>
    <w:rsid w:val="00D2590A"/>
    <w:rsid w:val="00D27DF9"/>
    <w:rsid w:val="00D342F2"/>
    <w:rsid w:val="00D3550A"/>
    <w:rsid w:val="00D40092"/>
    <w:rsid w:val="00D41EBE"/>
    <w:rsid w:val="00D4417A"/>
    <w:rsid w:val="00D45E3E"/>
    <w:rsid w:val="00D52E22"/>
    <w:rsid w:val="00D53569"/>
    <w:rsid w:val="00D55417"/>
    <w:rsid w:val="00D646D3"/>
    <w:rsid w:val="00D67797"/>
    <w:rsid w:val="00D705F0"/>
    <w:rsid w:val="00D71404"/>
    <w:rsid w:val="00D73C63"/>
    <w:rsid w:val="00D746C3"/>
    <w:rsid w:val="00D752D2"/>
    <w:rsid w:val="00D769DE"/>
    <w:rsid w:val="00D80151"/>
    <w:rsid w:val="00D83241"/>
    <w:rsid w:val="00D84FE9"/>
    <w:rsid w:val="00D868CB"/>
    <w:rsid w:val="00D91199"/>
    <w:rsid w:val="00DA1540"/>
    <w:rsid w:val="00DA16BC"/>
    <w:rsid w:val="00DA2C5B"/>
    <w:rsid w:val="00DA4A83"/>
    <w:rsid w:val="00DA54F2"/>
    <w:rsid w:val="00DB1364"/>
    <w:rsid w:val="00DB1789"/>
    <w:rsid w:val="00DB2248"/>
    <w:rsid w:val="00DB75F1"/>
    <w:rsid w:val="00DB7A6C"/>
    <w:rsid w:val="00DC039B"/>
    <w:rsid w:val="00DC1B3D"/>
    <w:rsid w:val="00DD1634"/>
    <w:rsid w:val="00DE0AB3"/>
    <w:rsid w:val="00DE3561"/>
    <w:rsid w:val="00DE79F3"/>
    <w:rsid w:val="00DF085B"/>
    <w:rsid w:val="00DF1299"/>
    <w:rsid w:val="00DF304F"/>
    <w:rsid w:val="00E01717"/>
    <w:rsid w:val="00E07B8D"/>
    <w:rsid w:val="00E11E05"/>
    <w:rsid w:val="00E16BF9"/>
    <w:rsid w:val="00E24EBD"/>
    <w:rsid w:val="00E272CC"/>
    <w:rsid w:val="00E30511"/>
    <w:rsid w:val="00E35B1C"/>
    <w:rsid w:val="00E417CD"/>
    <w:rsid w:val="00E427AF"/>
    <w:rsid w:val="00E43F3A"/>
    <w:rsid w:val="00E4452C"/>
    <w:rsid w:val="00E468A1"/>
    <w:rsid w:val="00E51DF2"/>
    <w:rsid w:val="00E54ADF"/>
    <w:rsid w:val="00E552B3"/>
    <w:rsid w:val="00E6142A"/>
    <w:rsid w:val="00E623B3"/>
    <w:rsid w:val="00E62DA5"/>
    <w:rsid w:val="00E66E2E"/>
    <w:rsid w:val="00E6769D"/>
    <w:rsid w:val="00E679A8"/>
    <w:rsid w:val="00E7034B"/>
    <w:rsid w:val="00E725B5"/>
    <w:rsid w:val="00E80E8C"/>
    <w:rsid w:val="00E834F0"/>
    <w:rsid w:val="00E928C7"/>
    <w:rsid w:val="00E94E6F"/>
    <w:rsid w:val="00EB1B91"/>
    <w:rsid w:val="00EB35A8"/>
    <w:rsid w:val="00EB36F4"/>
    <w:rsid w:val="00EB6838"/>
    <w:rsid w:val="00EB6A15"/>
    <w:rsid w:val="00EC0809"/>
    <w:rsid w:val="00EC4ABB"/>
    <w:rsid w:val="00EC4F11"/>
    <w:rsid w:val="00EC5665"/>
    <w:rsid w:val="00EC6426"/>
    <w:rsid w:val="00ED0BF8"/>
    <w:rsid w:val="00ED1E13"/>
    <w:rsid w:val="00ED5A59"/>
    <w:rsid w:val="00ED6683"/>
    <w:rsid w:val="00EE149B"/>
    <w:rsid w:val="00EE18CD"/>
    <w:rsid w:val="00EE4E94"/>
    <w:rsid w:val="00EE651D"/>
    <w:rsid w:val="00EE793E"/>
    <w:rsid w:val="00EF0129"/>
    <w:rsid w:val="00EF0A3D"/>
    <w:rsid w:val="00EF613D"/>
    <w:rsid w:val="00F04336"/>
    <w:rsid w:val="00F04D9B"/>
    <w:rsid w:val="00F12DD6"/>
    <w:rsid w:val="00F1470D"/>
    <w:rsid w:val="00F151AD"/>
    <w:rsid w:val="00F16BB5"/>
    <w:rsid w:val="00F235A9"/>
    <w:rsid w:val="00F3782D"/>
    <w:rsid w:val="00F503C1"/>
    <w:rsid w:val="00F61C10"/>
    <w:rsid w:val="00F63829"/>
    <w:rsid w:val="00F63E0C"/>
    <w:rsid w:val="00F640D9"/>
    <w:rsid w:val="00F6552F"/>
    <w:rsid w:val="00F70DB4"/>
    <w:rsid w:val="00F75F69"/>
    <w:rsid w:val="00F7791D"/>
    <w:rsid w:val="00F81625"/>
    <w:rsid w:val="00F8229E"/>
    <w:rsid w:val="00F84A8A"/>
    <w:rsid w:val="00F86D1A"/>
    <w:rsid w:val="00F909D5"/>
    <w:rsid w:val="00F92864"/>
    <w:rsid w:val="00F92C7F"/>
    <w:rsid w:val="00F937A3"/>
    <w:rsid w:val="00F966E9"/>
    <w:rsid w:val="00FA036E"/>
    <w:rsid w:val="00FA1CFD"/>
    <w:rsid w:val="00FA62ED"/>
    <w:rsid w:val="00FA7D3C"/>
    <w:rsid w:val="00FB2438"/>
    <w:rsid w:val="00FB32FC"/>
    <w:rsid w:val="00FC445D"/>
    <w:rsid w:val="00FD1261"/>
    <w:rsid w:val="00FD294E"/>
    <w:rsid w:val="00FD4EAE"/>
    <w:rsid w:val="00FD5E48"/>
    <w:rsid w:val="00FD74E8"/>
    <w:rsid w:val="00FE09B5"/>
    <w:rsid w:val="00FE4CBD"/>
    <w:rsid w:val="00FE65D9"/>
    <w:rsid w:val="00FE68E1"/>
    <w:rsid w:val="00FE6FDD"/>
    <w:rsid w:val="00FF0DFD"/>
    <w:rsid w:val="00FF21F0"/>
    <w:rsid w:val="00FF4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BE53E"/>
  <w15:chartTrackingRefBased/>
  <w15:docId w15:val="{A462668C-5B71-483C-90F6-70902E93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718"/>
    <w:pPr>
      <w:jc w:val="both"/>
    </w:pPr>
  </w:style>
  <w:style w:type="paragraph" w:styleId="Heading1">
    <w:name w:val="heading 1"/>
    <w:basedOn w:val="Normal"/>
    <w:next w:val="Normal"/>
    <w:link w:val="Heading1Char"/>
    <w:uiPriority w:val="9"/>
    <w:qFormat/>
    <w:rsid w:val="00B407BE"/>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B407BE"/>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B407BE"/>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C579F9"/>
    <w:pPr>
      <w:keepNext/>
      <w:keepLines/>
      <w:spacing w:before="40" w:after="0"/>
      <w:outlineLvl w:val="3"/>
    </w:pPr>
    <w:rPr>
      <w:rFonts w:asciiTheme="majorHAnsi" w:eastAsiaTheme="majorEastAsia" w:hAnsiTheme="majorHAnsi" w:cstheme="majorBidi"/>
      <w:i/>
      <w:iCs/>
      <w:color w:val="2E74B5" w:themeColor="accent5" w:themeShade="BF"/>
      <w:sz w:val="24"/>
      <w:szCs w:val="25"/>
    </w:rPr>
  </w:style>
  <w:style w:type="paragraph" w:styleId="Heading5">
    <w:name w:val="heading 5"/>
    <w:basedOn w:val="Normal"/>
    <w:next w:val="Normal"/>
    <w:link w:val="Heading5Char"/>
    <w:uiPriority w:val="9"/>
    <w:semiHidden/>
    <w:unhideWhenUsed/>
    <w:qFormat/>
    <w:rsid w:val="00B407BE"/>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B407BE"/>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B407BE"/>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B407BE"/>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B407BE"/>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F235A9"/>
  </w:style>
  <w:style w:type="paragraph" w:styleId="ListParagraph">
    <w:name w:val="List Paragraph"/>
    <w:basedOn w:val="Normal"/>
    <w:uiPriority w:val="34"/>
    <w:qFormat/>
    <w:rsid w:val="00D2590A"/>
    <w:pPr>
      <w:ind w:left="720"/>
      <w:contextualSpacing/>
    </w:pPr>
  </w:style>
  <w:style w:type="table" w:styleId="TableGrid">
    <w:name w:val="Table Grid"/>
    <w:basedOn w:val="TableNormal"/>
    <w:uiPriority w:val="39"/>
    <w:rsid w:val="00FD4EAE"/>
    <w:pPr>
      <w:spacing w:after="0" w:line="240" w:lineRule="auto"/>
    </w:pPr>
    <w:rPr>
      <w:sz w:val="24"/>
      <w:szCs w:val="24"/>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407BE"/>
    <w:pPr>
      <w:spacing w:line="240" w:lineRule="auto"/>
    </w:pPr>
    <w:rPr>
      <w:b/>
      <w:bCs/>
      <w:smallCaps/>
      <w:color w:val="4472C4" w:themeColor="accent1"/>
      <w:spacing w:val="6"/>
    </w:rPr>
  </w:style>
  <w:style w:type="paragraph" w:styleId="BalloonText">
    <w:name w:val="Balloon Text"/>
    <w:basedOn w:val="Normal"/>
    <w:link w:val="BalloonTextChar"/>
    <w:uiPriority w:val="99"/>
    <w:semiHidden/>
    <w:unhideWhenUsed/>
    <w:rsid w:val="00FD4E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EAE"/>
    <w:rPr>
      <w:rFonts w:ascii="Segoe UI" w:hAnsi="Segoe UI" w:cs="Segoe UI"/>
      <w:sz w:val="18"/>
      <w:szCs w:val="18"/>
    </w:rPr>
  </w:style>
  <w:style w:type="character" w:customStyle="1" w:styleId="Heading2Char">
    <w:name w:val="Heading 2 Char"/>
    <w:basedOn w:val="DefaultParagraphFont"/>
    <w:link w:val="Heading2"/>
    <w:uiPriority w:val="9"/>
    <w:rsid w:val="00B407BE"/>
    <w:rPr>
      <w:rFonts w:asciiTheme="majorHAnsi" w:eastAsiaTheme="majorEastAsia" w:hAnsiTheme="majorHAnsi" w:cstheme="majorBidi"/>
      <w:color w:val="C45911" w:themeColor="accent2" w:themeShade="BF"/>
      <w:sz w:val="28"/>
      <w:szCs w:val="28"/>
    </w:rPr>
  </w:style>
  <w:style w:type="character" w:customStyle="1" w:styleId="Heading1Char">
    <w:name w:val="Heading 1 Char"/>
    <w:basedOn w:val="DefaultParagraphFont"/>
    <w:link w:val="Heading1"/>
    <w:uiPriority w:val="9"/>
    <w:rsid w:val="00B407BE"/>
    <w:rPr>
      <w:rFonts w:asciiTheme="majorHAnsi" w:eastAsiaTheme="majorEastAsia" w:hAnsiTheme="majorHAnsi" w:cstheme="majorBidi"/>
      <w:color w:val="2F5496" w:themeColor="accent1" w:themeShade="BF"/>
      <w:sz w:val="30"/>
      <w:szCs w:val="30"/>
    </w:rPr>
  </w:style>
  <w:style w:type="character" w:customStyle="1" w:styleId="Heading3Char">
    <w:name w:val="Heading 3 Char"/>
    <w:basedOn w:val="DefaultParagraphFont"/>
    <w:link w:val="Heading3"/>
    <w:uiPriority w:val="9"/>
    <w:rsid w:val="00B407BE"/>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C579F9"/>
    <w:rPr>
      <w:rFonts w:asciiTheme="majorHAnsi" w:eastAsiaTheme="majorEastAsia" w:hAnsiTheme="majorHAnsi" w:cstheme="majorBidi"/>
      <w:i/>
      <w:iCs/>
      <w:color w:val="2E74B5" w:themeColor="accent5" w:themeShade="BF"/>
      <w:sz w:val="24"/>
      <w:szCs w:val="25"/>
    </w:rPr>
  </w:style>
  <w:style w:type="paragraph" w:styleId="TOC1">
    <w:name w:val="toc 1"/>
    <w:basedOn w:val="Normal"/>
    <w:next w:val="Normal"/>
    <w:autoRedefine/>
    <w:uiPriority w:val="39"/>
    <w:unhideWhenUsed/>
    <w:rsid w:val="009C75C2"/>
    <w:pPr>
      <w:tabs>
        <w:tab w:val="right" w:leader="dot" w:pos="9622"/>
      </w:tabs>
      <w:spacing w:before="360" w:after="120" w:line="276" w:lineRule="auto"/>
      <w:ind w:firstLine="709"/>
    </w:pPr>
    <w:rPr>
      <w:rFonts w:asciiTheme="majorHAnsi" w:hAnsiTheme="majorHAnsi" w:cs="Times New Roman"/>
      <w:b/>
      <w:caps/>
      <w:sz w:val="24"/>
      <w:szCs w:val="24"/>
      <w:lang w:eastAsia="it-IT"/>
    </w:rPr>
  </w:style>
  <w:style w:type="paragraph" w:styleId="TOC2">
    <w:name w:val="toc 2"/>
    <w:basedOn w:val="Normal"/>
    <w:next w:val="Normal"/>
    <w:autoRedefine/>
    <w:uiPriority w:val="39"/>
    <w:unhideWhenUsed/>
    <w:rsid w:val="009C75C2"/>
    <w:pPr>
      <w:spacing w:before="240" w:after="120" w:line="276" w:lineRule="auto"/>
      <w:ind w:firstLine="709"/>
    </w:pPr>
    <w:rPr>
      <w:rFonts w:ascii="Times New Roman" w:hAnsi="Times New Roman" w:cs="Times New Roman"/>
      <w:b/>
      <w:sz w:val="20"/>
      <w:szCs w:val="20"/>
      <w:lang w:eastAsia="it-IT"/>
    </w:rPr>
  </w:style>
  <w:style w:type="paragraph" w:styleId="TOC3">
    <w:name w:val="toc 3"/>
    <w:basedOn w:val="Normal"/>
    <w:next w:val="Normal"/>
    <w:autoRedefine/>
    <w:uiPriority w:val="39"/>
    <w:unhideWhenUsed/>
    <w:rsid w:val="009C75C2"/>
    <w:pPr>
      <w:spacing w:after="120" w:line="276" w:lineRule="auto"/>
      <w:ind w:left="240" w:firstLine="709"/>
    </w:pPr>
    <w:rPr>
      <w:rFonts w:ascii="Times New Roman" w:hAnsi="Times New Roman" w:cs="Times New Roman"/>
      <w:sz w:val="20"/>
      <w:szCs w:val="20"/>
      <w:lang w:eastAsia="it-IT"/>
    </w:rPr>
  </w:style>
  <w:style w:type="paragraph" w:styleId="Header">
    <w:name w:val="header"/>
    <w:basedOn w:val="Normal"/>
    <w:link w:val="HeaderChar"/>
    <w:uiPriority w:val="99"/>
    <w:unhideWhenUsed/>
    <w:rsid w:val="009C75C2"/>
    <w:pPr>
      <w:tabs>
        <w:tab w:val="center" w:pos="4819"/>
        <w:tab w:val="right" w:pos="9638"/>
      </w:tabs>
      <w:spacing w:after="120" w:line="276" w:lineRule="auto"/>
      <w:ind w:firstLine="709"/>
    </w:pPr>
    <w:rPr>
      <w:rFonts w:ascii="Times New Roman" w:hAnsi="Times New Roman" w:cs="Times New Roman"/>
      <w:sz w:val="24"/>
      <w:szCs w:val="24"/>
      <w:lang w:eastAsia="it-IT"/>
    </w:rPr>
  </w:style>
  <w:style w:type="character" w:customStyle="1" w:styleId="HeaderChar">
    <w:name w:val="Header Char"/>
    <w:basedOn w:val="DefaultParagraphFont"/>
    <w:link w:val="Header"/>
    <w:uiPriority w:val="99"/>
    <w:rsid w:val="009C75C2"/>
    <w:rPr>
      <w:rFonts w:ascii="Times New Roman" w:eastAsiaTheme="minorEastAsia" w:hAnsi="Times New Roman" w:cs="Times New Roman"/>
      <w:sz w:val="24"/>
      <w:szCs w:val="24"/>
      <w:lang w:eastAsia="it-IT"/>
    </w:rPr>
  </w:style>
  <w:style w:type="paragraph" w:styleId="Footer">
    <w:name w:val="footer"/>
    <w:basedOn w:val="Normal"/>
    <w:link w:val="FooterChar"/>
    <w:uiPriority w:val="99"/>
    <w:unhideWhenUsed/>
    <w:rsid w:val="009C75C2"/>
    <w:pPr>
      <w:tabs>
        <w:tab w:val="center" w:pos="4819"/>
        <w:tab w:val="right" w:pos="9638"/>
      </w:tabs>
      <w:spacing w:after="120" w:line="276" w:lineRule="auto"/>
      <w:ind w:firstLine="709"/>
    </w:pPr>
    <w:rPr>
      <w:rFonts w:ascii="Times New Roman" w:hAnsi="Times New Roman" w:cs="Times New Roman"/>
      <w:sz w:val="24"/>
      <w:szCs w:val="24"/>
      <w:lang w:eastAsia="it-IT"/>
    </w:rPr>
  </w:style>
  <w:style w:type="character" w:customStyle="1" w:styleId="FooterChar">
    <w:name w:val="Footer Char"/>
    <w:basedOn w:val="DefaultParagraphFont"/>
    <w:link w:val="Footer"/>
    <w:uiPriority w:val="99"/>
    <w:rsid w:val="009C75C2"/>
    <w:rPr>
      <w:rFonts w:ascii="Times New Roman" w:eastAsiaTheme="minorEastAsia" w:hAnsi="Times New Roman" w:cs="Times New Roman"/>
      <w:sz w:val="24"/>
      <w:szCs w:val="24"/>
      <w:lang w:eastAsia="it-IT"/>
    </w:rPr>
  </w:style>
  <w:style w:type="character" w:styleId="PageNumber">
    <w:name w:val="page number"/>
    <w:basedOn w:val="DefaultParagraphFont"/>
    <w:uiPriority w:val="99"/>
    <w:semiHidden/>
    <w:unhideWhenUsed/>
    <w:rsid w:val="009C75C2"/>
  </w:style>
  <w:style w:type="character" w:styleId="Hyperlink">
    <w:name w:val="Hyperlink"/>
    <w:basedOn w:val="DefaultParagraphFont"/>
    <w:uiPriority w:val="99"/>
    <w:unhideWhenUsed/>
    <w:rsid w:val="009C75C2"/>
    <w:rPr>
      <w:color w:val="0563C1" w:themeColor="hyperlink"/>
      <w:u w:val="single"/>
    </w:rPr>
  </w:style>
  <w:style w:type="character" w:styleId="PlaceholderText">
    <w:name w:val="Placeholder Text"/>
    <w:basedOn w:val="DefaultParagraphFont"/>
    <w:uiPriority w:val="99"/>
    <w:semiHidden/>
    <w:rsid w:val="009C75C2"/>
    <w:rPr>
      <w:color w:val="808080"/>
    </w:rPr>
  </w:style>
  <w:style w:type="paragraph" w:styleId="NormalWeb">
    <w:name w:val="Normal (Web)"/>
    <w:basedOn w:val="Normal"/>
    <w:uiPriority w:val="99"/>
    <w:unhideWhenUsed/>
    <w:rsid w:val="009C75C2"/>
    <w:pPr>
      <w:spacing w:before="100" w:beforeAutospacing="1" w:after="100" w:afterAutospacing="1" w:line="276" w:lineRule="auto"/>
      <w:ind w:firstLine="709"/>
    </w:pPr>
    <w:rPr>
      <w:rFonts w:ascii="Times New Roman" w:hAnsi="Times New Roman" w:cs="Times New Roman"/>
      <w:sz w:val="20"/>
      <w:szCs w:val="20"/>
      <w:lang w:eastAsia="it-IT"/>
    </w:rPr>
  </w:style>
  <w:style w:type="character" w:customStyle="1" w:styleId="apple-converted-space">
    <w:name w:val="apple-converted-space"/>
    <w:basedOn w:val="DefaultParagraphFont"/>
    <w:rsid w:val="009C75C2"/>
  </w:style>
  <w:style w:type="character" w:styleId="CommentReference">
    <w:name w:val="annotation reference"/>
    <w:basedOn w:val="DefaultParagraphFont"/>
    <w:uiPriority w:val="99"/>
    <w:semiHidden/>
    <w:unhideWhenUsed/>
    <w:rsid w:val="009C75C2"/>
    <w:rPr>
      <w:sz w:val="16"/>
      <w:szCs w:val="16"/>
    </w:rPr>
  </w:style>
  <w:style w:type="paragraph" w:styleId="CommentText">
    <w:name w:val="annotation text"/>
    <w:basedOn w:val="Normal"/>
    <w:link w:val="CommentTextChar"/>
    <w:uiPriority w:val="99"/>
    <w:unhideWhenUsed/>
    <w:rsid w:val="009C75C2"/>
    <w:pPr>
      <w:spacing w:after="120" w:line="276" w:lineRule="auto"/>
      <w:ind w:firstLine="709"/>
    </w:pPr>
    <w:rPr>
      <w:rFonts w:ascii="Times New Roman" w:hAnsi="Times New Roman" w:cs="Times New Roman"/>
      <w:sz w:val="20"/>
      <w:szCs w:val="20"/>
      <w:lang w:eastAsia="it-IT"/>
    </w:rPr>
  </w:style>
  <w:style w:type="character" w:customStyle="1" w:styleId="CommentTextChar">
    <w:name w:val="Comment Text Char"/>
    <w:basedOn w:val="DefaultParagraphFont"/>
    <w:link w:val="CommentText"/>
    <w:uiPriority w:val="99"/>
    <w:rsid w:val="009C75C2"/>
    <w:rPr>
      <w:rFonts w:ascii="Times New Roman" w:eastAsiaTheme="minorEastAsia" w:hAnsi="Times New Roman" w:cs="Times New Roman"/>
      <w:sz w:val="20"/>
      <w:szCs w:val="20"/>
      <w:lang w:eastAsia="it-IT"/>
    </w:rPr>
  </w:style>
  <w:style w:type="character" w:styleId="Emphasis">
    <w:name w:val="Emphasis"/>
    <w:basedOn w:val="DefaultParagraphFont"/>
    <w:uiPriority w:val="20"/>
    <w:qFormat/>
    <w:rsid w:val="00B407BE"/>
    <w:rPr>
      <w:i/>
      <w:iCs/>
    </w:rPr>
  </w:style>
  <w:style w:type="character" w:styleId="FollowedHyperlink">
    <w:name w:val="FollowedHyperlink"/>
    <w:basedOn w:val="DefaultParagraphFont"/>
    <w:uiPriority w:val="99"/>
    <w:semiHidden/>
    <w:unhideWhenUsed/>
    <w:rsid w:val="009C75C2"/>
    <w:rPr>
      <w:color w:val="954F72" w:themeColor="followedHyperlink"/>
      <w:u w:val="single"/>
    </w:rPr>
  </w:style>
  <w:style w:type="character" w:customStyle="1" w:styleId="UnresolvedMention1">
    <w:name w:val="Unresolved Mention1"/>
    <w:basedOn w:val="DefaultParagraphFont"/>
    <w:uiPriority w:val="99"/>
    <w:semiHidden/>
    <w:unhideWhenUsed/>
    <w:rsid w:val="009C75C2"/>
    <w:rPr>
      <w:color w:val="605E5C"/>
      <w:shd w:val="clear" w:color="auto" w:fill="E1DFDD"/>
    </w:rPr>
  </w:style>
  <w:style w:type="paragraph" w:styleId="FootnoteText">
    <w:name w:val="footnote text"/>
    <w:basedOn w:val="Normal"/>
    <w:link w:val="FootnoteTextChar"/>
    <w:uiPriority w:val="99"/>
    <w:semiHidden/>
    <w:unhideWhenUsed/>
    <w:rsid w:val="009C75C2"/>
    <w:pPr>
      <w:spacing w:after="0" w:line="240" w:lineRule="auto"/>
      <w:ind w:firstLine="709"/>
    </w:pPr>
    <w:rPr>
      <w:rFonts w:ascii="Times New Roman" w:hAnsi="Times New Roman" w:cs="Times New Roman"/>
      <w:sz w:val="20"/>
      <w:szCs w:val="20"/>
      <w:lang w:eastAsia="it-IT"/>
    </w:rPr>
  </w:style>
  <w:style w:type="character" w:customStyle="1" w:styleId="FootnoteTextChar">
    <w:name w:val="Footnote Text Char"/>
    <w:basedOn w:val="DefaultParagraphFont"/>
    <w:link w:val="FootnoteText"/>
    <w:uiPriority w:val="99"/>
    <w:semiHidden/>
    <w:rsid w:val="009C75C2"/>
    <w:rPr>
      <w:rFonts w:ascii="Times New Roman" w:eastAsiaTheme="minorEastAsia" w:hAnsi="Times New Roman" w:cs="Times New Roman"/>
      <w:sz w:val="20"/>
      <w:szCs w:val="20"/>
      <w:lang w:eastAsia="it-IT"/>
    </w:rPr>
  </w:style>
  <w:style w:type="character" w:styleId="FootnoteReference">
    <w:name w:val="footnote reference"/>
    <w:basedOn w:val="DefaultParagraphFont"/>
    <w:uiPriority w:val="99"/>
    <w:semiHidden/>
    <w:unhideWhenUsed/>
    <w:rsid w:val="009C75C2"/>
    <w:rPr>
      <w:vertAlign w:val="superscript"/>
    </w:rPr>
  </w:style>
  <w:style w:type="paragraph" w:styleId="CommentSubject">
    <w:name w:val="annotation subject"/>
    <w:basedOn w:val="CommentText"/>
    <w:next w:val="CommentText"/>
    <w:link w:val="CommentSubjectChar"/>
    <w:uiPriority w:val="99"/>
    <w:semiHidden/>
    <w:unhideWhenUsed/>
    <w:rsid w:val="009C75C2"/>
    <w:pPr>
      <w:spacing w:line="240" w:lineRule="auto"/>
    </w:pPr>
    <w:rPr>
      <w:b/>
      <w:bCs/>
    </w:rPr>
  </w:style>
  <w:style w:type="character" w:customStyle="1" w:styleId="CommentSubjectChar">
    <w:name w:val="Comment Subject Char"/>
    <w:basedOn w:val="CommentTextChar"/>
    <w:link w:val="CommentSubject"/>
    <w:uiPriority w:val="99"/>
    <w:semiHidden/>
    <w:rsid w:val="009C75C2"/>
    <w:rPr>
      <w:rFonts w:ascii="Times New Roman" w:eastAsiaTheme="minorEastAsia" w:hAnsi="Times New Roman" w:cs="Times New Roman"/>
      <w:b/>
      <w:bCs/>
      <w:sz w:val="20"/>
      <w:szCs w:val="20"/>
      <w:lang w:eastAsia="it-IT"/>
    </w:rPr>
  </w:style>
  <w:style w:type="paragraph" w:customStyle="1" w:styleId="xmsonormal">
    <w:name w:val="x_msonormal"/>
    <w:basedOn w:val="Normal"/>
    <w:rsid w:val="009C75C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9C75C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75C2"/>
    <w:pPr>
      <w:spacing w:after="0" w:line="240" w:lineRule="auto"/>
    </w:pPr>
    <w:rPr>
      <w:rFonts w:ascii="Times New Roman" w:hAnsi="Times New Roman" w:cs="Times New Roman"/>
      <w:sz w:val="24"/>
      <w:szCs w:val="24"/>
      <w:lang w:eastAsia="it-IT"/>
    </w:rPr>
  </w:style>
  <w:style w:type="character" w:customStyle="1" w:styleId="italic">
    <w:name w:val="italic"/>
    <w:basedOn w:val="DefaultParagraphFont"/>
    <w:rsid w:val="009C75C2"/>
  </w:style>
  <w:style w:type="character" w:customStyle="1" w:styleId="ch">
    <w:name w:val="ch"/>
    <w:basedOn w:val="DefaultParagraphFont"/>
    <w:rsid w:val="009C75C2"/>
  </w:style>
  <w:style w:type="character" w:customStyle="1" w:styleId="tc">
    <w:name w:val="tc"/>
    <w:basedOn w:val="DefaultParagraphFont"/>
    <w:rsid w:val="009C75C2"/>
  </w:style>
  <w:style w:type="paragraph" w:styleId="DocumentMap">
    <w:name w:val="Document Map"/>
    <w:basedOn w:val="Normal"/>
    <w:link w:val="DocumentMapChar"/>
    <w:uiPriority w:val="99"/>
    <w:semiHidden/>
    <w:unhideWhenUsed/>
    <w:rsid w:val="009C75C2"/>
    <w:pPr>
      <w:spacing w:after="0" w:line="240" w:lineRule="auto"/>
      <w:ind w:firstLine="709"/>
    </w:pPr>
    <w:rPr>
      <w:rFonts w:ascii="Lucida Grande" w:hAnsi="Lucida Grande" w:cs="Lucida Grande"/>
      <w:sz w:val="24"/>
      <w:szCs w:val="24"/>
      <w:lang w:eastAsia="it-IT"/>
    </w:rPr>
  </w:style>
  <w:style w:type="character" w:customStyle="1" w:styleId="DocumentMapChar">
    <w:name w:val="Document Map Char"/>
    <w:basedOn w:val="DefaultParagraphFont"/>
    <w:link w:val="DocumentMap"/>
    <w:uiPriority w:val="99"/>
    <w:semiHidden/>
    <w:rsid w:val="009C75C2"/>
    <w:rPr>
      <w:rFonts w:ascii="Lucida Grande" w:eastAsiaTheme="minorEastAsia" w:hAnsi="Lucida Grande" w:cs="Lucida Grande"/>
      <w:sz w:val="24"/>
      <w:szCs w:val="24"/>
      <w:lang w:eastAsia="it-IT"/>
    </w:rPr>
  </w:style>
  <w:style w:type="character" w:styleId="Strong">
    <w:name w:val="Strong"/>
    <w:basedOn w:val="DefaultParagraphFont"/>
    <w:uiPriority w:val="22"/>
    <w:qFormat/>
    <w:rsid w:val="00B407BE"/>
    <w:rPr>
      <w:b/>
      <w:bCs/>
    </w:rPr>
  </w:style>
  <w:style w:type="paragraph" w:styleId="NoSpacing">
    <w:name w:val="No Spacing"/>
    <w:uiPriority w:val="1"/>
    <w:qFormat/>
    <w:rsid w:val="00B407BE"/>
    <w:pPr>
      <w:spacing w:after="0" w:line="240" w:lineRule="auto"/>
    </w:pPr>
  </w:style>
  <w:style w:type="paragraph" w:styleId="Title">
    <w:name w:val="Title"/>
    <w:basedOn w:val="Normal"/>
    <w:next w:val="Normal"/>
    <w:link w:val="TitleChar"/>
    <w:uiPriority w:val="10"/>
    <w:qFormat/>
    <w:rsid w:val="00B407BE"/>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B407BE"/>
    <w:rPr>
      <w:rFonts w:asciiTheme="majorHAnsi" w:eastAsiaTheme="majorEastAsia" w:hAnsiTheme="majorHAnsi" w:cstheme="majorBidi"/>
      <w:color w:val="2F5496" w:themeColor="accent1" w:themeShade="BF"/>
      <w:spacing w:val="-10"/>
      <w:sz w:val="52"/>
      <w:szCs w:val="52"/>
    </w:rPr>
  </w:style>
  <w:style w:type="character" w:customStyle="1" w:styleId="Heading5Char">
    <w:name w:val="Heading 5 Char"/>
    <w:basedOn w:val="DefaultParagraphFont"/>
    <w:link w:val="Heading5"/>
    <w:uiPriority w:val="9"/>
    <w:semiHidden/>
    <w:rsid w:val="00B407BE"/>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B407BE"/>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B407BE"/>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B407BE"/>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B407BE"/>
    <w:rPr>
      <w:rFonts w:asciiTheme="majorHAnsi" w:eastAsiaTheme="majorEastAsia" w:hAnsiTheme="majorHAnsi" w:cstheme="majorBidi"/>
      <w:color w:val="385623" w:themeColor="accent6" w:themeShade="80"/>
    </w:rPr>
  </w:style>
  <w:style w:type="paragraph" w:styleId="Subtitle">
    <w:name w:val="Subtitle"/>
    <w:basedOn w:val="Normal"/>
    <w:next w:val="Normal"/>
    <w:link w:val="SubtitleChar"/>
    <w:uiPriority w:val="11"/>
    <w:qFormat/>
    <w:rsid w:val="00B407BE"/>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B407BE"/>
    <w:rPr>
      <w:rFonts w:asciiTheme="majorHAnsi" w:eastAsiaTheme="majorEastAsia" w:hAnsiTheme="majorHAnsi" w:cstheme="majorBidi"/>
    </w:rPr>
  </w:style>
  <w:style w:type="paragraph" w:styleId="Quote">
    <w:name w:val="Quote"/>
    <w:basedOn w:val="Normal"/>
    <w:next w:val="Normal"/>
    <w:link w:val="QuoteChar"/>
    <w:uiPriority w:val="29"/>
    <w:qFormat/>
    <w:rsid w:val="00B407BE"/>
    <w:pPr>
      <w:spacing w:before="120"/>
      <w:ind w:left="720" w:right="720"/>
      <w:jc w:val="center"/>
    </w:pPr>
    <w:rPr>
      <w:i/>
      <w:iCs/>
    </w:rPr>
  </w:style>
  <w:style w:type="character" w:customStyle="1" w:styleId="QuoteChar">
    <w:name w:val="Quote Char"/>
    <w:basedOn w:val="DefaultParagraphFont"/>
    <w:link w:val="Quote"/>
    <w:uiPriority w:val="29"/>
    <w:rsid w:val="00B407BE"/>
    <w:rPr>
      <w:i/>
      <w:iCs/>
    </w:rPr>
  </w:style>
  <w:style w:type="paragraph" w:styleId="IntenseQuote">
    <w:name w:val="Intense Quote"/>
    <w:basedOn w:val="Normal"/>
    <w:next w:val="Normal"/>
    <w:link w:val="IntenseQuoteChar"/>
    <w:uiPriority w:val="30"/>
    <w:qFormat/>
    <w:rsid w:val="00B407BE"/>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B407BE"/>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B407BE"/>
    <w:rPr>
      <w:i/>
      <w:iCs/>
      <w:color w:val="404040" w:themeColor="text1" w:themeTint="BF"/>
    </w:rPr>
  </w:style>
  <w:style w:type="character" w:styleId="IntenseEmphasis">
    <w:name w:val="Intense Emphasis"/>
    <w:basedOn w:val="DefaultParagraphFont"/>
    <w:uiPriority w:val="21"/>
    <w:qFormat/>
    <w:rsid w:val="00B407BE"/>
    <w:rPr>
      <w:b w:val="0"/>
      <w:bCs w:val="0"/>
      <w:i/>
      <w:iCs/>
      <w:color w:val="4472C4" w:themeColor="accent1"/>
    </w:rPr>
  </w:style>
  <w:style w:type="character" w:styleId="SubtleReference">
    <w:name w:val="Subtle Reference"/>
    <w:basedOn w:val="DefaultParagraphFont"/>
    <w:uiPriority w:val="31"/>
    <w:qFormat/>
    <w:rsid w:val="00B407B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407BE"/>
    <w:rPr>
      <w:b/>
      <w:bCs/>
      <w:smallCaps/>
      <w:color w:val="4472C4" w:themeColor="accent1"/>
      <w:spacing w:val="5"/>
      <w:u w:val="single"/>
    </w:rPr>
  </w:style>
  <w:style w:type="character" w:styleId="BookTitle">
    <w:name w:val="Book Title"/>
    <w:basedOn w:val="DefaultParagraphFont"/>
    <w:uiPriority w:val="33"/>
    <w:qFormat/>
    <w:rsid w:val="00B407BE"/>
    <w:rPr>
      <w:b/>
      <w:bCs/>
      <w:smallCaps/>
    </w:rPr>
  </w:style>
  <w:style w:type="paragraph" w:styleId="TOCHeading">
    <w:name w:val="TOC Heading"/>
    <w:basedOn w:val="Heading1"/>
    <w:next w:val="Normal"/>
    <w:uiPriority w:val="39"/>
    <w:semiHidden/>
    <w:unhideWhenUsed/>
    <w:qFormat/>
    <w:rsid w:val="00B407B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4255">
      <w:bodyDiv w:val="1"/>
      <w:marLeft w:val="0"/>
      <w:marRight w:val="0"/>
      <w:marTop w:val="0"/>
      <w:marBottom w:val="0"/>
      <w:divBdr>
        <w:top w:val="none" w:sz="0" w:space="0" w:color="auto"/>
        <w:left w:val="none" w:sz="0" w:space="0" w:color="auto"/>
        <w:bottom w:val="none" w:sz="0" w:space="0" w:color="auto"/>
        <w:right w:val="none" w:sz="0" w:space="0" w:color="auto"/>
      </w:divBdr>
    </w:div>
    <w:div w:id="335350687">
      <w:bodyDiv w:val="1"/>
      <w:marLeft w:val="0"/>
      <w:marRight w:val="0"/>
      <w:marTop w:val="0"/>
      <w:marBottom w:val="0"/>
      <w:divBdr>
        <w:top w:val="none" w:sz="0" w:space="0" w:color="auto"/>
        <w:left w:val="none" w:sz="0" w:space="0" w:color="auto"/>
        <w:bottom w:val="none" w:sz="0" w:space="0" w:color="auto"/>
        <w:right w:val="none" w:sz="0" w:space="0" w:color="auto"/>
      </w:divBdr>
    </w:div>
    <w:div w:id="503860970">
      <w:bodyDiv w:val="1"/>
      <w:marLeft w:val="0"/>
      <w:marRight w:val="0"/>
      <w:marTop w:val="0"/>
      <w:marBottom w:val="0"/>
      <w:divBdr>
        <w:top w:val="none" w:sz="0" w:space="0" w:color="auto"/>
        <w:left w:val="none" w:sz="0" w:space="0" w:color="auto"/>
        <w:bottom w:val="none" w:sz="0" w:space="0" w:color="auto"/>
        <w:right w:val="none" w:sz="0" w:space="0" w:color="auto"/>
      </w:divBdr>
    </w:div>
    <w:div w:id="576327747">
      <w:bodyDiv w:val="1"/>
      <w:marLeft w:val="0"/>
      <w:marRight w:val="0"/>
      <w:marTop w:val="0"/>
      <w:marBottom w:val="0"/>
      <w:divBdr>
        <w:top w:val="none" w:sz="0" w:space="0" w:color="auto"/>
        <w:left w:val="none" w:sz="0" w:space="0" w:color="auto"/>
        <w:bottom w:val="none" w:sz="0" w:space="0" w:color="auto"/>
        <w:right w:val="none" w:sz="0" w:space="0" w:color="auto"/>
      </w:divBdr>
    </w:div>
    <w:div w:id="684210122">
      <w:bodyDiv w:val="1"/>
      <w:marLeft w:val="0"/>
      <w:marRight w:val="0"/>
      <w:marTop w:val="0"/>
      <w:marBottom w:val="0"/>
      <w:divBdr>
        <w:top w:val="none" w:sz="0" w:space="0" w:color="auto"/>
        <w:left w:val="none" w:sz="0" w:space="0" w:color="auto"/>
        <w:bottom w:val="none" w:sz="0" w:space="0" w:color="auto"/>
        <w:right w:val="none" w:sz="0" w:space="0" w:color="auto"/>
      </w:divBdr>
    </w:div>
    <w:div w:id="793207813">
      <w:bodyDiv w:val="1"/>
      <w:marLeft w:val="0"/>
      <w:marRight w:val="0"/>
      <w:marTop w:val="0"/>
      <w:marBottom w:val="0"/>
      <w:divBdr>
        <w:top w:val="none" w:sz="0" w:space="0" w:color="auto"/>
        <w:left w:val="none" w:sz="0" w:space="0" w:color="auto"/>
        <w:bottom w:val="none" w:sz="0" w:space="0" w:color="auto"/>
        <w:right w:val="none" w:sz="0" w:space="0" w:color="auto"/>
      </w:divBdr>
    </w:div>
    <w:div w:id="1015772122">
      <w:bodyDiv w:val="1"/>
      <w:marLeft w:val="0"/>
      <w:marRight w:val="0"/>
      <w:marTop w:val="0"/>
      <w:marBottom w:val="0"/>
      <w:divBdr>
        <w:top w:val="none" w:sz="0" w:space="0" w:color="auto"/>
        <w:left w:val="none" w:sz="0" w:space="0" w:color="auto"/>
        <w:bottom w:val="none" w:sz="0" w:space="0" w:color="auto"/>
        <w:right w:val="none" w:sz="0" w:space="0" w:color="auto"/>
      </w:divBdr>
    </w:div>
    <w:div w:id="1053383167">
      <w:bodyDiv w:val="1"/>
      <w:marLeft w:val="0"/>
      <w:marRight w:val="0"/>
      <w:marTop w:val="0"/>
      <w:marBottom w:val="0"/>
      <w:divBdr>
        <w:top w:val="none" w:sz="0" w:space="0" w:color="auto"/>
        <w:left w:val="none" w:sz="0" w:space="0" w:color="auto"/>
        <w:bottom w:val="none" w:sz="0" w:space="0" w:color="auto"/>
        <w:right w:val="none" w:sz="0" w:space="0" w:color="auto"/>
      </w:divBdr>
    </w:div>
    <w:div w:id="1430466008">
      <w:bodyDiv w:val="1"/>
      <w:marLeft w:val="0"/>
      <w:marRight w:val="0"/>
      <w:marTop w:val="0"/>
      <w:marBottom w:val="0"/>
      <w:divBdr>
        <w:top w:val="none" w:sz="0" w:space="0" w:color="auto"/>
        <w:left w:val="none" w:sz="0" w:space="0" w:color="auto"/>
        <w:bottom w:val="none" w:sz="0" w:space="0" w:color="auto"/>
        <w:right w:val="none" w:sz="0" w:space="0" w:color="auto"/>
      </w:divBdr>
    </w:div>
    <w:div w:id="1465466024">
      <w:bodyDiv w:val="1"/>
      <w:marLeft w:val="0"/>
      <w:marRight w:val="0"/>
      <w:marTop w:val="0"/>
      <w:marBottom w:val="0"/>
      <w:divBdr>
        <w:top w:val="none" w:sz="0" w:space="0" w:color="auto"/>
        <w:left w:val="none" w:sz="0" w:space="0" w:color="auto"/>
        <w:bottom w:val="none" w:sz="0" w:space="0" w:color="auto"/>
        <w:right w:val="none" w:sz="0" w:space="0" w:color="auto"/>
      </w:divBdr>
    </w:div>
    <w:div w:id="1796102215">
      <w:bodyDiv w:val="1"/>
      <w:marLeft w:val="0"/>
      <w:marRight w:val="0"/>
      <w:marTop w:val="0"/>
      <w:marBottom w:val="0"/>
      <w:divBdr>
        <w:top w:val="none" w:sz="0" w:space="0" w:color="auto"/>
        <w:left w:val="none" w:sz="0" w:space="0" w:color="auto"/>
        <w:bottom w:val="none" w:sz="0" w:space="0" w:color="auto"/>
        <w:right w:val="none" w:sz="0" w:space="0" w:color="auto"/>
      </w:divBdr>
    </w:div>
    <w:div w:id="1862090669">
      <w:bodyDiv w:val="1"/>
      <w:marLeft w:val="0"/>
      <w:marRight w:val="0"/>
      <w:marTop w:val="0"/>
      <w:marBottom w:val="0"/>
      <w:divBdr>
        <w:top w:val="none" w:sz="0" w:space="0" w:color="auto"/>
        <w:left w:val="none" w:sz="0" w:space="0" w:color="auto"/>
        <w:bottom w:val="none" w:sz="0" w:space="0" w:color="auto"/>
        <w:right w:val="none" w:sz="0" w:space="0" w:color="auto"/>
      </w:divBdr>
      <w:divsChild>
        <w:div w:id="1121877705">
          <w:marLeft w:val="0"/>
          <w:marRight w:val="0"/>
          <w:marTop w:val="0"/>
          <w:marBottom w:val="0"/>
          <w:divBdr>
            <w:top w:val="none" w:sz="0" w:space="0" w:color="auto"/>
            <w:left w:val="none" w:sz="0" w:space="0" w:color="auto"/>
            <w:bottom w:val="none" w:sz="0" w:space="0" w:color="auto"/>
            <w:right w:val="none" w:sz="0" w:space="0" w:color="auto"/>
          </w:divBdr>
        </w:div>
        <w:div w:id="498274605">
          <w:marLeft w:val="0"/>
          <w:marRight w:val="0"/>
          <w:marTop w:val="0"/>
          <w:marBottom w:val="0"/>
          <w:divBdr>
            <w:top w:val="none" w:sz="0" w:space="0" w:color="auto"/>
            <w:left w:val="none" w:sz="0" w:space="0" w:color="auto"/>
            <w:bottom w:val="none" w:sz="0" w:space="0" w:color="auto"/>
            <w:right w:val="none" w:sz="0" w:space="0" w:color="auto"/>
          </w:divBdr>
        </w:div>
      </w:divsChild>
    </w:div>
    <w:div w:id="1930188642">
      <w:bodyDiv w:val="1"/>
      <w:marLeft w:val="0"/>
      <w:marRight w:val="0"/>
      <w:marTop w:val="0"/>
      <w:marBottom w:val="0"/>
      <w:divBdr>
        <w:top w:val="none" w:sz="0" w:space="0" w:color="auto"/>
        <w:left w:val="none" w:sz="0" w:space="0" w:color="auto"/>
        <w:bottom w:val="none" w:sz="0" w:space="0" w:color="auto"/>
        <w:right w:val="none" w:sz="0" w:space="0" w:color="auto"/>
      </w:divBdr>
    </w:div>
    <w:div w:id="20173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hdphoto" Target="media/hdphoto2.wdp"/><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4.png"/><Relationship Id="rId67" Type="http://schemas.microsoft.com/office/2016/09/relationships/commentsIds" Target="commentsIds.xml"/><Relationship Id="rId2" Type="http://schemas.openxmlformats.org/officeDocument/2006/relationships/numbering" Target="numbering.xml"/><Relationship Id="rId16" Type="http://schemas.microsoft.com/office/2007/relationships/hdphoto" Target="media/hdphoto1.wdp"/><Relationship Id="rId20" Type="http://schemas.microsoft.com/office/2007/relationships/hdphoto" Target="media/hdphoto3.wdp"/><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66"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hdphoto" Target="media/hdphoto4.wdp"/><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DB92A-D0A7-4C7A-B6E7-203B67291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23</Pages>
  <Words>10382</Words>
  <Characters>59178</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Pinto</dc:creator>
  <cp:keywords/>
  <dc:description/>
  <cp:lastModifiedBy>Kafizas, Andreas G</cp:lastModifiedBy>
  <cp:revision>46</cp:revision>
  <dcterms:created xsi:type="dcterms:W3CDTF">2021-08-19T23:15:00Z</dcterms:created>
  <dcterms:modified xsi:type="dcterms:W3CDTF">2021-12-27T22:46:00Z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http://www.zotero.org/styles/acs-chemical-biology</vt:lpwstr>
  </property>
  <property fmtid="{D5CDD505-2E9C-101B-9397-08002B2CF9AE}" pid="3" name="Mendeley Recent Style Name 0_1">
    <vt:lpwstr>ACS Chemical Biology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http://www.zotero.org/styles/chemical-science</vt:lpwstr>
  </property>
  <property fmtid="{D5CDD505-2E9C-101B-9397-08002B2CF9AE}" pid="9" name="Mendeley Recent Style Name 3_1">
    <vt:lpwstr>Chemical Science</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http://www.zotero.org/styles/the-journal-of-physical-chemistry-c</vt:lpwstr>
  </property>
  <property fmtid="{D5CDD505-2E9C-101B-9397-08002B2CF9AE}" pid="21" name="Mendeley Recent Style Name 9_1">
    <vt:lpwstr>The Journal of Physical Chemistry C</vt:lpwstr>
  </property>
  <property fmtid="{D5CDD505-2E9C-101B-9397-08002B2CF9AE}" pid="22" name="Mendeley Document_1">
    <vt:lpwstr>True</vt:lpwstr>
  </property>
  <property fmtid="{D5CDD505-2E9C-101B-9397-08002B2CF9AE}" pid="23" name="Mendeley Unique User Id_1">
    <vt:lpwstr>6cf76d6f-5d39-3410-a2da-22e922927518</vt:lpwstr>
  </property>
  <property fmtid="{D5CDD505-2E9C-101B-9397-08002B2CF9AE}" pid="24" name="Mendeley Citation Style_1">
    <vt:lpwstr>http://www.zotero.org/styles/the-journal-of-physical-chemistry-c</vt:lpwstr>
  </property>
</Properties>
</file>