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032955" w14:textId="74535678" w:rsidR="00A3413A" w:rsidRPr="0041371B" w:rsidRDefault="00967DAE" w:rsidP="00B6113E">
      <w:pPr>
        <w:pStyle w:val="Heading1"/>
        <w:numPr>
          <w:ilvl w:val="0"/>
          <w:numId w:val="0"/>
        </w:numPr>
        <w:jc w:val="center"/>
      </w:pPr>
      <w:bookmarkStart w:id="0" w:name="_Hlk41047320"/>
      <w:r w:rsidRPr="0041371B">
        <w:t>D</w:t>
      </w:r>
      <w:r w:rsidR="00C846B2" w:rsidRPr="0041371B">
        <w:t xml:space="preserve">econstructing </w:t>
      </w:r>
      <w:r w:rsidR="00073426">
        <w:t>d</w:t>
      </w:r>
      <w:r w:rsidR="00C846B2" w:rsidRPr="0041371B">
        <w:t xml:space="preserve">epression </w:t>
      </w:r>
      <w:r w:rsidR="00E81E6C" w:rsidRPr="0041371B">
        <w:t>a</w:t>
      </w:r>
      <w:r w:rsidR="00C846B2" w:rsidRPr="0041371B">
        <w:t xml:space="preserve">nd </w:t>
      </w:r>
      <w:r w:rsidR="00E81E6C" w:rsidRPr="0041371B">
        <w:t>n</w:t>
      </w:r>
      <w:r w:rsidR="00C846B2" w:rsidRPr="0041371B">
        <w:t xml:space="preserve">egative </w:t>
      </w:r>
      <w:r w:rsidR="00E81E6C" w:rsidRPr="0041371B">
        <w:t>s</w:t>
      </w:r>
      <w:r w:rsidR="00C846B2" w:rsidRPr="0041371B">
        <w:t xml:space="preserve">ymptoms </w:t>
      </w:r>
      <w:r w:rsidR="00E81E6C" w:rsidRPr="0041371B">
        <w:t>o</w:t>
      </w:r>
      <w:r w:rsidR="00C846B2" w:rsidRPr="0041371B">
        <w:t xml:space="preserve">f </w:t>
      </w:r>
      <w:r w:rsidR="00073426">
        <w:t>s</w:t>
      </w:r>
      <w:r w:rsidR="00C846B2" w:rsidRPr="0041371B">
        <w:t xml:space="preserve">chizophrenia; </w:t>
      </w:r>
      <w:r w:rsidR="00E81E6C" w:rsidRPr="0041371B">
        <w:t>d</w:t>
      </w:r>
      <w:r w:rsidR="00C846B2" w:rsidRPr="0041371B">
        <w:t xml:space="preserve">ifferential </w:t>
      </w:r>
      <w:r w:rsidR="00E81E6C" w:rsidRPr="0041371B">
        <w:t>a</w:t>
      </w:r>
      <w:r w:rsidR="00C846B2" w:rsidRPr="0041371B">
        <w:t xml:space="preserve">nd </w:t>
      </w:r>
      <w:bookmarkStart w:id="1" w:name="_GoBack"/>
      <w:bookmarkEnd w:id="1"/>
      <w:r w:rsidR="00E81E6C" w:rsidRPr="0041371B">
        <w:t>l</w:t>
      </w:r>
      <w:r w:rsidR="00C846B2" w:rsidRPr="0041371B">
        <w:t xml:space="preserve">ongitudinal </w:t>
      </w:r>
      <w:r w:rsidR="00E81E6C" w:rsidRPr="0041371B">
        <w:t>i</w:t>
      </w:r>
      <w:r w:rsidR="00C846B2" w:rsidRPr="0041371B">
        <w:t xml:space="preserve">mmune </w:t>
      </w:r>
      <w:r w:rsidR="00E81E6C" w:rsidRPr="0041371B">
        <w:t>c</w:t>
      </w:r>
      <w:r w:rsidR="00C846B2" w:rsidRPr="0041371B">
        <w:t>orrelates</w:t>
      </w:r>
      <w:r w:rsidR="00E81E6C" w:rsidRPr="0041371B">
        <w:t>,</w:t>
      </w:r>
      <w:r w:rsidR="00805183" w:rsidRPr="0041371B">
        <w:t xml:space="preserve"> </w:t>
      </w:r>
      <w:r w:rsidR="00E81E6C" w:rsidRPr="0041371B">
        <w:t>a</w:t>
      </w:r>
      <w:r w:rsidR="00C03E5F" w:rsidRPr="0041371B">
        <w:t xml:space="preserve">nd </w:t>
      </w:r>
      <w:r w:rsidR="00E81E6C" w:rsidRPr="0041371B">
        <w:t>r</w:t>
      </w:r>
      <w:r w:rsidR="00C03E5F" w:rsidRPr="0041371B">
        <w:t>esponse to</w:t>
      </w:r>
      <w:r w:rsidR="00805183" w:rsidRPr="0041371B">
        <w:t xml:space="preserve"> </w:t>
      </w:r>
      <w:r w:rsidR="00073426">
        <w:t>m</w:t>
      </w:r>
      <w:r w:rsidR="00805183" w:rsidRPr="0041371B">
        <w:t xml:space="preserve">inocycline </w:t>
      </w:r>
      <w:r w:rsidR="00E81E6C" w:rsidRPr="0041371B">
        <w:t>t</w:t>
      </w:r>
      <w:r w:rsidR="00805183" w:rsidRPr="0041371B">
        <w:t>reatment</w:t>
      </w:r>
    </w:p>
    <w:bookmarkEnd w:id="0"/>
    <w:p w14:paraId="56DDC804" w14:textId="77777777" w:rsidR="00A3413A" w:rsidRPr="0041371B" w:rsidRDefault="00A3413A" w:rsidP="003027B7">
      <w:pPr>
        <w:ind w:firstLine="0"/>
        <w:rPr>
          <w:rFonts w:cs="Arial"/>
        </w:rPr>
      </w:pPr>
    </w:p>
    <w:p w14:paraId="154F27E2" w14:textId="62883A0E" w:rsidR="00A3413A" w:rsidRPr="0041371B" w:rsidRDefault="00A3413A" w:rsidP="00452069">
      <w:pPr>
        <w:ind w:firstLine="0"/>
        <w:rPr>
          <w:rFonts w:cs="Arial"/>
        </w:rPr>
      </w:pPr>
      <w:r w:rsidRPr="0041371B">
        <w:rPr>
          <w:rFonts w:cs="Arial"/>
        </w:rPr>
        <w:t>Carl R Krynicki</w:t>
      </w:r>
      <w:r w:rsidRPr="0041371B">
        <w:rPr>
          <w:rFonts w:cs="Arial"/>
          <w:vertAlign w:val="superscript"/>
        </w:rPr>
        <w:t>1</w:t>
      </w:r>
      <w:r w:rsidRPr="0041371B">
        <w:rPr>
          <w:rFonts w:cs="Arial"/>
        </w:rPr>
        <w:t>,</w:t>
      </w:r>
      <w:r w:rsidR="007D0795" w:rsidRPr="0041371B">
        <w:rPr>
          <w:rFonts w:cs="Arial"/>
        </w:rPr>
        <w:t xml:space="preserve"> </w:t>
      </w:r>
      <w:r w:rsidRPr="0041371B">
        <w:rPr>
          <w:rFonts w:cs="Arial"/>
        </w:rPr>
        <w:t>Paola Dazzan</w:t>
      </w:r>
      <w:r w:rsidRPr="0041371B">
        <w:rPr>
          <w:rFonts w:cs="Arial"/>
          <w:vertAlign w:val="superscript"/>
        </w:rPr>
        <w:t>2</w:t>
      </w:r>
      <w:r w:rsidRPr="0041371B">
        <w:rPr>
          <w:rFonts w:cs="Arial"/>
        </w:rPr>
        <w:t xml:space="preserve">, </w:t>
      </w:r>
      <w:r w:rsidR="007D0795" w:rsidRPr="0041371B">
        <w:rPr>
          <w:rFonts w:cs="Arial"/>
        </w:rPr>
        <w:t>Carmine M Pariante</w:t>
      </w:r>
      <w:r w:rsidR="007D0795" w:rsidRPr="0041371B">
        <w:rPr>
          <w:rFonts w:cs="Arial"/>
          <w:vertAlign w:val="superscript"/>
        </w:rPr>
        <w:t>3,</w:t>
      </w:r>
      <w:r w:rsidR="007D0795" w:rsidRPr="0041371B">
        <w:rPr>
          <w:rFonts w:cs="Arial"/>
        </w:rPr>
        <w:t xml:space="preserve">, Nicholas </w:t>
      </w:r>
      <w:r w:rsidR="0022551D" w:rsidRPr="0041371B">
        <w:rPr>
          <w:rFonts w:cs="Arial"/>
        </w:rPr>
        <w:t xml:space="preserve">M </w:t>
      </w:r>
      <w:r w:rsidR="007D0795" w:rsidRPr="0041371B">
        <w:rPr>
          <w:rFonts w:cs="Arial"/>
        </w:rPr>
        <w:t>Barnes</w:t>
      </w:r>
      <w:r w:rsidR="007D0795" w:rsidRPr="0041371B">
        <w:rPr>
          <w:rFonts w:cs="Arial"/>
          <w:vertAlign w:val="superscript"/>
        </w:rPr>
        <w:t>4</w:t>
      </w:r>
      <w:r w:rsidR="007D0795" w:rsidRPr="0041371B">
        <w:rPr>
          <w:rFonts w:cs="Arial"/>
        </w:rPr>
        <w:t>,</w:t>
      </w:r>
      <w:r w:rsidR="00016302" w:rsidRPr="0041371B">
        <w:rPr>
          <w:rFonts w:cs="Arial"/>
        </w:rPr>
        <w:t xml:space="preserve"> </w:t>
      </w:r>
      <w:r w:rsidR="00100115" w:rsidRPr="0041371B">
        <w:rPr>
          <w:rFonts w:cs="Arial"/>
        </w:rPr>
        <w:t>Rachel C Vincent</w:t>
      </w:r>
      <w:r w:rsidR="00100115" w:rsidRPr="0041371B">
        <w:rPr>
          <w:rFonts w:cs="Arial"/>
          <w:vertAlign w:val="superscript"/>
        </w:rPr>
        <w:t>4</w:t>
      </w:r>
      <w:r w:rsidR="00100115" w:rsidRPr="0041371B">
        <w:rPr>
          <w:rFonts w:cs="Arial"/>
        </w:rPr>
        <w:t>, Alex Roberts</w:t>
      </w:r>
      <w:r w:rsidR="00100115" w:rsidRPr="0041371B">
        <w:rPr>
          <w:rFonts w:cs="Arial"/>
          <w:vertAlign w:val="superscript"/>
        </w:rPr>
        <w:t>4</w:t>
      </w:r>
      <w:r w:rsidR="00100115" w:rsidRPr="0041371B">
        <w:rPr>
          <w:rFonts w:cs="Arial"/>
        </w:rPr>
        <w:t>,</w:t>
      </w:r>
      <w:r w:rsidR="007D0795" w:rsidRPr="0041371B">
        <w:rPr>
          <w:rFonts w:cs="Arial"/>
        </w:rPr>
        <w:t xml:space="preserve"> </w:t>
      </w:r>
      <w:r w:rsidR="00CB62A4" w:rsidRPr="0041371B">
        <w:rPr>
          <w:rFonts w:cs="Arial"/>
        </w:rPr>
        <w:t>Annalisa Giordano</w:t>
      </w:r>
      <w:r w:rsidR="00CB62A4" w:rsidRPr="0041371B">
        <w:rPr>
          <w:rFonts w:cs="Arial"/>
          <w:vertAlign w:val="superscript"/>
        </w:rPr>
        <w:t>2</w:t>
      </w:r>
      <w:r w:rsidR="00CB62A4" w:rsidRPr="0041371B">
        <w:rPr>
          <w:rFonts w:cs="Arial"/>
        </w:rPr>
        <w:t>, Andrew Watson</w:t>
      </w:r>
      <w:r w:rsidR="00A44399" w:rsidRPr="0041371B">
        <w:rPr>
          <w:rFonts w:cs="Arial"/>
          <w:vertAlign w:val="superscript"/>
        </w:rPr>
        <w:t>5</w:t>
      </w:r>
      <w:r w:rsidR="00CB62A4" w:rsidRPr="0041371B">
        <w:rPr>
          <w:rFonts w:cs="Arial"/>
        </w:rPr>
        <w:t xml:space="preserve">, </w:t>
      </w:r>
      <w:r w:rsidR="007D0795" w:rsidRPr="0041371B">
        <w:rPr>
          <w:rFonts w:cs="Arial"/>
        </w:rPr>
        <w:t>Jo</w:t>
      </w:r>
      <w:r w:rsidRPr="0041371B">
        <w:rPr>
          <w:rFonts w:cs="Arial"/>
        </w:rPr>
        <w:t>hn Suckling</w:t>
      </w:r>
      <w:r w:rsidR="007D0795" w:rsidRPr="0041371B">
        <w:rPr>
          <w:rFonts w:cs="Arial"/>
          <w:vertAlign w:val="superscript"/>
        </w:rPr>
        <w:t>6</w:t>
      </w:r>
      <w:r w:rsidR="00A44399" w:rsidRPr="0041371B">
        <w:rPr>
          <w:rFonts w:cs="Arial"/>
          <w:vertAlign w:val="superscript"/>
        </w:rPr>
        <w:t>,7</w:t>
      </w:r>
      <w:r w:rsidRPr="0041371B">
        <w:rPr>
          <w:rFonts w:cs="Arial"/>
        </w:rPr>
        <w:t>, Thomas R E Barnes</w:t>
      </w:r>
      <w:r w:rsidR="00A44399" w:rsidRPr="0041371B">
        <w:rPr>
          <w:rFonts w:cs="Arial"/>
          <w:vertAlign w:val="superscript"/>
        </w:rPr>
        <w:t>8</w:t>
      </w:r>
      <w:r w:rsidRPr="0041371B">
        <w:rPr>
          <w:rFonts w:cs="Arial"/>
        </w:rPr>
        <w:t>, Nusrat Husain</w:t>
      </w:r>
      <w:r w:rsidR="007D0795" w:rsidRPr="0041371B">
        <w:rPr>
          <w:rFonts w:cs="Arial"/>
          <w:vertAlign w:val="superscript"/>
        </w:rPr>
        <w:t>,9</w:t>
      </w:r>
      <w:r w:rsidR="00401362" w:rsidRPr="0041371B">
        <w:rPr>
          <w:rFonts w:cs="Arial"/>
          <w:vertAlign w:val="superscript"/>
        </w:rPr>
        <w:t>,</w:t>
      </w:r>
      <w:r w:rsidR="007D0795" w:rsidRPr="0041371B">
        <w:rPr>
          <w:rFonts w:cs="Arial"/>
          <w:vertAlign w:val="superscript"/>
        </w:rPr>
        <w:t>10</w:t>
      </w:r>
      <w:r w:rsidR="00127696" w:rsidRPr="0041371B">
        <w:rPr>
          <w:rFonts w:cs="Arial"/>
          <w:vertAlign w:val="superscript"/>
        </w:rPr>
        <w:t>,11</w:t>
      </w:r>
      <w:r w:rsidRPr="0041371B">
        <w:rPr>
          <w:rFonts w:cs="Arial"/>
        </w:rPr>
        <w:t>, Peter B Jones</w:t>
      </w:r>
      <w:r w:rsidR="007D0795" w:rsidRPr="0041371B">
        <w:rPr>
          <w:rFonts w:cs="Arial"/>
          <w:vertAlign w:val="superscript"/>
        </w:rPr>
        <w:t>6</w:t>
      </w:r>
      <w:r w:rsidR="00127696" w:rsidRPr="0041371B">
        <w:rPr>
          <w:rFonts w:cs="Arial"/>
          <w:vertAlign w:val="superscript"/>
        </w:rPr>
        <w:t>,7</w:t>
      </w:r>
      <w:r w:rsidRPr="0041371B">
        <w:rPr>
          <w:rFonts w:cs="Arial"/>
        </w:rPr>
        <w:t>, Eileen Joyce</w:t>
      </w:r>
      <w:r w:rsidR="00127696" w:rsidRPr="0041371B">
        <w:rPr>
          <w:rFonts w:cs="Arial"/>
          <w:vertAlign w:val="superscript"/>
        </w:rPr>
        <w:t>5</w:t>
      </w:r>
      <w:r w:rsidRPr="0041371B">
        <w:rPr>
          <w:rFonts w:cs="Arial"/>
        </w:rPr>
        <w:t>, Stephen M Lawrie</w:t>
      </w:r>
      <w:r w:rsidRPr="0041371B">
        <w:rPr>
          <w:rFonts w:cs="Arial"/>
          <w:vertAlign w:val="superscript"/>
        </w:rPr>
        <w:t>1</w:t>
      </w:r>
      <w:r w:rsidR="00127696" w:rsidRPr="0041371B">
        <w:rPr>
          <w:rFonts w:cs="Arial"/>
          <w:vertAlign w:val="superscript"/>
        </w:rPr>
        <w:t>3</w:t>
      </w:r>
      <w:r w:rsidRPr="0041371B">
        <w:rPr>
          <w:rFonts w:cs="Arial"/>
        </w:rPr>
        <w:t>, Shôn Lewis</w:t>
      </w:r>
      <w:r w:rsidR="00127696" w:rsidRPr="0041371B">
        <w:rPr>
          <w:rFonts w:cs="Arial"/>
          <w:vertAlign w:val="superscript"/>
        </w:rPr>
        <w:t>9,10</w:t>
      </w:r>
      <w:r w:rsidRPr="0041371B">
        <w:rPr>
          <w:rFonts w:cs="Arial"/>
        </w:rPr>
        <w:t>, Bill Deakin</w:t>
      </w:r>
      <w:r w:rsidR="00127696" w:rsidRPr="0041371B">
        <w:rPr>
          <w:rFonts w:cs="Arial"/>
          <w:vertAlign w:val="superscript"/>
        </w:rPr>
        <w:t>9</w:t>
      </w:r>
      <w:r w:rsidRPr="0041371B">
        <w:rPr>
          <w:rFonts w:cs="Arial"/>
        </w:rPr>
        <w:t>*</w:t>
      </w:r>
      <w:r w:rsidRPr="0041371B">
        <w:rPr>
          <w:rFonts w:cs="Arial"/>
          <w:vertAlign w:val="superscript"/>
        </w:rPr>
        <w:t xml:space="preserve"> </w:t>
      </w:r>
      <w:r w:rsidRPr="0041371B">
        <w:rPr>
          <w:rFonts w:cs="Arial"/>
          <w:bCs/>
        </w:rPr>
        <w:t>Rachel Upthegrove</w:t>
      </w:r>
      <w:r w:rsidRPr="0041371B">
        <w:rPr>
          <w:rFonts w:cs="Arial"/>
          <w:vertAlign w:val="superscript"/>
        </w:rPr>
        <w:t>1,1</w:t>
      </w:r>
      <w:r w:rsidR="00127696" w:rsidRPr="0041371B">
        <w:rPr>
          <w:rFonts w:cs="Arial"/>
          <w:vertAlign w:val="superscript"/>
        </w:rPr>
        <w:t>4</w:t>
      </w:r>
      <w:r w:rsidR="00100115" w:rsidRPr="0041371B">
        <w:rPr>
          <w:rFonts w:cs="Arial"/>
          <w:vertAlign w:val="superscript"/>
        </w:rPr>
        <w:t>*</w:t>
      </w:r>
      <w:r w:rsidRPr="0041371B">
        <w:rPr>
          <w:rFonts w:cs="Arial"/>
          <w:vertAlign w:val="superscript"/>
        </w:rPr>
        <w:t xml:space="preserve"> </w:t>
      </w:r>
      <w:r w:rsidRPr="0041371B">
        <w:rPr>
          <w:rFonts w:cs="Arial"/>
        </w:rPr>
        <w:t>and the BeneMin Study team</w:t>
      </w:r>
    </w:p>
    <w:p w14:paraId="18B9C832" w14:textId="77777777" w:rsidR="00A3413A" w:rsidRPr="0041371B" w:rsidRDefault="00A3413A" w:rsidP="003027B7">
      <w:pPr>
        <w:ind w:firstLine="0"/>
        <w:rPr>
          <w:rFonts w:cs="Arial"/>
        </w:rPr>
      </w:pPr>
    </w:p>
    <w:p w14:paraId="2A41D765" w14:textId="39ABE2AB" w:rsidR="00A3413A" w:rsidRPr="0041371B" w:rsidRDefault="00A3413A" w:rsidP="003027B7">
      <w:pPr>
        <w:pStyle w:val="ListParagraph"/>
        <w:numPr>
          <w:ilvl w:val="0"/>
          <w:numId w:val="1"/>
        </w:numPr>
        <w:rPr>
          <w:rFonts w:cs="Arial"/>
        </w:rPr>
      </w:pPr>
      <w:r w:rsidRPr="0041371B">
        <w:rPr>
          <w:rFonts w:cs="Arial"/>
        </w:rPr>
        <w:t>Institute for Mental Health, University of Birmingham</w:t>
      </w:r>
      <w:r w:rsidR="005123B6" w:rsidRPr="0041371B">
        <w:rPr>
          <w:rFonts w:cs="Arial"/>
        </w:rPr>
        <w:t>,</w:t>
      </w:r>
      <w:r w:rsidR="0025221C" w:rsidRPr="0041371B">
        <w:rPr>
          <w:rFonts w:cs="Arial"/>
        </w:rPr>
        <w:t xml:space="preserve"> UK</w:t>
      </w:r>
      <w:r w:rsidRPr="0041371B">
        <w:rPr>
          <w:rFonts w:cs="Arial"/>
        </w:rPr>
        <w:t>.</w:t>
      </w:r>
    </w:p>
    <w:p w14:paraId="3AF0FE21" w14:textId="5207BA1A" w:rsidR="00A3413A" w:rsidRPr="0041371B" w:rsidRDefault="00A3413A" w:rsidP="003027B7">
      <w:pPr>
        <w:pStyle w:val="ListParagraph"/>
        <w:numPr>
          <w:ilvl w:val="0"/>
          <w:numId w:val="1"/>
        </w:numPr>
        <w:rPr>
          <w:rFonts w:cs="Arial"/>
        </w:rPr>
      </w:pPr>
      <w:r w:rsidRPr="0041371B">
        <w:rPr>
          <w:rFonts w:cs="Arial"/>
        </w:rPr>
        <w:t>Department of Psycho</w:t>
      </w:r>
      <w:r w:rsidR="00E531E9" w:rsidRPr="0041371B">
        <w:rPr>
          <w:rFonts w:cs="Arial"/>
        </w:rPr>
        <w:t>logical Medicine</w:t>
      </w:r>
      <w:r w:rsidRPr="0041371B">
        <w:rPr>
          <w:rFonts w:cs="Arial"/>
        </w:rPr>
        <w:t xml:space="preserve">, Institute of Psychiatry, Psychology and Neuroscience, </w:t>
      </w:r>
      <w:r w:rsidR="00870D9E" w:rsidRPr="0041371B">
        <w:rPr>
          <w:rFonts w:cs="Arial"/>
        </w:rPr>
        <w:t>King’s College London, London, UK</w:t>
      </w:r>
    </w:p>
    <w:p w14:paraId="15050428" w14:textId="4B9A66ED" w:rsidR="007D0795" w:rsidRPr="0041371B" w:rsidRDefault="007D0795" w:rsidP="003027B7">
      <w:pPr>
        <w:pStyle w:val="ListParagraph"/>
        <w:numPr>
          <w:ilvl w:val="0"/>
          <w:numId w:val="1"/>
        </w:numPr>
        <w:rPr>
          <w:rFonts w:cs="Arial"/>
        </w:rPr>
      </w:pPr>
      <w:r w:rsidRPr="0041371B">
        <w:rPr>
          <w:rFonts w:cs="Arial"/>
        </w:rPr>
        <w:t>Stress, Psychiatry and Immunology Lab &amp; Perinatal Psychiatry, The Maurice Wohl Clinical Neuroscience Institute, King’s College London, London, UK</w:t>
      </w:r>
    </w:p>
    <w:p w14:paraId="7D6B70BB" w14:textId="7CCFD443" w:rsidR="007D0795" w:rsidRPr="0041371B" w:rsidRDefault="007D0795" w:rsidP="003027B7">
      <w:pPr>
        <w:pStyle w:val="ListParagraph"/>
        <w:numPr>
          <w:ilvl w:val="0"/>
          <w:numId w:val="1"/>
        </w:numPr>
        <w:rPr>
          <w:rFonts w:cs="Arial"/>
        </w:rPr>
      </w:pPr>
      <w:r w:rsidRPr="0041371B">
        <w:rPr>
          <w:rFonts w:cs="Arial"/>
        </w:rPr>
        <w:t>Institute of Clinical Sciences, College of Medical and Dental Sciences, University of Birmingham</w:t>
      </w:r>
    </w:p>
    <w:p w14:paraId="4C0F0D58" w14:textId="5C1B86D0" w:rsidR="00A44399" w:rsidRPr="0041371B" w:rsidRDefault="00A44399" w:rsidP="003027B7">
      <w:pPr>
        <w:pStyle w:val="ListParagraph"/>
        <w:numPr>
          <w:ilvl w:val="0"/>
          <w:numId w:val="1"/>
        </w:numPr>
        <w:rPr>
          <w:rFonts w:cs="Arial"/>
          <w:color w:val="000000"/>
        </w:rPr>
      </w:pPr>
      <w:bookmarkStart w:id="2" w:name="_Hlk40955061"/>
      <w:r w:rsidRPr="0041371B">
        <w:rPr>
          <w:rFonts w:cs="Arial"/>
          <w:color w:val="000000"/>
        </w:rPr>
        <w:t>The Department of Clinical and Motor Neuroscience, UCL Queen Square Institute of Neurology, London, UK   </w:t>
      </w:r>
      <w:bookmarkEnd w:id="2"/>
    </w:p>
    <w:p w14:paraId="4A5219EB" w14:textId="33F5384E" w:rsidR="00A3413A" w:rsidRPr="0041371B" w:rsidRDefault="00A3413A" w:rsidP="003027B7">
      <w:pPr>
        <w:pStyle w:val="ListParagraph"/>
        <w:numPr>
          <w:ilvl w:val="0"/>
          <w:numId w:val="1"/>
        </w:numPr>
        <w:rPr>
          <w:rFonts w:cs="Arial"/>
        </w:rPr>
      </w:pPr>
      <w:r w:rsidRPr="0041371B">
        <w:rPr>
          <w:rFonts w:cs="Arial"/>
        </w:rPr>
        <w:t xml:space="preserve">Brain Mapping Unit, Department of Psychiatry, </w:t>
      </w:r>
      <w:proofErr w:type="spellStart"/>
      <w:r w:rsidRPr="0041371B">
        <w:rPr>
          <w:rFonts w:cs="Arial"/>
        </w:rPr>
        <w:t>Herchel</w:t>
      </w:r>
      <w:proofErr w:type="spellEnd"/>
      <w:r w:rsidRPr="0041371B">
        <w:rPr>
          <w:rFonts w:cs="Arial"/>
        </w:rPr>
        <w:t xml:space="preserve"> Smith Building for Brain and Mind Sciences</w:t>
      </w:r>
      <w:r w:rsidR="00A44399" w:rsidRPr="0041371B">
        <w:rPr>
          <w:rFonts w:cs="Arial"/>
        </w:rPr>
        <w:t>, University of Cambridge</w:t>
      </w:r>
    </w:p>
    <w:p w14:paraId="4AB935B8" w14:textId="77777777" w:rsidR="00A3413A" w:rsidRPr="0041371B" w:rsidRDefault="00A3413A" w:rsidP="003027B7">
      <w:pPr>
        <w:pStyle w:val="ListParagraph"/>
        <w:numPr>
          <w:ilvl w:val="0"/>
          <w:numId w:val="1"/>
        </w:numPr>
        <w:rPr>
          <w:rFonts w:cs="Arial"/>
        </w:rPr>
      </w:pPr>
      <w:r w:rsidRPr="0041371B">
        <w:rPr>
          <w:rFonts w:cs="Arial"/>
        </w:rPr>
        <w:t xml:space="preserve">Cambridgeshire &amp; Peterborough NHS Foundation Trust, Cambridge, UK; </w:t>
      </w:r>
    </w:p>
    <w:p w14:paraId="3E4EBC85" w14:textId="77777777" w:rsidR="00A3413A" w:rsidRPr="0041371B" w:rsidRDefault="00A3413A" w:rsidP="003027B7">
      <w:pPr>
        <w:pStyle w:val="ListParagraph"/>
        <w:numPr>
          <w:ilvl w:val="0"/>
          <w:numId w:val="1"/>
        </w:numPr>
        <w:rPr>
          <w:rFonts w:cs="Arial"/>
        </w:rPr>
      </w:pPr>
      <w:r w:rsidRPr="0041371B">
        <w:rPr>
          <w:rFonts w:cs="Arial"/>
        </w:rPr>
        <w:t xml:space="preserve">Centre for Psychiatry, Imperial College London, London, UK; </w:t>
      </w:r>
    </w:p>
    <w:p w14:paraId="22DC04A1" w14:textId="77777777" w:rsidR="00A3413A" w:rsidRPr="0041371B" w:rsidRDefault="00A3413A" w:rsidP="003027B7">
      <w:pPr>
        <w:pStyle w:val="ListParagraph"/>
        <w:numPr>
          <w:ilvl w:val="0"/>
          <w:numId w:val="1"/>
        </w:numPr>
        <w:rPr>
          <w:rFonts w:cs="Arial"/>
        </w:rPr>
      </w:pPr>
      <w:r w:rsidRPr="0041371B">
        <w:rPr>
          <w:rFonts w:cs="Arial"/>
        </w:rPr>
        <w:t>Division of Neuroscience and Experimental Psychology, University of Manchester, Manchester, UK;</w:t>
      </w:r>
    </w:p>
    <w:p w14:paraId="6DAA603D" w14:textId="77777777" w:rsidR="00A3413A" w:rsidRPr="0041371B" w:rsidRDefault="00A3413A" w:rsidP="003027B7">
      <w:pPr>
        <w:pStyle w:val="ListParagraph"/>
        <w:numPr>
          <w:ilvl w:val="0"/>
          <w:numId w:val="1"/>
        </w:numPr>
        <w:rPr>
          <w:rFonts w:cs="Arial"/>
        </w:rPr>
      </w:pPr>
      <w:r w:rsidRPr="0041371B">
        <w:rPr>
          <w:rFonts w:cs="Arial"/>
        </w:rPr>
        <w:t>MAHSC, The University of Manchester, Manchester, UK;</w:t>
      </w:r>
    </w:p>
    <w:p w14:paraId="3D0F6D88" w14:textId="705ABC87" w:rsidR="00A3413A" w:rsidRPr="0041371B" w:rsidRDefault="00A3413A" w:rsidP="003027B7">
      <w:pPr>
        <w:pStyle w:val="ListParagraph"/>
        <w:numPr>
          <w:ilvl w:val="0"/>
          <w:numId w:val="1"/>
        </w:numPr>
        <w:rPr>
          <w:rFonts w:cs="Arial"/>
        </w:rPr>
      </w:pPr>
      <w:r w:rsidRPr="0041371B">
        <w:rPr>
          <w:rFonts w:cs="Arial"/>
        </w:rPr>
        <w:t>Lancashire</w:t>
      </w:r>
      <w:r w:rsidR="00B92D7D" w:rsidRPr="0041371B">
        <w:rPr>
          <w:rFonts w:cs="Arial"/>
        </w:rPr>
        <w:t xml:space="preserve"> &amp; South Cumbria NHS Foundation Trust</w:t>
      </w:r>
      <w:r w:rsidRPr="0041371B">
        <w:rPr>
          <w:rFonts w:cs="Arial"/>
        </w:rPr>
        <w:t xml:space="preserve">, Accrington, UK; </w:t>
      </w:r>
    </w:p>
    <w:p w14:paraId="63FF7808" w14:textId="2873D883" w:rsidR="00127696" w:rsidRPr="0041371B" w:rsidRDefault="00127696" w:rsidP="003027B7">
      <w:pPr>
        <w:pStyle w:val="ListParagraph"/>
        <w:numPr>
          <w:ilvl w:val="0"/>
          <w:numId w:val="1"/>
        </w:numPr>
        <w:spacing w:line="256" w:lineRule="auto"/>
        <w:rPr>
          <w:rFonts w:cs="Arial"/>
        </w:rPr>
      </w:pPr>
      <w:r w:rsidRPr="0041371B">
        <w:rPr>
          <w:rFonts w:cs="Arial"/>
        </w:rPr>
        <w:t>Division of Psychology and Mental Health, University of Manchester, Manchester, UK;</w:t>
      </w:r>
    </w:p>
    <w:p w14:paraId="0DCAD7B1" w14:textId="77777777" w:rsidR="00A3413A" w:rsidRPr="0041371B" w:rsidRDefault="00A3413A" w:rsidP="003027B7">
      <w:pPr>
        <w:pStyle w:val="ListParagraph"/>
        <w:numPr>
          <w:ilvl w:val="0"/>
          <w:numId w:val="1"/>
        </w:numPr>
        <w:rPr>
          <w:rFonts w:cs="Arial"/>
        </w:rPr>
      </w:pPr>
      <w:r w:rsidRPr="0041371B">
        <w:rPr>
          <w:rFonts w:cs="Arial"/>
        </w:rPr>
        <w:t>Division of Psychiatry, Centre for Clinical Brain Sciences, University of Edinburgh, Edinburgh, UK</w:t>
      </w:r>
    </w:p>
    <w:p w14:paraId="46C4A026" w14:textId="7AC7B13D" w:rsidR="00A3413A" w:rsidRPr="0041371B" w:rsidRDefault="00A3413A" w:rsidP="003027B7">
      <w:pPr>
        <w:pStyle w:val="ListParagraph"/>
        <w:numPr>
          <w:ilvl w:val="0"/>
          <w:numId w:val="1"/>
        </w:numPr>
        <w:rPr>
          <w:rFonts w:cs="Arial"/>
        </w:rPr>
      </w:pPr>
      <w:r w:rsidRPr="0041371B">
        <w:rPr>
          <w:rFonts w:cs="Arial"/>
        </w:rPr>
        <w:t>Forward thinking Birmingham, Birmingham</w:t>
      </w:r>
      <w:r w:rsidR="005A2E63" w:rsidRPr="0041371B">
        <w:rPr>
          <w:rFonts w:cs="Arial"/>
        </w:rPr>
        <w:t xml:space="preserve"> </w:t>
      </w:r>
      <w:r w:rsidR="00E44E86" w:rsidRPr="0041371B">
        <w:rPr>
          <w:rFonts w:cs="Arial"/>
        </w:rPr>
        <w:t>Women’s</w:t>
      </w:r>
      <w:r w:rsidR="005A2E63" w:rsidRPr="0041371B">
        <w:rPr>
          <w:rFonts w:cs="Arial"/>
        </w:rPr>
        <w:t xml:space="preserve"> and</w:t>
      </w:r>
      <w:r w:rsidRPr="0041371B">
        <w:rPr>
          <w:rFonts w:cs="Arial"/>
        </w:rPr>
        <w:t xml:space="preserve"> Children’s Hospital NHS Foundation Trust</w:t>
      </w:r>
    </w:p>
    <w:p w14:paraId="0040AE92" w14:textId="77777777" w:rsidR="00A3413A" w:rsidRPr="0041371B" w:rsidRDefault="00A3413A" w:rsidP="003027B7">
      <w:pPr>
        <w:ind w:firstLine="0"/>
        <w:rPr>
          <w:rFonts w:cs="Arial"/>
        </w:rPr>
      </w:pPr>
      <w:r w:rsidRPr="0041371B">
        <w:rPr>
          <w:rFonts w:cs="Arial"/>
        </w:rPr>
        <w:t>*joint senior authors.</w:t>
      </w:r>
    </w:p>
    <w:p w14:paraId="4C75C592" w14:textId="77777777" w:rsidR="00A3413A" w:rsidRPr="0041371B" w:rsidRDefault="00A3413A" w:rsidP="003027B7">
      <w:pPr>
        <w:ind w:firstLine="0"/>
        <w:rPr>
          <w:rFonts w:cs="Arial"/>
        </w:rPr>
      </w:pPr>
      <w:r w:rsidRPr="0041371B">
        <w:rPr>
          <w:rFonts w:cs="Arial"/>
        </w:rPr>
        <w:t xml:space="preserve">Corresponding author: Carl R Krynicki. School of Psychology, University of Birmingham, Edgbaston, B152SA. </w:t>
      </w:r>
    </w:p>
    <w:p w14:paraId="5D294429" w14:textId="77777777" w:rsidR="00A3413A" w:rsidRPr="0041371B" w:rsidRDefault="00A3413A" w:rsidP="003027B7">
      <w:pPr>
        <w:ind w:firstLine="0"/>
        <w:rPr>
          <w:rFonts w:cs="Arial"/>
        </w:rPr>
        <w:sectPr w:rsidR="00A3413A" w:rsidRPr="0041371B" w:rsidSect="00A3413A">
          <w:pgSz w:w="11906" w:h="16838"/>
          <w:pgMar w:top="1418" w:right="1418" w:bottom="1418" w:left="1418" w:header="709" w:footer="709" w:gutter="0"/>
          <w:cols w:space="708"/>
          <w:docGrid w:linePitch="360"/>
        </w:sectPr>
      </w:pPr>
    </w:p>
    <w:p w14:paraId="7801F617" w14:textId="77777777" w:rsidR="008A7880" w:rsidRPr="0041371B" w:rsidRDefault="008A7880" w:rsidP="008A7880">
      <w:pPr>
        <w:spacing w:line="276" w:lineRule="auto"/>
        <w:ind w:firstLine="0"/>
        <w:rPr>
          <w:rFonts w:cs="Arial"/>
        </w:rPr>
      </w:pPr>
      <w:r w:rsidRPr="0041371B">
        <w:rPr>
          <w:rFonts w:cs="Arial"/>
        </w:rPr>
        <w:lastRenderedPageBreak/>
        <w:t>Abstract:</w:t>
      </w:r>
    </w:p>
    <w:p w14:paraId="7E4AC9D0" w14:textId="77777777" w:rsidR="008A7880" w:rsidRPr="0041371B" w:rsidRDefault="008A7880" w:rsidP="008A7880">
      <w:pPr>
        <w:spacing w:line="276" w:lineRule="auto"/>
        <w:ind w:firstLine="0"/>
        <w:rPr>
          <w:rFonts w:cs="Arial"/>
        </w:rPr>
      </w:pPr>
      <w:r w:rsidRPr="0041371B">
        <w:rPr>
          <w:rFonts w:cs="Arial"/>
        </w:rPr>
        <w:t xml:space="preserve">Background: Immune dysfunction has been implicated in negative symptoms of schizophrenia </w:t>
      </w:r>
      <w:proofErr w:type="gramStart"/>
      <w:r w:rsidRPr="0041371B">
        <w:rPr>
          <w:rFonts w:cs="Arial"/>
        </w:rPr>
        <w:t>and also</w:t>
      </w:r>
      <w:proofErr w:type="gramEnd"/>
      <w:r w:rsidRPr="0041371B">
        <w:rPr>
          <w:rFonts w:cs="Arial"/>
        </w:rPr>
        <w:t xml:space="preserve"> in depression. These disorders are frequently co-morbid, with some symptoms such as anhedonia and apathy common to both. The anti-inflammatory agent minocycline may be ineffective in schizophrenia, but more positive effects have been seen in depression. Our aim was to investigate the role of immune dysfunction in depression and sub-domains of negative symptoms in schizophrenia by investigating their intercorrelation and the influence of treatment with minocycline.</w:t>
      </w:r>
    </w:p>
    <w:p w14:paraId="162D1B57" w14:textId="74D59A9B" w:rsidR="008A7880" w:rsidRPr="0041371B" w:rsidRDefault="008A7880" w:rsidP="008A7880">
      <w:pPr>
        <w:spacing w:line="276" w:lineRule="auto"/>
        <w:ind w:firstLine="0"/>
        <w:rPr>
          <w:rFonts w:cs="Arial"/>
        </w:rPr>
      </w:pPr>
      <w:r w:rsidRPr="0041371B">
        <w:rPr>
          <w:rFonts w:cs="Arial"/>
        </w:rPr>
        <w:t xml:space="preserve">Methods: We analysed longitudinal data from 207 patients within 5 years of onset of schizophrenia, from the randomised double-blind, placebo-controlled trial of minocycline (BeneMin). Symptom ratings and circulating IL-6, C-reactive protein (CRP) and TNF-α concentrations were collected </w:t>
      </w:r>
      <w:r w:rsidRPr="0041371B">
        <w:rPr>
          <w:rFonts w:cs="Arial"/>
          <w:color w:val="000000"/>
        </w:rPr>
        <w:t>at baseline and repeated over twelve months.</w:t>
      </w:r>
      <w:r w:rsidR="007F5872" w:rsidRPr="0041371B">
        <w:rPr>
          <w:rFonts w:cs="Arial"/>
          <w:color w:val="000000"/>
        </w:rPr>
        <w:t xml:space="preserve"> The sample was not stratified by CRP prior to randomisation.</w:t>
      </w:r>
      <w:r w:rsidRPr="0041371B">
        <w:rPr>
          <w:rFonts w:cs="Arial"/>
        </w:rPr>
        <w:t xml:space="preserve"> Positive and Negative Syndrome Scale composite ratings of avolition-apathy and diminished expression, Calgary Depression Scale total scores, and immune markers were examined cross-sectionally using Spearman’s rank, and longitudinally by linear mixed effect models that included body mass index and minocycline. Additionally, </w:t>
      </w:r>
      <w:r w:rsidR="002B4B3E" w:rsidRPr="0041371B">
        <w:rPr>
          <w:rFonts w:cs="Arial"/>
        </w:rPr>
        <w:t>post hoc analysis</w:t>
      </w:r>
      <w:r w:rsidR="00B76224" w:rsidRPr="0041371B">
        <w:rPr>
          <w:rFonts w:cs="Arial"/>
        </w:rPr>
        <w:t xml:space="preserve"> of </w:t>
      </w:r>
      <w:r w:rsidRPr="0041371B">
        <w:rPr>
          <w:rFonts w:cs="Arial"/>
        </w:rPr>
        <w:t xml:space="preserve">the sample </w:t>
      </w:r>
      <w:r w:rsidR="00B76224" w:rsidRPr="0041371B">
        <w:rPr>
          <w:rFonts w:cs="Arial"/>
        </w:rPr>
        <w:t xml:space="preserve">stratified </w:t>
      </w:r>
      <w:r w:rsidRPr="0041371B">
        <w:rPr>
          <w:rFonts w:cs="Arial"/>
        </w:rPr>
        <w:t xml:space="preserve">by </w:t>
      </w:r>
      <w:r w:rsidR="005003E1" w:rsidRPr="0041371B">
        <w:rPr>
          <w:rFonts w:cs="Arial"/>
        </w:rPr>
        <w:t xml:space="preserve">elevated </w:t>
      </w:r>
      <w:r w:rsidRPr="0041371B">
        <w:rPr>
          <w:rFonts w:cs="Arial"/>
        </w:rPr>
        <w:t>CRP</w:t>
      </w:r>
      <w:r w:rsidR="00B76224" w:rsidRPr="0041371B">
        <w:rPr>
          <w:rFonts w:cs="Arial"/>
        </w:rPr>
        <w:t xml:space="preserve"> </w:t>
      </w:r>
      <w:r w:rsidR="002F0BAE" w:rsidRPr="0041371B">
        <w:rPr>
          <w:rFonts w:cs="Arial"/>
        </w:rPr>
        <w:t xml:space="preserve">(&gt;1 mg/l and &lt;10 mg/l at baseline) </w:t>
      </w:r>
      <w:r w:rsidR="00B76224" w:rsidRPr="0041371B">
        <w:rPr>
          <w:rFonts w:cs="Arial"/>
        </w:rPr>
        <w:t>was carried out</w:t>
      </w:r>
      <w:r w:rsidRPr="0041371B">
        <w:rPr>
          <w:rFonts w:cs="Arial"/>
        </w:rPr>
        <w:t xml:space="preserve"> to assess whether minocycline had any effect on specific symptoms in an immune active sub-group of patients.</w:t>
      </w:r>
    </w:p>
    <w:p w14:paraId="5B7E85F0" w14:textId="77777777" w:rsidR="008A7880" w:rsidRPr="0041371B" w:rsidRDefault="008A7880" w:rsidP="008A7880">
      <w:pPr>
        <w:spacing w:line="276" w:lineRule="auto"/>
        <w:ind w:firstLine="0"/>
        <w:rPr>
          <w:rFonts w:cs="Arial"/>
        </w:rPr>
      </w:pPr>
      <w:r w:rsidRPr="0041371B">
        <w:rPr>
          <w:rFonts w:cs="Arial"/>
        </w:rPr>
        <w:t>Results: Depression and avolition-apathy were significantly positively related, and depression correlated weakly with IL-6 at baseline. Diminished expression was associated with increased TNF-α both cross-sectionally and longitudinally. CRP was unrelated to any symptom domain. Minocycline did not affect any individual symptom or sub-domain in the full sample or in the immune active sub-group.</w:t>
      </w:r>
    </w:p>
    <w:p w14:paraId="1FE51DE8" w14:textId="77777777" w:rsidR="008A7880" w:rsidRPr="0041371B" w:rsidRDefault="008A7880" w:rsidP="008A7880">
      <w:pPr>
        <w:spacing w:line="276" w:lineRule="auto"/>
        <w:ind w:firstLine="0"/>
        <w:rPr>
          <w:rFonts w:cs="Arial"/>
        </w:rPr>
      </w:pPr>
      <w:r w:rsidRPr="0041371B">
        <w:rPr>
          <w:rFonts w:cs="Arial"/>
        </w:rPr>
        <w:t xml:space="preserve">Discussion: IL-6 may have some specificity to depression in early schizophrenia. TNF-α may be an indicator of immune dysfunction relevant to negative symptoms, and our longitudinal findings add to this evidence. However, minocycline continues to show very little promise as a treatment for any symptom dimension of early schizophrenia. </w:t>
      </w:r>
    </w:p>
    <w:p w14:paraId="33B91F54" w14:textId="77777777" w:rsidR="008A7880" w:rsidRPr="0041371B" w:rsidRDefault="008A7880" w:rsidP="008A7880">
      <w:pPr>
        <w:spacing w:line="276" w:lineRule="auto"/>
        <w:ind w:firstLine="0"/>
        <w:rPr>
          <w:rFonts w:cs="Arial"/>
        </w:rPr>
      </w:pPr>
      <w:r w:rsidRPr="0041371B">
        <w:rPr>
          <w:rFonts w:cs="Arial"/>
        </w:rPr>
        <w:t>Key words: Depression, negative symptoms, inflammation, cytokines, minocycline.</w:t>
      </w:r>
    </w:p>
    <w:p w14:paraId="7BA950BA" w14:textId="77777777" w:rsidR="00A3413A" w:rsidRPr="0041371B" w:rsidRDefault="00A3413A" w:rsidP="003027B7">
      <w:pPr>
        <w:spacing w:line="276" w:lineRule="auto"/>
        <w:ind w:firstLine="0"/>
        <w:rPr>
          <w:rFonts w:cs="Arial"/>
        </w:rPr>
      </w:pPr>
    </w:p>
    <w:p w14:paraId="298AE18A" w14:textId="738611AB" w:rsidR="00A3413A" w:rsidRPr="0041371B" w:rsidRDefault="00A3413A" w:rsidP="003027B7">
      <w:pPr>
        <w:spacing w:line="276" w:lineRule="auto"/>
        <w:ind w:firstLine="0"/>
        <w:rPr>
          <w:rFonts w:cs="Arial"/>
        </w:rPr>
      </w:pPr>
      <w:r w:rsidRPr="0041371B">
        <w:rPr>
          <w:rFonts w:cs="Arial"/>
        </w:rPr>
        <w:t xml:space="preserve">Word count: </w:t>
      </w:r>
      <w:r w:rsidR="00D13D34" w:rsidRPr="0041371B">
        <w:rPr>
          <w:rFonts w:cs="Arial"/>
        </w:rPr>
        <w:t>39</w:t>
      </w:r>
      <w:r w:rsidR="0041371B" w:rsidRPr="0041371B">
        <w:rPr>
          <w:rFonts w:cs="Arial"/>
        </w:rPr>
        <w:t>19</w:t>
      </w:r>
    </w:p>
    <w:p w14:paraId="4FFB293F" w14:textId="77777777" w:rsidR="00A3413A" w:rsidRPr="0041371B" w:rsidRDefault="00A3413A" w:rsidP="003027B7">
      <w:pPr>
        <w:ind w:firstLine="0"/>
        <w:rPr>
          <w:rFonts w:cs="Arial"/>
        </w:rPr>
      </w:pPr>
    </w:p>
    <w:p w14:paraId="716A45FA" w14:textId="77777777" w:rsidR="00A3413A" w:rsidRPr="0041371B" w:rsidRDefault="00A3413A" w:rsidP="003027B7">
      <w:pPr>
        <w:rPr>
          <w:rFonts w:cs="Arial"/>
        </w:rPr>
      </w:pPr>
    </w:p>
    <w:p w14:paraId="150B7DD6" w14:textId="77777777" w:rsidR="00A3413A" w:rsidRPr="0041371B" w:rsidRDefault="00A3413A" w:rsidP="003027B7">
      <w:pPr>
        <w:rPr>
          <w:rFonts w:cs="Arial"/>
        </w:rPr>
        <w:sectPr w:rsidR="00A3413A" w:rsidRPr="0041371B" w:rsidSect="00A3413A">
          <w:pgSz w:w="11906" w:h="16838"/>
          <w:pgMar w:top="1418" w:right="1418" w:bottom="1418" w:left="1418" w:header="709" w:footer="709" w:gutter="0"/>
          <w:cols w:space="708"/>
          <w:docGrid w:linePitch="360"/>
        </w:sectPr>
      </w:pPr>
    </w:p>
    <w:p w14:paraId="74E73183" w14:textId="5EF50851" w:rsidR="00A3413A" w:rsidRPr="0041371B" w:rsidRDefault="00A3413A" w:rsidP="00CF32C2">
      <w:pPr>
        <w:pStyle w:val="Heading1"/>
      </w:pPr>
      <w:r w:rsidRPr="0041371B">
        <w:lastRenderedPageBreak/>
        <w:t>Introduction</w:t>
      </w:r>
    </w:p>
    <w:p w14:paraId="582BBA90" w14:textId="7C63BF40" w:rsidR="007F3D6A" w:rsidRPr="0041371B" w:rsidRDefault="00A3413A" w:rsidP="003027B7">
      <w:pPr>
        <w:spacing w:line="276" w:lineRule="auto"/>
        <w:rPr>
          <w:rFonts w:cs="Arial"/>
        </w:rPr>
      </w:pPr>
      <w:r w:rsidRPr="0041371B">
        <w:rPr>
          <w:rFonts w:cs="Arial"/>
        </w:rPr>
        <w:t>Negative symptoms of schizophrenia respond poorly to existing antipsychotic medication</w:t>
      </w:r>
      <w:r w:rsidR="0083194A" w:rsidRPr="0041371B">
        <w:rPr>
          <w:rFonts w:cs="Arial"/>
        </w:rPr>
        <w:t xml:space="preserve"> and</w:t>
      </w:r>
      <w:r w:rsidRPr="0041371B">
        <w:rPr>
          <w:rFonts w:cs="Arial"/>
        </w:rPr>
        <w:t xml:space="preserve"> are a prime target for new treatments</w:t>
      </w:r>
      <w:r w:rsidR="0083194A" w:rsidRPr="0041371B">
        <w:rPr>
          <w:rFonts w:cs="Arial"/>
        </w:rPr>
        <w:t xml:space="preserve">. However, the term negative symptoms </w:t>
      </w:r>
      <w:proofErr w:type="gramStart"/>
      <w:r w:rsidR="0083194A" w:rsidRPr="0041371B">
        <w:rPr>
          <w:rFonts w:cs="Arial"/>
        </w:rPr>
        <w:t>encompasses</w:t>
      </w:r>
      <w:proofErr w:type="gramEnd"/>
      <w:r w:rsidR="0083194A" w:rsidRPr="0041371B">
        <w:rPr>
          <w:rFonts w:cs="Arial"/>
        </w:rPr>
        <w:t xml:space="preserve"> a </w:t>
      </w:r>
      <w:r w:rsidRPr="0041371B">
        <w:rPr>
          <w:rFonts w:cs="Arial"/>
        </w:rPr>
        <w:t>diverse group of symptoms</w:t>
      </w:r>
      <w:r w:rsidR="00CF0159" w:rsidRPr="0041371B">
        <w:rPr>
          <w:rFonts w:cs="Arial"/>
        </w:rPr>
        <w:t xml:space="preserve"> </w:t>
      </w:r>
      <w:r w:rsidR="000A4BDF" w:rsidRPr="0041371B">
        <w:rPr>
          <w:rFonts w:cs="Arial"/>
        </w:rPr>
        <w:t xml:space="preserve">that </w:t>
      </w:r>
      <w:r w:rsidR="00CF0159" w:rsidRPr="0041371B">
        <w:rPr>
          <w:rFonts w:cs="Arial"/>
        </w:rPr>
        <w:t>potentially reflect different mechanistic processes</w:t>
      </w:r>
      <w:r w:rsidRPr="0041371B">
        <w:rPr>
          <w:rFonts w:cs="Arial"/>
        </w:rPr>
        <w:t xml:space="preserve">. </w:t>
      </w:r>
      <w:r w:rsidR="00625480" w:rsidRPr="0041371B">
        <w:rPr>
          <w:rFonts w:cs="Arial"/>
        </w:rPr>
        <w:t>N</w:t>
      </w:r>
      <w:r w:rsidRPr="0041371B">
        <w:rPr>
          <w:rFonts w:cs="Arial"/>
        </w:rPr>
        <w:t xml:space="preserve">egative symptoms have been separated by factor analysis into two </w:t>
      </w:r>
      <w:r w:rsidR="008736CC" w:rsidRPr="0041371B">
        <w:rPr>
          <w:rFonts w:cs="Arial"/>
        </w:rPr>
        <w:t>sub-</w:t>
      </w:r>
      <w:r w:rsidRPr="0041371B">
        <w:rPr>
          <w:rFonts w:cs="Arial"/>
        </w:rPr>
        <w:t>domains of avolition-apathy, which has positive loadings on avolition, asociality and anhedonia, and diminished expression, which has positive loadings on blunted affect and alogia</w:t>
      </w:r>
      <w:r w:rsidR="00CF0159" w:rsidRPr="0041371B">
        <w:rPr>
          <w:rFonts w:cs="Arial"/>
        </w:rPr>
        <w:t xml:space="preserve"> </w:t>
      </w:r>
      <w:r w:rsidRPr="0041371B">
        <w:rPr>
          <w:rFonts w:cs="Arial"/>
        </w:rPr>
        <w:fldChar w:fldCharType="begin">
          <w:fldData xml:space="preserve">PEVuZE5vdGU+PENpdGU+PEF1dGhvcj5MaWVtYnVyZzwvQXV0aG9yPjxZZWFyPjIwMTM8L1llYXI+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</w:fldData>
        </w:fldChar>
      </w:r>
      <w:r w:rsidR="00625480" w:rsidRPr="0041371B">
        <w:rPr>
          <w:rFonts w:cs="Arial"/>
        </w:rPr>
        <w:instrText xml:space="preserve"> ADDIN EN.CITE </w:instrText>
      </w:r>
      <w:r w:rsidR="00625480" w:rsidRPr="0041371B">
        <w:rPr>
          <w:rFonts w:cs="Arial"/>
        </w:rPr>
        <w:fldChar w:fldCharType="begin">
          <w:fldData xml:space="preserve">PEVuZE5vdGU+PENpdGU+PEF1dGhvcj5MaWVtYnVyZzwvQXV0aG9yPjxZZWFyPjIwMTM8L1llYXI+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</w:fldData>
        </w:fldChar>
      </w:r>
      <w:r w:rsidR="00625480" w:rsidRPr="0041371B">
        <w:rPr>
          <w:rFonts w:cs="Arial"/>
        </w:rPr>
        <w:instrText xml:space="preserve"> ADDIN EN.CITE.DATA </w:instrText>
      </w:r>
      <w:r w:rsidR="00625480" w:rsidRPr="0041371B">
        <w:rPr>
          <w:rFonts w:cs="Arial"/>
        </w:rPr>
      </w:r>
      <w:r w:rsidR="00625480" w:rsidRPr="0041371B">
        <w:rPr>
          <w:rFonts w:cs="Arial"/>
        </w:rPr>
        <w:fldChar w:fldCharType="end"/>
      </w:r>
      <w:r w:rsidRPr="0041371B">
        <w:rPr>
          <w:rFonts w:cs="Arial"/>
        </w:rPr>
      </w:r>
      <w:r w:rsidRPr="0041371B">
        <w:rPr>
          <w:rFonts w:cs="Arial"/>
        </w:rPr>
        <w:fldChar w:fldCharType="separate"/>
      </w:r>
      <w:r w:rsidR="00625480" w:rsidRPr="0041371B">
        <w:rPr>
          <w:rFonts w:cs="Arial"/>
          <w:noProof/>
        </w:rPr>
        <w:t>(Liemburg et al., 2013, Messinger et al., 2011, Richter et al., 2019)</w:t>
      </w:r>
      <w:r w:rsidRPr="0041371B">
        <w:rPr>
          <w:rFonts w:cs="Arial"/>
        </w:rPr>
        <w:fldChar w:fldCharType="end"/>
      </w:r>
      <w:r w:rsidRPr="0041371B">
        <w:rPr>
          <w:rFonts w:cs="Arial"/>
        </w:rPr>
        <w:t>. Some evidence suggests these domains may respond differently to adjunctive treatment given with antipsychotic medication; for example</w:t>
      </w:r>
      <w:r w:rsidR="002A5B56" w:rsidRPr="0041371B">
        <w:rPr>
          <w:rFonts w:cs="Arial"/>
        </w:rPr>
        <w:t xml:space="preserve"> </w:t>
      </w:r>
      <w:proofErr w:type="spellStart"/>
      <w:r w:rsidR="002A5B56" w:rsidRPr="0041371B">
        <w:rPr>
          <w:rFonts w:cs="Arial"/>
        </w:rPr>
        <w:t>Zoccalli</w:t>
      </w:r>
      <w:proofErr w:type="spellEnd"/>
      <w:r w:rsidR="002A5B56" w:rsidRPr="0041371B">
        <w:rPr>
          <w:rFonts w:cs="Arial"/>
        </w:rPr>
        <w:t xml:space="preserve"> et al. </w:t>
      </w:r>
      <w:r w:rsidR="002A5B56" w:rsidRPr="0041371B">
        <w:rPr>
          <w:rFonts w:cs="Arial"/>
        </w:rPr>
        <w:fldChar w:fldCharType="begin">
          <w:fldData xml:space="preserve">PEVuZE5vdGU+PENpdGUgRXhjbHVkZUF1dGg9IjEiPjxBdXRob3I+Wm9jY2FsaTwvQXV0aG9yPjxZ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</w:fldData>
        </w:fldChar>
      </w:r>
      <w:r w:rsidR="002A5B56" w:rsidRPr="0041371B">
        <w:rPr>
          <w:rFonts w:cs="Arial"/>
        </w:rPr>
        <w:instrText xml:space="preserve"> ADDIN EN.CITE </w:instrText>
      </w:r>
      <w:r w:rsidR="002A5B56" w:rsidRPr="0041371B">
        <w:rPr>
          <w:rFonts w:cs="Arial"/>
        </w:rPr>
        <w:fldChar w:fldCharType="begin">
          <w:fldData xml:space="preserve">PEVuZE5vdGU+PENpdGUgRXhjbHVkZUF1dGg9IjEiPjxBdXRob3I+Wm9jY2FsaTwvQXV0aG9yPjxZ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</w:fldData>
        </w:fldChar>
      </w:r>
      <w:r w:rsidR="002A5B56" w:rsidRPr="0041371B">
        <w:rPr>
          <w:rFonts w:cs="Arial"/>
        </w:rPr>
        <w:instrText xml:space="preserve"> ADDIN EN.CITE.DATA </w:instrText>
      </w:r>
      <w:r w:rsidR="002A5B56" w:rsidRPr="0041371B">
        <w:rPr>
          <w:rFonts w:cs="Arial"/>
        </w:rPr>
      </w:r>
      <w:r w:rsidR="002A5B56" w:rsidRPr="0041371B">
        <w:rPr>
          <w:rFonts w:cs="Arial"/>
        </w:rPr>
        <w:fldChar w:fldCharType="end"/>
      </w:r>
      <w:r w:rsidR="002A5B56" w:rsidRPr="0041371B">
        <w:rPr>
          <w:rFonts w:cs="Arial"/>
        </w:rPr>
      </w:r>
      <w:r w:rsidR="002A5B56" w:rsidRPr="0041371B">
        <w:rPr>
          <w:rFonts w:cs="Arial"/>
        </w:rPr>
        <w:fldChar w:fldCharType="separate"/>
      </w:r>
      <w:r w:rsidR="002A5B56" w:rsidRPr="0041371B">
        <w:rPr>
          <w:rFonts w:cs="Arial"/>
          <w:noProof/>
        </w:rPr>
        <w:t>(2004)</w:t>
      </w:r>
      <w:r w:rsidR="002A5B56" w:rsidRPr="0041371B">
        <w:rPr>
          <w:rFonts w:cs="Arial"/>
        </w:rPr>
        <w:fldChar w:fldCharType="end"/>
      </w:r>
      <w:r w:rsidR="002A5B56" w:rsidRPr="0041371B">
        <w:rPr>
          <w:rFonts w:cs="Arial"/>
        </w:rPr>
        <w:t xml:space="preserve"> found that avolition-apathy and anhedonia-asociality, were statistically significantly improved in patients receiving a mirtazapine augmentation of clozapine, while there was no significant difference between the groups for alogia or affective flattening. Similarly,</w:t>
      </w:r>
      <w:r w:rsidRPr="0041371B">
        <w:rPr>
          <w:rFonts w:cs="Arial"/>
        </w:rPr>
        <w:t xml:space="preserve"> Barnes et al. </w:t>
      </w:r>
      <w:r w:rsidRPr="0041371B">
        <w:rPr>
          <w:rFonts w:cs="Arial"/>
        </w:rPr>
        <w:fldChar w:fldCharType="begin"/>
      </w:r>
      <w:r w:rsidRPr="0041371B">
        <w:rPr>
          <w:rFonts w:cs="Arial"/>
        </w:rPr>
        <w:instrText xml:space="preserve"> ADDIN EN.CITE &lt;EndNote&gt;&lt;Cite ExcludeAuth="1"&gt;&lt;Author&gt;Barnes&lt;/Author&gt;&lt;Year&gt;2016&lt;/Year&gt;&lt;RecNum&gt;126&lt;/RecNum&gt;&lt;DisplayText&gt;(2016)&lt;/DisplayText&gt;&lt;record&gt;&lt;rec-number&gt;126&lt;/rec-number&gt;&lt;foreign-keys&gt;&lt;key app="EN" db-id="xs209z0d5tzxtdes2e95erzaa5sfeerzttv9" timestamp="0"&gt;126&lt;/key&gt;&lt;/foreign-keys&gt;&lt;ref-type name="Journal Article"&gt;17&lt;/ref-type&gt;&lt;contributors&gt;&lt;authors&gt;&lt;author&gt;Barnes, T. R. E.&lt;/author&gt;&lt;author&gt;Leeson, V. C.&lt;/author&gt;&lt;author&gt;Paton, C.&lt;/author&gt;&lt;author&gt;Costelloe, C.&lt;/author&gt;&lt;author&gt;Simon, J.&lt;/author&gt;&lt;author&gt;Kiss, N.&lt;/author&gt;&lt;author&gt;Osborn, D.&lt;/author&gt;&lt;author&gt;Killaspy, H.&lt;/author&gt;&lt;author&gt;Craig, T. K. J.&lt;/author&gt;&lt;author&gt;Lewis, S.&lt;/author&gt;&lt;author&gt;Keown, P.&lt;/author&gt;&lt;author&gt;Ismail, S.&lt;/author&gt;&lt;author&gt;Crawford, M.&lt;/author&gt;&lt;author&gt;Baldwin, D.&lt;/author&gt;&lt;author&gt;Lewi&lt;/author&gt;&lt;/authors&gt;&lt;/contributors&gt;&lt;titles&gt;&lt;title&gt;Antidepressant Controlled Trial For Negative Symptoms In Schizophrenia (ACTIONS): a double-blind, placebo-controlled, randomised clinical trial&lt;/title&gt;&lt;secondary-title&gt;Health Technol Assess&lt;/secondary-title&gt;&lt;alt-title&gt;Health Technol Assess&lt;/alt-title&gt;&lt;/titles&gt;&lt;volume&gt;20&lt;/volume&gt;&lt;number&gt;29&lt;/number&gt;&lt;dates&gt;&lt;year&gt;2016&lt;/year&gt;&lt;pub-dates&gt;&lt;date&gt;2016/04/19&lt;/date&gt;&lt;/pub-dates&gt;&lt;/dates&gt;&lt;urls&gt;&lt;related-urls&gt;&lt;url&gt;http://journalslibrary.nihr.ac.uk/hta/hta20290&lt;/url&gt;&lt;/related-urls&gt;&lt;/urls&gt;&lt;electronic-resource-num&gt;10.3310/hta20290&lt;/electronic-resource-num&gt;&lt;/record&gt;&lt;/Cite&gt;&lt;/EndNote&gt;</w:instrText>
      </w:r>
      <w:r w:rsidRPr="0041371B">
        <w:rPr>
          <w:rFonts w:cs="Arial"/>
        </w:rPr>
        <w:fldChar w:fldCharType="separate"/>
      </w:r>
      <w:r w:rsidRPr="0041371B">
        <w:rPr>
          <w:rFonts w:cs="Arial"/>
          <w:noProof/>
        </w:rPr>
        <w:t>(2016)</w:t>
      </w:r>
      <w:r w:rsidRPr="0041371B">
        <w:rPr>
          <w:rFonts w:cs="Arial"/>
        </w:rPr>
        <w:fldChar w:fldCharType="end"/>
      </w:r>
      <w:r w:rsidRPr="0041371B">
        <w:rPr>
          <w:rFonts w:cs="Arial"/>
        </w:rPr>
        <w:t xml:space="preserve"> found that citalopram reduced avolition-apathy, but had no beneficial effect on reducing total negative symptoms or </w:t>
      </w:r>
      <w:r w:rsidR="000C5230" w:rsidRPr="0041371B">
        <w:rPr>
          <w:rFonts w:cs="Arial"/>
        </w:rPr>
        <w:t>diminished expression</w:t>
      </w:r>
      <w:r w:rsidRPr="0041371B">
        <w:rPr>
          <w:rFonts w:cs="Arial"/>
        </w:rPr>
        <w:t xml:space="preserve">. </w:t>
      </w:r>
    </w:p>
    <w:p w14:paraId="67E4AF69" w14:textId="38DF9241" w:rsidR="005A1AB2" w:rsidRPr="0041371B" w:rsidRDefault="00A3413A" w:rsidP="003027B7">
      <w:pPr>
        <w:spacing w:line="276" w:lineRule="auto"/>
        <w:rPr>
          <w:rFonts w:cs="Arial"/>
        </w:rPr>
      </w:pPr>
      <w:r w:rsidRPr="0041371B">
        <w:rPr>
          <w:rFonts w:cs="Arial"/>
        </w:rPr>
        <w:t>Immune dysfunction may offer non-dopaminergic target</w:t>
      </w:r>
      <w:r w:rsidR="00CF0159" w:rsidRPr="0041371B">
        <w:rPr>
          <w:rFonts w:cs="Arial"/>
        </w:rPr>
        <w:t>s</w:t>
      </w:r>
      <w:r w:rsidRPr="0041371B">
        <w:rPr>
          <w:rFonts w:cs="Arial"/>
        </w:rPr>
        <w:t xml:space="preserve"> for </w:t>
      </w:r>
      <w:r w:rsidR="005A1AB2" w:rsidRPr="0041371B">
        <w:rPr>
          <w:rFonts w:cs="Arial"/>
        </w:rPr>
        <w:t>new</w:t>
      </w:r>
      <w:r w:rsidRPr="0041371B">
        <w:rPr>
          <w:rFonts w:cs="Arial"/>
        </w:rPr>
        <w:t xml:space="preserve"> treatment</w:t>
      </w:r>
      <w:r w:rsidR="005A1AB2" w:rsidRPr="0041371B">
        <w:rPr>
          <w:rFonts w:cs="Arial"/>
        </w:rPr>
        <w:t>s in</w:t>
      </w:r>
      <w:r w:rsidRPr="0041371B">
        <w:rPr>
          <w:rFonts w:cs="Arial"/>
        </w:rPr>
        <w:t xml:space="preserve"> schizophrenia</w:t>
      </w:r>
      <w:r w:rsidR="00CF0159" w:rsidRPr="0041371B">
        <w:rPr>
          <w:rFonts w:cs="Arial"/>
        </w:rPr>
        <w:t>. Of particular relevance to negative symptoms, the microglial</w:t>
      </w:r>
      <w:r w:rsidRPr="0041371B">
        <w:rPr>
          <w:rFonts w:cs="Arial"/>
        </w:rPr>
        <w:t xml:space="preserve"> hypothesis </w:t>
      </w:r>
      <w:r w:rsidR="00665AE0" w:rsidRPr="0041371B">
        <w:rPr>
          <w:rFonts w:cs="Arial"/>
        </w:rPr>
        <w:t xml:space="preserve">of schizophrenia </w:t>
      </w:r>
      <w:r w:rsidR="00CF0159" w:rsidRPr="0041371B">
        <w:rPr>
          <w:rFonts w:cs="Arial"/>
        </w:rPr>
        <w:t>proposes t</w:t>
      </w:r>
      <w:r w:rsidRPr="0041371B">
        <w:rPr>
          <w:rFonts w:cs="Arial"/>
        </w:rPr>
        <w:t xml:space="preserve">hat </w:t>
      </w:r>
      <w:r w:rsidR="00665AE0" w:rsidRPr="0041371B">
        <w:rPr>
          <w:rFonts w:cs="Arial"/>
        </w:rPr>
        <w:t xml:space="preserve">the </w:t>
      </w:r>
      <w:r w:rsidRPr="0041371B">
        <w:rPr>
          <w:rFonts w:cs="Arial"/>
        </w:rPr>
        <w:t xml:space="preserve">grey matter volume loss </w:t>
      </w:r>
      <w:r w:rsidR="00665AE0" w:rsidRPr="0041371B">
        <w:rPr>
          <w:rFonts w:cs="Arial"/>
        </w:rPr>
        <w:t xml:space="preserve">often reported in patients with this disorder </w:t>
      </w:r>
      <w:r w:rsidRPr="0041371B">
        <w:rPr>
          <w:rFonts w:cs="Arial"/>
        </w:rPr>
        <w:t xml:space="preserve">may be the result of microglial activation in response to, and further triggering, the release of pro-inflammatory cytokines </w:t>
      </w:r>
      <w:r w:rsidRPr="0041371B">
        <w:rPr>
          <w:rFonts w:cs="Arial"/>
        </w:rPr>
        <w:fldChar w:fldCharType="begin">
          <w:fldData xml:space="preserve">PEVuZE5vdGU+PENpdGU+PEF1dGhvcj5Nb25qaTwvQXV0aG9yPjxZZWFyPjIwMDk8L1llYXI+PFJl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</w:fldData>
        </w:fldChar>
      </w:r>
      <w:r w:rsidRPr="0041371B">
        <w:rPr>
          <w:rFonts w:cs="Arial"/>
        </w:rPr>
        <w:instrText xml:space="preserve"> ADDIN EN.CITE </w:instrText>
      </w:r>
      <w:r w:rsidRPr="0041371B">
        <w:rPr>
          <w:rFonts w:cs="Arial"/>
        </w:rPr>
        <w:fldChar w:fldCharType="begin">
          <w:fldData xml:space="preserve">PEVuZE5vdGU+PENpdGU+PEF1dGhvcj5Nb25qaTwvQXV0aG9yPjxZZWFyPjIwMDk8L1llYXI+PFJl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</w:fldData>
        </w:fldChar>
      </w:r>
      <w:r w:rsidRPr="0041371B">
        <w:rPr>
          <w:rFonts w:cs="Arial"/>
        </w:rPr>
        <w:instrText xml:space="preserve"> ADDIN EN.CITE.DATA </w:instrText>
      </w:r>
      <w:r w:rsidRPr="0041371B">
        <w:rPr>
          <w:rFonts w:cs="Arial"/>
        </w:rPr>
      </w:r>
      <w:r w:rsidRPr="0041371B">
        <w:rPr>
          <w:rFonts w:cs="Arial"/>
        </w:rPr>
        <w:fldChar w:fldCharType="end"/>
      </w:r>
      <w:r w:rsidRPr="0041371B">
        <w:rPr>
          <w:rFonts w:cs="Arial"/>
        </w:rPr>
      </w:r>
      <w:r w:rsidRPr="0041371B">
        <w:rPr>
          <w:rFonts w:cs="Arial"/>
        </w:rPr>
        <w:fldChar w:fldCharType="separate"/>
      </w:r>
      <w:r w:rsidRPr="0041371B">
        <w:rPr>
          <w:rFonts w:cs="Arial"/>
          <w:noProof/>
        </w:rPr>
        <w:t>(Monji et al., 2009, Bloomfield et al., 2016)</w:t>
      </w:r>
      <w:r w:rsidRPr="0041371B">
        <w:rPr>
          <w:rFonts w:cs="Arial"/>
        </w:rPr>
        <w:fldChar w:fldCharType="end"/>
      </w:r>
      <w:r w:rsidRPr="0041371B">
        <w:rPr>
          <w:rFonts w:cs="Arial"/>
        </w:rPr>
        <w:t xml:space="preserve">. </w:t>
      </w:r>
      <w:r w:rsidR="00CF0159" w:rsidRPr="0041371B">
        <w:rPr>
          <w:rFonts w:cs="Arial"/>
        </w:rPr>
        <w:t xml:space="preserve">Alternatively, immune dysfunction may exert effects via the ventral striatum and prefrontal cortex; with previous evidence of decreased functional connectivity related </w:t>
      </w:r>
      <w:r w:rsidR="005123B6" w:rsidRPr="0041371B">
        <w:rPr>
          <w:rFonts w:cs="Arial"/>
        </w:rPr>
        <w:t xml:space="preserve">to </w:t>
      </w:r>
      <w:r w:rsidR="00653A87" w:rsidRPr="0041371B">
        <w:rPr>
          <w:rFonts w:cs="Arial"/>
        </w:rPr>
        <w:t xml:space="preserve">increased </w:t>
      </w:r>
      <w:r w:rsidR="00CF0159" w:rsidRPr="0041371B">
        <w:rPr>
          <w:rFonts w:cs="Arial"/>
        </w:rPr>
        <w:t>circulating inflammatory markers</w:t>
      </w:r>
      <w:r w:rsidR="00653A87" w:rsidRPr="0041371B">
        <w:rPr>
          <w:rFonts w:cs="Arial"/>
        </w:rPr>
        <w:t xml:space="preserve"> and decreased motivation </w:t>
      </w:r>
      <w:r w:rsidR="005A2E63" w:rsidRPr="0041371B">
        <w:rPr>
          <w:rFonts w:cs="Arial"/>
        </w:rPr>
        <w:fldChar w:fldCharType="begin"/>
      </w:r>
      <w:r w:rsidR="005A2E63" w:rsidRPr="0041371B">
        <w:rPr>
          <w:rFonts w:cs="Arial"/>
        </w:rPr>
        <w:instrText xml:space="preserve"> ADDIN EN.CITE &lt;EndNote&gt;&lt;Cite&gt;&lt;Author&gt;Felger&lt;/Author&gt;&lt;Year&gt;2016&lt;/Year&gt;&lt;RecNum&gt;242&lt;/RecNum&gt;&lt;DisplayText&gt;(Felger et al., 2016)&lt;/DisplayText&gt;&lt;record&gt;&lt;rec-number&gt;242&lt;/rec-number&gt;&lt;foreign-keys&gt;&lt;key app="EN" db-id="ws9stf5ro9599fe2r5bxxvexwx0a0t0wx5dt" timestamp="1587220579"&gt;242&lt;/key&gt;&lt;/foreign-keys&gt;&lt;ref-type name="Journal Article"&gt;17&lt;/ref-type&gt;&lt;contributors&gt;&lt;authors&gt;&lt;author&gt;Felger, Jennifer C&lt;/author&gt;&lt;author&gt;Li, Zhihao&lt;/author&gt;&lt;author&gt;Haroon, Ebrahim&lt;/author&gt;&lt;author&gt;Woolwine, Bobbi J&lt;/author&gt;&lt;author&gt;Jung, Moon Y&lt;/author&gt;&lt;author&gt;Hu, Xiaoping&lt;/author&gt;&lt;author&gt;Miller, Andrew H&lt;/author&gt;&lt;/authors&gt;&lt;/contributors&gt;&lt;titles&gt;&lt;title&gt;Inflammation is associated with decreased functional connectivity within corticostriatal reward circuitry in depression&lt;/title&gt;&lt;secondary-title&gt;Molecular psychiatry&lt;/secondary-title&gt;&lt;/titles&gt;&lt;periodical&gt;&lt;full-title&gt;Molecular psychiatry&lt;/full-title&gt;&lt;/periodical&gt;&lt;pages&gt;1358-1365&lt;/pages&gt;&lt;volume&gt;21&lt;/volume&gt;&lt;number&gt;10&lt;/number&gt;&lt;dates&gt;&lt;year&gt;2016&lt;/year&gt;&lt;/dates&gt;&lt;isbn&gt;1476-5578&lt;/isbn&gt;&lt;urls&gt;&lt;/urls&gt;&lt;/record&gt;&lt;/Cite&gt;&lt;/EndNote&gt;</w:instrText>
      </w:r>
      <w:r w:rsidR="005A2E63" w:rsidRPr="0041371B">
        <w:rPr>
          <w:rFonts w:cs="Arial"/>
        </w:rPr>
        <w:fldChar w:fldCharType="separate"/>
      </w:r>
      <w:r w:rsidR="005A2E63" w:rsidRPr="0041371B">
        <w:rPr>
          <w:rFonts w:cs="Arial"/>
          <w:noProof/>
        </w:rPr>
        <w:t>(Felger et al., 2016)</w:t>
      </w:r>
      <w:r w:rsidR="005A2E63" w:rsidRPr="0041371B">
        <w:rPr>
          <w:rFonts w:cs="Arial"/>
        </w:rPr>
        <w:fldChar w:fldCharType="end"/>
      </w:r>
      <w:r w:rsidR="00653A87" w:rsidRPr="0041371B">
        <w:rPr>
          <w:rFonts w:cs="Arial"/>
        </w:rPr>
        <w:t>.</w:t>
      </w:r>
      <w:r w:rsidR="00CF0159" w:rsidRPr="0041371B">
        <w:rPr>
          <w:rFonts w:cs="Arial"/>
        </w:rPr>
        <w:t xml:space="preserve"> </w:t>
      </w:r>
      <w:r w:rsidRPr="0041371B">
        <w:rPr>
          <w:rFonts w:cs="Arial"/>
        </w:rPr>
        <w:t>Replicated findings have shown elevated peripheral pro-inflammatory cytokines, such as TNF-α, and IL-6</w:t>
      </w:r>
      <w:r w:rsidR="00653A87" w:rsidRPr="0041371B">
        <w:rPr>
          <w:rFonts w:cs="Arial"/>
        </w:rPr>
        <w:t>, even</w:t>
      </w:r>
      <w:r w:rsidRPr="0041371B">
        <w:rPr>
          <w:rFonts w:cs="Arial"/>
        </w:rPr>
        <w:t xml:space="preserve"> </w:t>
      </w:r>
      <w:r w:rsidRPr="0041371B">
        <w:rPr>
          <w:rFonts w:cs="Arial"/>
          <w:noProof/>
        </w:rPr>
        <w:t xml:space="preserve">in </w:t>
      </w:r>
      <w:r w:rsidRPr="0041371B">
        <w:rPr>
          <w:rFonts w:cs="Arial"/>
        </w:rPr>
        <w:t xml:space="preserve">medication naïve patients with psychosis, </w:t>
      </w:r>
      <w:r w:rsidRPr="0041371B">
        <w:rPr>
          <w:rFonts w:cs="Arial"/>
        </w:rPr>
        <w:fldChar w:fldCharType="begin">
          <w:fldData xml:space="preserve">PEVuZE5vdGU+PENpdGU+PEF1dGhvcj5VcHRoZWdyb3ZlPC9BdXRob3I+PFllYXI+MjAxNDwvWWVh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</w:fldData>
        </w:fldChar>
      </w:r>
      <w:r w:rsidR="00D71BF4" w:rsidRPr="0041371B">
        <w:rPr>
          <w:rFonts w:cs="Arial"/>
        </w:rPr>
        <w:instrText xml:space="preserve"> ADDIN EN.CITE </w:instrText>
      </w:r>
      <w:r w:rsidR="00D71BF4" w:rsidRPr="0041371B">
        <w:rPr>
          <w:rFonts w:cs="Arial"/>
        </w:rPr>
        <w:fldChar w:fldCharType="begin">
          <w:fldData xml:space="preserve">PEVuZE5vdGU+PENpdGU+PEF1dGhvcj5VcHRoZWdyb3ZlPC9BdXRob3I+PFllYXI+MjAxNDwvWWVh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</w:fldData>
        </w:fldChar>
      </w:r>
      <w:r w:rsidR="00D71BF4" w:rsidRPr="0041371B">
        <w:rPr>
          <w:rFonts w:cs="Arial"/>
        </w:rPr>
        <w:instrText xml:space="preserve"> ADDIN EN.CITE.DATA </w:instrText>
      </w:r>
      <w:r w:rsidR="00D71BF4" w:rsidRPr="0041371B">
        <w:rPr>
          <w:rFonts w:cs="Arial"/>
        </w:rPr>
      </w:r>
      <w:r w:rsidR="00D71BF4" w:rsidRPr="0041371B">
        <w:rPr>
          <w:rFonts w:cs="Arial"/>
        </w:rPr>
        <w:fldChar w:fldCharType="end"/>
      </w:r>
      <w:r w:rsidRPr="0041371B">
        <w:rPr>
          <w:rFonts w:cs="Arial"/>
        </w:rPr>
      </w:r>
      <w:r w:rsidRPr="0041371B">
        <w:rPr>
          <w:rFonts w:cs="Arial"/>
        </w:rPr>
        <w:fldChar w:fldCharType="separate"/>
      </w:r>
      <w:r w:rsidR="00D71BF4" w:rsidRPr="0041371B">
        <w:rPr>
          <w:rFonts w:cs="Arial"/>
          <w:noProof/>
        </w:rPr>
        <w:t>(Upthegrove et al., 2014, Miller and Goldsmith, 2017)</w:t>
      </w:r>
      <w:r w:rsidRPr="0041371B">
        <w:rPr>
          <w:rFonts w:cs="Arial"/>
        </w:rPr>
        <w:fldChar w:fldCharType="end"/>
      </w:r>
      <w:r w:rsidR="000C5230" w:rsidRPr="0041371B">
        <w:rPr>
          <w:rFonts w:cs="Arial"/>
        </w:rPr>
        <w:t>.</w:t>
      </w:r>
      <w:r w:rsidRPr="0041371B">
        <w:rPr>
          <w:rFonts w:cs="Arial"/>
        </w:rPr>
        <w:t xml:space="preserve">  </w:t>
      </w:r>
    </w:p>
    <w:p w14:paraId="04186B5C" w14:textId="2B64C630" w:rsidR="00A3413A" w:rsidRPr="0041371B" w:rsidRDefault="005A1AB2" w:rsidP="003027B7">
      <w:pPr>
        <w:spacing w:line="276" w:lineRule="auto"/>
        <w:rPr>
          <w:rFonts w:cs="Arial"/>
        </w:rPr>
      </w:pPr>
      <w:r w:rsidRPr="0041371B">
        <w:rPr>
          <w:rFonts w:cs="Arial"/>
        </w:rPr>
        <w:t xml:space="preserve">Pro-inflammatory cytokines are elevated in depression </w:t>
      </w:r>
      <w:r w:rsidR="00E273E5" w:rsidRPr="0041371B">
        <w:rPr>
          <w:rFonts w:cs="Arial"/>
        </w:rPr>
        <w:t xml:space="preserve">in a literature that is probably more extensive than that for </w:t>
      </w:r>
      <w:r w:rsidRPr="0041371B">
        <w:rPr>
          <w:rFonts w:cs="Arial"/>
        </w:rPr>
        <w:t xml:space="preserve">schizophrenia </w:t>
      </w:r>
      <w:r w:rsidRPr="0041371B">
        <w:rPr>
          <w:rFonts w:cs="Arial"/>
        </w:rPr>
        <w:fldChar w:fldCharType="begin">
          <w:fldData xml:space="preserve">PEVuZE5vdGU+PENpdGU+PEF1dGhvcj5NYWVzPC9BdXRob3I+PFllYXI+MTk5NTwvWWVhcj48UmVj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</w:fldData>
        </w:fldChar>
      </w:r>
      <w:r w:rsidRPr="0041371B">
        <w:rPr>
          <w:rFonts w:cs="Arial"/>
        </w:rPr>
        <w:instrText xml:space="preserve"> ADDIN EN.CITE </w:instrText>
      </w:r>
      <w:r w:rsidRPr="0041371B">
        <w:rPr>
          <w:rFonts w:cs="Arial"/>
        </w:rPr>
        <w:fldChar w:fldCharType="begin">
          <w:fldData xml:space="preserve">PEVuZE5vdGU+PENpdGU+PEF1dGhvcj5NYWVzPC9BdXRob3I+PFllYXI+MTk5NTwvWWVhcj48UmVj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</w:fldData>
        </w:fldChar>
      </w:r>
      <w:r w:rsidRPr="0041371B">
        <w:rPr>
          <w:rFonts w:cs="Arial"/>
        </w:rPr>
        <w:instrText xml:space="preserve"> ADDIN EN.CITE.DATA </w:instrText>
      </w:r>
      <w:r w:rsidRPr="0041371B">
        <w:rPr>
          <w:rFonts w:cs="Arial"/>
        </w:rPr>
      </w:r>
      <w:r w:rsidRPr="0041371B">
        <w:rPr>
          <w:rFonts w:cs="Arial"/>
        </w:rPr>
        <w:fldChar w:fldCharType="end"/>
      </w:r>
      <w:r w:rsidRPr="0041371B">
        <w:rPr>
          <w:rFonts w:cs="Arial"/>
        </w:rPr>
      </w:r>
      <w:r w:rsidRPr="0041371B">
        <w:rPr>
          <w:rFonts w:cs="Arial"/>
        </w:rPr>
        <w:fldChar w:fldCharType="separate"/>
      </w:r>
      <w:r w:rsidRPr="0041371B">
        <w:rPr>
          <w:rFonts w:cs="Arial"/>
          <w:noProof/>
        </w:rPr>
        <w:t>(Maes, 1995, Bell et al., 2017)</w:t>
      </w:r>
      <w:r w:rsidRPr="0041371B">
        <w:rPr>
          <w:rFonts w:cs="Arial"/>
        </w:rPr>
        <w:fldChar w:fldCharType="end"/>
      </w:r>
      <w:r w:rsidRPr="0041371B">
        <w:rPr>
          <w:rFonts w:cs="Arial"/>
        </w:rPr>
        <w:t>, and d</w:t>
      </w:r>
      <w:r w:rsidR="00A3413A" w:rsidRPr="0041371B">
        <w:rPr>
          <w:rFonts w:cs="Arial"/>
        </w:rPr>
        <w:t xml:space="preserve">epressive symptoms are commonly experienced in schizophrenia, particularly in early phases of illness </w:t>
      </w:r>
      <w:r w:rsidR="00A3413A" w:rsidRPr="0041371B">
        <w:rPr>
          <w:rFonts w:cs="Arial"/>
        </w:rPr>
        <w:fldChar w:fldCharType="begin">
          <w:fldData xml:space="preserve">PEVuZE5vdGU+PENpdGU+PEF1dGhvcj5VcHRoZWdyb3ZlPC9BdXRob3I+PFllYXI+MjAxMDwvWWVh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</w:fldData>
        </w:fldChar>
      </w:r>
      <w:r w:rsidR="00A3413A" w:rsidRPr="0041371B">
        <w:rPr>
          <w:rFonts w:cs="Arial"/>
        </w:rPr>
        <w:instrText xml:space="preserve"> ADDIN EN.CITE </w:instrText>
      </w:r>
      <w:r w:rsidR="00A3413A" w:rsidRPr="0041371B">
        <w:rPr>
          <w:rFonts w:cs="Arial"/>
        </w:rPr>
        <w:fldChar w:fldCharType="begin">
          <w:fldData xml:space="preserve">PEVuZE5vdGU+PENpdGU+PEF1dGhvcj5VcHRoZWdyb3ZlPC9BdXRob3I+PFllYXI+MjAxMDwvWWVh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</w:fldData>
        </w:fldChar>
      </w:r>
      <w:r w:rsidR="00A3413A" w:rsidRPr="0041371B">
        <w:rPr>
          <w:rFonts w:cs="Arial"/>
        </w:rPr>
        <w:instrText xml:space="preserve"> ADDIN EN.CITE.DATA </w:instrText>
      </w:r>
      <w:r w:rsidR="00A3413A" w:rsidRPr="0041371B">
        <w:rPr>
          <w:rFonts w:cs="Arial"/>
        </w:rPr>
      </w:r>
      <w:r w:rsidR="00A3413A" w:rsidRPr="0041371B">
        <w:rPr>
          <w:rFonts w:cs="Arial"/>
        </w:rPr>
        <w:fldChar w:fldCharType="end"/>
      </w:r>
      <w:r w:rsidR="00A3413A" w:rsidRPr="0041371B">
        <w:rPr>
          <w:rFonts w:cs="Arial"/>
        </w:rPr>
      </w:r>
      <w:r w:rsidR="00A3413A" w:rsidRPr="0041371B">
        <w:rPr>
          <w:rFonts w:cs="Arial"/>
        </w:rPr>
        <w:fldChar w:fldCharType="separate"/>
      </w:r>
      <w:r w:rsidR="00A3413A" w:rsidRPr="0041371B">
        <w:rPr>
          <w:rFonts w:cs="Arial"/>
          <w:noProof/>
        </w:rPr>
        <w:t>(Upthegrove et al., 2010, Koreen et al., 1993, Hafner et al., 2005)</w:t>
      </w:r>
      <w:r w:rsidR="00A3413A" w:rsidRPr="0041371B">
        <w:rPr>
          <w:rFonts w:cs="Arial"/>
        </w:rPr>
        <w:fldChar w:fldCharType="end"/>
      </w:r>
      <w:r w:rsidRPr="0041371B">
        <w:rPr>
          <w:rFonts w:cs="Arial"/>
        </w:rPr>
        <w:t>. It</w:t>
      </w:r>
      <w:r w:rsidR="00A3413A" w:rsidRPr="0041371B">
        <w:rPr>
          <w:rFonts w:cs="Arial"/>
        </w:rPr>
        <w:t xml:space="preserve"> is possible </w:t>
      </w:r>
      <w:r w:rsidR="00D71BF4" w:rsidRPr="0041371B">
        <w:rPr>
          <w:rFonts w:cs="Arial"/>
        </w:rPr>
        <w:t xml:space="preserve">that </w:t>
      </w:r>
      <w:r w:rsidR="00A3413A" w:rsidRPr="0041371B">
        <w:rPr>
          <w:rFonts w:cs="Arial"/>
        </w:rPr>
        <w:t xml:space="preserve">the common finding of elevated markers of inflammation in </w:t>
      </w:r>
      <w:r w:rsidR="00653A87" w:rsidRPr="0041371B">
        <w:rPr>
          <w:rFonts w:cs="Arial"/>
        </w:rPr>
        <w:t xml:space="preserve">negative symptoms of </w:t>
      </w:r>
      <w:r w:rsidR="00A3413A" w:rsidRPr="0041371B">
        <w:rPr>
          <w:rFonts w:cs="Arial"/>
        </w:rPr>
        <w:t xml:space="preserve">schizophrenia </w:t>
      </w:r>
      <w:proofErr w:type="gramStart"/>
      <w:r w:rsidR="00A3413A" w:rsidRPr="0041371B">
        <w:rPr>
          <w:rFonts w:cs="Arial"/>
        </w:rPr>
        <w:t xml:space="preserve">and </w:t>
      </w:r>
      <w:r w:rsidR="00653A87" w:rsidRPr="0041371B">
        <w:rPr>
          <w:rFonts w:cs="Arial"/>
        </w:rPr>
        <w:t>also</w:t>
      </w:r>
      <w:proofErr w:type="gramEnd"/>
      <w:r w:rsidR="00653A87" w:rsidRPr="0041371B">
        <w:rPr>
          <w:rFonts w:cs="Arial"/>
        </w:rPr>
        <w:t xml:space="preserve"> in </w:t>
      </w:r>
      <w:r w:rsidR="00A3413A" w:rsidRPr="0041371B">
        <w:rPr>
          <w:rFonts w:cs="Arial"/>
        </w:rPr>
        <w:t xml:space="preserve">depression relates to a </w:t>
      </w:r>
      <w:r w:rsidR="00D71BF4" w:rsidRPr="0041371B">
        <w:rPr>
          <w:rFonts w:cs="Arial"/>
        </w:rPr>
        <w:t>shared</w:t>
      </w:r>
      <w:r w:rsidR="00A3413A" w:rsidRPr="0041371B">
        <w:rPr>
          <w:rFonts w:cs="Arial"/>
        </w:rPr>
        <w:t xml:space="preserve"> underlying mechanism, or that the findings in schizophrenia are related purely to the presence of affective co-morbidity. In support of the former, Khandaker et al. </w:t>
      </w:r>
      <w:r w:rsidR="00A3413A" w:rsidRPr="0041371B">
        <w:rPr>
          <w:rFonts w:cs="Arial"/>
        </w:rPr>
        <w:fldChar w:fldCharType="begin"/>
      </w:r>
      <w:r w:rsidR="00A3413A" w:rsidRPr="0041371B">
        <w:rPr>
          <w:rFonts w:cs="Arial"/>
        </w:rPr>
        <w:instrText xml:space="preserve"> ADDIN EN.CITE &lt;EndNote&gt;&lt;Cite ExcludeAuth="1"&gt;&lt;Author&gt;Khandaker&lt;/Author&gt;&lt;Year&gt;2014&lt;/Year&gt;&lt;RecNum&gt;267&lt;/RecNum&gt;&lt;DisplayText&gt;(2014)&lt;/DisplayText&gt;&lt;record&gt;&lt;rec-number&gt;267&lt;/rec-number&gt;&lt;foreign-keys&gt;&lt;key app="EN" db-id="xs209z0d5tzxtdes2e95erzaa5sfeerzttv9" timestamp="0"&gt;267&lt;/key&gt;&lt;/foreign-keys&gt;&lt;ref-type name="Journal Article"&gt;17&lt;/ref-type&gt;&lt;contributors&gt;&lt;authors&gt;&lt;author&gt;Khandaker, G. M.&lt;/author&gt;&lt;author&gt;Pearson, R. M.&lt;/author&gt;&lt;author&gt;Zammit, S.&lt;/author&gt;&lt;author&gt;Lewis, G.&lt;/author&gt;&lt;author&gt;Jones, P. B.&lt;/author&gt;&lt;/authors&gt;&lt;/contributors&gt;&lt;titles&gt;&lt;title&gt;Association of serum interleukin 6 and c-reactive protein in childhood with depression and psychosis in young adult life: A population-based longitudinal study&lt;/title&gt;&lt;secondary-title&gt;JAMA Psychiatry&lt;/secondary-title&gt;&lt;/titles&gt;&lt;periodical&gt;&lt;full-title&gt;JAMA psychiatry&lt;/full-title&gt;&lt;/periodical&gt;&lt;pages&gt;1121-1128&lt;/pages&gt;&lt;volume&gt;71&lt;/volume&gt;&lt;number&gt;10&lt;/number&gt;&lt;dates&gt;&lt;year&gt;2014&lt;/year&gt;&lt;/dates&gt;&lt;isbn&gt;2168-622X&lt;/isbn&gt;&lt;urls&gt;&lt;related-urls&gt;&lt;url&gt;http://dx.doi.org/10.1001/jamapsychiatry.2014.1332&lt;/url&gt;&lt;/related-urls&gt;&lt;/urls&gt;&lt;electronic-resource-num&gt;10.1001/jamapsychiatry.2014.1332&lt;/electronic-resource-num&gt;&lt;/record&gt;&lt;/Cite&gt;&lt;/EndNote&gt;</w:instrText>
      </w:r>
      <w:r w:rsidR="00A3413A" w:rsidRPr="0041371B">
        <w:rPr>
          <w:rFonts w:cs="Arial"/>
        </w:rPr>
        <w:fldChar w:fldCharType="separate"/>
      </w:r>
      <w:r w:rsidR="00A3413A" w:rsidRPr="0041371B">
        <w:rPr>
          <w:rFonts w:cs="Arial"/>
          <w:noProof/>
        </w:rPr>
        <w:t>(2014)</w:t>
      </w:r>
      <w:r w:rsidR="00A3413A" w:rsidRPr="0041371B">
        <w:rPr>
          <w:rFonts w:cs="Arial"/>
        </w:rPr>
        <w:fldChar w:fldCharType="end"/>
      </w:r>
      <w:r w:rsidR="00A3413A" w:rsidRPr="0041371B">
        <w:rPr>
          <w:rFonts w:cs="Arial"/>
        </w:rPr>
        <w:t xml:space="preserve"> found</w:t>
      </w:r>
      <w:r w:rsidR="00E273E5" w:rsidRPr="0041371B">
        <w:rPr>
          <w:rFonts w:cs="Arial"/>
        </w:rPr>
        <w:t>, in a prospective cohort,</w:t>
      </w:r>
      <w:r w:rsidR="00A3413A" w:rsidRPr="0041371B">
        <w:rPr>
          <w:rFonts w:cs="Arial"/>
        </w:rPr>
        <w:t xml:space="preserve"> that high IL-6 level</w:t>
      </w:r>
      <w:r w:rsidR="00665AE0" w:rsidRPr="0041371B">
        <w:rPr>
          <w:rFonts w:cs="Arial"/>
        </w:rPr>
        <w:t>s</w:t>
      </w:r>
      <w:r w:rsidR="00A3413A" w:rsidRPr="0041371B">
        <w:rPr>
          <w:rFonts w:cs="Arial"/>
        </w:rPr>
        <w:t xml:space="preserve"> at age nine</w:t>
      </w:r>
      <w:r w:rsidR="00454DEB" w:rsidRPr="0041371B">
        <w:rPr>
          <w:rFonts w:cs="Arial"/>
        </w:rPr>
        <w:t xml:space="preserve"> </w:t>
      </w:r>
      <w:r w:rsidR="00D71BF4" w:rsidRPr="0041371B">
        <w:rPr>
          <w:rFonts w:cs="Arial"/>
        </w:rPr>
        <w:t>w</w:t>
      </w:r>
      <w:r w:rsidR="00454DEB" w:rsidRPr="0041371B">
        <w:rPr>
          <w:rFonts w:cs="Arial"/>
        </w:rPr>
        <w:t xml:space="preserve">as associated with risk of </w:t>
      </w:r>
      <w:r w:rsidR="00A3413A" w:rsidRPr="0041371B">
        <w:rPr>
          <w:rFonts w:cs="Arial"/>
        </w:rPr>
        <w:t>depress</w:t>
      </w:r>
      <w:r w:rsidR="00454DEB" w:rsidRPr="0041371B">
        <w:rPr>
          <w:rFonts w:cs="Arial"/>
        </w:rPr>
        <w:t xml:space="preserve">ion </w:t>
      </w:r>
      <w:r w:rsidR="00A3413A" w:rsidRPr="0041371B">
        <w:rPr>
          <w:rFonts w:cs="Arial"/>
        </w:rPr>
        <w:t xml:space="preserve">or </w:t>
      </w:r>
      <w:r w:rsidR="00454DEB" w:rsidRPr="0041371B">
        <w:rPr>
          <w:rFonts w:cs="Arial"/>
        </w:rPr>
        <w:t xml:space="preserve">a </w:t>
      </w:r>
      <w:r w:rsidR="00A3413A" w:rsidRPr="0041371B">
        <w:rPr>
          <w:rFonts w:cs="Arial"/>
        </w:rPr>
        <w:t xml:space="preserve">psychotic disorder </w:t>
      </w:r>
      <w:r w:rsidR="00454DEB" w:rsidRPr="0041371B">
        <w:rPr>
          <w:rFonts w:cs="Arial"/>
        </w:rPr>
        <w:t xml:space="preserve">diagnosed </w:t>
      </w:r>
      <w:r w:rsidR="00A3413A" w:rsidRPr="0041371B">
        <w:rPr>
          <w:rFonts w:cs="Arial"/>
        </w:rPr>
        <w:t xml:space="preserve">at age eighteen. Goldsmith et al. </w:t>
      </w:r>
      <w:r w:rsidR="000C5230" w:rsidRPr="0041371B">
        <w:rPr>
          <w:rFonts w:cs="Arial"/>
        </w:rPr>
        <w:fldChar w:fldCharType="begin"/>
      </w:r>
      <w:r w:rsidR="002A5B56" w:rsidRPr="0041371B">
        <w:rPr>
          <w:rFonts w:cs="Arial"/>
        </w:rPr>
        <w:instrText xml:space="preserve"> ADDIN EN.CITE &lt;EndNote&gt;&lt;Cite ExcludeAuth="1"&gt;&lt;Author&gt;Goldsmith&lt;/Author&gt;&lt;Year&gt;2019&lt;/Year&gt;&lt;RecNum&gt;583&lt;/RecNum&gt;&lt;DisplayText&gt;(2019)&lt;/DisplayText&gt;&lt;record&gt;&lt;rec-number&gt;583&lt;/rec-number&gt;&lt;foreign-keys&gt;&lt;key app="EN" db-id="xs209z0d5tzxtdes2e95erzaa5sfeerzttv9" timestamp="1560856476"&gt;583&lt;/key&gt;&lt;/foreign-keys&gt;&lt;ref-type name="Journal Article"&gt;17&lt;/ref-type&gt;&lt;contributors&gt;&lt;authors&gt;&lt;author&gt;Goldsmith, David R.&lt;/author&gt;&lt;author&gt;Haroon, Ebrahim&lt;/author&gt;&lt;author&gt;Miller, Andrew H.&lt;/author&gt;&lt;author&gt;Addington, Jean&lt;/author&gt;&lt;author&gt;Bearden, Carrie&lt;/author&gt;&lt;author&gt;Cadenhead, Kristin&lt;/author&gt;&lt;author&gt;Cannon, Tyrone&lt;/author&gt;&lt;author&gt;Cornblatt, Barbara&lt;/author&gt;&lt;author&gt;Mathalon, Daniel&lt;/author&gt;&lt;author&gt;McGlashan, Thomas&lt;/author&gt;&lt;author&gt;Seidman, Larry&lt;/author&gt;&lt;author&gt;Tsuang, Ming&lt;/author&gt;&lt;author&gt;Woods, Scott W.&lt;/author&gt;&lt;author&gt;Walker, Elaine F.&lt;/author&gt;&lt;author&gt;Perkins, Diana O.&lt;/author&gt;&lt;/authors&gt;&lt;/contributors&gt;&lt;titles&gt;&lt;title&gt;Association of baseline inflammatory markers and the development of negative symptoms in individuals at clinical high risk for psychosis&lt;/title&gt;&lt;secondary-title&gt;Brain, Behavior, and Immunity&lt;/secondary-title&gt;&lt;/titles&gt;&lt;periodical&gt;&lt;full-title&gt;Brain, Behavior, and Immunity&lt;/full-title&gt;&lt;/periodical&gt;&lt;pages&gt;268-274&lt;/pages&gt;&lt;volume&gt;76&lt;/volume&gt;&lt;keywords&gt;&lt;keyword&gt;Clinical high risk&lt;/keyword&gt;&lt;keyword&gt;Negative symptoms&lt;/keyword&gt;&lt;keyword&gt;Inflammation&lt;/keyword&gt;&lt;keyword&gt;Cytokines&lt;/keyword&gt;&lt;keyword&gt;Schizophrenia&lt;/keyword&gt;&lt;keyword&gt;Psychosis&lt;/keyword&gt;&lt;/keywords&gt;&lt;dates&gt;&lt;year&gt;2019&lt;/year&gt;&lt;pub-dates&gt;&lt;date&gt;2019/02/01/&lt;/date&gt;&lt;/pub-dates&gt;&lt;/dates&gt;&lt;isbn&gt;0889-1591&lt;/isbn&gt;&lt;urls&gt;&lt;related-urls&gt;&lt;url&gt;http://www.sciencedirect.com/science/article/pii/S0889159118304537&lt;/url&gt;&lt;/related-urls&gt;&lt;/urls&gt;&lt;electronic-resource-num&gt;https://doi.org/10.1016/j.bbi.2018.11.315&lt;/electronic-resource-num&gt;&lt;/record&gt;&lt;/Cite&gt;&lt;/EndNote&gt;</w:instrText>
      </w:r>
      <w:r w:rsidR="000C5230" w:rsidRPr="0041371B">
        <w:rPr>
          <w:rFonts w:cs="Arial"/>
        </w:rPr>
        <w:fldChar w:fldCharType="separate"/>
      </w:r>
      <w:r w:rsidR="002A5B56" w:rsidRPr="0041371B">
        <w:rPr>
          <w:rFonts w:cs="Arial"/>
          <w:noProof/>
        </w:rPr>
        <w:t>(2019)</w:t>
      </w:r>
      <w:r w:rsidR="000C5230" w:rsidRPr="0041371B">
        <w:rPr>
          <w:rFonts w:cs="Arial"/>
        </w:rPr>
        <w:fldChar w:fldCharType="end"/>
      </w:r>
      <w:r w:rsidR="000C5230" w:rsidRPr="0041371B">
        <w:rPr>
          <w:rFonts w:cs="Arial"/>
        </w:rPr>
        <w:t xml:space="preserve"> </w:t>
      </w:r>
      <w:r w:rsidR="00A3413A" w:rsidRPr="0041371B">
        <w:rPr>
          <w:rFonts w:cs="Arial"/>
        </w:rPr>
        <w:t xml:space="preserve">recently found </w:t>
      </w:r>
      <w:r w:rsidR="0083194A" w:rsidRPr="0041371B">
        <w:rPr>
          <w:rFonts w:cs="Arial"/>
        </w:rPr>
        <w:t xml:space="preserve">that </w:t>
      </w:r>
      <w:r w:rsidR="00D71BF4" w:rsidRPr="0041371B">
        <w:rPr>
          <w:rFonts w:cs="Arial"/>
        </w:rPr>
        <w:t xml:space="preserve">higher </w:t>
      </w:r>
      <w:r w:rsidR="00A3413A" w:rsidRPr="0041371B">
        <w:rPr>
          <w:rFonts w:cs="Arial"/>
        </w:rPr>
        <w:t>levels of TNF-α w</w:t>
      </w:r>
      <w:r w:rsidR="00E273E5" w:rsidRPr="0041371B">
        <w:rPr>
          <w:rFonts w:cs="Arial"/>
        </w:rPr>
        <w:t>ere</w:t>
      </w:r>
      <w:r w:rsidR="00D71BF4" w:rsidRPr="0041371B">
        <w:rPr>
          <w:rFonts w:cs="Arial"/>
        </w:rPr>
        <w:t xml:space="preserve"> </w:t>
      </w:r>
      <w:r w:rsidR="00A3413A" w:rsidRPr="0041371B">
        <w:rPr>
          <w:rFonts w:cs="Arial"/>
        </w:rPr>
        <w:t xml:space="preserve">associated with </w:t>
      </w:r>
      <w:r w:rsidRPr="0041371B">
        <w:rPr>
          <w:rFonts w:cs="Arial"/>
        </w:rPr>
        <w:t xml:space="preserve">primary </w:t>
      </w:r>
      <w:r w:rsidR="00A3413A" w:rsidRPr="0041371B">
        <w:rPr>
          <w:rFonts w:cs="Arial"/>
        </w:rPr>
        <w:t>negative symptoms in thirty-seven individuals at clinical high risk for psychosis</w:t>
      </w:r>
      <w:r w:rsidR="00E91CD3" w:rsidRPr="0041371B">
        <w:rPr>
          <w:rFonts w:cs="Arial"/>
        </w:rPr>
        <w:t>, and that in chronic schizophrenia, elevated TNF-α may show a specific relationship with</w:t>
      </w:r>
      <w:r w:rsidR="00653A87" w:rsidRPr="0041371B">
        <w:rPr>
          <w:rFonts w:cs="Arial"/>
        </w:rPr>
        <w:t xml:space="preserve"> primary negative symptoms including</w:t>
      </w:r>
      <w:r w:rsidR="00E91CD3" w:rsidRPr="0041371B">
        <w:rPr>
          <w:rFonts w:cs="Arial"/>
        </w:rPr>
        <w:t xml:space="preserve"> blunted affect and alogia. </w:t>
      </w:r>
    </w:p>
    <w:p w14:paraId="0DD74310" w14:textId="245095B2" w:rsidR="005A1AB2" w:rsidRPr="0041371B" w:rsidRDefault="00A3413A" w:rsidP="003027B7">
      <w:pPr>
        <w:spacing w:line="276" w:lineRule="auto"/>
        <w:rPr>
          <w:rFonts w:cs="Arial"/>
        </w:rPr>
      </w:pPr>
      <w:r w:rsidRPr="0041371B">
        <w:rPr>
          <w:rFonts w:cs="Arial"/>
        </w:rPr>
        <w:lastRenderedPageBreak/>
        <w:t xml:space="preserve">There has been much interest in the anti-inflammatory properties of minocycline in schizophrenia, however </w:t>
      </w:r>
      <w:r w:rsidR="00665AE0" w:rsidRPr="0041371B">
        <w:rPr>
          <w:rFonts w:cs="Arial"/>
        </w:rPr>
        <w:t xml:space="preserve">our </w:t>
      </w:r>
      <w:r w:rsidRPr="0041371B">
        <w:rPr>
          <w:rFonts w:cs="Arial"/>
        </w:rPr>
        <w:t>recent Ben</w:t>
      </w:r>
      <w:r w:rsidR="009777B6" w:rsidRPr="0041371B">
        <w:rPr>
          <w:rFonts w:cs="Arial"/>
        </w:rPr>
        <w:t>e</w:t>
      </w:r>
      <w:r w:rsidRPr="0041371B">
        <w:rPr>
          <w:rFonts w:cs="Arial"/>
        </w:rPr>
        <w:t xml:space="preserve">Min study has given a clear negative result </w:t>
      </w:r>
      <w:r w:rsidR="00781A35" w:rsidRPr="0041371B">
        <w:rPr>
          <w:rFonts w:cs="Arial"/>
        </w:rPr>
        <w:fldChar w:fldCharType="begin"/>
      </w:r>
      <w:r w:rsidR="00625480" w:rsidRPr="0041371B">
        <w:rPr>
          <w:rFonts w:cs="Arial"/>
        </w:rPr>
        <w:instrText xml:space="preserve"> ADDIN EN.CITE &lt;EndNote&gt;&lt;Cite&gt;&lt;Author&gt;Deakin&lt;/Author&gt;&lt;Year&gt;2018&lt;/Year&gt;&lt;RecNum&gt;0&lt;/RecNum&gt;&lt;IDText&gt;The benefit of minocycline on negative symptoms of schizophrenia in patients with recent-onset psychosis (BeneMin): a randomised, double-blind, placebo-controlled trial&lt;/IDText&gt;&lt;DisplayText&gt;(Deakin et al., 2018)&lt;/DisplayText&gt;&lt;record&gt;&lt;urls&gt;&lt;related-urls&gt;&lt;url&gt;https://doi.org/10.1016/S2215-0366(18)30345-6&lt;/url&gt;&lt;/related-urls&gt;&lt;/urls&gt;&lt;isbn&gt;2215-0366&lt;/isbn&gt;&lt;titles&gt;&lt;title&gt;The benefit of minocycline on negative symptoms of schizophrenia in patients with recent-onset psychosis (BeneMin): a randomised, double-blind, placebo-controlled trial&lt;/title&gt;&lt;secondary-title&gt;The Lancet Psychiatry&lt;/secondary-title&gt;&lt;/titles&gt;&lt;pages&gt;885-894&lt;/pages&gt;&lt;number&gt;11&lt;/number&gt;&lt;access-date&gt;2018/11/22&lt;/access-date&gt;&lt;contributors&gt;&lt;authors&gt;&lt;author&gt;Deakin, Bill&lt;/author&gt;&lt;author&gt;Suckling, John&lt;/author&gt;&lt;author&gt;Barnes, Thomas R. E.&lt;/author&gt;&lt;author&gt;Byrne, Kelly&lt;/author&gt;&lt;author&gt;Chaudhry, Imran B.&lt;/author&gt;&lt;author&gt;Dazzan, Paola&lt;/author&gt;&lt;author&gt;Drake, Richard J.&lt;/author&gt;&lt;author&gt;Giordano, Annalisa&lt;/author&gt;&lt;author&gt;Husain, Nusrat&lt;/author&gt;&lt;author&gt;Jones, Peter B.&lt;/author&gt;&lt;author&gt;Joyce, Eileen&lt;/author&gt;&lt;author&gt;Knox, Emma&lt;/author&gt;&lt;author&gt;Krynicki, Carl&lt;/author&gt;&lt;author&gt;Lawrie, Stephen M.&lt;/author&gt;&lt;author&gt;Lewis, Shôn&lt;/author&gt;&lt;author&gt;Lisiecka-Ford, Danuta M.&lt;/author&gt;&lt;author&gt;Nikkheslat, Naghmeh&lt;/author&gt;&lt;author&gt;Pariante, Carmine M.&lt;/author&gt;&lt;author&gt;Smallman, Richard&lt;/author&gt;&lt;author&gt;Watson, Andrew&lt;/author&gt;&lt;author&gt;Williams, Steven C. R.&lt;/author&gt;&lt;author&gt;Upthegrove, Rachel&lt;/author&gt;&lt;author&gt;Dunn, Graham&lt;/author&gt;&lt;/authors&gt;&lt;/contributors&gt;&lt;added-date format="utc"&gt;1576104414&lt;/added-date&gt;&lt;ref-type name="Journal Article"&gt;17&lt;/ref-type&gt;&lt;dates&gt;&lt;year&gt;2018&lt;/year&gt;&lt;/dates&gt;&lt;rec-number&gt;482&lt;/rec-number&gt;&lt;publisher&gt;Elsevier&lt;/publisher&gt;&lt;last-updated-date format="utc"&gt;1576104864&lt;/last-updated-date&gt;&lt;electronic-resource-num&gt;10.1016/S2215-0366(18)30345-6&lt;/electronic-resource-num&gt;&lt;volume&gt;5&lt;/volume&gt;&lt;/record&gt;&lt;/Cite&gt;&lt;/EndNote&gt;</w:instrText>
      </w:r>
      <w:r w:rsidR="00781A35" w:rsidRPr="0041371B">
        <w:rPr>
          <w:rFonts w:cs="Arial"/>
        </w:rPr>
        <w:fldChar w:fldCharType="separate"/>
      </w:r>
      <w:r w:rsidR="00781A35" w:rsidRPr="0041371B">
        <w:rPr>
          <w:rFonts w:cs="Arial"/>
          <w:noProof/>
        </w:rPr>
        <w:t>(Deakin et al., 2018)</w:t>
      </w:r>
      <w:r w:rsidR="00781A35" w:rsidRPr="0041371B">
        <w:rPr>
          <w:rFonts w:cs="Arial"/>
        </w:rPr>
        <w:fldChar w:fldCharType="end"/>
      </w:r>
      <w:r w:rsidR="002105DB" w:rsidRPr="0041371B">
        <w:rPr>
          <w:rFonts w:cs="Arial"/>
        </w:rPr>
        <w:t xml:space="preserve">, also recently seen in Bipolar disorder </w:t>
      </w:r>
      <w:r w:rsidR="009650DA" w:rsidRPr="0041371B">
        <w:rPr>
          <w:rFonts w:cs="Arial"/>
        </w:rPr>
        <w:fldChar w:fldCharType="begin"/>
      </w:r>
      <w:r w:rsidR="009650DA" w:rsidRPr="0041371B">
        <w:rPr>
          <w:rFonts w:cs="Arial"/>
        </w:rPr>
        <w:instrText xml:space="preserve"> ADDIN EN.CITE &lt;EndNote&gt;&lt;Cite&gt;&lt;Author&gt;Husain&lt;/Author&gt;&lt;Year&gt;2020&lt;/Year&gt;&lt;IDText&gt;Minocycline and celecoxib adjunctive as treatments for bipolar depression: a multicentre, factorial design randomised controlled trial&lt;/IDText&gt;&lt;DisplayText&gt;(Husain et al., 2020)&lt;/DisplayText&gt;&lt;record&gt;&lt;titles&gt;&lt;title&gt;Minocycline and celecoxib adjunctive as treatments for bipolar depression: a multicentre, factorial design randomised controlled trial&lt;/title&gt;&lt;secondary-title&gt;The Lancet Psychiatry&lt;/secondary-title&gt;&lt;/titles&gt;&lt;pages&gt;515 - 527&lt;/pages&gt;&lt;number&gt;6&lt;/number&gt;&lt;contributors&gt;&lt;authors&gt;&lt;author&gt;Husain, A. I.&lt;/author&gt;&lt;author&gt;Chaudhry, I. B.&lt;/author&gt;&lt;author&gt;Khoso, A. B.&lt;/author&gt;&lt;author&gt;Husain, M. O.&lt;/author&gt;&lt;author&gt;Hodsoll, J.&lt;/author&gt;&lt;author&gt;Ansari, M.A.&lt;/author&gt;&lt;author&gt;Naqvi, H. A.&lt;/author&gt;&lt;author&gt;Minhas, F. A.&lt;/author&gt;&lt;author&gt;Carvalho, A. F.&lt;/author&gt;&lt;author&gt;Meyer, J. H.&lt;/author&gt;&lt;author&gt;Deakin, B.&lt;/author&gt;&lt;author&gt;Mulsant, B. H.&lt;/author&gt;&lt;author&gt;Husain, N.&lt;/author&gt;&lt;author&gt;Young, A. H.&lt;/author&gt;&lt;/authors&gt;&lt;/contributors&gt;&lt;section&gt;515&lt;/section&gt;&lt;added-date format="utc"&gt;1590077458&lt;/added-date&gt;&lt;ref-type name="Journal Article"&gt;17&lt;/ref-type&gt;&lt;dates&gt;&lt;year&gt;2020&lt;/year&gt;&lt;/dates&gt;&lt;rec-number&gt;752&lt;/rec-number&gt;&lt;last-updated-date format="utc"&gt;1590078600&lt;/last-updated-date&gt;&lt;volume&gt;7&lt;/volume&gt;&lt;/record&gt;&lt;/Cite&gt;&lt;/EndNote&gt;</w:instrText>
      </w:r>
      <w:r w:rsidR="009650DA" w:rsidRPr="0041371B">
        <w:rPr>
          <w:rFonts w:cs="Arial"/>
        </w:rPr>
        <w:fldChar w:fldCharType="separate"/>
      </w:r>
      <w:r w:rsidR="009650DA" w:rsidRPr="0041371B">
        <w:rPr>
          <w:rFonts w:cs="Arial"/>
          <w:noProof/>
        </w:rPr>
        <w:t>(Husain et al., 2020)</w:t>
      </w:r>
      <w:r w:rsidR="009650DA" w:rsidRPr="0041371B">
        <w:rPr>
          <w:rFonts w:cs="Arial"/>
        </w:rPr>
        <w:fldChar w:fldCharType="end"/>
      </w:r>
      <w:r w:rsidRPr="0041371B">
        <w:rPr>
          <w:rFonts w:cs="Arial"/>
        </w:rPr>
        <w:t xml:space="preserve">. In contrast, </w:t>
      </w:r>
      <w:r w:rsidR="007F3D6A" w:rsidRPr="0041371B">
        <w:rPr>
          <w:rFonts w:cs="Arial"/>
        </w:rPr>
        <w:t xml:space="preserve">the findings of relevant </w:t>
      </w:r>
      <w:r w:rsidRPr="0041371B">
        <w:rPr>
          <w:rFonts w:cs="Arial"/>
        </w:rPr>
        <w:t xml:space="preserve">clinical trials suggest more promise </w:t>
      </w:r>
      <w:r w:rsidR="00D71BF4" w:rsidRPr="0041371B">
        <w:rPr>
          <w:rFonts w:cs="Arial"/>
        </w:rPr>
        <w:t>for</w:t>
      </w:r>
      <w:r w:rsidRPr="0041371B">
        <w:rPr>
          <w:rFonts w:cs="Arial"/>
        </w:rPr>
        <w:t xml:space="preserve"> minocycline in </w:t>
      </w:r>
      <w:r w:rsidR="002105DB" w:rsidRPr="0041371B">
        <w:rPr>
          <w:rFonts w:cs="Arial"/>
        </w:rPr>
        <w:t xml:space="preserve">unipolar </w:t>
      </w:r>
      <w:r w:rsidRPr="0041371B">
        <w:rPr>
          <w:rFonts w:cs="Arial"/>
        </w:rPr>
        <w:t xml:space="preserve">depression </w:t>
      </w:r>
      <w:r w:rsidRPr="0041371B">
        <w:rPr>
          <w:rFonts w:cs="Arial"/>
        </w:rPr>
        <w:fldChar w:fldCharType="begin">
          <w:fldData xml:space="preserve">PEVuZE5vdGU+PENpdGU+PEF1dGhvcj5Tb2N6eW5za2E8L0F1dGhvcj48WWVhcj4yMDEyPC9ZZWFy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</w:fldData>
        </w:fldChar>
      </w:r>
      <w:r w:rsidRPr="0041371B">
        <w:rPr>
          <w:rFonts w:cs="Arial"/>
        </w:rPr>
        <w:instrText xml:space="preserve"> ADDIN EN.CITE </w:instrText>
      </w:r>
      <w:r w:rsidRPr="0041371B">
        <w:rPr>
          <w:rFonts w:cs="Arial"/>
        </w:rPr>
        <w:fldChar w:fldCharType="begin">
          <w:fldData xml:space="preserve">PEVuZE5vdGU+PENpdGU+PEF1dGhvcj5Tb2N6eW5za2E8L0F1dGhvcj48WWVhcj4yMDEyPC9ZZWFy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</w:fldData>
        </w:fldChar>
      </w:r>
      <w:r w:rsidRPr="0041371B">
        <w:rPr>
          <w:rFonts w:cs="Arial"/>
        </w:rPr>
        <w:instrText xml:space="preserve"> ADDIN EN.CITE.DATA </w:instrText>
      </w:r>
      <w:r w:rsidRPr="0041371B">
        <w:rPr>
          <w:rFonts w:cs="Arial"/>
        </w:rPr>
      </w:r>
      <w:r w:rsidRPr="0041371B">
        <w:rPr>
          <w:rFonts w:cs="Arial"/>
        </w:rPr>
        <w:fldChar w:fldCharType="end"/>
      </w:r>
      <w:r w:rsidRPr="0041371B">
        <w:rPr>
          <w:rFonts w:cs="Arial"/>
        </w:rPr>
      </w:r>
      <w:r w:rsidRPr="0041371B">
        <w:rPr>
          <w:rFonts w:cs="Arial"/>
        </w:rPr>
        <w:fldChar w:fldCharType="separate"/>
      </w:r>
      <w:r w:rsidRPr="0041371B">
        <w:rPr>
          <w:rFonts w:cs="Arial"/>
          <w:noProof/>
        </w:rPr>
        <w:t>(Soczynska et al., 2012, Pae et al., 2008, Savitz et al., 2018a)</w:t>
      </w:r>
      <w:r w:rsidRPr="0041371B">
        <w:rPr>
          <w:rFonts w:cs="Arial"/>
        </w:rPr>
        <w:fldChar w:fldCharType="end"/>
      </w:r>
      <w:r w:rsidRPr="0041371B">
        <w:rPr>
          <w:rFonts w:cs="Arial"/>
        </w:rPr>
        <w:t>. The lack of effect of minocycline in schizophrenia could indicate that there is no microglial activation</w:t>
      </w:r>
      <w:r w:rsidR="00D71BF4" w:rsidRPr="0041371B">
        <w:rPr>
          <w:rFonts w:cs="Arial"/>
        </w:rPr>
        <w:t xml:space="preserve"> on which a</w:t>
      </w:r>
      <w:r w:rsidR="00665AE0" w:rsidRPr="0041371B">
        <w:rPr>
          <w:rFonts w:cs="Arial"/>
        </w:rPr>
        <w:t>n</w:t>
      </w:r>
      <w:r w:rsidR="00D71BF4" w:rsidRPr="0041371B">
        <w:rPr>
          <w:rFonts w:cs="Arial"/>
        </w:rPr>
        <w:t xml:space="preserve"> </w:t>
      </w:r>
      <w:r w:rsidR="00563AF3" w:rsidRPr="0041371B">
        <w:rPr>
          <w:rFonts w:cs="Arial"/>
        </w:rPr>
        <w:t>anti-inflammatory</w:t>
      </w:r>
      <w:r w:rsidR="00D71BF4" w:rsidRPr="0041371B">
        <w:rPr>
          <w:rFonts w:cs="Arial"/>
        </w:rPr>
        <w:t xml:space="preserve"> agent could exert effect</w:t>
      </w:r>
      <w:r w:rsidRPr="0041371B">
        <w:rPr>
          <w:rFonts w:cs="Arial"/>
        </w:rPr>
        <w:t>,</w:t>
      </w:r>
      <w:r w:rsidR="00D71BF4" w:rsidRPr="0041371B">
        <w:rPr>
          <w:rFonts w:cs="Arial"/>
        </w:rPr>
        <w:t xml:space="preserve"> and this </w:t>
      </w:r>
      <w:r w:rsidR="00E67B3A" w:rsidRPr="0041371B">
        <w:rPr>
          <w:rFonts w:cs="Arial"/>
        </w:rPr>
        <w:t xml:space="preserve">inference is supported </w:t>
      </w:r>
      <w:r w:rsidRPr="0041371B">
        <w:rPr>
          <w:rFonts w:cs="Arial"/>
        </w:rPr>
        <w:t xml:space="preserve">by several </w:t>
      </w:r>
      <w:r w:rsidR="00D71BF4" w:rsidRPr="0041371B">
        <w:rPr>
          <w:rFonts w:cs="Arial"/>
        </w:rPr>
        <w:t xml:space="preserve">negative </w:t>
      </w:r>
      <w:r w:rsidRPr="0041371B">
        <w:rPr>
          <w:rFonts w:cs="Arial"/>
        </w:rPr>
        <w:t xml:space="preserve">PET radioligand binding studies </w:t>
      </w:r>
      <w:r w:rsidRPr="0041371B">
        <w:rPr>
          <w:rFonts w:cs="Arial"/>
        </w:rPr>
        <w:fldChar w:fldCharType="begin"/>
      </w:r>
      <w:r w:rsidR="006A642D" w:rsidRPr="0041371B">
        <w:rPr>
          <w:rFonts w:cs="Arial"/>
        </w:rPr>
        <w:instrText xml:space="preserve"> ADDIN EN.CITE &lt;EndNote&gt;&lt;Cite&gt;&lt;Author&gt;Notter&lt;/Author&gt;&lt;Year&gt;2017&lt;/Year&gt;&lt;RecNum&gt;172&lt;/RecNum&gt;&lt;DisplayText&gt;(Notter and Meyer, 2017, Tuisku et al., 2019)&lt;/DisplayText&gt;&lt;record&gt;&lt;rec-number&gt;172&lt;/rec-number&gt;&lt;foreign-keys&gt;&lt;key app="EN" db-id="ws9stf5ro9599fe2r5bxxvexwx0a0t0wx5dt" timestamp="1582142329"&gt;172&lt;/key&gt;&lt;/foreign-keys&gt;&lt;ref-type name="Generic"&gt;13&lt;/ref-type&gt;&lt;contributors&gt;&lt;authors&gt;&lt;author&gt;Notter, Tina&lt;/author&gt;&lt;author&gt;Meyer, Urs&lt;/author&gt;&lt;/authors&gt;&lt;/contributors&gt;&lt;titles&gt;&lt;title&gt;Microglia and schizophrenia: where next?&lt;/title&gt;&lt;/titles&gt;&lt;dates&gt;&lt;year&gt;2017&lt;/year&gt;&lt;/dates&gt;&lt;publisher&gt;Nature Publishing Group&lt;/publisher&gt;&lt;isbn&gt;1476-5578&lt;/isbn&gt;&lt;urls&gt;&lt;/urls&gt;&lt;/record&gt;&lt;/Cite&gt;&lt;Cite&gt;&lt;Author&gt;Tuisku&lt;/Author&gt;&lt;Year&gt;2019&lt;/Year&gt;&lt;RecNum&gt;201&lt;/RecNum&gt;&lt;record&gt;&lt;rec-number&gt;201&lt;/rec-number&gt;&lt;foreign-keys&gt;&lt;key app="EN" db-id="ws9stf5ro9599fe2r5bxxvexwx0a0t0wx5dt" timestamp="1584692670"&gt;201&lt;/key&gt;&lt;/foreign-keys&gt;&lt;ref-type name="Journal Article"&gt;17&lt;/ref-type&gt;&lt;contributors&gt;&lt;authors&gt;&lt;author&gt;Tuisku, Jouni&lt;/author&gt;&lt;author&gt;Plavén-Sigray, Pontus&lt;/author&gt;&lt;author&gt;Gaiser, Edward C&lt;/author&gt;&lt;author&gt;Airas, Laura&lt;/author&gt;&lt;author&gt;Al-Abdulrasul, Haidar&lt;/author&gt;&lt;author&gt;Brück, Anna&lt;/author&gt;&lt;author&gt;Carson, Richard E&lt;/author&gt;&lt;author&gt;Chen, Ming-Kai&lt;/author&gt;&lt;author&gt;Cosgrove, Kelly P&lt;/author&gt;&lt;author&gt;Ekblad, Laura&lt;/author&gt;&lt;/authors&gt;&lt;/contributors&gt;&lt;titles&gt;&lt;title&gt;Effects of age, BMI and sex on the glial cell marker TSPO—a multicentre [11 C] PBR28 HRRT PET study&lt;/title&gt;&lt;secondary-title&gt;European journal of nuclear medicine and molecular imaging&lt;/secondary-title&gt;&lt;/titles&gt;&lt;periodical&gt;&lt;full-title&gt;European journal of nuclear medicine and molecular imaging&lt;/full-title&gt;&lt;/periodical&gt;&lt;pages&gt;2329-2338&lt;/pages&gt;&lt;volume&gt;46&lt;/volume&gt;&lt;number&gt;11&lt;/number&gt;&lt;dates&gt;&lt;year&gt;2019&lt;/year&gt;&lt;/dates&gt;&lt;isbn&gt;1619-7070&lt;/isbn&gt;&lt;urls&gt;&lt;/urls&gt;&lt;/record&gt;&lt;/Cite&gt;&lt;/EndNote&gt;</w:instrText>
      </w:r>
      <w:r w:rsidRPr="0041371B">
        <w:rPr>
          <w:rFonts w:cs="Arial"/>
        </w:rPr>
        <w:fldChar w:fldCharType="separate"/>
      </w:r>
      <w:r w:rsidR="006A642D" w:rsidRPr="0041371B">
        <w:rPr>
          <w:rFonts w:cs="Arial"/>
          <w:noProof/>
        </w:rPr>
        <w:t>(Notter and Meyer, 2017, Tuisku et al., 2019)</w:t>
      </w:r>
      <w:r w:rsidRPr="0041371B">
        <w:rPr>
          <w:rFonts w:cs="Arial"/>
        </w:rPr>
        <w:fldChar w:fldCharType="end"/>
      </w:r>
      <w:r w:rsidRPr="0041371B">
        <w:rPr>
          <w:rFonts w:cs="Arial"/>
        </w:rPr>
        <w:t xml:space="preserve">. Another possibility is </w:t>
      </w:r>
      <w:r w:rsidR="00352063" w:rsidRPr="0041371B">
        <w:rPr>
          <w:rFonts w:cs="Arial"/>
        </w:rPr>
        <w:t xml:space="preserve">that immune mechanisms </w:t>
      </w:r>
      <w:r w:rsidR="008C7878" w:rsidRPr="0041371B">
        <w:rPr>
          <w:rFonts w:cs="Arial"/>
        </w:rPr>
        <w:t xml:space="preserve">are </w:t>
      </w:r>
      <w:r w:rsidR="00366113" w:rsidRPr="0041371B">
        <w:rPr>
          <w:rFonts w:cs="Arial"/>
        </w:rPr>
        <w:t xml:space="preserve">associated with a </w:t>
      </w:r>
      <w:proofErr w:type="gramStart"/>
      <w:r w:rsidR="00352063" w:rsidRPr="0041371B">
        <w:rPr>
          <w:rFonts w:cs="Arial"/>
        </w:rPr>
        <w:t xml:space="preserve">particular </w:t>
      </w:r>
      <w:r w:rsidR="00DD75AF" w:rsidRPr="0041371B">
        <w:rPr>
          <w:rFonts w:cs="Arial"/>
        </w:rPr>
        <w:t>patient</w:t>
      </w:r>
      <w:proofErr w:type="gramEnd"/>
      <w:r w:rsidR="00DD75AF" w:rsidRPr="0041371B">
        <w:rPr>
          <w:rFonts w:cs="Arial"/>
        </w:rPr>
        <w:t xml:space="preserve"> </w:t>
      </w:r>
      <w:r w:rsidRPr="0041371B">
        <w:rPr>
          <w:rFonts w:cs="Arial"/>
        </w:rPr>
        <w:t xml:space="preserve">subgroup, or </w:t>
      </w:r>
      <w:r w:rsidR="00721536" w:rsidRPr="0041371B">
        <w:rPr>
          <w:rFonts w:cs="Arial"/>
        </w:rPr>
        <w:t xml:space="preserve">symptom </w:t>
      </w:r>
      <w:r w:rsidR="00352063" w:rsidRPr="0041371B">
        <w:rPr>
          <w:rFonts w:cs="Arial"/>
        </w:rPr>
        <w:t>cluster</w:t>
      </w:r>
      <w:r w:rsidR="00721536" w:rsidRPr="0041371B">
        <w:rPr>
          <w:rFonts w:cs="Arial"/>
        </w:rPr>
        <w:t>,</w:t>
      </w:r>
      <w:r w:rsidR="00366113" w:rsidRPr="0041371B">
        <w:rPr>
          <w:rFonts w:cs="Arial"/>
        </w:rPr>
        <w:t xml:space="preserve"> </w:t>
      </w:r>
      <w:r w:rsidR="00352063" w:rsidRPr="0041371B">
        <w:rPr>
          <w:rFonts w:cs="Arial"/>
        </w:rPr>
        <w:t>but this is</w:t>
      </w:r>
      <w:r w:rsidRPr="0041371B">
        <w:rPr>
          <w:rFonts w:cs="Arial"/>
        </w:rPr>
        <w:t xml:space="preserve"> hidden </w:t>
      </w:r>
      <w:r w:rsidR="00E91CD3" w:rsidRPr="0041371B">
        <w:rPr>
          <w:rFonts w:cs="Arial"/>
        </w:rPr>
        <w:t>by</w:t>
      </w:r>
      <w:r w:rsidRPr="0041371B">
        <w:rPr>
          <w:rFonts w:cs="Arial"/>
        </w:rPr>
        <w:t xml:space="preserve"> the </w:t>
      </w:r>
      <w:r w:rsidR="00352063" w:rsidRPr="0041371B">
        <w:rPr>
          <w:rFonts w:cs="Arial"/>
        </w:rPr>
        <w:t xml:space="preserve">clinical </w:t>
      </w:r>
      <w:r w:rsidR="0093157C" w:rsidRPr="0041371B">
        <w:rPr>
          <w:rFonts w:cs="Arial"/>
        </w:rPr>
        <w:t>heterogeneity</w:t>
      </w:r>
      <w:r w:rsidR="00352063" w:rsidRPr="0041371B">
        <w:rPr>
          <w:rFonts w:cs="Arial"/>
        </w:rPr>
        <w:t xml:space="preserve"> that is</w:t>
      </w:r>
      <w:r w:rsidR="00E91CD3" w:rsidRPr="0041371B">
        <w:rPr>
          <w:rFonts w:cs="Arial"/>
        </w:rPr>
        <w:t xml:space="preserve"> prevalent in</w:t>
      </w:r>
      <w:r w:rsidRPr="0041371B">
        <w:rPr>
          <w:rFonts w:cs="Arial"/>
        </w:rPr>
        <w:t xml:space="preserve"> early psychosis. </w:t>
      </w:r>
    </w:p>
    <w:p w14:paraId="4F03D811" w14:textId="0CC8AC7D" w:rsidR="00F9084F" w:rsidRPr="0041371B" w:rsidRDefault="005A1AB2" w:rsidP="003027B7">
      <w:pPr>
        <w:spacing w:line="276" w:lineRule="auto"/>
        <w:rPr>
          <w:rFonts w:cs="Arial"/>
        </w:rPr>
      </w:pPr>
      <w:r w:rsidRPr="0041371B">
        <w:rPr>
          <w:rFonts w:cs="Arial"/>
        </w:rPr>
        <w:t>P</w:t>
      </w:r>
      <w:r w:rsidR="00A3413A" w:rsidRPr="0041371B">
        <w:rPr>
          <w:rFonts w:cs="Arial"/>
        </w:rPr>
        <w:t>revious studies measuring immune dysfunction in clinical samples</w:t>
      </w:r>
      <w:r w:rsidR="00E91CD3" w:rsidRPr="0041371B">
        <w:rPr>
          <w:rFonts w:cs="Arial"/>
        </w:rPr>
        <w:t xml:space="preserve"> </w:t>
      </w:r>
      <w:r w:rsidR="00B5031F" w:rsidRPr="0041371B">
        <w:rPr>
          <w:rFonts w:cs="Arial"/>
        </w:rPr>
        <w:t>of p</w:t>
      </w:r>
      <w:r w:rsidR="00B30835" w:rsidRPr="0041371B">
        <w:rPr>
          <w:rFonts w:cs="Arial"/>
        </w:rPr>
        <w:t>atients</w:t>
      </w:r>
      <w:r w:rsidR="00B5031F" w:rsidRPr="0041371B">
        <w:rPr>
          <w:rFonts w:cs="Arial"/>
        </w:rPr>
        <w:t xml:space="preserve"> with</w:t>
      </w:r>
      <w:r w:rsidR="00B72105" w:rsidRPr="0041371B">
        <w:rPr>
          <w:rFonts w:cs="Arial"/>
        </w:rPr>
        <w:t xml:space="preserve"> </w:t>
      </w:r>
      <w:r w:rsidR="00E91CD3" w:rsidRPr="0041371B">
        <w:rPr>
          <w:rFonts w:cs="Arial"/>
        </w:rPr>
        <w:t>psychosis</w:t>
      </w:r>
      <w:r w:rsidR="00A3413A" w:rsidRPr="0041371B">
        <w:rPr>
          <w:rFonts w:cs="Arial"/>
        </w:rPr>
        <w:t xml:space="preserve"> have largely been small</w:t>
      </w:r>
      <w:r w:rsidR="00454DEB" w:rsidRPr="0041371B">
        <w:rPr>
          <w:rFonts w:cs="Arial"/>
        </w:rPr>
        <w:t xml:space="preserve"> scale</w:t>
      </w:r>
      <w:r w:rsidR="00A3413A" w:rsidRPr="0041371B">
        <w:rPr>
          <w:rFonts w:cs="Arial"/>
        </w:rPr>
        <w:t xml:space="preserve"> and</w:t>
      </w:r>
      <w:r w:rsidR="00FB175C" w:rsidRPr="0041371B">
        <w:rPr>
          <w:rFonts w:cs="Arial"/>
        </w:rPr>
        <w:t>/or</w:t>
      </w:r>
      <w:r w:rsidR="00A3413A" w:rsidRPr="0041371B">
        <w:rPr>
          <w:rFonts w:cs="Arial"/>
        </w:rPr>
        <w:t xml:space="preserve"> cross</w:t>
      </w:r>
      <w:r w:rsidR="00564E8E" w:rsidRPr="0041371B">
        <w:rPr>
          <w:rFonts w:cs="Arial"/>
        </w:rPr>
        <w:t>-</w:t>
      </w:r>
      <w:r w:rsidR="00A3413A" w:rsidRPr="0041371B">
        <w:rPr>
          <w:rFonts w:cs="Arial"/>
        </w:rPr>
        <w:t>sectional in nature</w:t>
      </w:r>
      <w:r w:rsidR="00FB175C" w:rsidRPr="0041371B">
        <w:rPr>
          <w:rFonts w:cs="Arial"/>
        </w:rPr>
        <w:t>. Even</w:t>
      </w:r>
      <w:r w:rsidR="00A3413A" w:rsidRPr="0041371B">
        <w:rPr>
          <w:rFonts w:cs="Arial"/>
        </w:rPr>
        <w:t xml:space="preserve"> combining </w:t>
      </w:r>
      <w:r w:rsidR="00B5031F" w:rsidRPr="0041371B">
        <w:rPr>
          <w:rFonts w:cs="Arial"/>
        </w:rPr>
        <w:t xml:space="preserve">these </w:t>
      </w:r>
      <w:r w:rsidR="00454DEB" w:rsidRPr="0041371B">
        <w:rPr>
          <w:rFonts w:cs="Arial"/>
        </w:rPr>
        <w:t xml:space="preserve">small studies in </w:t>
      </w:r>
      <w:r w:rsidR="00A3413A" w:rsidRPr="0041371B">
        <w:rPr>
          <w:rFonts w:cs="Arial"/>
        </w:rPr>
        <w:t>large meta-analyses still risks compound</w:t>
      </w:r>
      <w:r w:rsidR="00D71BF4" w:rsidRPr="0041371B">
        <w:rPr>
          <w:rFonts w:cs="Arial"/>
        </w:rPr>
        <w:t>ing</w:t>
      </w:r>
      <w:r w:rsidR="00A3413A" w:rsidRPr="0041371B">
        <w:rPr>
          <w:rFonts w:cs="Arial"/>
        </w:rPr>
        <w:t xml:space="preserve"> type 1 errors</w:t>
      </w:r>
      <w:r w:rsidRPr="0041371B">
        <w:rPr>
          <w:rFonts w:cs="Arial"/>
        </w:rPr>
        <w:t xml:space="preserve">. </w:t>
      </w:r>
      <w:r w:rsidR="00A3413A" w:rsidRPr="0041371B">
        <w:rPr>
          <w:rFonts w:cs="Arial"/>
        </w:rPr>
        <w:t>In the present</w:t>
      </w:r>
      <w:r w:rsidR="00E91CD3" w:rsidRPr="0041371B">
        <w:rPr>
          <w:rFonts w:cs="Arial"/>
        </w:rPr>
        <w:t xml:space="preserve"> study</w:t>
      </w:r>
      <w:r w:rsidR="00B72105" w:rsidRPr="0041371B">
        <w:rPr>
          <w:rFonts w:cs="Arial"/>
        </w:rPr>
        <w:t>,</w:t>
      </w:r>
      <w:r w:rsidR="00E91CD3" w:rsidRPr="0041371B">
        <w:rPr>
          <w:rFonts w:cs="Arial"/>
        </w:rPr>
        <w:t xml:space="preserve"> we </w:t>
      </w:r>
      <w:r w:rsidR="00B766C3" w:rsidRPr="0041371B">
        <w:rPr>
          <w:rFonts w:cs="Arial"/>
        </w:rPr>
        <w:t xml:space="preserve">conducted </w:t>
      </w:r>
      <w:r w:rsidR="00E91CD3" w:rsidRPr="0041371B">
        <w:rPr>
          <w:rFonts w:cs="Arial"/>
        </w:rPr>
        <w:t>a</w:t>
      </w:r>
      <w:r w:rsidR="00A3413A" w:rsidRPr="0041371B">
        <w:rPr>
          <w:rFonts w:cs="Arial"/>
        </w:rPr>
        <w:t xml:space="preserve"> secondary analysis of the large</w:t>
      </w:r>
      <w:r w:rsidR="00563AF3" w:rsidRPr="0041371B">
        <w:rPr>
          <w:rFonts w:cs="Arial"/>
        </w:rPr>
        <w:t xml:space="preserve"> (&gt; </w:t>
      </w:r>
      <w:r w:rsidR="007B650A" w:rsidRPr="0041371B">
        <w:rPr>
          <w:rFonts w:cs="Arial"/>
        </w:rPr>
        <w:t>200</w:t>
      </w:r>
      <w:r w:rsidR="00563AF3" w:rsidRPr="0041371B">
        <w:rPr>
          <w:rFonts w:cs="Arial"/>
        </w:rPr>
        <w:t xml:space="preserve"> patients)</w:t>
      </w:r>
      <w:r w:rsidR="00A3413A" w:rsidRPr="0041371B">
        <w:rPr>
          <w:rFonts w:cs="Arial"/>
        </w:rPr>
        <w:t>, longitudinal BeneMin data</w:t>
      </w:r>
      <w:r w:rsidR="00E91CD3" w:rsidRPr="0041371B">
        <w:rPr>
          <w:rFonts w:cs="Arial"/>
        </w:rPr>
        <w:t xml:space="preserve"> set.</w:t>
      </w:r>
      <w:r w:rsidR="00A3413A" w:rsidRPr="0041371B">
        <w:rPr>
          <w:rFonts w:cs="Arial"/>
        </w:rPr>
        <w:t xml:space="preserve"> </w:t>
      </w:r>
      <w:r w:rsidR="00E91CD3" w:rsidRPr="0041371B">
        <w:rPr>
          <w:rFonts w:cs="Arial"/>
        </w:rPr>
        <w:t>W</w:t>
      </w:r>
      <w:r w:rsidR="00A3413A" w:rsidRPr="0041371B">
        <w:rPr>
          <w:rFonts w:cs="Arial"/>
        </w:rPr>
        <w:t xml:space="preserve">e tested the </w:t>
      </w:r>
      <w:r w:rsidR="00781A35" w:rsidRPr="0041371B">
        <w:rPr>
          <w:rFonts w:cs="Arial"/>
        </w:rPr>
        <w:t>hypothesis</w:t>
      </w:r>
      <w:r w:rsidR="00A3413A" w:rsidRPr="0041371B">
        <w:rPr>
          <w:rFonts w:cs="Arial"/>
        </w:rPr>
        <w:t xml:space="preserve"> that immune mechanisms might be involved in processes underlying </w:t>
      </w:r>
      <w:r w:rsidR="00E91CD3" w:rsidRPr="0041371B">
        <w:rPr>
          <w:rFonts w:cs="Arial"/>
        </w:rPr>
        <w:t xml:space="preserve">depression and </w:t>
      </w:r>
      <w:proofErr w:type="gramStart"/>
      <w:r w:rsidR="00E91CD3" w:rsidRPr="0041371B">
        <w:rPr>
          <w:rFonts w:cs="Arial"/>
        </w:rPr>
        <w:t xml:space="preserve">particular </w:t>
      </w:r>
      <w:r w:rsidR="00A3413A" w:rsidRPr="0041371B">
        <w:rPr>
          <w:rFonts w:cs="Arial"/>
        </w:rPr>
        <w:t>negative</w:t>
      </w:r>
      <w:proofErr w:type="gramEnd"/>
      <w:r w:rsidR="00A3413A" w:rsidRPr="0041371B">
        <w:rPr>
          <w:rFonts w:cs="Arial"/>
        </w:rPr>
        <w:t xml:space="preserve"> symptom sub-domains. We predicted that depression would be associated with avolition-apathy and would be related to an increase in IL-6 and CRP</w:t>
      </w:r>
      <w:r w:rsidR="00B72105" w:rsidRPr="0041371B">
        <w:rPr>
          <w:rFonts w:cs="Arial"/>
        </w:rPr>
        <w:t>,</w:t>
      </w:r>
      <w:r w:rsidR="00A3413A" w:rsidRPr="0041371B">
        <w:rPr>
          <w:rFonts w:cs="Arial"/>
        </w:rPr>
        <w:t xml:space="preserve"> </w:t>
      </w:r>
      <w:r w:rsidR="00E91CD3" w:rsidRPr="0041371B">
        <w:rPr>
          <w:rFonts w:cs="Arial"/>
        </w:rPr>
        <w:t>in keeping with previous evidence in depression</w:t>
      </w:r>
      <w:r w:rsidR="00177742" w:rsidRPr="0041371B">
        <w:rPr>
          <w:rFonts w:cs="Arial"/>
        </w:rPr>
        <w:t xml:space="preserve"> </w:t>
      </w:r>
      <w:r w:rsidR="00A3413A" w:rsidRPr="0041371B">
        <w:rPr>
          <w:rFonts w:cs="Arial"/>
        </w:rPr>
        <w:fldChar w:fldCharType="begin"/>
      </w:r>
      <w:r w:rsidR="00E91CD3" w:rsidRPr="0041371B">
        <w:rPr>
          <w:rFonts w:cs="Arial"/>
        </w:rPr>
        <w:instrText xml:space="preserve"> ADDIN EN.CITE &lt;EndNote&gt;&lt;Cite&gt;&lt;Author&gt;Khandaker&lt;/Author&gt;&lt;Year&gt;2014&lt;/Year&gt;&lt;RecNum&gt;267&lt;/RecNum&gt;&lt;DisplayText&gt;(Khandaker et al., 2014)&lt;/DisplayText&gt;&lt;record&gt;&lt;rec-number&gt;267&lt;/rec-number&gt;&lt;foreign-keys&gt;&lt;key app="EN" db-id="xs209z0d5tzxtdes2e95erzaa5sfeerzttv9" timestamp="0"&gt;267&lt;/key&gt;&lt;/foreign-keys&gt;&lt;ref-type name="Journal Article"&gt;17&lt;/ref-type&gt;&lt;contributors&gt;&lt;authors&gt;&lt;author&gt;Khandaker, G. M.&lt;/author&gt;&lt;author&gt;Pearson, R. M.&lt;/author&gt;&lt;author&gt;Zammit, S.&lt;/author&gt;&lt;author&gt;Lewis, G.&lt;/author&gt;&lt;author&gt;Jones, P. B.&lt;/author&gt;&lt;/authors&gt;&lt;/contributors&gt;&lt;titles&gt;&lt;title&gt;Association of serum interleukin 6 and c-reactive protein in childhood with depression and psychosis in young adult life: A population-based longitudinal study&lt;/title&gt;&lt;secondary-title&gt;JAMA Psychiatry&lt;/secondary-title&gt;&lt;/titles&gt;&lt;periodical&gt;&lt;full-title&gt;JAMA psychiatry&lt;/full-title&gt;&lt;/periodical&gt;&lt;pages&gt;1121-1128&lt;/pages&gt;&lt;volume&gt;71&lt;/volume&gt;&lt;number&gt;10&lt;/number&gt;&lt;dates&gt;&lt;year&gt;2014&lt;/year&gt;&lt;/dates&gt;&lt;isbn&gt;2168-622X&lt;/isbn&gt;&lt;urls&gt;&lt;related-urls&gt;&lt;url&gt;http://dx.doi.org/10.1001/jamapsychiatry.2014.1332&lt;/url&gt;&lt;/related-urls&gt;&lt;/urls&gt;&lt;electronic-resource-num&gt;10.1001/jamapsychiatry.2014.1332&lt;/electronic-resource-num&gt;&lt;/record&gt;&lt;/Cite&gt;&lt;/EndNote&gt;</w:instrText>
      </w:r>
      <w:r w:rsidR="00A3413A" w:rsidRPr="0041371B">
        <w:rPr>
          <w:rFonts w:cs="Arial"/>
        </w:rPr>
        <w:fldChar w:fldCharType="separate"/>
      </w:r>
      <w:r w:rsidR="00E91CD3" w:rsidRPr="0041371B">
        <w:rPr>
          <w:rFonts w:cs="Arial"/>
          <w:noProof/>
        </w:rPr>
        <w:t>(Khandaker et al., 2014)</w:t>
      </w:r>
      <w:r w:rsidR="00A3413A" w:rsidRPr="0041371B">
        <w:rPr>
          <w:rFonts w:cs="Arial"/>
        </w:rPr>
        <w:fldChar w:fldCharType="end"/>
      </w:r>
      <w:r w:rsidR="00B30835" w:rsidRPr="0041371B">
        <w:rPr>
          <w:rFonts w:cs="Arial"/>
        </w:rPr>
        <w:t>,</w:t>
      </w:r>
      <w:r w:rsidR="00177742" w:rsidRPr="0041371B">
        <w:rPr>
          <w:rFonts w:cs="Arial"/>
        </w:rPr>
        <w:t xml:space="preserve"> and</w:t>
      </w:r>
      <w:r w:rsidR="00E91CD3" w:rsidRPr="0041371B">
        <w:rPr>
          <w:rFonts w:cs="Arial"/>
        </w:rPr>
        <w:t xml:space="preserve"> </w:t>
      </w:r>
      <w:r w:rsidR="00B30835" w:rsidRPr="0041371B">
        <w:rPr>
          <w:rFonts w:cs="Arial"/>
        </w:rPr>
        <w:t xml:space="preserve">that </w:t>
      </w:r>
      <w:r w:rsidR="00E91CD3" w:rsidRPr="0041371B">
        <w:rPr>
          <w:rFonts w:cs="Arial"/>
        </w:rPr>
        <w:t xml:space="preserve">diminished expression would </w:t>
      </w:r>
      <w:r w:rsidR="00A3413A" w:rsidRPr="0041371B">
        <w:rPr>
          <w:rFonts w:cs="Arial"/>
        </w:rPr>
        <w:t xml:space="preserve">be associated with increased TNF-α. We further explored </w:t>
      </w:r>
      <w:r w:rsidR="00B30835" w:rsidRPr="0041371B">
        <w:rPr>
          <w:rFonts w:cs="Arial"/>
        </w:rPr>
        <w:t xml:space="preserve">the </w:t>
      </w:r>
      <w:r w:rsidR="00A3413A" w:rsidRPr="0041371B">
        <w:rPr>
          <w:rFonts w:cs="Arial"/>
        </w:rPr>
        <w:t xml:space="preserve">possible effects of minocycline on depression, avolition-apathy and </w:t>
      </w:r>
      <w:r w:rsidR="00465E31" w:rsidRPr="0041371B">
        <w:rPr>
          <w:rFonts w:cs="Arial"/>
        </w:rPr>
        <w:t>diminished expression</w:t>
      </w:r>
      <w:r w:rsidR="00A3413A" w:rsidRPr="0041371B">
        <w:rPr>
          <w:rFonts w:cs="Arial"/>
        </w:rPr>
        <w:t xml:space="preserve"> in those patients with </w:t>
      </w:r>
      <w:r w:rsidR="00B30835" w:rsidRPr="0041371B">
        <w:rPr>
          <w:rFonts w:cs="Arial"/>
        </w:rPr>
        <w:t xml:space="preserve">schizophrenia with </w:t>
      </w:r>
      <w:r w:rsidR="00A3413A" w:rsidRPr="0041371B">
        <w:rPr>
          <w:rFonts w:cs="Arial"/>
        </w:rPr>
        <w:t>evidence of immune activation (as defined by elevated CRP) at baseline</w:t>
      </w:r>
      <w:r w:rsidR="00DD3B91" w:rsidRPr="0041371B">
        <w:rPr>
          <w:rFonts w:cs="Arial"/>
        </w:rPr>
        <w:t>.</w:t>
      </w:r>
    </w:p>
    <w:p w14:paraId="43DEC140" w14:textId="77777777" w:rsidR="00A3413A" w:rsidRPr="0041371B" w:rsidRDefault="00A3413A" w:rsidP="00CF32C2">
      <w:pPr>
        <w:pStyle w:val="Heading1"/>
      </w:pPr>
      <w:bookmarkStart w:id="3" w:name="_Toc12009301"/>
      <w:r w:rsidRPr="0041371B">
        <w:t>Methodology</w:t>
      </w:r>
      <w:bookmarkEnd w:id="3"/>
    </w:p>
    <w:p w14:paraId="53A87E81" w14:textId="3A27E0E6" w:rsidR="00A3413A" w:rsidRPr="0041371B" w:rsidRDefault="00A3413A" w:rsidP="00CF32C2">
      <w:pPr>
        <w:pStyle w:val="Heading2"/>
      </w:pPr>
      <w:bookmarkStart w:id="4" w:name="_Toc483574563"/>
      <w:bookmarkStart w:id="5" w:name="_Toc12009302"/>
      <w:r w:rsidRPr="0041371B">
        <w:t>Design</w:t>
      </w:r>
      <w:bookmarkEnd w:id="4"/>
      <w:bookmarkEnd w:id="5"/>
      <w:r w:rsidRPr="0041371B">
        <w:t xml:space="preserve"> and Intervention</w:t>
      </w:r>
    </w:p>
    <w:p w14:paraId="53060EAC" w14:textId="7CC95304" w:rsidR="00A3413A" w:rsidRPr="0041371B" w:rsidRDefault="00177742" w:rsidP="003027B7">
      <w:pPr>
        <w:spacing w:line="276" w:lineRule="auto"/>
        <w:rPr>
          <w:rFonts w:cs="Arial"/>
        </w:rPr>
      </w:pPr>
      <w:bookmarkStart w:id="6" w:name="_Toc483574564"/>
      <w:r w:rsidRPr="0041371B">
        <w:rPr>
          <w:rFonts w:cs="Arial"/>
        </w:rPr>
        <w:t xml:space="preserve">This present analysis used data collected from all participants in the BeneMin study. </w:t>
      </w:r>
      <w:r w:rsidR="00A3413A" w:rsidRPr="0041371B">
        <w:rPr>
          <w:rFonts w:cs="Arial"/>
        </w:rPr>
        <w:t>The full</w:t>
      </w:r>
      <w:r w:rsidRPr="0041371B">
        <w:rPr>
          <w:rFonts w:cs="Arial"/>
        </w:rPr>
        <w:t xml:space="preserve"> </w:t>
      </w:r>
      <w:r w:rsidR="00A3413A" w:rsidRPr="0041371B">
        <w:rPr>
          <w:rFonts w:cs="Arial"/>
        </w:rPr>
        <w:t xml:space="preserve">trial protocol and primary outcomes have </w:t>
      </w:r>
      <w:r w:rsidR="00DD3B91" w:rsidRPr="0041371B">
        <w:rPr>
          <w:rFonts w:cs="Arial"/>
        </w:rPr>
        <w:t xml:space="preserve">already </w:t>
      </w:r>
      <w:r w:rsidR="00A3413A" w:rsidRPr="0041371B">
        <w:rPr>
          <w:rFonts w:cs="Arial"/>
        </w:rPr>
        <w:t xml:space="preserve">been published </w:t>
      </w:r>
      <w:r w:rsidR="00A3413A" w:rsidRPr="0041371B">
        <w:rPr>
          <w:rFonts w:cs="Arial"/>
        </w:rPr>
        <w:fldChar w:fldCharType="begin"/>
      </w:r>
      <w:r w:rsidR="00781A35" w:rsidRPr="0041371B">
        <w:rPr>
          <w:rFonts w:cs="Arial"/>
        </w:rPr>
        <w:instrText xml:space="preserve"> ADDIN EN.CITE &lt;EndNote&gt;&lt;Cite&gt;&lt;Author&gt;Deakin&lt;/Author&gt;&lt;Year&gt;2018&lt;/Year&gt;&lt;RecNum&gt;485&lt;/RecNum&gt;&lt;DisplayText&gt;(Deakin et al., 2018)&lt;/DisplayText&gt;&lt;record&gt;&lt;rec-number&gt;485&lt;/rec-number&gt;&lt;foreign-keys&gt;&lt;key app="EN" db-id="xs209z0d5tzxtdes2e95erzaa5sfeerzttv9" timestamp="1542901679"&gt;485&lt;/key&gt;&lt;/foreign-keys&gt;&lt;ref-type name="Journal Article"&gt;17&lt;/ref-type&gt;&lt;contributors&gt;&lt;authors&gt;&lt;author&gt;Deakin, Bill&lt;/author&gt;&lt;author&gt;Suckling, John&lt;/author&gt;&lt;author&gt;Barnes, Thomas R. E.&lt;/author&gt;&lt;author&gt;Byrne, Kelly&lt;/author&gt;&lt;author&gt;Chaudhry, Imran B.&lt;/author&gt;&lt;author&gt;Dazzan, Paola&lt;/author&gt;&lt;author&gt;Drake, Richard J.&lt;/author&gt;&lt;author&gt;Giordano, Annalisa&lt;/author&gt;&lt;author&gt;Husain, Nusrat&lt;/author&gt;&lt;author&gt;Jones, Peter B.&lt;/author&gt;&lt;author&gt;Joyce, Eileen&lt;/author&gt;&lt;author&gt;Knox, Emma&lt;/author&gt;&lt;author&gt;Krynicki, Carl&lt;/author&gt;&lt;author&gt;Lawrie, Stephen M.&lt;/author&gt;&lt;author&gt;Lewis, Shôn&lt;/author&gt;&lt;author&gt;Lisiecka-Ford, Danuta M.&lt;/author&gt;&lt;author&gt;Nikkheslat, Naghmeh&lt;/author&gt;&lt;author&gt;Pariante, Carmine M.&lt;/author&gt;&lt;author&gt;Smallman, Richard&lt;/author&gt;&lt;author&gt;Watson, Andrew&lt;/author&gt;&lt;author&gt;Williams, Steven C. R.&lt;/author&gt;&lt;author&gt;Upthegrove, Rachel&lt;/author&gt;&lt;author&gt;Dunn, Graham&lt;/author&gt;&lt;/authors&gt;&lt;/contributors&gt;&lt;titles&gt;&lt;title&gt;The benefit of minocycline on negative symptoms of schizophrenia in patients with recent-onset psychosis (BeneMin): a randomised, double-blind, placebo-controlled trial&lt;/title&gt;&lt;secondary-title&gt;The Lancet Psychiatry&lt;/secondary-title&gt;&lt;/titles&gt;&lt;periodical&gt;&lt;full-title&gt;The Lancet Psychiatry&lt;/full-title&gt;&lt;/periodical&gt;&lt;pages&gt;885-894&lt;/pages&gt;&lt;volume&gt;5&lt;/volume&gt;&lt;number&gt;11&lt;/number&gt;&lt;dates&gt;&lt;year&gt;2018&lt;/year&gt;&lt;/dates&gt;&lt;publisher&gt;Elsevier&lt;/publisher&gt;&lt;isbn&gt;2215-0366&lt;/isbn&gt;&lt;urls&gt;&lt;related-urls&gt;&lt;url&gt;https://doi.org/10.1016/S2215-0366(18)30345-6&lt;/url&gt;&lt;/related-urls&gt;&lt;/urls&gt;&lt;electronic-resource-num&gt;10.1016/S2215-0366(18)30345-6&lt;/electronic-resource-num&gt;&lt;access-date&gt;2018/11/22&lt;/access-date&gt;&lt;/record&gt;&lt;/Cite&gt;&lt;/EndNote&gt;</w:instrText>
      </w:r>
      <w:r w:rsidR="00A3413A" w:rsidRPr="0041371B">
        <w:rPr>
          <w:rFonts w:cs="Arial"/>
        </w:rPr>
        <w:fldChar w:fldCharType="separate"/>
      </w:r>
      <w:r w:rsidR="00781A35" w:rsidRPr="0041371B">
        <w:rPr>
          <w:rFonts w:cs="Arial"/>
          <w:noProof/>
        </w:rPr>
        <w:t>(Deakin et al., 2018)</w:t>
      </w:r>
      <w:r w:rsidR="00A3413A" w:rsidRPr="0041371B">
        <w:rPr>
          <w:rFonts w:cs="Arial"/>
        </w:rPr>
        <w:fldChar w:fldCharType="end"/>
      </w:r>
      <w:r w:rsidR="005123B6" w:rsidRPr="0041371B">
        <w:rPr>
          <w:rFonts w:cs="Arial"/>
        </w:rPr>
        <w:t xml:space="preserve"> </w:t>
      </w:r>
      <w:r w:rsidR="00A3413A" w:rsidRPr="0041371B">
        <w:rPr>
          <w:rFonts w:cs="Arial"/>
        </w:rPr>
        <w:t xml:space="preserve">and Lisiecka et al. </w:t>
      </w:r>
      <w:r w:rsidR="00A3413A" w:rsidRPr="0041371B">
        <w:rPr>
          <w:rFonts w:cs="Arial"/>
        </w:rPr>
        <w:fldChar w:fldCharType="begin">
          <w:fldData xml:space="preserve">PEVuZE5vdGU+PENpdGUgRXhjbHVkZUF1dGg9IjEiPjxBdXRob3I+TGlzaWVja2E8L0F1dGhvcj48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</w:fldData>
        </w:fldChar>
      </w:r>
      <w:r w:rsidR="00A3413A" w:rsidRPr="0041371B">
        <w:rPr>
          <w:rFonts w:cs="Arial"/>
        </w:rPr>
        <w:instrText xml:space="preserve"> ADDIN EN.CITE </w:instrText>
      </w:r>
      <w:r w:rsidR="00A3413A" w:rsidRPr="0041371B">
        <w:rPr>
          <w:rFonts w:cs="Arial"/>
        </w:rPr>
        <w:fldChar w:fldCharType="begin">
          <w:fldData xml:space="preserve">PEVuZE5vdGU+PENpdGUgRXhjbHVkZUF1dGg9IjEiPjxBdXRob3I+TGlzaWVja2E8L0F1dGhvcj48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</w:fldData>
        </w:fldChar>
      </w:r>
      <w:r w:rsidR="00A3413A" w:rsidRPr="0041371B">
        <w:rPr>
          <w:rFonts w:cs="Arial"/>
        </w:rPr>
        <w:instrText xml:space="preserve"> ADDIN EN.CITE.DATA </w:instrText>
      </w:r>
      <w:r w:rsidR="00A3413A" w:rsidRPr="0041371B">
        <w:rPr>
          <w:rFonts w:cs="Arial"/>
        </w:rPr>
      </w:r>
      <w:r w:rsidR="00A3413A" w:rsidRPr="0041371B">
        <w:rPr>
          <w:rFonts w:cs="Arial"/>
        </w:rPr>
        <w:fldChar w:fldCharType="end"/>
      </w:r>
      <w:r w:rsidR="00A3413A" w:rsidRPr="0041371B">
        <w:rPr>
          <w:rFonts w:cs="Arial"/>
        </w:rPr>
      </w:r>
      <w:r w:rsidR="00A3413A" w:rsidRPr="0041371B">
        <w:rPr>
          <w:rFonts w:cs="Arial"/>
        </w:rPr>
        <w:fldChar w:fldCharType="separate"/>
      </w:r>
      <w:r w:rsidR="00A3413A" w:rsidRPr="0041371B">
        <w:rPr>
          <w:rFonts w:cs="Arial"/>
          <w:noProof/>
        </w:rPr>
        <w:t>(2015)</w:t>
      </w:r>
      <w:r w:rsidR="00A3413A" w:rsidRPr="0041371B">
        <w:rPr>
          <w:rFonts w:cs="Arial"/>
        </w:rPr>
        <w:fldChar w:fldCharType="end"/>
      </w:r>
      <w:r w:rsidR="00A3413A" w:rsidRPr="0041371B">
        <w:rPr>
          <w:rFonts w:cs="Arial"/>
        </w:rPr>
        <w:t xml:space="preserve">. </w:t>
      </w:r>
      <w:r w:rsidRPr="0041371B">
        <w:rPr>
          <w:rFonts w:cs="Arial"/>
        </w:rPr>
        <w:t>However</w:t>
      </w:r>
      <w:r w:rsidR="000707A0" w:rsidRPr="0041371B">
        <w:rPr>
          <w:rFonts w:cs="Arial"/>
        </w:rPr>
        <w:t>,</w:t>
      </w:r>
      <w:r w:rsidRPr="0041371B">
        <w:rPr>
          <w:rFonts w:cs="Arial"/>
        </w:rPr>
        <w:t xml:space="preserve"> in brief, r</w:t>
      </w:r>
      <w:r w:rsidR="00A3413A" w:rsidRPr="0041371B">
        <w:rPr>
          <w:rFonts w:cs="Arial"/>
        </w:rPr>
        <w:t xml:space="preserve">ecruitment took place between April 2013 and March 2015 in </w:t>
      </w:r>
      <w:r w:rsidR="00714A04" w:rsidRPr="0041371B">
        <w:rPr>
          <w:rFonts w:cs="Arial"/>
        </w:rPr>
        <w:t xml:space="preserve">eight </w:t>
      </w:r>
      <w:r w:rsidR="00A3413A" w:rsidRPr="0041371B">
        <w:rPr>
          <w:rFonts w:cs="Arial"/>
        </w:rPr>
        <w:t xml:space="preserve">UK centres. Ethical approval </w:t>
      </w:r>
      <w:r w:rsidR="00DD3B91" w:rsidRPr="0041371B">
        <w:rPr>
          <w:rFonts w:cs="Arial"/>
        </w:rPr>
        <w:t xml:space="preserve">was granted </w:t>
      </w:r>
      <w:r w:rsidR="00A3413A" w:rsidRPr="0041371B">
        <w:rPr>
          <w:rFonts w:cs="Arial"/>
        </w:rPr>
        <w:t xml:space="preserve">by the North West Greater Manchester Central UK NHS Research Ethics Committee reference 11/NW/0218, (trial Registration: Current Controlled Trials ISRCTN49141214, NIHR EME grant number 2010-022463-35). </w:t>
      </w:r>
      <w:r w:rsidRPr="0041371B">
        <w:rPr>
          <w:rFonts w:cs="Arial"/>
        </w:rPr>
        <w:t xml:space="preserve"> </w:t>
      </w:r>
      <w:r w:rsidR="00A3413A" w:rsidRPr="0041371B">
        <w:rPr>
          <w:rFonts w:cs="Arial"/>
        </w:rPr>
        <w:t xml:space="preserve">Participants were randomly allocated to either minocycline </w:t>
      </w:r>
      <w:r w:rsidR="009270A6" w:rsidRPr="0041371B">
        <w:rPr>
          <w:rFonts w:cs="Arial"/>
        </w:rPr>
        <w:t>(</w:t>
      </w:r>
      <w:r w:rsidR="00A3413A" w:rsidRPr="0041371B">
        <w:rPr>
          <w:rFonts w:cs="Arial"/>
        </w:rPr>
        <w:t>100</w:t>
      </w:r>
      <w:r w:rsidR="009270A6" w:rsidRPr="0041371B">
        <w:rPr>
          <w:rFonts w:cs="Arial"/>
        </w:rPr>
        <w:t xml:space="preserve"> </w:t>
      </w:r>
      <w:r w:rsidR="00A3413A" w:rsidRPr="0041371B">
        <w:rPr>
          <w:rFonts w:cs="Arial"/>
        </w:rPr>
        <w:t>mg capsules twice daily for two weeks and then increased to 300</w:t>
      </w:r>
      <w:r w:rsidR="009270A6" w:rsidRPr="0041371B">
        <w:rPr>
          <w:rFonts w:cs="Arial"/>
        </w:rPr>
        <w:t xml:space="preserve"> </w:t>
      </w:r>
      <w:r w:rsidR="00A3413A" w:rsidRPr="0041371B">
        <w:rPr>
          <w:rFonts w:cs="Arial"/>
        </w:rPr>
        <w:t>mg daily for the remainder of the twelve-month study period</w:t>
      </w:r>
      <w:r w:rsidR="009270A6" w:rsidRPr="0041371B">
        <w:rPr>
          <w:rFonts w:cs="Arial"/>
        </w:rPr>
        <w:t>)</w:t>
      </w:r>
      <w:r w:rsidRPr="0041371B">
        <w:rPr>
          <w:rFonts w:cs="Arial"/>
        </w:rPr>
        <w:t xml:space="preserve">, or matching placebo, </w:t>
      </w:r>
      <w:r w:rsidR="00A3413A" w:rsidRPr="0041371B">
        <w:rPr>
          <w:rFonts w:cs="Arial"/>
        </w:rPr>
        <w:t>in addition to their current treatment regime</w:t>
      </w:r>
      <w:r w:rsidR="00B735D5" w:rsidRPr="0041371B">
        <w:rPr>
          <w:rFonts w:cs="Arial"/>
        </w:rPr>
        <w:t>n</w:t>
      </w:r>
      <w:r w:rsidR="00A3413A" w:rsidRPr="0041371B">
        <w:rPr>
          <w:rFonts w:cs="Arial"/>
        </w:rPr>
        <w:t xml:space="preserve">. </w:t>
      </w:r>
      <w:bookmarkEnd w:id="6"/>
    </w:p>
    <w:p w14:paraId="51CCAABA" w14:textId="0E9795AB" w:rsidR="00A3413A" w:rsidRPr="0041371B" w:rsidRDefault="00A3413A" w:rsidP="003027B7">
      <w:pPr>
        <w:spacing w:line="276" w:lineRule="auto"/>
        <w:rPr>
          <w:rFonts w:cs="Arial"/>
        </w:rPr>
      </w:pPr>
      <w:bookmarkStart w:id="7" w:name="_Toc483574565"/>
      <w:r w:rsidRPr="0041371B">
        <w:rPr>
          <w:rFonts w:cs="Arial"/>
        </w:rPr>
        <w:t xml:space="preserve">Two hundred and seven participants </w:t>
      </w:r>
      <w:r w:rsidR="00177742" w:rsidRPr="0041371B">
        <w:rPr>
          <w:rFonts w:cs="Arial"/>
        </w:rPr>
        <w:t xml:space="preserve">were </w:t>
      </w:r>
      <w:r w:rsidRPr="0041371B">
        <w:rPr>
          <w:rFonts w:cs="Arial"/>
        </w:rPr>
        <w:t xml:space="preserve">recruited from Early Intervention in Psychosis (EIP) services across eight of the participating BeneMin sites and were </w:t>
      </w:r>
      <w:r w:rsidRPr="0041371B">
        <w:rPr>
          <w:rFonts w:cs="Arial"/>
        </w:rPr>
        <w:lastRenderedPageBreak/>
        <w:t xml:space="preserve">followed-up at two months, six months, nine </w:t>
      </w:r>
      <w:r w:rsidR="00714A04" w:rsidRPr="0041371B">
        <w:rPr>
          <w:rFonts w:cs="Arial"/>
        </w:rPr>
        <w:t>months,</w:t>
      </w:r>
      <w:r w:rsidRPr="0041371B">
        <w:rPr>
          <w:rFonts w:cs="Arial"/>
        </w:rPr>
        <w:t xml:space="preserve"> and twelve months from baseline. Participants were included if they were aged between </w:t>
      </w:r>
      <w:r w:rsidR="00714A04" w:rsidRPr="0041371B">
        <w:rPr>
          <w:rFonts w:cs="Arial"/>
        </w:rPr>
        <w:t xml:space="preserve">sixteen </w:t>
      </w:r>
      <w:r w:rsidRPr="0041371B">
        <w:rPr>
          <w:rFonts w:cs="Arial"/>
        </w:rPr>
        <w:t xml:space="preserve">and </w:t>
      </w:r>
      <w:r w:rsidR="00714A04" w:rsidRPr="0041371B">
        <w:rPr>
          <w:rFonts w:cs="Arial"/>
        </w:rPr>
        <w:t xml:space="preserve">forty </w:t>
      </w:r>
      <w:r w:rsidR="00DD3B91" w:rsidRPr="0041371B">
        <w:rPr>
          <w:rFonts w:cs="Arial"/>
        </w:rPr>
        <w:t xml:space="preserve">years </w:t>
      </w:r>
      <w:r w:rsidRPr="0041371B">
        <w:rPr>
          <w:rFonts w:cs="Arial"/>
        </w:rPr>
        <w:t>and within five years of a diagnosis of schizophrenia,</w:t>
      </w:r>
      <w:r w:rsidR="00B43670" w:rsidRPr="0041371B">
        <w:rPr>
          <w:rFonts w:cs="Arial"/>
        </w:rPr>
        <w:t xml:space="preserve"> </w:t>
      </w:r>
      <w:r w:rsidRPr="0041371B">
        <w:rPr>
          <w:rFonts w:cs="Arial"/>
        </w:rPr>
        <w:t>schizophreniform or schizoaffective disorder as assessed by the research team, with the presence of positive symptomology as measured by a score greater than two for one or more items (P1 delusions, P2 conceptual disorganisation, P3 hallucinatory behaviour, or P6 suspiciousness) of the Positive and Negative Syndrome Scale (PANSS</w:t>
      </w:r>
      <w:r w:rsidR="00ED7D30" w:rsidRPr="0041371B">
        <w:rPr>
          <w:rFonts w:cs="Arial"/>
        </w:rPr>
        <w:t xml:space="preserve">) </w:t>
      </w:r>
      <w:r w:rsidR="00ED7D30" w:rsidRPr="0041371B">
        <w:rPr>
          <w:rFonts w:cs="Arial"/>
        </w:rPr>
        <w:fldChar w:fldCharType="begin"/>
      </w:r>
      <w:r w:rsidR="00ED7D30" w:rsidRPr="0041371B">
        <w:rPr>
          <w:rFonts w:cs="Arial"/>
        </w:rPr>
        <w:instrText xml:space="preserve"> ADDIN EN.CITE &lt;EndNote&gt;&lt;Cite&gt;&lt;Author&gt;Kay&lt;/Author&gt;&lt;Year&gt;1987&lt;/Year&gt;&lt;IDText&gt;The positive and negative syndrome scale (PANSS) for schizophrenia&lt;/IDText&gt;&lt;DisplayText&gt;(Kay et al., 1987)&lt;/DisplayText&gt;&lt;record&gt;&lt;keywords&gt;&lt;keyword&gt;Adult&lt;/keyword&gt;&lt;keyword&gt;Aged&lt;/keyword&gt;&lt;keyword&gt;Female&lt;/keyword&gt;&lt;keyword&gt;Humans&lt;/keyword&gt;&lt;keyword&gt;Male&lt;/keyword&gt;&lt;keyword&gt;Middle Aged&lt;/keyword&gt;&lt;keyword&gt;*Psychiatric Status Rating Scales&lt;/keyword&gt;&lt;keyword&gt;Psychometrics&lt;/keyword&gt;&lt;keyword&gt;Schizophrenia/*diagnosis&lt;/keyword&gt;&lt;keyword&gt;Schizophrenic Psychology&lt;/keyword&gt;&lt;/keywords&gt;&lt;isbn&gt;0586-7614 (Print)&amp;#xD;0586-7614&lt;/isbn&gt;&lt;titles&gt;&lt;title&gt;The positive and negative syndrome scale (PANSS) for schizophrenia&lt;/title&gt;&lt;secondary-title&gt;Schizophr Bull&lt;/secondary-title&gt;&lt;alt-title&gt;Schizophrenia bulletin&lt;/alt-title&gt;&lt;/titles&gt;&lt;pages&gt;261-76&lt;/pages&gt;&lt;number&gt;2&lt;/number&gt;&lt;contributors&gt;&lt;authors&gt;&lt;author&gt;Kay, S. R.&lt;/author&gt;&lt;author&gt;Fiszbein, A.&lt;/author&gt;&lt;author&gt;Opler, L. A.&lt;/author&gt;&lt;/authors&gt;&lt;/contributors&gt;&lt;edition&gt;1987/01/01&lt;/edition&gt;&lt;language&gt;eng&lt;/language&gt;&lt;added-date format="utc"&gt;1576104396&lt;/added-date&gt;&lt;ref-type name="Journal Article"&gt;17&lt;/ref-type&gt;&lt;dates&gt;&lt;year&gt;1987&lt;/year&gt;&lt;/dates&gt;&lt;remote-database-provider&gt;NLM&lt;/remote-database-provider&gt;&lt;rec-number&gt;143&lt;/rec-number&gt;&lt;last-updated-date format="utc"&gt;1576104864&lt;/last-updated-date&gt;&lt;accession-num&gt;3616518&lt;/accession-num&gt;&lt;volume&gt;13&lt;/volume&gt;&lt;/record&gt;&lt;/Cite&gt;&lt;/EndNote&gt;</w:instrText>
      </w:r>
      <w:r w:rsidR="00ED7D30" w:rsidRPr="0041371B">
        <w:rPr>
          <w:rFonts w:cs="Arial"/>
        </w:rPr>
        <w:fldChar w:fldCharType="separate"/>
      </w:r>
      <w:r w:rsidR="00ED7D30" w:rsidRPr="0041371B">
        <w:rPr>
          <w:rFonts w:cs="Arial"/>
          <w:noProof/>
        </w:rPr>
        <w:t>(Kay et al., 1987)</w:t>
      </w:r>
      <w:r w:rsidR="00ED7D30" w:rsidRPr="0041371B">
        <w:rPr>
          <w:rFonts w:cs="Arial"/>
        </w:rPr>
        <w:fldChar w:fldCharType="end"/>
      </w:r>
      <w:r w:rsidRPr="0041371B">
        <w:rPr>
          <w:rFonts w:cs="Arial"/>
        </w:rPr>
        <w:t xml:space="preserve">. Participants were </w:t>
      </w:r>
      <w:r w:rsidR="00714A04" w:rsidRPr="0041371B">
        <w:rPr>
          <w:rFonts w:cs="Arial"/>
        </w:rPr>
        <w:t xml:space="preserve">also </w:t>
      </w:r>
      <w:r w:rsidRPr="0041371B">
        <w:rPr>
          <w:rFonts w:cs="Arial"/>
        </w:rPr>
        <w:t xml:space="preserve">required to give written informed consent and be fluent in English. Participants were excluded if they posed a current serious risk of suicide or violence or had a current diagnosis of substance misuse. </w:t>
      </w:r>
      <w:r w:rsidR="00B76810" w:rsidRPr="0041371B">
        <w:rPr>
          <w:rFonts w:cs="Arial"/>
        </w:rPr>
        <w:t xml:space="preserve">There </w:t>
      </w:r>
      <w:proofErr w:type="gramStart"/>
      <w:r w:rsidR="00B76810" w:rsidRPr="0041371B">
        <w:rPr>
          <w:rFonts w:cs="Arial"/>
        </w:rPr>
        <w:t>was</w:t>
      </w:r>
      <w:proofErr w:type="gramEnd"/>
      <w:r w:rsidR="00B76810" w:rsidRPr="0041371B">
        <w:rPr>
          <w:rFonts w:cs="Arial"/>
        </w:rPr>
        <w:t xml:space="preserve"> no exclusion criteria for </w:t>
      </w:r>
      <w:r w:rsidR="0024144C" w:rsidRPr="0041371B">
        <w:rPr>
          <w:rFonts w:cs="Arial"/>
        </w:rPr>
        <w:t xml:space="preserve">participants </w:t>
      </w:r>
      <w:r w:rsidR="00963091" w:rsidRPr="0041371B">
        <w:rPr>
          <w:rFonts w:cs="Arial"/>
        </w:rPr>
        <w:t xml:space="preserve">with comorbidities or use of anti-inflammatory medication prior to </w:t>
      </w:r>
      <w:r w:rsidR="00434F19" w:rsidRPr="0041371B">
        <w:rPr>
          <w:rFonts w:cs="Arial"/>
        </w:rPr>
        <w:t xml:space="preserve">blood withdraw. </w:t>
      </w:r>
    </w:p>
    <w:p w14:paraId="6CE49C89" w14:textId="77777777" w:rsidR="00A3413A" w:rsidRPr="0041371B" w:rsidRDefault="00A3413A" w:rsidP="00CF32C2">
      <w:pPr>
        <w:pStyle w:val="Heading2"/>
      </w:pPr>
      <w:bookmarkStart w:id="8" w:name="_Toc12009304"/>
      <w:r w:rsidRPr="0041371B">
        <w:t>Materials</w:t>
      </w:r>
      <w:bookmarkEnd w:id="7"/>
      <w:bookmarkEnd w:id="8"/>
    </w:p>
    <w:p w14:paraId="1956193A" w14:textId="13F9EA3E" w:rsidR="00A3413A" w:rsidRPr="0041371B" w:rsidRDefault="00A3413A" w:rsidP="003027B7">
      <w:pPr>
        <w:spacing w:line="276" w:lineRule="auto"/>
        <w:rPr>
          <w:rFonts w:cs="Arial"/>
        </w:rPr>
      </w:pPr>
      <w:bookmarkStart w:id="9" w:name="_Toc483574566"/>
      <w:bookmarkStart w:id="10" w:name="_Toc483574570"/>
      <w:r w:rsidRPr="0041371B">
        <w:rPr>
          <w:rFonts w:cs="Arial"/>
        </w:rPr>
        <w:t>For this analysis, data included demographic information (age, gender, BMI and ethnicity)</w:t>
      </w:r>
      <w:bookmarkEnd w:id="9"/>
      <w:r w:rsidRPr="0041371B">
        <w:rPr>
          <w:rFonts w:cs="Arial"/>
        </w:rPr>
        <w:t xml:space="preserve">, clinical measures  </w:t>
      </w:r>
      <w:bookmarkStart w:id="11" w:name="_Toc483574567"/>
      <w:r w:rsidRPr="0041371B">
        <w:rPr>
          <w:rFonts w:cs="Arial"/>
        </w:rPr>
        <w:t>(</w:t>
      </w:r>
      <w:r w:rsidR="00E41D97" w:rsidRPr="0041371B">
        <w:rPr>
          <w:rFonts w:cs="Arial"/>
        </w:rPr>
        <w:t xml:space="preserve">PANSS </w:t>
      </w:r>
      <w:r w:rsidR="00530707" w:rsidRPr="0041371B">
        <w:rPr>
          <w:rFonts w:cs="Arial"/>
        </w:rPr>
        <w:fldChar w:fldCharType="begin"/>
      </w:r>
      <w:r w:rsidR="00530707" w:rsidRPr="0041371B">
        <w:rPr>
          <w:rFonts w:cs="Arial"/>
        </w:rPr>
        <w:instrText xml:space="preserve"> ADDIN EN.CITE &lt;EndNote&gt;&lt;Cite&gt;&lt;Author&gt;Kay&lt;/Author&gt;&lt;Year&gt;1987&lt;/Year&gt;&lt;IDText&gt;The positive and negative syndrome scale (PANSS) for schizophrenia&lt;/IDText&gt;&lt;DisplayText&gt;(Kay et al., 1987)&lt;/DisplayText&gt;&lt;record&gt;&lt;keywords&gt;&lt;keyword&gt;Adult&lt;/keyword&gt;&lt;keyword&gt;Aged&lt;/keyword&gt;&lt;keyword&gt;Female&lt;/keyword&gt;&lt;keyword&gt;Humans&lt;/keyword&gt;&lt;keyword&gt;Male&lt;/keyword&gt;&lt;keyword&gt;Middle Aged&lt;/keyword&gt;&lt;keyword&gt;*Psychiatric Status Rating Scales&lt;/keyword&gt;&lt;keyword&gt;Psychometrics&lt;/keyword&gt;&lt;keyword&gt;Schizophrenia/*diagnosis&lt;/keyword&gt;&lt;keyword&gt;Schizophrenic Psychology&lt;/keyword&gt;&lt;/keywords&gt;&lt;isbn&gt;0586-7614 (Print)&amp;#xD;0586-7614&lt;/isbn&gt;&lt;titles&gt;&lt;title&gt;The positive and negative syndrome scale (PANSS) for schizophrenia&lt;/title&gt;&lt;secondary-title&gt;Schizophr Bull&lt;/secondary-title&gt;&lt;alt-title&gt;Schizophrenia bulletin&lt;/alt-title&gt;&lt;/titles&gt;&lt;pages&gt;261-76&lt;/pages&gt;&lt;number&gt;2&lt;/number&gt;&lt;contributors&gt;&lt;authors&gt;&lt;author&gt;Kay, S. R.&lt;/author&gt;&lt;author&gt;Fiszbein, A.&lt;/author&gt;&lt;author&gt;Opler, L. A.&lt;/author&gt;&lt;/authors&gt;&lt;/contributors&gt;&lt;edition&gt;1987/01/01&lt;/edition&gt;&lt;language&gt;eng&lt;/language&gt;&lt;added-date format="utc"&gt;1576104396&lt;/added-date&gt;&lt;ref-type name="Journal Article"&gt;17&lt;/ref-type&gt;&lt;dates&gt;&lt;year&gt;1987&lt;/year&gt;&lt;/dates&gt;&lt;remote-database-provider&gt;NLM&lt;/remote-database-provider&gt;&lt;rec-number&gt;143&lt;/rec-number&gt;&lt;last-updated-date format="utc"&gt;1576104864&lt;/last-updated-date&gt;&lt;accession-num&gt;3616518&lt;/accession-num&gt;&lt;volume&gt;13&lt;/volume&gt;&lt;/record&gt;&lt;/Cite&gt;&lt;/EndNote&gt;</w:instrText>
      </w:r>
      <w:r w:rsidR="00530707" w:rsidRPr="0041371B">
        <w:rPr>
          <w:rFonts w:cs="Arial"/>
        </w:rPr>
        <w:fldChar w:fldCharType="separate"/>
      </w:r>
      <w:r w:rsidR="00530707" w:rsidRPr="0041371B">
        <w:rPr>
          <w:rFonts w:cs="Arial"/>
          <w:noProof/>
        </w:rPr>
        <w:t>(Kay et al., 1987)</w:t>
      </w:r>
      <w:r w:rsidR="00530707" w:rsidRPr="0041371B">
        <w:rPr>
          <w:rFonts w:cs="Arial"/>
        </w:rPr>
        <w:fldChar w:fldCharType="end"/>
      </w:r>
      <w:r w:rsidR="00530707" w:rsidRPr="0041371B">
        <w:rPr>
          <w:rFonts w:cs="Arial"/>
        </w:rPr>
        <w:t xml:space="preserve"> </w:t>
      </w:r>
      <w:r w:rsidR="00E41D97" w:rsidRPr="0041371B">
        <w:rPr>
          <w:rFonts w:cs="Arial"/>
        </w:rPr>
        <w:t xml:space="preserve">and </w:t>
      </w:r>
      <w:bookmarkEnd w:id="11"/>
      <w:r w:rsidRPr="0041371B">
        <w:rPr>
          <w:rFonts w:cs="Arial"/>
        </w:rPr>
        <w:t>Calgary Depression Scale in Schizophrenia</w:t>
      </w:r>
      <w:r w:rsidR="00342203" w:rsidRPr="0041371B">
        <w:rPr>
          <w:rFonts w:cs="Arial"/>
        </w:rPr>
        <w:t xml:space="preserve"> </w:t>
      </w:r>
      <w:r w:rsidR="00342203" w:rsidRPr="0041371B">
        <w:rPr>
          <w:rFonts w:cs="Arial"/>
        </w:rPr>
        <w:fldChar w:fldCharType="begin"/>
      </w:r>
      <w:r w:rsidR="00342203" w:rsidRPr="0041371B">
        <w:rPr>
          <w:rFonts w:cs="Arial"/>
        </w:rPr>
        <w:instrText xml:space="preserve"> ADDIN EN.CITE &lt;EndNote&gt;&lt;Cite&gt;&lt;Author&gt;Addington&lt;/Author&gt;&lt;Year&gt;1990&lt;/Year&gt;&lt;IDText&gt;A depression rating scale for schizophrenics&lt;/IDText&gt;&lt;DisplayText&gt;(Addington et al., 1990)&lt;/DisplayText&gt;&lt;record&gt;&lt;dates&gt;&lt;pub-dates&gt;&lt;date&gt;Jul-Aug&lt;/date&gt;&lt;/pub-dates&gt;&lt;year&gt;1990&lt;/year&gt;&lt;/dates&gt;&lt;keywords&gt;&lt;keyword&gt;Adult&lt;/keyword&gt;&lt;keyword&gt;Depressive Disorder/*diagnosis/psychology&lt;/keyword&gt;&lt;keyword&gt;Female&lt;/keyword&gt;&lt;keyword&gt;Follow-Up Studies&lt;/keyword&gt;&lt;keyword&gt;Humans&lt;/keyword&gt;&lt;keyword&gt;Male&lt;/keyword&gt;&lt;keyword&gt;*Psychiatric Status Rating Scales&lt;/keyword&gt;&lt;keyword&gt;Psychometrics&lt;/keyword&gt;&lt;keyword&gt;Schizophrenia/*diagnosis&lt;/keyword&gt;&lt;keyword&gt;*Schizophrenic Psychology&lt;/keyword&gt;&lt;/keywords&gt;&lt;isbn&gt;0920-9964 (Print)&lt;/isbn&gt;&lt;titles&gt;&lt;title&gt;A depression rating scale for schizophrenics&lt;/title&gt;&lt;secondary-title&gt;Schizophr Res&lt;/secondary-title&gt;&lt;alt-title&gt;Schizophrenia research&lt;/alt-title&gt;&lt;/titles&gt;&lt;pages&gt;247-51&lt;/pages&gt;&lt;number&gt;4&lt;/number&gt;&lt;contributors&gt;&lt;authors&gt;&lt;author&gt;Addington, D.&lt;/author&gt;&lt;author&gt;Addington, J.&lt;/author&gt;&lt;author&gt;Schissel, B.&lt;/author&gt;&lt;/authors&gt;&lt;/contributors&gt;&lt;edition&gt;1990/07/01&lt;/edition&gt;&lt;language&gt;eng&lt;/language&gt;&lt;added-date format="utc"&gt;1576104407&lt;/added-date&gt;&lt;ref-type name="Journal Article"&gt;17&lt;/ref-type&gt;&lt;auth-address&gt;University of Calgary, Department of Psychiatry, Foothills Hospital, Calgary, Canada.&lt;/auth-address&gt;&lt;remote-database-provider&gt;NLM&lt;/remote-database-provider&gt;&lt;rec-number&gt;359&lt;/rec-number&gt;&lt;last-updated-date format="utc"&gt;1576104864&lt;/last-updated-date&gt;&lt;accession-num&gt;2278986&lt;/accession-num&gt;&lt;volume&gt;3&lt;/volume&gt;&lt;/record&gt;&lt;/Cite&gt;&lt;/EndNote&gt;</w:instrText>
      </w:r>
      <w:r w:rsidR="00342203" w:rsidRPr="0041371B">
        <w:rPr>
          <w:rFonts w:cs="Arial"/>
        </w:rPr>
        <w:fldChar w:fldCharType="separate"/>
      </w:r>
      <w:r w:rsidR="00342203" w:rsidRPr="0041371B">
        <w:rPr>
          <w:rFonts w:cs="Arial"/>
          <w:noProof/>
        </w:rPr>
        <w:t>(Addington et al., 1990)</w:t>
      </w:r>
      <w:r w:rsidR="00342203" w:rsidRPr="0041371B">
        <w:rPr>
          <w:rFonts w:cs="Arial"/>
        </w:rPr>
        <w:fldChar w:fldCharType="end"/>
      </w:r>
      <w:r w:rsidR="00E41D97" w:rsidRPr="0041371B">
        <w:rPr>
          <w:rFonts w:cs="Arial"/>
        </w:rPr>
        <w:t>,</w:t>
      </w:r>
      <w:r w:rsidRPr="0041371B">
        <w:rPr>
          <w:rFonts w:cs="Arial"/>
        </w:rPr>
        <w:t xml:space="preserve"> and circulating </w:t>
      </w:r>
      <w:r w:rsidR="00375E71" w:rsidRPr="0041371B">
        <w:rPr>
          <w:rFonts w:cs="Arial"/>
        </w:rPr>
        <w:t>serum</w:t>
      </w:r>
      <w:r w:rsidR="00F81447" w:rsidRPr="0041371B">
        <w:rPr>
          <w:rFonts w:cs="Arial"/>
        </w:rPr>
        <w:t xml:space="preserve"> </w:t>
      </w:r>
      <w:r w:rsidRPr="0041371B">
        <w:rPr>
          <w:rFonts w:cs="Arial"/>
        </w:rPr>
        <w:t xml:space="preserve">cytokines at baseline, </w:t>
      </w:r>
      <w:r w:rsidR="00714A04" w:rsidRPr="0041371B">
        <w:rPr>
          <w:rFonts w:cs="Arial"/>
        </w:rPr>
        <w:t>two</w:t>
      </w:r>
      <w:r w:rsidRPr="0041371B">
        <w:rPr>
          <w:rFonts w:cs="Arial"/>
        </w:rPr>
        <w:t xml:space="preserve">, </w:t>
      </w:r>
      <w:r w:rsidR="00714A04" w:rsidRPr="0041371B">
        <w:rPr>
          <w:rFonts w:cs="Arial"/>
        </w:rPr>
        <w:t>six</w:t>
      </w:r>
      <w:r w:rsidRPr="0041371B">
        <w:rPr>
          <w:rFonts w:cs="Arial"/>
        </w:rPr>
        <w:t xml:space="preserve">, </w:t>
      </w:r>
      <w:r w:rsidR="00714A04" w:rsidRPr="0041371B">
        <w:rPr>
          <w:rFonts w:cs="Arial"/>
        </w:rPr>
        <w:t>nine</w:t>
      </w:r>
      <w:r w:rsidRPr="0041371B">
        <w:rPr>
          <w:rFonts w:cs="Arial"/>
        </w:rPr>
        <w:t xml:space="preserve"> and </w:t>
      </w:r>
      <w:r w:rsidR="00714A04" w:rsidRPr="0041371B">
        <w:rPr>
          <w:rFonts w:cs="Arial"/>
        </w:rPr>
        <w:t xml:space="preserve">twelve </w:t>
      </w:r>
      <w:r w:rsidRPr="0041371B">
        <w:rPr>
          <w:rFonts w:cs="Arial"/>
        </w:rPr>
        <w:t>months.</w:t>
      </w:r>
    </w:p>
    <w:p w14:paraId="3E7ACFA2" w14:textId="5C5572A0" w:rsidR="00A95428" w:rsidRPr="0041371B" w:rsidRDefault="00A3413A" w:rsidP="003027B7">
      <w:pPr>
        <w:spacing w:line="276" w:lineRule="auto"/>
        <w:rPr>
          <w:rFonts w:cs="Arial"/>
        </w:rPr>
      </w:pPr>
      <w:r w:rsidRPr="0041371B">
        <w:rPr>
          <w:rFonts w:cs="Arial"/>
        </w:rPr>
        <w:t xml:space="preserve">The avolition-apathy sub-domain of negative symptoms was derived from PANSS items G13 </w:t>
      </w:r>
      <w:r w:rsidR="00714A04" w:rsidRPr="0041371B">
        <w:rPr>
          <w:rFonts w:cs="Arial"/>
        </w:rPr>
        <w:t>(</w:t>
      </w:r>
      <w:r w:rsidRPr="0041371B">
        <w:rPr>
          <w:rFonts w:cs="Arial"/>
        </w:rPr>
        <w:t>disturbance of volition</w:t>
      </w:r>
      <w:r w:rsidR="00714A04" w:rsidRPr="0041371B">
        <w:rPr>
          <w:rFonts w:cs="Arial"/>
        </w:rPr>
        <w:t>)</w:t>
      </w:r>
      <w:r w:rsidRPr="0041371B">
        <w:rPr>
          <w:rFonts w:cs="Arial"/>
        </w:rPr>
        <w:t xml:space="preserve">, N2 </w:t>
      </w:r>
      <w:r w:rsidR="00714A04" w:rsidRPr="0041371B">
        <w:rPr>
          <w:rFonts w:cs="Arial"/>
        </w:rPr>
        <w:t>(</w:t>
      </w:r>
      <w:r w:rsidRPr="0041371B">
        <w:rPr>
          <w:rFonts w:cs="Arial"/>
        </w:rPr>
        <w:t>emotional withdrawal</w:t>
      </w:r>
      <w:r w:rsidR="00714A04" w:rsidRPr="0041371B">
        <w:rPr>
          <w:rFonts w:cs="Arial"/>
        </w:rPr>
        <w:t>)</w:t>
      </w:r>
      <w:r w:rsidRPr="0041371B">
        <w:rPr>
          <w:rFonts w:cs="Arial"/>
        </w:rPr>
        <w:t xml:space="preserve"> and N4 </w:t>
      </w:r>
      <w:r w:rsidR="00714A04" w:rsidRPr="0041371B">
        <w:rPr>
          <w:rFonts w:cs="Arial"/>
        </w:rPr>
        <w:t>(</w:t>
      </w:r>
      <w:r w:rsidRPr="0041371B">
        <w:rPr>
          <w:rFonts w:cs="Arial"/>
        </w:rPr>
        <w:t>passive/apathetic social withdrawal</w:t>
      </w:r>
      <w:r w:rsidR="00714A04" w:rsidRPr="0041371B">
        <w:rPr>
          <w:rFonts w:cs="Arial"/>
        </w:rPr>
        <w:t>)</w:t>
      </w:r>
      <w:r w:rsidR="007B650A" w:rsidRPr="0041371B">
        <w:rPr>
          <w:rFonts w:cs="Arial"/>
        </w:rPr>
        <w:t xml:space="preserve">. </w:t>
      </w:r>
    </w:p>
    <w:p w14:paraId="17127773" w14:textId="3EC0E236" w:rsidR="00A3413A" w:rsidRPr="0041371B" w:rsidRDefault="007B650A" w:rsidP="003027B7">
      <w:pPr>
        <w:spacing w:line="276" w:lineRule="auto"/>
        <w:rPr>
          <w:rFonts w:cs="Arial"/>
        </w:rPr>
      </w:pPr>
      <w:r w:rsidRPr="0041371B">
        <w:rPr>
          <w:rFonts w:cs="Arial"/>
        </w:rPr>
        <w:t>T</w:t>
      </w:r>
      <w:r w:rsidR="00A3413A" w:rsidRPr="0041371B">
        <w:rPr>
          <w:rFonts w:cs="Arial"/>
        </w:rPr>
        <w:t xml:space="preserve">he diminished expression sub-domain of negative symptoms was </w:t>
      </w:r>
      <w:r w:rsidR="00F30CBF" w:rsidRPr="0041371B">
        <w:rPr>
          <w:rFonts w:cs="Arial"/>
        </w:rPr>
        <w:t xml:space="preserve">the sum of </w:t>
      </w:r>
      <w:r w:rsidR="00A3413A" w:rsidRPr="0041371B">
        <w:rPr>
          <w:rFonts w:cs="Arial"/>
        </w:rPr>
        <w:t xml:space="preserve">PANSS items N1 </w:t>
      </w:r>
      <w:r w:rsidR="00714A04" w:rsidRPr="0041371B">
        <w:rPr>
          <w:rFonts w:cs="Arial"/>
        </w:rPr>
        <w:t>(</w:t>
      </w:r>
      <w:r w:rsidR="00A3413A" w:rsidRPr="0041371B">
        <w:rPr>
          <w:rFonts w:cs="Arial"/>
        </w:rPr>
        <w:t>blunted affect</w:t>
      </w:r>
      <w:r w:rsidR="00714A04" w:rsidRPr="0041371B">
        <w:rPr>
          <w:rFonts w:cs="Arial"/>
        </w:rPr>
        <w:t>)</w:t>
      </w:r>
      <w:r w:rsidR="00A3413A" w:rsidRPr="0041371B">
        <w:rPr>
          <w:rFonts w:cs="Arial"/>
        </w:rPr>
        <w:t xml:space="preserve">, N3 </w:t>
      </w:r>
      <w:r w:rsidR="00714A04" w:rsidRPr="0041371B">
        <w:rPr>
          <w:rFonts w:cs="Arial"/>
        </w:rPr>
        <w:t>(</w:t>
      </w:r>
      <w:r w:rsidR="00A3413A" w:rsidRPr="0041371B">
        <w:rPr>
          <w:rFonts w:cs="Arial"/>
        </w:rPr>
        <w:t>poor rapport</w:t>
      </w:r>
      <w:r w:rsidR="00714A04" w:rsidRPr="0041371B">
        <w:rPr>
          <w:rFonts w:cs="Arial"/>
        </w:rPr>
        <w:t>)</w:t>
      </w:r>
      <w:r w:rsidR="00A3413A" w:rsidRPr="0041371B">
        <w:rPr>
          <w:rFonts w:cs="Arial"/>
        </w:rPr>
        <w:t xml:space="preserve"> and N6 </w:t>
      </w:r>
      <w:r w:rsidR="00714A04" w:rsidRPr="0041371B">
        <w:rPr>
          <w:rFonts w:cs="Arial"/>
        </w:rPr>
        <w:t>(l</w:t>
      </w:r>
      <w:r w:rsidR="00A3413A" w:rsidRPr="0041371B">
        <w:rPr>
          <w:rFonts w:cs="Arial"/>
        </w:rPr>
        <w:t>ack of spontaneity and flow of conversation</w:t>
      </w:r>
      <w:r w:rsidR="00714A04" w:rsidRPr="0041371B">
        <w:rPr>
          <w:rFonts w:cs="Arial"/>
        </w:rPr>
        <w:t>)</w:t>
      </w:r>
      <w:r w:rsidR="00222DDB" w:rsidRPr="0041371B">
        <w:rPr>
          <w:rFonts w:cs="Arial"/>
        </w:rPr>
        <w:t>. Th</w:t>
      </w:r>
      <w:r w:rsidR="00CE0AF6" w:rsidRPr="0041371B">
        <w:rPr>
          <w:rFonts w:cs="Arial"/>
        </w:rPr>
        <w:t>is</w:t>
      </w:r>
      <w:r w:rsidR="005B290A" w:rsidRPr="0041371B">
        <w:rPr>
          <w:rFonts w:cs="Arial"/>
        </w:rPr>
        <w:t xml:space="preserve"> algorithm</w:t>
      </w:r>
      <w:r w:rsidR="00222DDB" w:rsidRPr="0041371B">
        <w:rPr>
          <w:rFonts w:cs="Arial"/>
        </w:rPr>
        <w:t xml:space="preserve"> </w:t>
      </w:r>
      <w:r w:rsidR="009E7BDB" w:rsidRPr="0041371B">
        <w:rPr>
          <w:rFonts w:cs="Arial"/>
        </w:rPr>
        <w:t>w</w:t>
      </w:r>
      <w:r w:rsidR="00CE0AF6" w:rsidRPr="0041371B">
        <w:rPr>
          <w:rFonts w:cs="Arial"/>
        </w:rPr>
        <w:t>as</w:t>
      </w:r>
      <w:r w:rsidR="009E7BDB" w:rsidRPr="0041371B">
        <w:rPr>
          <w:rFonts w:cs="Arial"/>
        </w:rPr>
        <w:t xml:space="preserve"> </w:t>
      </w:r>
      <w:r w:rsidR="001401F5" w:rsidRPr="0041371B">
        <w:rPr>
          <w:rFonts w:cs="Arial"/>
        </w:rPr>
        <w:t xml:space="preserve">based on Barnes et al. </w:t>
      </w:r>
      <w:r w:rsidR="001401F5" w:rsidRPr="0041371B">
        <w:rPr>
          <w:rFonts w:cs="Arial"/>
        </w:rPr>
        <w:fldChar w:fldCharType="begin"/>
      </w:r>
      <w:r w:rsidR="001401F5" w:rsidRPr="0041371B">
        <w:rPr>
          <w:rFonts w:cs="Arial"/>
        </w:rPr>
        <w:instrText xml:space="preserve"> ADDIN EN.CITE &lt;EndNote&gt;&lt;Cite ExcludeAuth="1"&gt;&lt;Author&gt;Barnes&lt;/Author&gt;&lt;Year&gt;2016&lt;/Year&gt;&lt;RecNum&gt;126&lt;/RecNum&gt;&lt;DisplayText&gt;(2016)&lt;/DisplayText&gt;&lt;record&gt;&lt;rec-number&gt;126&lt;/rec-number&gt;&lt;foreign-keys&gt;&lt;key app="EN" db-id="xs209z0d5tzxtdes2e95erzaa5sfeerzttv9" timestamp="0"&gt;126&lt;/key&gt;&lt;/foreign-keys&gt;&lt;ref-type name="Journal Article"&gt;17&lt;/ref-type&gt;&lt;contributors&gt;&lt;authors&gt;&lt;author&gt;Barnes, T. R. E.&lt;/author&gt;&lt;author&gt;Leeson, V. C.&lt;/author&gt;&lt;author&gt;Paton, C.&lt;/author&gt;&lt;author&gt;Costelloe, C.&lt;/author&gt;&lt;author&gt;Simon, J.&lt;/author&gt;&lt;author&gt;Kiss, N.&lt;/author&gt;&lt;author&gt;Osborn, D.&lt;/author&gt;&lt;author&gt;Killaspy, H.&lt;/author&gt;&lt;author&gt;Craig, T. K. J.&lt;/author&gt;&lt;author&gt;Lewis, S.&lt;/author&gt;&lt;author&gt;Keown, P.&lt;/author&gt;&lt;author&gt;Ismail, S.&lt;/author&gt;&lt;author&gt;Crawford, M.&lt;/author&gt;&lt;author&gt;Baldwin, D.&lt;/author&gt;&lt;author&gt;Lewi&lt;/author&gt;&lt;/authors&gt;&lt;/contributors&gt;&lt;titles&gt;&lt;title&gt;Antidepressant Controlled Trial For Negative Symptoms In Schizophrenia (ACTIONS): a double-blind, placebo-controlled, randomised clinical trial&lt;/title&gt;&lt;secondary-title&gt;Health Technol Assess&lt;/secondary-title&gt;&lt;alt-title&gt;Health Technol Assess&lt;/alt-title&gt;&lt;/titles&gt;&lt;volume&gt;20&lt;/volume&gt;&lt;number&gt;29&lt;/number&gt;&lt;dates&gt;&lt;year&gt;2016&lt;/year&gt;&lt;pub-dates&gt;&lt;date&gt;2016/04/19&lt;/date&gt;&lt;/pub-dates&gt;&lt;/dates&gt;&lt;urls&gt;&lt;related-urls&gt;&lt;url&gt;http://journalslibrary.nihr.ac.uk/hta/hta20290&lt;/url&gt;&lt;/related-urls&gt;&lt;/urls&gt;&lt;electronic-resource-num&gt;10.3310/hta20290&lt;/electronic-resource-num&gt;&lt;/record&gt;&lt;/Cite&gt;&lt;/EndNote&gt;</w:instrText>
      </w:r>
      <w:r w:rsidR="001401F5" w:rsidRPr="0041371B">
        <w:rPr>
          <w:rFonts w:cs="Arial"/>
        </w:rPr>
        <w:fldChar w:fldCharType="separate"/>
      </w:r>
      <w:r w:rsidR="001401F5" w:rsidRPr="0041371B">
        <w:rPr>
          <w:rFonts w:cs="Arial"/>
          <w:noProof/>
        </w:rPr>
        <w:t>(2016)</w:t>
      </w:r>
      <w:r w:rsidR="001401F5" w:rsidRPr="0041371B">
        <w:rPr>
          <w:rFonts w:cs="Arial"/>
        </w:rPr>
        <w:fldChar w:fldCharType="end"/>
      </w:r>
      <w:r w:rsidR="000A4606" w:rsidRPr="0041371B">
        <w:rPr>
          <w:rFonts w:cs="Arial"/>
        </w:rPr>
        <w:t xml:space="preserve"> which was itself derived </w:t>
      </w:r>
      <w:r w:rsidR="00E91011" w:rsidRPr="0041371B">
        <w:rPr>
          <w:rFonts w:cs="Arial"/>
        </w:rPr>
        <w:t xml:space="preserve"> from </w:t>
      </w:r>
      <w:r w:rsidR="00A958CB" w:rsidRPr="0041371B">
        <w:rPr>
          <w:rFonts w:cs="Arial"/>
        </w:rPr>
        <w:t xml:space="preserve">Blanchard and Cohen </w:t>
      </w:r>
      <w:r w:rsidR="00A958CB" w:rsidRPr="0041371B">
        <w:rPr>
          <w:rFonts w:cs="Arial"/>
        </w:rPr>
        <w:fldChar w:fldCharType="begin"/>
      </w:r>
      <w:r w:rsidR="00A958CB" w:rsidRPr="0041371B">
        <w:rPr>
          <w:rFonts w:cs="Arial"/>
        </w:rPr>
        <w:instrText xml:space="preserve"> ADDIN EN.CITE &lt;EndNote&gt;&lt;Cite ExcludeAuth="1"&gt;&lt;Author&gt;Blanchard&lt;/Author&gt;&lt;Year&gt;2006&lt;/Year&gt;&lt;IDText&gt;The Structure of Negative Symptoms Within Schizophrenia: Implications for Assessment&lt;/IDText&gt;&lt;DisplayText&gt;(2006)&lt;/DisplayText&gt;&lt;record&gt;&lt;dates&gt;&lt;pub-dates&gt;&lt;date&gt;10/27&lt;/date&gt;&lt;/pub-dates&gt;&lt;year&gt;2006&lt;/year&gt;&lt;/dates&gt;&lt;urls&gt;&lt;related-urls&gt;&lt;url&gt;http://www.ncbi.nlm.nih.gov/pmc/articles/PMC2632211/&lt;/url&gt;&lt;/related-urls&gt;&lt;/urls&gt;&lt;isbn&gt;0586-7614&lt;/isbn&gt;&lt;titles&gt;&lt;title&gt;The Structure of Negative Symptoms Within Schizophrenia: Implications for Assessment&lt;/title&gt;&lt;secondary-title&gt;Schizophrenia Bulletin&lt;/secondary-title&gt;&lt;/titles&gt;&lt;pages&gt;238-245&lt;/pages&gt;&lt;number&gt;2&lt;/number&gt;&lt;contributors&gt;&lt;authors&gt;&lt;author&gt;Blanchard, Jack J.&lt;/author&gt;&lt;author&gt;Cohen, Alex S.&lt;/author&gt;&lt;/authors&gt;&lt;/contributors&gt;&lt;added-date format="utc"&gt;1576104406&lt;/added-date&gt;&lt;ref-type name="Journal Article"&gt;17&lt;/ref-type&gt;&lt;rec-number&gt;332&lt;/rec-number&gt;&lt;publisher&gt;Oxford University Press&lt;/publisher&gt;&lt;last-updated-date format="utc"&gt;1576104864&lt;/last-updated-date&gt;&lt;accession-num&gt;PMC2632211&lt;/accession-num&gt;&lt;electronic-resource-num&gt;10.1093/schbul/sbj013&lt;/electronic-resource-num&gt;&lt;volume&gt;32&lt;/volume&gt;&lt;remote-database-name&gt;PMC&lt;/remote-database-name&gt;&lt;/record&gt;&lt;/Cite&gt;&lt;/EndNote&gt;</w:instrText>
      </w:r>
      <w:r w:rsidR="00A958CB" w:rsidRPr="0041371B">
        <w:rPr>
          <w:rFonts w:cs="Arial"/>
        </w:rPr>
        <w:fldChar w:fldCharType="separate"/>
      </w:r>
      <w:r w:rsidR="00A958CB" w:rsidRPr="0041371B">
        <w:rPr>
          <w:rFonts w:cs="Arial"/>
          <w:noProof/>
        </w:rPr>
        <w:t>(2006)</w:t>
      </w:r>
      <w:r w:rsidR="00A958CB" w:rsidRPr="0041371B">
        <w:rPr>
          <w:rFonts w:cs="Arial"/>
        </w:rPr>
        <w:fldChar w:fldCharType="end"/>
      </w:r>
      <w:r w:rsidR="004152BF" w:rsidRPr="0041371B">
        <w:rPr>
          <w:rFonts w:cs="Arial"/>
        </w:rPr>
        <w:t xml:space="preserve"> and </w:t>
      </w:r>
      <w:r w:rsidR="009E7BDB" w:rsidRPr="0041371B">
        <w:rPr>
          <w:rFonts w:cs="Arial"/>
        </w:rPr>
        <w:t xml:space="preserve">Marder and Kirkpatrick </w:t>
      </w:r>
      <w:r w:rsidR="0038640F" w:rsidRPr="0041371B">
        <w:rPr>
          <w:rFonts w:cs="Arial"/>
        </w:rPr>
        <w:fldChar w:fldCharType="begin"/>
      </w:r>
      <w:r w:rsidR="009E7BDB" w:rsidRPr="0041371B">
        <w:rPr>
          <w:rFonts w:cs="Arial"/>
        </w:rPr>
        <w:instrText xml:space="preserve"> ADDIN EN.CITE &lt;EndNote&gt;&lt;Cite ExcludeAuth="1"&gt;&lt;Author&gt;Marder&lt;/Author&gt;&lt;Year&gt;2014&lt;/Year&gt;&lt;IDText&gt;Defining and measuring negative symptoms of schizophrenia in clinical trials&lt;/IDText&gt;&lt;DisplayText&gt;(2014)&lt;/DisplayText&gt;&lt;record&gt;&lt;titles&gt;&lt;title&gt;Defining and measuring negative symptoms of schizophrenia in clinical trials&lt;/title&gt;&lt;secondary-title&gt;European Neuropsychopharmacology&lt;/secondary-title&gt;&lt;/titles&gt;&lt;pages&gt;737-743&lt;/pages&gt;&lt;number&gt;24&lt;/number&gt;&lt;contributors&gt;&lt;authors&gt;&lt;author&gt;Marder, S. R.&lt;/author&gt;&lt;author&gt;Kirkpatrick, B.&lt;/author&gt;&lt;/authors&gt;&lt;/contributors&gt;&lt;added-date format="utc"&gt;1597410004&lt;/added-date&gt;&lt;ref-type name="Journal Article"&gt;17&lt;/ref-type&gt;&lt;dates&gt;&lt;year&gt;2014&lt;/year&gt;&lt;/dates&gt;&lt;rec-number&gt;789&lt;/rec-number&gt;&lt;last-updated-date format="utc"&gt;1597410086&lt;/last-updated-date&gt;&lt;/record&gt;&lt;/Cite&gt;&lt;/EndNote&gt;</w:instrText>
      </w:r>
      <w:r w:rsidR="0038640F" w:rsidRPr="0041371B">
        <w:rPr>
          <w:rFonts w:cs="Arial"/>
        </w:rPr>
        <w:fldChar w:fldCharType="separate"/>
      </w:r>
      <w:r w:rsidR="009E7BDB" w:rsidRPr="0041371B">
        <w:rPr>
          <w:rFonts w:cs="Arial"/>
          <w:noProof/>
        </w:rPr>
        <w:t>(2014)</w:t>
      </w:r>
      <w:r w:rsidR="0038640F" w:rsidRPr="0041371B">
        <w:rPr>
          <w:rFonts w:cs="Arial"/>
        </w:rPr>
        <w:fldChar w:fldCharType="end"/>
      </w:r>
      <w:r w:rsidR="00B70A09" w:rsidRPr="0041371B">
        <w:rPr>
          <w:rFonts w:cs="Arial"/>
        </w:rPr>
        <w:t xml:space="preserve"> and</w:t>
      </w:r>
      <w:r w:rsidR="009E7BDB" w:rsidRPr="0041371B">
        <w:rPr>
          <w:rFonts w:cs="Arial"/>
        </w:rPr>
        <w:t xml:space="preserve"> </w:t>
      </w:r>
      <w:r w:rsidR="001F2FF4" w:rsidRPr="0041371B">
        <w:rPr>
          <w:rFonts w:cs="Arial"/>
        </w:rPr>
        <w:t xml:space="preserve">included the two sub-domains of negative symptoms generated </w:t>
      </w:r>
      <w:r w:rsidR="004F1369" w:rsidRPr="0041371B">
        <w:rPr>
          <w:rFonts w:cs="Arial"/>
        </w:rPr>
        <w:t xml:space="preserve">by an exploratory factor analysis of PANSS items by Liemburg et al. </w:t>
      </w:r>
      <w:r w:rsidR="004F1369" w:rsidRPr="0041371B">
        <w:rPr>
          <w:rFonts w:cs="Arial"/>
        </w:rPr>
        <w:fldChar w:fldCharType="begin">
          <w:fldData xml:space="preserve">PEVuZE5vdGU+PENpdGU+PEF1dGhvcj5MaWVtYnVyZzwvQXV0aG9yPjxZZWFyPjIwMTM8L1llYXI+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==
</w:fldData>
        </w:fldChar>
      </w:r>
      <w:r w:rsidR="004F1369" w:rsidRPr="0041371B">
        <w:rPr>
          <w:rFonts w:cs="Arial"/>
        </w:rPr>
        <w:instrText xml:space="preserve"> ADDIN EN.CITE </w:instrText>
      </w:r>
      <w:r w:rsidR="004F1369" w:rsidRPr="0041371B">
        <w:rPr>
          <w:rFonts w:cs="Arial"/>
        </w:rPr>
        <w:fldChar w:fldCharType="begin">
          <w:fldData xml:space="preserve">PEVuZE5vdGU+PENpdGU+PEF1dGhvcj5MaWVtYnVyZzwvQXV0aG9yPjxZZWFyPjIwMTM8L1llYXI+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==
</w:fldData>
        </w:fldChar>
      </w:r>
      <w:r w:rsidR="004F1369" w:rsidRPr="0041371B">
        <w:rPr>
          <w:rFonts w:cs="Arial"/>
        </w:rPr>
        <w:instrText xml:space="preserve"> ADDIN EN.CITE.DATA </w:instrText>
      </w:r>
      <w:r w:rsidR="004F1369" w:rsidRPr="0041371B">
        <w:rPr>
          <w:rFonts w:cs="Arial"/>
        </w:rPr>
      </w:r>
      <w:r w:rsidR="004F1369" w:rsidRPr="0041371B">
        <w:rPr>
          <w:rFonts w:cs="Arial"/>
        </w:rPr>
        <w:fldChar w:fldCharType="end"/>
      </w:r>
      <w:r w:rsidR="004F1369" w:rsidRPr="0041371B">
        <w:rPr>
          <w:rFonts w:cs="Arial"/>
        </w:rPr>
      </w:r>
      <w:r w:rsidR="004F1369" w:rsidRPr="0041371B">
        <w:rPr>
          <w:rFonts w:cs="Arial"/>
        </w:rPr>
        <w:fldChar w:fldCharType="separate"/>
      </w:r>
      <w:r w:rsidR="004F1369" w:rsidRPr="0041371B">
        <w:rPr>
          <w:rFonts w:cs="Arial"/>
          <w:noProof/>
        </w:rPr>
        <w:t>(Liemburg et al., 2013)</w:t>
      </w:r>
      <w:r w:rsidR="004F1369" w:rsidRPr="0041371B">
        <w:rPr>
          <w:rFonts w:cs="Arial"/>
        </w:rPr>
        <w:fldChar w:fldCharType="end"/>
      </w:r>
      <w:r w:rsidR="004F1369" w:rsidRPr="0041371B">
        <w:rPr>
          <w:rFonts w:cs="Arial"/>
        </w:rPr>
        <w:t xml:space="preserve">. </w:t>
      </w:r>
    </w:p>
    <w:p w14:paraId="3A7D4527" w14:textId="5EB6FBF0" w:rsidR="00A3413A" w:rsidRPr="0041371B" w:rsidRDefault="00A3413A" w:rsidP="003C65A1">
      <w:pPr>
        <w:spacing w:line="276" w:lineRule="auto"/>
        <w:rPr>
          <w:color w:val="000000"/>
        </w:rPr>
      </w:pPr>
      <w:r w:rsidRPr="0041371B">
        <w:rPr>
          <w:rFonts w:cs="Arial"/>
        </w:rPr>
        <w:t xml:space="preserve"> For cytokine analysis, </w:t>
      </w:r>
      <w:r w:rsidR="00D06E71" w:rsidRPr="0041371B">
        <w:t xml:space="preserve">samples were taken in a 9ml ethylenediamine tetraacetic acid (EDTA) tube to prevent coagulation. The EDTA tube was then placed in a centrifuge for fifteen minutes at 2000g. Following centrifugation, the plasma supernatant was extracted </w:t>
      </w:r>
      <w:r w:rsidR="00AD3EE4" w:rsidRPr="0041371B">
        <w:t>and stored at</w:t>
      </w:r>
      <w:r w:rsidR="00D06E71" w:rsidRPr="0041371B">
        <w:t xml:space="preserve"> -80</w:t>
      </w:r>
      <w:r w:rsidR="00D06E71" w:rsidRPr="0041371B">
        <w:rPr>
          <w:vertAlign w:val="superscript"/>
        </w:rPr>
        <w:t>o</w:t>
      </w:r>
      <w:r w:rsidR="00D06E71" w:rsidRPr="0041371B">
        <w:t>C</w:t>
      </w:r>
      <w:r w:rsidR="00084F8B" w:rsidRPr="0041371B">
        <w:t xml:space="preserve"> within four hours of </w:t>
      </w:r>
      <w:r w:rsidR="003C65A1" w:rsidRPr="0041371B">
        <w:t>withdrawal</w:t>
      </w:r>
      <w:r w:rsidR="00AD3EE4" w:rsidRPr="0041371B">
        <w:t xml:space="preserve">. </w:t>
      </w:r>
      <w:r w:rsidR="00D06E71" w:rsidRPr="0041371B">
        <w:t xml:space="preserve">The samples were then processed by </w:t>
      </w:r>
      <w:r w:rsidR="00D06E71" w:rsidRPr="0041371B">
        <w:rPr>
          <w:color w:val="000000"/>
        </w:rPr>
        <w:t>Meso Scale Discovery Piezoelectric Plate</w:t>
      </w:r>
      <w:r w:rsidR="002D4260" w:rsidRPr="0041371B">
        <w:rPr>
          <w:color w:val="000000"/>
        </w:rPr>
        <w:t xml:space="preserve"> (Rockville, MD, USA)</w:t>
      </w:r>
      <w:r w:rsidR="002A2941" w:rsidRPr="0041371B">
        <w:rPr>
          <w:color w:val="000000"/>
        </w:rPr>
        <w:t xml:space="preserve"> </w:t>
      </w:r>
      <w:r w:rsidR="002A2941" w:rsidRPr="0041371B">
        <w:t>V-PLEX sandwich immunoassays</w:t>
      </w:r>
      <w:r w:rsidR="00D06E71" w:rsidRPr="0041371B">
        <w:rPr>
          <w:color w:val="000000"/>
        </w:rPr>
        <w:t>. Multiplex-assays included</w:t>
      </w:r>
      <w:r w:rsidR="00D06E71" w:rsidRPr="0041371B">
        <w:t xml:space="preserve"> IL-6, TNF-</w:t>
      </w:r>
      <w:r w:rsidR="00084F8B" w:rsidRPr="0041371B">
        <w:t>α</w:t>
      </w:r>
      <w:r w:rsidR="00D06E71" w:rsidRPr="0041371B">
        <w:t>, and CRP.</w:t>
      </w:r>
      <w:r w:rsidR="00D06E71" w:rsidRPr="0041371B">
        <w:rPr>
          <w:color w:val="000000"/>
        </w:rPr>
        <w:t xml:space="preserve"> </w:t>
      </w:r>
      <w:r w:rsidRPr="0041371B">
        <w:rPr>
          <w:rFonts w:cs="Arial"/>
          <w:color w:val="000000"/>
        </w:rPr>
        <w:t xml:space="preserve">Minocycline was assayed in fifty-six plasma samples to assess compliance at month </w:t>
      </w:r>
      <w:r w:rsidR="00714A04" w:rsidRPr="0041371B">
        <w:rPr>
          <w:rFonts w:cs="Arial"/>
          <w:color w:val="000000"/>
        </w:rPr>
        <w:t>one</w:t>
      </w:r>
      <w:r w:rsidRPr="0041371B">
        <w:rPr>
          <w:rFonts w:cs="Arial"/>
          <w:color w:val="000000"/>
        </w:rPr>
        <w:t xml:space="preserve">, in addition to a seven-point adherence scale. </w:t>
      </w:r>
    </w:p>
    <w:p w14:paraId="72D2C2DB" w14:textId="09A26CCB" w:rsidR="00A3413A" w:rsidRPr="0041371B" w:rsidRDefault="00A3413A" w:rsidP="00CF32C2">
      <w:pPr>
        <w:pStyle w:val="Heading2"/>
      </w:pPr>
      <w:bookmarkStart w:id="12" w:name="_Toc12009305"/>
      <w:r w:rsidRPr="0041371B">
        <w:t>Statistical analysis</w:t>
      </w:r>
      <w:bookmarkEnd w:id="10"/>
      <w:bookmarkEnd w:id="12"/>
    </w:p>
    <w:p w14:paraId="43394FAA" w14:textId="60A09C4F" w:rsidR="00A3413A" w:rsidRPr="0041371B" w:rsidRDefault="00A3413A" w:rsidP="003027B7">
      <w:pPr>
        <w:spacing w:line="276" w:lineRule="auto"/>
        <w:rPr>
          <w:rFonts w:cs="Arial"/>
          <w:shd w:val="clear" w:color="auto" w:fill="FFFFFF"/>
        </w:rPr>
      </w:pPr>
      <w:r w:rsidRPr="0041371B">
        <w:rPr>
          <w:rFonts w:cs="Arial"/>
          <w:shd w:val="clear" w:color="auto" w:fill="FFFFFF"/>
        </w:rPr>
        <w:t xml:space="preserve">All </w:t>
      </w:r>
      <w:r w:rsidR="00723731" w:rsidRPr="0041371B">
        <w:rPr>
          <w:rFonts w:cs="Arial"/>
          <w:shd w:val="clear" w:color="auto" w:fill="FFFFFF"/>
        </w:rPr>
        <w:t xml:space="preserve">the </w:t>
      </w:r>
      <w:r w:rsidRPr="0041371B">
        <w:rPr>
          <w:rFonts w:cs="Arial"/>
          <w:shd w:val="clear" w:color="auto" w:fill="FFFFFF"/>
        </w:rPr>
        <w:t xml:space="preserve">data were analysed using Statistical Package for the Social Sciences (SPSS v.22) and STATA (v.10).  All </w:t>
      </w:r>
      <w:r w:rsidR="00723731" w:rsidRPr="0041371B">
        <w:rPr>
          <w:rFonts w:cs="Arial"/>
          <w:shd w:val="clear" w:color="auto" w:fill="FFFFFF"/>
        </w:rPr>
        <w:t xml:space="preserve">the </w:t>
      </w:r>
      <w:r w:rsidRPr="0041371B">
        <w:rPr>
          <w:rFonts w:cs="Arial"/>
          <w:shd w:val="clear" w:color="auto" w:fill="FFFFFF"/>
        </w:rPr>
        <w:t>data w</w:t>
      </w:r>
      <w:r w:rsidR="00723731" w:rsidRPr="0041371B">
        <w:rPr>
          <w:rFonts w:cs="Arial"/>
          <w:shd w:val="clear" w:color="auto" w:fill="FFFFFF"/>
        </w:rPr>
        <w:t>ere</w:t>
      </w:r>
      <w:r w:rsidRPr="0041371B">
        <w:rPr>
          <w:rFonts w:cs="Arial"/>
          <w:shd w:val="clear" w:color="auto" w:fill="FFFFFF"/>
        </w:rPr>
        <w:t xml:space="preserve"> treated as interval data and </w:t>
      </w:r>
      <w:r w:rsidR="004D0318" w:rsidRPr="0041371B">
        <w:rPr>
          <w:rFonts w:cs="Arial"/>
          <w:shd w:val="clear" w:color="auto" w:fill="FFFFFF"/>
        </w:rPr>
        <w:t xml:space="preserve">statistical </w:t>
      </w:r>
      <w:r w:rsidR="004D0318" w:rsidRPr="0041371B">
        <w:rPr>
          <w:rFonts w:cs="Arial"/>
          <w:shd w:val="clear" w:color="auto" w:fill="FFFFFF"/>
        </w:rPr>
        <w:lastRenderedPageBreak/>
        <w:t xml:space="preserve">significance set at </w:t>
      </w:r>
      <w:r w:rsidRPr="0041371B">
        <w:rPr>
          <w:rFonts w:cs="Arial"/>
          <w:shd w:val="clear" w:color="auto" w:fill="FFFFFF"/>
        </w:rPr>
        <w:t>one</w:t>
      </w:r>
      <w:r w:rsidR="00B16D9C" w:rsidRPr="0041371B">
        <w:rPr>
          <w:rFonts w:cs="Arial"/>
          <w:shd w:val="clear" w:color="auto" w:fill="FFFFFF"/>
        </w:rPr>
        <w:t>-</w:t>
      </w:r>
      <w:r w:rsidRPr="0041371B">
        <w:rPr>
          <w:rFonts w:cs="Arial"/>
          <w:shd w:val="clear" w:color="auto" w:fill="FFFFFF"/>
        </w:rPr>
        <w:t xml:space="preserve">tailed </w:t>
      </w:r>
      <w:r w:rsidR="004D0318" w:rsidRPr="0041371B">
        <w:rPr>
          <w:rFonts w:cs="Arial"/>
          <w:shd w:val="clear" w:color="auto" w:fill="FFFFFF"/>
        </w:rPr>
        <w:t>P&lt;.05.</w:t>
      </w:r>
      <w:r w:rsidR="00967DAE" w:rsidRPr="0041371B">
        <w:rPr>
          <w:rFonts w:cs="Arial"/>
          <w:shd w:val="clear" w:color="auto" w:fill="FFFFFF"/>
        </w:rPr>
        <w:t xml:space="preserve"> </w:t>
      </w:r>
      <w:r w:rsidR="00653A87" w:rsidRPr="0041371B">
        <w:rPr>
          <w:rFonts w:cs="Arial"/>
        </w:rPr>
        <w:t>Participants with a CRP greater than 10mg were excluded from analysis, unless otherwise stated, as this may suggest an acute infection rather than chronic, low grade immune activation.</w:t>
      </w:r>
    </w:p>
    <w:p w14:paraId="08B1FA3D" w14:textId="6A607518" w:rsidR="00A3413A" w:rsidRPr="0041371B" w:rsidRDefault="00A3413A" w:rsidP="00CF32C2">
      <w:pPr>
        <w:pStyle w:val="Heading3"/>
        <w:rPr>
          <w:shd w:val="clear" w:color="auto" w:fill="FFFFFF"/>
        </w:rPr>
      </w:pPr>
      <w:r w:rsidRPr="0041371B">
        <w:rPr>
          <w:shd w:val="clear" w:color="auto" w:fill="FFFFFF"/>
        </w:rPr>
        <w:t>Cross sectional cytokine correlations with symptom domains</w:t>
      </w:r>
    </w:p>
    <w:p w14:paraId="6E3F700A" w14:textId="6597D843" w:rsidR="00A3413A" w:rsidRPr="0041371B" w:rsidRDefault="00A3413A" w:rsidP="003027B7">
      <w:pPr>
        <w:spacing w:line="276" w:lineRule="auto"/>
        <w:rPr>
          <w:rFonts w:cs="Arial"/>
        </w:rPr>
      </w:pPr>
      <w:r w:rsidRPr="0041371B">
        <w:rPr>
          <w:rFonts w:cs="Arial"/>
        </w:rPr>
        <w:t xml:space="preserve">Spearman’s correlations between avolition-apathy, </w:t>
      </w:r>
      <w:r w:rsidR="00465E31" w:rsidRPr="0041371B">
        <w:rPr>
          <w:rFonts w:cs="Arial"/>
        </w:rPr>
        <w:t>diminished expression</w:t>
      </w:r>
      <w:r w:rsidRPr="0041371B">
        <w:rPr>
          <w:rFonts w:cs="Arial"/>
        </w:rPr>
        <w:t xml:space="preserve"> and depression and </w:t>
      </w:r>
      <w:r w:rsidR="00653A87" w:rsidRPr="0041371B">
        <w:rPr>
          <w:rFonts w:cs="Arial"/>
        </w:rPr>
        <w:t>inflammatory markers</w:t>
      </w:r>
      <w:r w:rsidRPr="0041371B">
        <w:rPr>
          <w:rFonts w:cs="Arial"/>
        </w:rPr>
        <w:t xml:space="preserve"> were reported at baseline, </w:t>
      </w:r>
      <w:r w:rsidR="009B4977" w:rsidRPr="0041371B">
        <w:rPr>
          <w:rFonts w:cs="Arial"/>
        </w:rPr>
        <w:t xml:space="preserve">and </w:t>
      </w:r>
      <w:r w:rsidR="00714A04" w:rsidRPr="0041371B">
        <w:rPr>
          <w:rFonts w:cs="Arial"/>
        </w:rPr>
        <w:t xml:space="preserve">six </w:t>
      </w:r>
      <w:r w:rsidRPr="0041371B">
        <w:rPr>
          <w:rFonts w:cs="Arial"/>
        </w:rPr>
        <w:t>and</w:t>
      </w:r>
      <w:r w:rsidR="007B650A" w:rsidRPr="0041371B">
        <w:rPr>
          <w:rFonts w:cs="Arial"/>
        </w:rPr>
        <w:t xml:space="preserve"> </w:t>
      </w:r>
      <w:r w:rsidR="00714A04" w:rsidRPr="0041371B">
        <w:rPr>
          <w:rFonts w:cs="Arial"/>
        </w:rPr>
        <w:t xml:space="preserve">twelve </w:t>
      </w:r>
      <w:r w:rsidRPr="0041371B">
        <w:rPr>
          <w:rFonts w:cs="Arial"/>
        </w:rPr>
        <w:t>month</w:t>
      </w:r>
      <w:r w:rsidR="009B4977" w:rsidRPr="0041371B">
        <w:rPr>
          <w:rFonts w:cs="Arial"/>
        </w:rPr>
        <w:t>s.</w:t>
      </w:r>
    </w:p>
    <w:p w14:paraId="12BA3323" w14:textId="798DD6C3" w:rsidR="00A3413A" w:rsidRPr="0041371B" w:rsidRDefault="00A3413A" w:rsidP="00CF32C2">
      <w:pPr>
        <w:pStyle w:val="Heading3"/>
        <w:rPr>
          <w:shd w:val="clear" w:color="auto" w:fill="FFFFFF"/>
        </w:rPr>
      </w:pPr>
      <w:r w:rsidRPr="0041371B">
        <w:t xml:space="preserve">Longitudinal relationships between avolition-apathy, </w:t>
      </w:r>
      <w:r w:rsidR="00465E31" w:rsidRPr="0041371B">
        <w:t>diminished expression</w:t>
      </w:r>
      <w:r w:rsidRPr="0041371B">
        <w:t xml:space="preserve">, </w:t>
      </w:r>
      <w:r w:rsidR="00744ED5" w:rsidRPr="0041371B">
        <w:t>depression,</w:t>
      </w:r>
      <w:r w:rsidRPr="0041371B">
        <w:t xml:space="preserve"> and cytokines</w:t>
      </w:r>
    </w:p>
    <w:p w14:paraId="0C4870CD" w14:textId="62AF6469" w:rsidR="00A3413A" w:rsidRPr="0041371B" w:rsidRDefault="00A3413A" w:rsidP="003027B7">
      <w:pPr>
        <w:spacing w:line="276" w:lineRule="auto"/>
        <w:rPr>
          <w:rFonts w:cs="Arial"/>
          <w:shd w:val="clear" w:color="auto" w:fill="FFFFFF"/>
        </w:rPr>
      </w:pPr>
      <w:r w:rsidRPr="0041371B">
        <w:rPr>
          <w:rFonts w:cs="Arial"/>
          <w:shd w:val="clear" w:color="auto" w:fill="FFFFFF"/>
        </w:rPr>
        <w:t>To determine the longitudinal relationship between avolition-apathy, diminished expression, depression and</w:t>
      </w:r>
      <w:r w:rsidR="00653A87" w:rsidRPr="0041371B">
        <w:rPr>
          <w:rFonts w:cs="Arial"/>
          <w:shd w:val="clear" w:color="auto" w:fill="FFFFFF"/>
        </w:rPr>
        <w:t xml:space="preserve"> inflammatory markers</w:t>
      </w:r>
      <w:r w:rsidRPr="0041371B">
        <w:rPr>
          <w:rFonts w:cs="Arial"/>
          <w:shd w:val="clear" w:color="auto" w:fill="FFFFFF"/>
        </w:rPr>
        <w:t xml:space="preserve">, separate linear mixed effect models were constructed. In three separate models, avolition-apathy, diminished expression and depression were each treated as the dependant variable. Repeated scores at baseline, six and </w:t>
      </w:r>
      <w:r w:rsidR="00714A04" w:rsidRPr="0041371B">
        <w:rPr>
          <w:rFonts w:cs="Arial"/>
          <w:shd w:val="clear" w:color="auto" w:fill="FFFFFF"/>
        </w:rPr>
        <w:t xml:space="preserve">twelve </w:t>
      </w:r>
      <w:r w:rsidRPr="0041371B">
        <w:rPr>
          <w:rFonts w:cs="Arial"/>
          <w:shd w:val="clear" w:color="auto" w:fill="FFFFFF"/>
        </w:rPr>
        <w:t xml:space="preserve">months of the other clinical variables together with </w:t>
      </w:r>
      <w:r w:rsidRPr="0041371B">
        <w:rPr>
          <w:rFonts w:cs="Arial"/>
        </w:rPr>
        <w:t>IL-6, CRP, TNF-α</w:t>
      </w:r>
      <w:r w:rsidR="002A5B56" w:rsidRPr="0041371B">
        <w:rPr>
          <w:rFonts w:cs="Arial"/>
          <w:shd w:val="clear" w:color="auto" w:fill="FFFFFF"/>
        </w:rPr>
        <w:t xml:space="preserve"> </w:t>
      </w:r>
      <w:r w:rsidRPr="0041371B">
        <w:rPr>
          <w:rFonts w:cs="Arial"/>
        </w:rPr>
        <w:t>were entered as the predictor variables</w:t>
      </w:r>
      <w:r w:rsidR="002A5B56" w:rsidRPr="0041371B">
        <w:rPr>
          <w:rFonts w:cs="Arial"/>
        </w:rPr>
        <w:t>, covarying for</w:t>
      </w:r>
      <w:r w:rsidR="002A5B56" w:rsidRPr="0041371B">
        <w:rPr>
          <w:rFonts w:cs="Arial"/>
          <w:shd w:val="clear" w:color="auto" w:fill="FFFFFF"/>
        </w:rPr>
        <w:t xml:space="preserve"> age and </w:t>
      </w:r>
      <w:r w:rsidR="002A5B56" w:rsidRPr="0041371B">
        <w:rPr>
          <w:rFonts w:cs="Arial"/>
        </w:rPr>
        <w:t>BMI</w:t>
      </w:r>
      <w:r w:rsidRPr="0041371B">
        <w:rPr>
          <w:rFonts w:cs="Arial"/>
        </w:rPr>
        <w:t>.</w:t>
      </w:r>
      <w:r w:rsidRPr="0041371B">
        <w:rPr>
          <w:rFonts w:cs="Arial"/>
          <w:shd w:val="clear" w:color="auto" w:fill="FFFFFF"/>
        </w:rPr>
        <w:t xml:space="preserve"> </w:t>
      </w:r>
    </w:p>
    <w:p w14:paraId="19E8694C" w14:textId="340A1137" w:rsidR="002A5B56" w:rsidRPr="0041371B" w:rsidRDefault="00A3413A" w:rsidP="003027B7">
      <w:pPr>
        <w:spacing w:line="276" w:lineRule="auto"/>
        <w:rPr>
          <w:rFonts w:cs="Arial"/>
          <w:shd w:val="clear" w:color="auto" w:fill="FFFFFF"/>
        </w:rPr>
      </w:pPr>
      <w:r w:rsidRPr="0041371B">
        <w:rPr>
          <w:rFonts w:cs="Arial"/>
          <w:shd w:val="clear" w:color="auto" w:fill="FFFFFF"/>
        </w:rPr>
        <w:t xml:space="preserve">All variables were treated as time-varying co-variates. The design involved clustering effects (visit nested within participants), so a hierarchical model </w:t>
      </w:r>
      <w:r w:rsidR="00967DAE" w:rsidRPr="0041371B">
        <w:rPr>
          <w:rFonts w:cs="Arial"/>
          <w:shd w:val="clear" w:color="auto" w:fill="FFFFFF"/>
        </w:rPr>
        <w:t>w</w:t>
      </w:r>
      <w:r w:rsidRPr="0041371B">
        <w:rPr>
          <w:rFonts w:cs="Arial"/>
          <w:shd w:val="clear" w:color="auto" w:fill="FFFFFF"/>
        </w:rPr>
        <w:t xml:space="preserve">as developed </w:t>
      </w:r>
      <w:r w:rsidR="00170678" w:rsidRPr="0041371B">
        <w:rPr>
          <w:rFonts w:cs="Arial"/>
          <w:shd w:val="clear" w:color="auto" w:fill="FFFFFF"/>
        </w:rPr>
        <w:t xml:space="preserve">in each model </w:t>
      </w:r>
      <w:r w:rsidRPr="0041371B">
        <w:rPr>
          <w:rFonts w:cs="Arial"/>
          <w:shd w:val="clear" w:color="auto" w:fill="FFFFFF"/>
        </w:rPr>
        <w:t xml:space="preserve">to reflect the study design and investigate the relationship between predictor variables. A restricted maximum likelihood approach was adopted in the construction of the models to estimate covariance parameters and provide an estimate of the variance components, </w:t>
      </w:r>
      <w:r w:rsidR="00D276B0" w:rsidRPr="0041371B">
        <w:rPr>
          <w:rFonts w:cs="Arial"/>
          <w:shd w:val="clear" w:color="auto" w:fill="FFFFFF"/>
        </w:rPr>
        <w:t xml:space="preserve">which </w:t>
      </w:r>
      <w:proofErr w:type="gramStart"/>
      <w:r w:rsidR="00D276B0" w:rsidRPr="0041371B">
        <w:rPr>
          <w:rFonts w:cs="Arial"/>
          <w:shd w:val="clear" w:color="auto" w:fill="FFFFFF"/>
        </w:rPr>
        <w:t>is able to</w:t>
      </w:r>
      <w:proofErr w:type="gramEnd"/>
      <w:r w:rsidR="00D276B0" w:rsidRPr="0041371B">
        <w:rPr>
          <w:rFonts w:cs="Arial"/>
          <w:shd w:val="clear" w:color="auto" w:fill="FFFFFF"/>
        </w:rPr>
        <w:t xml:space="preserve"> </w:t>
      </w:r>
      <w:r w:rsidRPr="0041371B">
        <w:rPr>
          <w:rFonts w:cs="Arial"/>
          <w:shd w:val="clear" w:color="auto" w:fill="FFFFFF"/>
        </w:rPr>
        <w:t>tak</w:t>
      </w:r>
      <w:r w:rsidR="00D276B0" w:rsidRPr="0041371B">
        <w:rPr>
          <w:rFonts w:cs="Arial"/>
          <w:shd w:val="clear" w:color="auto" w:fill="FFFFFF"/>
        </w:rPr>
        <w:t>e</w:t>
      </w:r>
      <w:r w:rsidRPr="0041371B">
        <w:rPr>
          <w:rFonts w:cs="Arial"/>
          <w:shd w:val="clear" w:color="auto" w:fill="FFFFFF"/>
        </w:rPr>
        <w:t xml:space="preserve"> into consideration an unbalanced or incomplete</w:t>
      </w:r>
      <w:r w:rsidR="00177742" w:rsidRPr="0041371B">
        <w:rPr>
          <w:rFonts w:cs="Arial"/>
          <w:shd w:val="clear" w:color="auto" w:fill="FFFFFF"/>
        </w:rPr>
        <w:t xml:space="preserve"> data set (i</w:t>
      </w:r>
      <w:r w:rsidR="001912CD" w:rsidRPr="0041371B">
        <w:rPr>
          <w:rFonts w:cs="Arial"/>
          <w:shd w:val="clear" w:color="auto" w:fill="FFFFFF"/>
        </w:rPr>
        <w:t>.</w:t>
      </w:r>
      <w:r w:rsidR="00177742" w:rsidRPr="0041371B">
        <w:rPr>
          <w:rFonts w:cs="Arial"/>
          <w:shd w:val="clear" w:color="auto" w:fill="FFFFFF"/>
        </w:rPr>
        <w:t>e</w:t>
      </w:r>
      <w:r w:rsidR="001912CD" w:rsidRPr="0041371B">
        <w:rPr>
          <w:rFonts w:cs="Arial"/>
          <w:shd w:val="clear" w:color="auto" w:fill="FFFFFF"/>
        </w:rPr>
        <w:t>.</w:t>
      </w:r>
      <w:r w:rsidR="00177742" w:rsidRPr="0041371B">
        <w:rPr>
          <w:rFonts w:cs="Arial"/>
          <w:shd w:val="clear" w:color="auto" w:fill="FFFFFF"/>
        </w:rPr>
        <w:t xml:space="preserve"> with missing data)</w:t>
      </w:r>
      <w:r w:rsidRPr="0041371B">
        <w:rPr>
          <w:rFonts w:cs="Arial"/>
          <w:shd w:val="clear" w:color="auto" w:fill="FFFFFF"/>
        </w:rPr>
        <w:t xml:space="preserve">. An unstructured covariance matrix was specified in the analysis, to ensure that there were no constraints on the values and therefore each variance and covariance was estimated from the data. </w:t>
      </w:r>
      <w:r w:rsidR="002A5B56" w:rsidRPr="0041371B">
        <w:rPr>
          <w:rFonts w:cs="Arial"/>
        </w:rPr>
        <w:t xml:space="preserve">Linear mixed effects modelling is a longitudinal analysis whereby longitudinal data can be analysed using a single statistical technique, rather than a series of cross-sectional linear regression analyses, thus assessing the relationship between variables over time allowing for the correlation between repeated measurements from the same patient over time, giving better estimates of precision for effects. </w:t>
      </w:r>
    </w:p>
    <w:p w14:paraId="7045CAD8" w14:textId="5B7340AC" w:rsidR="00A3413A" w:rsidRPr="0041371B" w:rsidRDefault="00A3413A" w:rsidP="00CF32C2">
      <w:pPr>
        <w:pStyle w:val="Heading3"/>
        <w:rPr>
          <w:shd w:val="clear" w:color="auto" w:fill="FFFFFF"/>
        </w:rPr>
      </w:pPr>
      <w:r w:rsidRPr="0041371B">
        <w:t xml:space="preserve">Effect of </w:t>
      </w:r>
      <w:r w:rsidR="00553E24" w:rsidRPr="0041371B">
        <w:t>m</w:t>
      </w:r>
      <w:r w:rsidRPr="0041371B">
        <w:t xml:space="preserve">inocycline on avolition-apathy, </w:t>
      </w:r>
      <w:r w:rsidR="00465E31" w:rsidRPr="0041371B">
        <w:t xml:space="preserve">diminished </w:t>
      </w:r>
      <w:r w:rsidR="00744ED5" w:rsidRPr="0041371B">
        <w:t>expression,</w:t>
      </w:r>
      <w:r w:rsidRPr="0041371B">
        <w:t xml:space="preserve"> and depression </w:t>
      </w:r>
    </w:p>
    <w:p w14:paraId="4083BD60" w14:textId="0368B340" w:rsidR="00A3413A" w:rsidRPr="0041371B" w:rsidRDefault="002E5B71" w:rsidP="003027B7">
      <w:pPr>
        <w:spacing w:line="276" w:lineRule="auto"/>
        <w:rPr>
          <w:rFonts w:cs="Arial"/>
        </w:rPr>
      </w:pPr>
      <w:r w:rsidRPr="0041371B">
        <w:rPr>
          <w:rFonts w:cs="Arial"/>
        </w:rPr>
        <w:t xml:space="preserve">An </w:t>
      </w:r>
      <w:r w:rsidR="00A3413A" w:rsidRPr="0041371B">
        <w:rPr>
          <w:rFonts w:cs="Arial"/>
        </w:rPr>
        <w:t xml:space="preserve">exploratory analysis of treatment effect of minocycline on avolition-apathy, diminished expression, and depression was carried out in a subgroup stratified </w:t>
      </w:r>
      <w:r w:rsidR="00170678" w:rsidRPr="0041371B">
        <w:rPr>
          <w:rFonts w:cs="Arial"/>
        </w:rPr>
        <w:t xml:space="preserve">by a </w:t>
      </w:r>
      <w:r w:rsidR="00960E2E" w:rsidRPr="0041371B">
        <w:rPr>
          <w:rFonts w:cs="Arial"/>
        </w:rPr>
        <w:t xml:space="preserve">baseline </w:t>
      </w:r>
      <w:r w:rsidR="00A3413A" w:rsidRPr="0041371B">
        <w:rPr>
          <w:rFonts w:cs="Arial"/>
        </w:rPr>
        <w:t xml:space="preserve">CRP </w:t>
      </w:r>
      <w:r w:rsidR="00960E2E" w:rsidRPr="0041371B">
        <w:rPr>
          <w:rFonts w:cs="Arial"/>
        </w:rPr>
        <w:t xml:space="preserve">level </w:t>
      </w:r>
      <w:r w:rsidR="00A3413A" w:rsidRPr="0041371B">
        <w:rPr>
          <w:rFonts w:cs="Arial"/>
        </w:rPr>
        <w:t xml:space="preserve">between </w:t>
      </w:r>
      <w:r w:rsidR="00170678" w:rsidRPr="0041371B">
        <w:rPr>
          <w:rFonts w:cs="Arial"/>
        </w:rPr>
        <w:t>1</w:t>
      </w:r>
      <w:r w:rsidR="0012267B" w:rsidRPr="0041371B">
        <w:rPr>
          <w:rFonts w:cs="Arial"/>
        </w:rPr>
        <w:t>–</w:t>
      </w:r>
      <w:r w:rsidR="00A3413A" w:rsidRPr="0041371B">
        <w:rPr>
          <w:rFonts w:cs="Arial"/>
        </w:rPr>
        <w:t>10</w:t>
      </w:r>
      <w:r w:rsidR="0012267B" w:rsidRPr="0041371B">
        <w:rPr>
          <w:rFonts w:cs="Arial"/>
        </w:rPr>
        <w:t xml:space="preserve"> </w:t>
      </w:r>
      <w:r w:rsidR="00A3413A" w:rsidRPr="0041371B">
        <w:rPr>
          <w:rFonts w:cs="Arial"/>
        </w:rPr>
        <w:t>mg</w:t>
      </w:r>
      <w:r w:rsidR="0012267B" w:rsidRPr="0041371B">
        <w:rPr>
          <w:rFonts w:cs="Arial"/>
        </w:rPr>
        <w:t>/l</w:t>
      </w:r>
      <w:r w:rsidR="00170678" w:rsidRPr="0041371B">
        <w:rPr>
          <w:rFonts w:cs="Arial"/>
        </w:rPr>
        <w:t>.</w:t>
      </w:r>
      <w:r w:rsidR="00A3413A" w:rsidRPr="0041371B">
        <w:rPr>
          <w:rFonts w:cs="Arial"/>
        </w:rPr>
        <w:t xml:space="preserve"> A linear mixed effects model was created where treatment allocation was treated as a fixed variable and clinical variables (avolition-</w:t>
      </w:r>
      <w:r w:rsidR="00A3413A" w:rsidRPr="0041371B">
        <w:rPr>
          <w:rFonts w:cs="Arial"/>
        </w:rPr>
        <w:lastRenderedPageBreak/>
        <w:t>apathy, diminished expression and depression) were considered random effects, time-varying co-variates. The study design involved clustering effects (visit was nested within participants), so a hierarchical model of one layer was developed to reflect the study design</w:t>
      </w:r>
      <w:r w:rsidR="00781A35" w:rsidRPr="0041371B">
        <w:rPr>
          <w:rFonts w:cs="Arial"/>
        </w:rPr>
        <w:t xml:space="preserve"> (study participants nested within study sites)</w:t>
      </w:r>
      <w:r w:rsidR="00A3413A" w:rsidRPr="0041371B">
        <w:rPr>
          <w:rFonts w:cs="Arial"/>
        </w:rPr>
        <w:t xml:space="preserve">. </w:t>
      </w:r>
    </w:p>
    <w:p w14:paraId="1904DDED" w14:textId="77777777" w:rsidR="00A3413A" w:rsidRPr="0041371B" w:rsidRDefault="00A3413A" w:rsidP="00CF32C2">
      <w:pPr>
        <w:pStyle w:val="Heading1"/>
      </w:pPr>
      <w:r w:rsidRPr="0041371B">
        <w:t>Results</w:t>
      </w:r>
    </w:p>
    <w:p w14:paraId="6AC27C9A" w14:textId="12304B4F" w:rsidR="00A3413A" w:rsidRPr="0041371B" w:rsidRDefault="00A3413A" w:rsidP="00CF32C2">
      <w:pPr>
        <w:pStyle w:val="Heading2"/>
      </w:pPr>
      <w:r w:rsidRPr="0041371B">
        <w:t>Descriptive data</w:t>
      </w:r>
      <w:r w:rsidR="00C77678" w:rsidRPr="0041371B">
        <w:t xml:space="preserve"> (Table 1)</w:t>
      </w:r>
    </w:p>
    <w:p w14:paraId="39911B16" w14:textId="23EBA4A6" w:rsidR="00A3413A" w:rsidRPr="0041371B" w:rsidRDefault="00A3413A" w:rsidP="003027B7">
      <w:pPr>
        <w:spacing w:line="276" w:lineRule="auto"/>
        <w:rPr>
          <w:rFonts w:cs="Arial"/>
        </w:rPr>
      </w:pPr>
      <w:r w:rsidRPr="0041371B">
        <w:rPr>
          <w:rFonts w:cs="Arial"/>
        </w:rPr>
        <w:t>In the full sample (n = 207), there were more male participants (n = 149, 72%), ages ranged from 17 to 40</w:t>
      </w:r>
      <w:r w:rsidR="0012267B" w:rsidRPr="0041371B">
        <w:rPr>
          <w:rFonts w:cs="Arial"/>
        </w:rPr>
        <w:t xml:space="preserve"> years</w:t>
      </w:r>
      <w:r w:rsidRPr="0041371B">
        <w:rPr>
          <w:rFonts w:cs="Arial"/>
        </w:rPr>
        <w:t xml:space="preserve"> (M = 25.76, SD = 5.21), with 5</w:t>
      </w:r>
      <w:r w:rsidR="00525972" w:rsidRPr="0041371B">
        <w:rPr>
          <w:rFonts w:cs="Arial"/>
        </w:rPr>
        <w:t>4</w:t>
      </w:r>
      <w:r w:rsidRPr="0041371B">
        <w:rPr>
          <w:rFonts w:cs="Arial"/>
        </w:rPr>
        <w:t xml:space="preserve">% </w:t>
      </w:r>
      <w:r w:rsidR="0076088B" w:rsidRPr="0041371B">
        <w:rPr>
          <w:rFonts w:cs="Arial"/>
        </w:rPr>
        <w:t xml:space="preserve">being </w:t>
      </w:r>
      <w:r w:rsidRPr="0041371B">
        <w:rPr>
          <w:rFonts w:cs="Arial"/>
        </w:rPr>
        <w:t xml:space="preserve">White British.  </w:t>
      </w:r>
      <w:r w:rsidR="0076088B" w:rsidRPr="0041371B">
        <w:rPr>
          <w:rFonts w:cs="Arial"/>
        </w:rPr>
        <w:t xml:space="preserve">Seventy-nine </w:t>
      </w:r>
      <w:r w:rsidR="00D276B0" w:rsidRPr="0041371B">
        <w:rPr>
          <w:rFonts w:cs="Arial"/>
        </w:rPr>
        <w:t>(</w:t>
      </w:r>
      <w:r w:rsidRPr="0041371B">
        <w:rPr>
          <w:rFonts w:cs="Arial"/>
        </w:rPr>
        <w:t>38%</w:t>
      </w:r>
      <w:r w:rsidR="00D276B0" w:rsidRPr="0041371B">
        <w:rPr>
          <w:rFonts w:cs="Arial"/>
        </w:rPr>
        <w:t>)</w:t>
      </w:r>
      <w:r w:rsidRPr="0041371B">
        <w:rPr>
          <w:rFonts w:cs="Arial"/>
        </w:rPr>
        <w:t xml:space="preserve"> participants dropped out of the study</w:t>
      </w:r>
      <w:r w:rsidR="00D276B0" w:rsidRPr="0041371B">
        <w:rPr>
          <w:rFonts w:cs="Arial"/>
        </w:rPr>
        <w:t xml:space="preserve"> by month </w:t>
      </w:r>
      <w:r w:rsidR="001912CD" w:rsidRPr="0041371B">
        <w:rPr>
          <w:rFonts w:cs="Arial"/>
        </w:rPr>
        <w:t>twelve</w:t>
      </w:r>
      <w:r w:rsidRPr="0041371B">
        <w:rPr>
          <w:rFonts w:cs="Arial"/>
        </w:rPr>
        <w:t>,</w:t>
      </w:r>
      <w:r w:rsidR="00D276B0" w:rsidRPr="0041371B">
        <w:rPr>
          <w:rFonts w:cs="Arial"/>
        </w:rPr>
        <w:t xml:space="preserve"> which was</w:t>
      </w:r>
      <w:r w:rsidRPr="0041371B">
        <w:rPr>
          <w:rFonts w:cs="Arial"/>
        </w:rPr>
        <w:t xml:space="preserve"> evenly split by treatment arm (39 taking placebo and 40 taking minocycline). One hundred and twenty-nine participants completed the </w:t>
      </w:r>
      <w:proofErr w:type="gramStart"/>
      <w:r w:rsidR="001912CD" w:rsidRPr="0041371B">
        <w:rPr>
          <w:rFonts w:cs="Arial"/>
        </w:rPr>
        <w:t xml:space="preserve">twelve </w:t>
      </w:r>
      <w:r w:rsidRPr="0041371B">
        <w:rPr>
          <w:rFonts w:cs="Arial"/>
        </w:rPr>
        <w:t>month</w:t>
      </w:r>
      <w:proofErr w:type="gramEnd"/>
      <w:r w:rsidRPr="0041371B">
        <w:rPr>
          <w:rFonts w:cs="Arial"/>
        </w:rPr>
        <w:t xml:space="preserve"> assessments. See</w:t>
      </w:r>
      <w:r w:rsidR="005A7279" w:rsidRPr="0041371B">
        <w:rPr>
          <w:rFonts w:cs="Arial"/>
        </w:rPr>
        <w:t xml:space="preserve"> </w:t>
      </w:r>
      <w:r w:rsidR="003A2203" w:rsidRPr="0041371B">
        <w:rPr>
          <w:rFonts w:cs="Arial"/>
        </w:rPr>
        <w:t>supplementary material</w:t>
      </w:r>
      <w:r w:rsidR="00752000" w:rsidRPr="0041371B">
        <w:rPr>
          <w:rFonts w:cs="Arial"/>
        </w:rPr>
        <w:t xml:space="preserve"> for </w:t>
      </w:r>
      <w:r w:rsidR="00F768A3" w:rsidRPr="0041371B">
        <w:rPr>
          <w:rFonts w:cs="Arial"/>
        </w:rPr>
        <w:t>the participants flow through the study.</w:t>
      </w:r>
    </w:p>
    <w:p w14:paraId="0EC8FBBA" w14:textId="4DAFDE07" w:rsidR="00A3413A" w:rsidRPr="0041371B" w:rsidRDefault="00A3413A" w:rsidP="003027B7">
      <w:pPr>
        <w:spacing w:line="276" w:lineRule="auto"/>
        <w:rPr>
          <w:rFonts w:cs="Arial"/>
        </w:rPr>
      </w:pPr>
      <w:r w:rsidRPr="0041371B">
        <w:rPr>
          <w:rFonts w:cs="Arial"/>
        </w:rPr>
        <w:t xml:space="preserve">BMI ranged from 16.3 - 60.2 at baseline, (n = 197, M = 27.9, </w:t>
      </w:r>
      <w:r w:rsidRPr="0041371B">
        <w:rPr>
          <w:rFonts w:cs="Arial"/>
          <w:i/>
        </w:rPr>
        <w:t>SD</w:t>
      </w:r>
      <w:r w:rsidRPr="0041371B">
        <w:rPr>
          <w:rFonts w:cs="Arial"/>
        </w:rPr>
        <w:t xml:space="preserve"> = 7.0), and 17.9 – 54.9 at twelve months (n = 111, M = 29.4, </w:t>
      </w:r>
      <w:r w:rsidRPr="0041371B">
        <w:rPr>
          <w:rFonts w:cs="Arial"/>
          <w:i/>
        </w:rPr>
        <w:t>SD</w:t>
      </w:r>
      <w:r w:rsidRPr="0041371B">
        <w:rPr>
          <w:rFonts w:cs="Arial"/>
        </w:rPr>
        <w:t xml:space="preserve"> = 7.1). Wilcoxon Signed Rank Test revealed a statistically significant reduction in BMI over </w:t>
      </w:r>
      <w:r w:rsidR="002A5B56" w:rsidRPr="0041371B">
        <w:rPr>
          <w:rFonts w:cs="Arial"/>
        </w:rPr>
        <w:t>twelve</w:t>
      </w:r>
      <w:r w:rsidRPr="0041371B">
        <w:rPr>
          <w:rFonts w:cs="Arial"/>
        </w:rPr>
        <w:t xml:space="preserve"> months </w:t>
      </w:r>
      <w:r w:rsidRPr="0041371B">
        <w:rPr>
          <w:rFonts w:cs="Arial"/>
          <w:i/>
        </w:rPr>
        <w:t>z</w:t>
      </w:r>
      <w:r w:rsidRPr="0041371B">
        <w:rPr>
          <w:rFonts w:cs="Arial"/>
        </w:rPr>
        <w:t xml:space="preserve"> = -3.20, </w:t>
      </w:r>
      <w:r w:rsidRPr="0041371B">
        <w:rPr>
          <w:rFonts w:cs="Arial"/>
          <w:i/>
        </w:rPr>
        <w:t>p</w:t>
      </w:r>
      <w:r w:rsidRPr="0041371B">
        <w:rPr>
          <w:rFonts w:cs="Arial"/>
        </w:rPr>
        <w:t xml:space="preserve"> &lt; .001, effect size = .22</w:t>
      </w:r>
      <w:r w:rsidR="00C846B2" w:rsidRPr="0041371B">
        <w:rPr>
          <w:rFonts w:cs="Arial"/>
        </w:rPr>
        <w:t>.</w:t>
      </w:r>
    </w:p>
    <w:p w14:paraId="4397170E" w14:textId="17C63E66" w:rsidR="00A3413A" w:rsidRPr="0041371B" w:rsidRDefault="00A3413A" w:rsidP="003027B7">
      <w:pPr>
        <w:spacing w:line="276" w:lineRule="auto"/>
        <w:rPr>
          <w:rFonts w:cs="Arial"/>
        </w:rPr>
      </w:pPr>
      <w:r w:rsidRPr="0041371B">
        <w:rPr>
          <w:rFonts w:cs="Arial"/>
        </w:rPr>
        <w:t xml:space="preserve">Total PANSS negative symptom </w:t>
      </w:r>
      <w:r w:rsidR="006337BC" w:rsidRPr="0041371B">
        <w:rPr>
          <w:rFonts w:cs="Arial"/>
        </w:rPr>
        <w:t xml:space="preserve">subscale </w:t>
      </w:r>
      <w:r w:rsidR="00522E69" w:rsidRPr="0041371B">
        <w:rPr>
          <w:rFonts w:cs="Arial"/>
        </w:rPr>
        <w:t>(</w:t>
      </w:r>
      <w:r w:rsidR="00A32975" w:rsidRPr="0041371B">
        <w:rPr>
          <w:rFonts w:cs="Arial"/>
        </w:rPr>
        <w:t xml:space="preserve">sum of the original PANSS </w:t>
      </w:r>
      <w:r w:rsidR="00BE11DA" w:rsidRPr="0041371B">
        <w:rPr>
          <w:rFonts w:cs="Arial"/>
        </w:rPr>
        <w:t xml:space="preserve">negative subscale) </w:t>
      </w:r>
      <w:r w:rsidRPr="0041371B">
        <w:rPr>
          <w:rFonts w:cs="Arial"/>
        </w:rPr>
        <w:t>scores reduced from 17.2 at baseline to 15</w:t>
      </w:r>
      <w:r w:rsidR="001912CD" w:rsidRPr="0041371B">
        <w:rPr>
          <w:rFonts w:cs="Arial"/>
        </w:rPr>
        <w:t>.0</w:t>
      </w:r>
      <w:r w:rsidRPr="0041371B">
        <w:rPr>
          <w:rFonts w:cs="Arial"/>
        </w:rPr>
        <w:t xml:space="preserve"> </w:t>
      </w:r>
      <w:proofErr w:type="spellStart"/>
      <w:r w:rsidRPr="0041371B">
        <w:rPr>
          <w:rFonts w:cs="Arial"/>
        </w:rPr>
        <w:t>at</w:t>
      </w:r>
      <w:proofErr w:type="spellEnd"/>
      <w:r w:rsidRPr="0041371B">
        <w:rPr>
          <w:rFonts w:cs="Arial"/>
        </w:rPr>
        <w:t xml:space="preserve"> month </w:t>
      </w:r>
      <w:r w:rsidR="002A5B56" w:rsidRPr="0041371B">
        <w:rPr>
          <w:rFonts w:cs="Arial"/>
        </w:rPr>
        <w:t>two</w:t>
      </w:r>
      <w:r w:rsidRPr="0041371B">
        <w:rPr>
          <w:rFonts w:cs="Arial"/>
        </w:rPr>
        <w:t xml:space="preserve"> and remained stable thereafter. Calgary depression (CDSS) scores reduced over </w:t>
      </w:r>
      <w:r w:rsidR="002A5B56" w:rsidRPr="0041371B">
        <w:rPr>
          <w:rFonts w:cs="Arial"/>
        </w:rPr>
        <w:t>twelve</w:t>
      </w:r>
      <w:r w:rsidRPr="0041371B">
        <w:rPr>
          <w:rFonts w:cs="Arial"/>
        </w:rPr>
        <w:t xml:space="preserve"> months, with the mean CDSS score at baseline being 5.</w:t>
      </w:r>
      <w:r w:rsidR="00BD4D21" w:rsidRPr="0041371B">
        <w:rPr>
          <w:rFonts w:cs="Arial"/>
        </w:rPr>
        <w:t>4</w:t>
      </w:r>
      <w:r w:rsidRPr="0041371B">
        <w:rPr>
          <w:rFonts w:cs="Arial"/>
        </w:rPr>
        <w:t xml:space="preserve">, reducing to 3.7 at </w:t>
      </w:r>
      <w:r w:rsidR="002A5B56" w:rsidRPr="0041371B">
        <w:rPr>
          <w:rFonts w:cs="Arial"/>
        </w:rPr>
        <w:t>two</w:t>
      </w:r>
      <w:r w:rsidRPr="0041371B">
        <w:rPr>
          <w:rFonts w:cs="Arial"/>
        </w:rPr>
        <w:t xml:space="preserve"> months, 3.</w:t>
      </w:r>
      <w:r w:rsidR="00BD4D21" w:rsidRPr="0041371B">
        <w:rPr>
          <w:rFonts w:cs="Arial"/>
        </w:rPr>
        <w:t>5</w:t>
      </w:r>
      <w:r w:rsidRPr="0041371B">
        <w:rPr>
          <w:rFonts w:cs="Arial"/>
        </w:rPr>
        <w:t xml:space="preserve"> at </w:t>
      </w:r>
      <w:r w:rsidR="002A5B56" w:rsidRPr="0041371B">
        <w:rPr>
          <w:rFonts w:cs="Arial"/>
        </w:rPr>
        <w:t>six</w:t>
      </w:r>
      <w:r w:rsidRPr="0041371B">
        <w:rPr>
          <w:rFonts w:cs="Arial"/>
        </w:rPr>
        <w:t xml:space="preserve"> months and then </w:t>
      </w:r>
      <w:r w:rsidR="006337BC" w:rsidRPr="0041371B">
        <w:rPr>
          <w:rFonts w:cs="Arial"/>
        </w:rPr>
        <w:t xml:space="preserve">rising </w:t>
      </w:r>
      <w:r w:rsidRPr="0041371B">
        <w:rPr>
          <w:rFonts w:cs="Arial"/>
        </w:rPr>
        <w:t xml:space="preserve">slightly to 3.6 at </w:t>
      </w:r>
      <w:r w:rsidR="002A5B56" w:rsidRPr="0041371B">
        <w:rPr>
          <w:rFonts w:cs="Arial"/>
        </w:rPr>
        <w:t>nine</w:t>
      </w:r>
      <w:r w:rsidRPr="0041371B">
        <w:rPr>
          <w:rFonts w:cs="Arial"/>
        </w:rPr>
        <w:t xml:space="preserve"> months and 3.</w:t>
      </w:r>
      <w:r w:rsidR="00BD4D21" w:rsidRPr="0041371B">
        <w:rPr>
          <w:rFonts w:cs="Arial"/>
        </w:rPr>
        <w:t>8</w:t>
      </w:r>
      <w:r w:rsidRPr="0041371B">
        <w:rPr>
          <w:rFonts w:cs="Arial"/>
        </w:rPr>
        <w:t xml:space="preserve"> at </w:t>
      </w:r>
      <w:r w:rsidR="002A5B56" w:rsidRPr="0041371B">
        <w:rPr>
          <w:rFonts w:cs="Arial"/>
        </w:rPr>
        <w:t>twelve</w:t>
      </w:r>
      <w:r w:rsidRPr="0041371B">
        <w:rPr>
          <w:rFonts w:cs="Arial"/>
        </w:rPr>
        <w:t xml:space="preserve"> months from baseline</w:t>
      </w:r>
      <w:r w:rsidR="001B0038" w:rsidRPr="0041371B">
        <w:rPr>
          <w:rFonts w:cs="Arial"/>
        </w:rPr>
        <w:t xml:space="preserve"> </w:t>
      </w:r>
      <w:r w:rsidR="00B843E6" w:rsidRPr="0041371B">
        <w:rPr>
          <w:rFonts w:cs="Arial"/>
        </w:rPr>
        <w:t>(see figure</w:t>
      </w:r>
      <w:r w:rsidR="00551D36" w:rsidRPr="0041371B">
        <w:rPr>
          <w:rFonts w:cs="Arial"/>
        </w:rPr>
        <w:t xml:space="preserve"> 1</w:t>
      </w:r>
      <w:r w:rsidR="00B843E6" w:rsidRPr="0041371B">
        <w:rPr>
          <w:rFonts w:cs="Arial"/>
        </w:rPr>
        <w:t>)</w:t>
      </w:r>
      <w:r w:rsidR="002D4198" w:rsidRPr="0041371B">
        <w:rPr>
          <w:rFonts w:cs="Arial"/>
        </w:rPr>
        <w:t>.</w:t>
      </w:r>
      <w:r w:rsidR="00B843E6" w:rsidRPr="0041371B">
        <w:rPr>
          <w:rFonts w:cs="Arial"/>
        </w:rPr>
        <w:t xml:space="preserve"> </w:t>
      </w:r>
      <w:r w:rsidR="008436CC" w:rsidRPr="0041371B">
        <w:rPr>
          <w:rFonts w:cs="Arial"/>
        </w:rPr>
        <w:t>Table 1 shows the baseline scores for negative symptom</w:t>
      </w:r>
      <w:r w:rsidR="008571FB" w:rsidRPr="0041371B">
        <w:rPr>
          <w:rFonts w:cs="Arial"/>
        </w:rPr>
        <w:t>s, depression</w:t>
      </w:r>
      <w:r w:rsidR="00D85BDA" w:rsidRPr="0041371B">
        <w:rPr>
          <w:rFonts w:cs="Arial"/>
        </w:rPr>
        <w:t>, BMI, cytokine concentrations</w:t>
      </w:r>
      <w:r w:rsidR="008571FB" w:rsidRPr="0041371B">
        <w:rPr>
          <w:rFonts w:cs="Arial"/>
        </w:rPr>
        <w:t xml:space="preserve"> and demographic information.</w:t>
      </w:r>
    </w:p>
    <w:p w14:paraId="257A5315" w14:textId="0EA93C49" w:rsidR="002D5443" w:rsidRPr="0041371B" w:rsidRDefault="002240F3" w:rsidP="003027B7">
      <w:pPr>
        <w:spacing w:line="276" w:lineRule="auto"/>
        <w:rPr>
          <w:rFonts w:cs="Arial"/>
        </w:rPr>
      </w:pPr>
      <w:r w:rsidRPr="0041371B">
        <w:rPr>
          <w:rFonts w:cs="Arial"/>
        </w:rPr>
        <w:t>Mean CRP concentration</w:t>
      </w:r>
      <w:r w:rsidR="006533BB" w:rsidRPr="0041371B">
        <w:rPr>
          <w:rFonts w:cs="Arial"/>
        </w:rPr>
        <w:t>s</w:t>
      </w:r>
      <w:r w:rsidR="005420E5" w:rsidRPr="0041371B">
        <w:rPr>
          <w:rFonts w:cs="Arial"/>
        </w:rPr>
        <w:t xml:space="preserve"> w</w:t>
      </w:r>
      <w:r w:rsidR="006533BB" w:rsidRPr="0041371B">
        <w:rPr>
          <w:rFonts w:cs="Arial"/>
        </w:rPr>
        <w:t>ere</w:t>
      </w:r>
      <w:r w:rsidRPr="0041371B">
        <w:rPr>
          <w:rFonts w:cs="Arial"/>
        </w:rPr>
        <w:t xml:space="preserve"> 2.51mg</w:t>
      </w:r>
      <w:r w:rsidR="005420E5" w:rsidRPr="0041371B">
        <w:rPr>
          <w:rFonts w:cs="Arial"/>
        </w:rPr>
        <w:t xml:space="preserve"> at baseline</w:t>
      </w:r>
      <w:r w:rsidRPr="0041371B">
        <w:rPr>
          <w:rFonts w:cs="Arial"/>
        </w:rPr>
        <w:t>,</w:t>
      </w:r>
      <w:r w:rsidR="005420E5" w:rsidRPr="0041371B">
        <w:rPr>
          <w:rFonts w:cs="Arial"/>
        </w:rPr>
        <w:t xml:space="preserve"> 2.46mg at 6 months and 2.47</w:t>
      </w:r>
      <w:r w:rsidR="005B1ECB" w:rsidRPr="0041371B">
        <w:rPr>
          <w:rFonts w:cs="Arial"/>
        </w:rPr>
        <w:t>mg at 12 months</w:t>
      </w:r>
      <w:r w:rsidR="00940D94" w:rsidRPr="0041371B">
        <w:rPr>
          <w:rFonts w:cs="Arial"/>
        </w:rPr>
        <w:t>. Mean concentrations for IL-6 and TNF-α</w:t>
      </w:r>
      <w:r w:rsidR="001E5F6E" w:rsidRPr="0041371B">
        <w:rPr>
          <w:rFonts w:cs="Arial"/>
        </w:rPr>
        <w:t xml:space="preserve"> over 12 months can be seen in figure 2</w:t>
      </w:r>
      <w:r w:rsidR="005B1ECB" w:rsidRPr="0041371B">
        <w:rPr>
          <w:rFonts w:cs="Arial"/>
        </w:rPr>
        <w:t>.</w:t>
      </w:r>
      <w:r w:rsidRPr="0041371B">
        <w:rPr>
          <w:rFonts w:cs="Arial"/>
        </w:rPr>
        <w:t xml:space="preserve"> </w:t>
      </w:r>
    </w:p>
    <w:p w14:paraId="2B00F4AB" w14:textId="36DF42DD" w:rsidR="003027B7" w:rsidRPr="0041371B" w:rsidRDefault="003027B7" w:rsidP="003027B7">
      <w:pPr>
        <w:pStyle w:val="Subtitle"/>
        <w:spacing w:line="276" w:lineRule="auto"/>
        <w:ind w:firstLine="0"/>
        <w:jc w:val="center"/>
        <w:rPr>
          <w:rFonts w:cs="Arial"/>
          <w:i w:val="0"/>
          <w:iCs/>
        </w:rPr>
      </w:pPr>
      <w:r w:rsidRPr="0041371B">
        <w:rPr>
          <w:rFonts w:cs="Arial"/>
          <w:i w:val="0"/>
          <w:iCs/>
        </w:rPr>
        <w:t xml:space="preserve">***Insert Table 1 </w:t>
      </w:r>
      <w:r w:rsidR="00DE721D" w:rsidRPr="0041371B">
        <w:rPr>
          <w:rFonts w:cs="Arial"/>
          <w:i w:val="0"/>
          <w:iCs/>
        </w:rPr>
        <w:t>and figure</w:t>
      </w:r>
      <w:r w:rsidR="00B6113E" w:rsidRPr="0041371B">
        <w:rPr>
          <w:rFonts w:cs="Arial"/>
          <w:i w:val="0"/>
          <w:iCs/>
        </w:rPr>
        <w:t>s 1 and</w:t>
      </w:r>
      <w:r w:rsidR="00134B8D" w:rsidRPr="0041371B">
        <w:rPr>
          <w:rFonts w:cs="Arial"/>
          <w:i w:val="0"/>
          <w:iCs/>
        </w:rPr>
        <w:t xml:space="preserve"> </w:t>
      </w:r>
      <w:r w:rsidR="00DE721D" w:rsidRPr="0041371B">
        <w:rPr>
          <w:rFonts w:cs="Arial"/>
          <w:i w:val="0"/>
          <w:iCs/>
        </w:rPr>
        <w:t>2</w:t>
      </w:r>
      <w:r w:rsidR="003252AC" w:rsidRPr="0041371B">
        <w:rPr>
          <w:rFonts w:cs="Arial"/>
          <w:i w:val="0"/>
          <w:iCs/>
        </w:rPr>
        <w:t xml:space="preserve"> </w:t>
      </w:r>
      <w:r w:rsidRPr="0041371B">
        <w:rPr>
          <w:rFonts w:cs="Arial"/>
          <w:i w:val="0"/>
          <w:iCs/>
        </w:rPr>
        <w:t>about here***</w:t>
      </w:r>
    </w:p>
    <w:p w14:paraId="165C3E6B" w14:textId="3C8299C3" w:rsidR="00A3413A" w:rsidRPr="0041371B" w:rsidRDefault="00A3413A" w:rsidP="00CF32C2">
      <w:pPr>
        <w:pStyle w:val="Heading2"/>
        <w:rPr>
          <w:shd w:val="clear" w:color="auto" w:fill="FFFFFF"/>
        </w:rPr>
      </w:pPr>
      <w:r w:rsidRPr="0041371B">
        <w:rPr>
          <w:shd w:val="clear" w:color="auto" w:fill="FFFFFF"/>
        </w:rPr>
        <w:t>Cross sectional cytokine correlations with symptom domains</w:t>
      </w:r>
      <w:r w:rsidR="0092588D" w:rsidRPr="0041371B">
        <w:rPr>
          <w:shd w:val="clear" w:color="auto" w:fill="FFFFFF"/>
        </w:rPr>
        <w:t xml:space="preserve"> (Table 2)</w:t>
      </w:r>
    </w:p>
    <w:p w14:paraId="6BD3498A" w14:textId="23302A3B" w:rsidR="00A3413A" w:rsidRPr="0041371B" w:rsidRDefault="00A3413A" w:rsidP="003027B7">
      <w:pPr>
        <w:spacing w:line="276" w:lineRule="auto"/>
        <w:rPr>
          <w:rFonts w:cs="Arial"/>
        </w:rPr>
      </w:pPr>
      <w:r w:rsidRPr="0041371B">
        <w:rPr>
          <w:rFonts w:cs="Arial"/>
        </w:rPr>
        <w:t>At baseline, there w</w:t>
      </w:r>
      <w:r w:rsidR="001912CD" w:rsidRPr="0041371B">
        <w:rPr>
          <w:rFonts w:cs="Arial"/>
        </w:rPr>
        <w:t>as</w:t>
      </w:r>
      <w:r w:rsidRPr="0041371B">
        <w:rPr>
          <w:rFonts w:cs="Arial"/>
        </w:rPr>
        <w:t xml:space="preserve"> significant but small positive correlation between </w:t>
      </w:r>
      <w:r w:rsidR="00C846B2" w:rsidRPr="0041371B">
        <w:rPr>
          <w:rFonts w:cs="Arial"/>
        </w:rPr>
        <w:t>d</w:t>
      </w:r>
      <w:r w:rsidRPr="0041371B">
        <w:rPr>
          <w:rFonts w:cs="Arial"/>
        </w:rPr>
        <w:t xml:space="preserve">epression </w:t>
      </w:r>
      <w:r w:rsidR="00170678" w:rsidRPr="0041371B">
        <w:rPr>
          <w:rFonts w:cs="Arial"/>
        </w:rPr>
        <w:t xml:space="preserve">(total CDSS score) </w:t>
      </w:r>
      <w:r w:rsidRPr="0041371B">
        <w:rPr>
          <w:rFonts w:cs="Arial"/>
        </w:rPr>
        <w:t xml:space="preserve">and IL-6; r = .14, n = 187, </w:t>
      </w:r>
      <w:r w:rsidRPr="0041371B">
        <w:rPr>
          <w:rFonts w:cs="Arial"/>
          <w:i/>
        </w:rPr>
        <w:t>p</w:t>
      </w:r>
      <w:r w:rsidR="004E4272" w:rsidRPr="0041371B">
        <w:rPr>
          <w:rFonts w:cs="Arial"/>
          <w:i/>
        </w:rPr>
        <w:t xml:space="preserve"> =</w:t>
      </w:r>
      <w:r w:rsidRPr="0041371B">
        <w:rPr>
          <w:rFonts w:cs="Arial"/>
        </w:rPr>
        <w:t xml:space="preserve"> .04. There was a significant positive correlation between diminished expression and TNF-α at the </w:t>
      </w:r>
      <w:proofErr w:type="gramStart"/>
      <w:r w:rsidR="005E3A4F" w:rsidRPr="0041371B">
        <w:rPr>
          <w:rFonts w:cs="Arial"/>
        </w:rPr>
        <w:t xml:space="preserve">twelve </w:t>
      </w:r>
      <w:r w:rsidR="0076088B" w:rsidRPr="0041371B">
        <w:rPr>
          <w:rFonts w:cs="Arial"/>
        </w:rPr>
        <w:t>month</w:t>
      </w:r>
      <w:proofErr w:type="gramEnd"/>
      <w:r w:rsidRPr="0041371B">
        <w:rPr>
          <w:rFonts w:cs="Arial"/>
        </w:rPr>
        <w:t xml:space="preserve"> assessment; r = .25, n = 101, </w:t>
      </w:r>
      <w:r w:rsidRPr="0041371B">
        <w:rPr>
          <w:rFonts w:cs="Arial"/>
          <w:i/>
        </w:rPr>
        <w:t>p</w:t>
      </w:r>
      <w:r w:rsidRPr="0041371B">
        <w:rPr>
          <w:rFonts w:cs="Arial"/>
        </w:rPr>
        <w:t xml:space="preserve"> </w:t>
      </w:r>
      <w:r w:rsidR="004E4272" w:rsidRPr="0041371B">
        <w:rPr>
          <w:rFonts w:cs="Arial"/>
        </w:rPr>
        <w:t>=</w:t>
      </w:r>
      <w:r w:rsidRPr="0041371B">
        <w:rPr>
          <w:rFonts w:cs="Arial"/>
        </w:rPr>
        <w:t>.01. There were no other significant positive correlations between cytokines and depression, avolition-</w:t>
      </w:r>
      <w:r w:rsidR="003027B7" w:rsidRPr="0041371B">
        <w:rPr>
          <w:rFonts w:cs="Arial"/>
        </w:rPr>
        <w:t>apathy,</w:t>
      </w:r>
      <w:r w:rsidRPr="0041371B">
        <w:rPr>
          <w:rFonts w:cs="Arial"/>
        </w:rPr>
        <w:t xml:space="preserve"> or expressive-deficits. </w:t>
      </w:r>
    </w:p>
    <w:p w14:paraId="281EFA43" w14:textId="42164DF3" w:rsidR="003027B7" w:rsidRPr="0041371B" w:rsidRDefault="00A3413A" w:rsidP="003027B7">
      <w:pPr>
        <w:spacing w:line="276" w:lineRule="auto"/>
        <w:rPr>
          <w:rFonts w:cs="Arial"/>
        </w:rPr>
      </w:pPr>
      <w:r w:rsidRPr="0041371B">
        <w:rPr>
          <w:rFonts w:cs="Arial"/>
        </w:rPr>
        <w:lastRenderedPageBreak/>
        <w:t>There were significan</w:t>
      </w:r>
      <w:r w:rsidR="00460B7E" w:rsidRPr="0041371B">
        <w:rPr>
          <w:rFonts w:cs="Arial"/>
        </w:rPr>
        <w:t>t positive correlations between</w:t>
      </w:r>
      <w:r w:rsidRPr="0041371B">
        <w:rPr>
          <w:rFonts w:cs="Arial"/>
        </w:rPr>
        <w:t xml:space="preserve"> all inflammatory markers (IL-6, CRP and TNF-α) at all time points (baseline, </w:t>
      </w:r>
      <w:r w:rsidR="002A5B56" w:rsidRPr="0041371B">
        <w:rPr>
          <w:rFonts w:cs="Arial"/>
        </w:rPr>
        <w:t>six</w:t>
      </w:r>
      <w:r w:rsidRPr="0041371B">
        <w:rPr>
          <w:rFonts w:cs="Arial"/>
        </w:rPr>
        <w:t xml:space="preserve"> </w:t>
      </w:r>
      <w:r w:rsidR="003027B7" w:rsidRPr="0041371B">
        <w:rPr>
          <w:rFonts w:cs="Arial"/>
        </w:rPr>
        <w:t>months,</w:t>
      </w:r>
      <w:r w:rsidRPr="0041371B">
        <w:rPr>
          <w:rFonts w:cs="Arial"/>
        </w:rPr>
        <w:t xml:space="preserve"> and </w:t>
      </w:r>
      <w:r w:rsidR="002A5B56" w:rsidRPr="0041371B">
        <w:rPr>
          <w:rFonts w:cs="Arial"/>
        </w:rPr>
        <w:t>twelve</w:t>
      </w:r>
      <w:r w:rsidRPr="0041371B">
        <w:rPr>
          <w:rFonts w:cs="Arial"/>
        </w:rPr>
        <w:t xml:space="preserve"> months) (see </w:t>
      </w:r>
      <w:r w:rsidR="00B13CDC" w:rsidRPr="0041371B">
        <w:rPr>
          <w:rFonts w:cs="Arial"/>
        </w:rPr>
        <w:t>T</w:t>
      </w:r>
      <w:r w:rsidRPr="0041371B">
        <w:rPr>
          <w:rFonts w:cs="Arial"/>
        </w:rPr>
        <w:t>able</w:t>
      </w:r>
      <w:r w:rsidR="005A7279" w:rsidRPr="0041371B">
        <w:rPr>
          <w:rFonts w:cs="Arial"/>
        </w:rPr>
        <w:t xml:space="preserve"> 2</w:t>
      </w:r>
      <w:r w:rsidRPr="0041371B">
        <w:rPr>
          <w:rFonts w:cs="Arial"/>
        </w:rPr>
        <w:t>).</w:t>
      </w:r>
    </w:p>
    <w:p w14:paraId="4FFCDF90" w14:textId="4098270D" w:rsidR="00A3413A" w:rsidRPr="0041371B" w:rsidRDefault="00A3413A" w:rsidP="003027B7">
      <w:pPr>
        <w:spacing w:line="276" w:lineRule="auto"/>
        <w:ind w:firstLine="0"/>
        <w:jc w:val="center"/>
        <w:rPr>
          <w:rFonts w:cs="Arial"/>
        </w:rPr>
      </w:pPr>
      <w:r w:rsidRPr="0041371B">
        <w:rPr>
          <w:rFonts w:cs="Arial"/>
        </w:rPr>
        <w:t xml:space="preserve">*** Insert table </w:t>
      </w:r>
      <w:r w:rsidR="005A7279" w:rsidRPr="0041371B">
        <w:rPr>
          <w:rFonts w:cs="Arial"/>
        </w:rPr>
        <w:t xml:space="preserve">2 </w:t>
      </w:r>
      <w:r w:rsidRPr="0041371B">
        <w:rPr>
          <w:rFonts w:cs="Arial"/>
        </w:rPr>
        <w:t>about here***</w:t>
      </w:r>
    </w:p>
    <w:p w14:paraId="72A39080" w14:textId="79519970" w:rsidR="00A3413A" w:rsidRPr="0041371B" w:rsidRDefault="00A3413A" w:rsidP="00CF32C2">
      <w:pPr>
        <w:pStyle w:val="Heading2"/>
      </w:pPr>
      <w:r w:rsidRPr="0041371B">
        <w:t xml:space="preserve">Longitudinal relationships between avolition-apathy, </w:t>
      </w:r>
      <w:r w:rsidR="00465E31" w:rsidRPr="0041371B">
        <w:t>diminished expression</w:t>
      </w:r>
      <w:r w:rsidRPr="0041371B">
        <w:t xml:space="preserve">, depression and </w:t>
      </w:r>
      <w:proofErr w:type="gramStart"/>
      <w:r w:rsidRPr="0041371B">
        <w:t>cytokines</w:t>
      </w:r>
      <w:r w:rsidRPr="0041371B">
        <w:rPr>
          <w:shd w:val="clear" w:color="auto" w:fill="FFFFFF"/>
        </w:rPr>
        <w:t xml:space="preserve"> </w:t>
      </w:r>
      <w:r w:rsidR="0092588D" w:rsidRPr="0041371B">
        <w:rPr>
          <w:shd w:val="clear" w:color="auto" w:fill="FFFFFF"/>
        </w:rPr>
        <w:t xml:space="preserve"> (</w:t>
      </w:r>
      <w:proofErr w:type="gramEnd"/>
      <w:r w:rsidR="0092588D" w:rsidRPr="0041371B">
        <w:rPr>
          <w:shd w:val="clear" w:color="auto" w:fill="FFFFFF"/>
        </w:rPr>
        <w:t>Table 3)</w:t>
      </w:r>
    </w:p>
    <w:p w14:paraId="0184338E" w14:textId="4637760B" w:rsidR="00E81E6C" w:rsidRPr="0041371B" w:rsidRDefault="00967DAE" w:rsidP="003027B7">
      <w:pPr>
        <w:spacing w:line="276" w:lineRule="auto"/>
        <w:rPr>
          <w:rFonts w:cs="Arial"/>
        </w:rPr>
      </w:pPr>
      <w:r w:rsidRPr="0041371B">
        <w:rPr>
          <w:rFonts w:cs="Arial"/>
        </w:rPr>
        <w:t>D</w:t>
      </w:r>
      <w:r w:rsidR="00A3413A" w:rsidRPr="0041371B">
        <w:rPr>
          <w:rFonts w:cs="Arial"/>
        </w:rPr>
        <w:t>epression was significantly associated with avolition-apathy. B coefficients indicate that as depression increase</w:t>
      </w:r>
      <w:r w:rsidR="0076088B" w:rsidRPr="0041371B">
        <w:rPr>
          <w:rFonts w:cs="Arial"/>
        </w:rPr>
        <w:t>d</w:t>
      </w:r>
      <w:r w:rsidR="00A3413A" w:rsidRPr="0041371B">
        <w:rPr>
          <w:rFonts w:cs="Arial"/>
        </w:rPr>
        <w:t xml:space="preserve"> by one unit, avolition-apathy scores increase</w:t>
      </w:r>
      <w:r w:rsidR="0076088B" w:rsidRPr="0041371B">
        <w:rPr>
          <w:rFonts w:cs="Arial"/>
        </w:rPr>
        <w:t>d</w:t>
      </w:r>
      <w:r w:rsidR="00A3413A" w:rsidRPr="0041371B">
        <w:rPr>
          <w:rFonts w:cs="Arial"/>
        </w:rPr>
        <w:t xml:space="preserve"> by .1</w:t>
      </w:r>
      <w:r w:rsidR="00452069" w:rsidRPr="0041371B">
        <w:rPr>
          <w:rFonts w:cs="Arial"/>
        </w:rPr>
        <w:t>4</w:t>
      </w:r>
      <w:r w:rsidR="00A3413A" w:rsidRPr="0041371B">
        <w:rPr>
          <w:rFonts w:cs="Arial"/>
        </w:rPr>
        <w:t xml:space="preserve"> units. Depression was not significantly associated with diminished expression. BMI was not significantly associated with avolition-apathy (B = -.01, </w:t>
      </w:r>
      <w:r w:rsidR="00A3413A" w:rsidRPr="0041371B">
        <w:rPr>
          <w:rFonts w:cs="Arial"/>
          <w:i/>
        </w:rPr>
        <w:t>p</w:t>
      </w:r>
      <w:r w:rsidR="00A3413A" w:rsidRPr="0041371B">
        <w:rPr>
          <w:rFonts w:cs="Arial"/>
        </w:rPr>
        <w:t xml:space="preserve"> = .58), diminished expression (B = -.02, </w:t>
      </w:r>
      <w:r w:rsidR="00A3413A" w:rsidRPr="0041371B">
        <w:rPr>
          <w:rFonts w:cs="Arial"/>
          <w:i/>
        </w:rPr>
        <w:t>p</w:t>
      </w:r>
      <w:r w:rsidR="00A3413A" w:rsidRPr="0041371B">
        <w:rPr>
          <w:rFonts w:cs="Arial"/>
        </w:rPr>
        <w:t xml:space="preserve"> = .49) or depression (B = -.02, </w:t>
      </w:r>
      <w:r w:rsidR="00A3413A" w:rsidRPr="0041371B">
        <w:rPr>
          <w:rFonts w:cs="Arial"/>
          <w:i/>
        </w:rPr>
        <w:t>p</w:t>
      </w:r>
      <w:r w:rsidR="00A3413A" w:rsidRPr="0041371B">
        <w:rPr>
          <w:rFonts w:cs="Arial"/>
        </w:rPr>
        <w:t xml:space="preserve"> = .5</w:t>
      </w:r>
      <w:r w:rsidR="00452069" w:rsidRPr="0041371B">
        <w:rPr>
          <w:rFonts w:cs="Arial"/>
        </w:rPr>
        <w:t>2</w:t>
      </w:r>
      <w:r w:rsidR="00A3413A" w:rsidRPr="0041371B">
        <w:rPr>
          <w:rFonts w:cs="Arial"/>
        </w:rPr>
        <w:t>).</w:t>
      </w:r>
      <w:r w:rsidR="00EE2585" w:rsidRPr="0041371B">
        <w:rPr>
          <w:rFonts w:cs="Arial"/>
        </w:rPr>
        <w:t xml:space="preserve"> </w:t>
      </w:r>
      <w:r w:rsidR="0011446E" w:rsidRPr="0041371B">
        <w:rPr>
          <w:rFonts w:cs="Arial"/>
        </w:rPr>
        <w:t xml:space="preserve">EPSE was not associated with avolition-apathy (B = .07, </w:t>
      </w:r>
      <w:r w:rsidR="0011446E" w:rsidRPr="0041371B">
        <w:rPr>
          <w:rFonts w:cs="Arial"/>
          <w:i/>
        </w:rPr>
        <w:t>p</w:t>
      </w:r>
      <w:r w:rsidR="0011446E" w:rsidRPr="0041371B">
        <w:rPr>
          <w:rFonts w:cs="Arial"/>
        </w:rPr>
        <w:t xml:space="preserve"> = .15)</w:t>
      </w:r>
      <w:r w:rsidR="00B34D45" w:rsidRPr="0041371B">
        <w:rPr>
          <w:rFonts w:cs="Arial"/>
        </w:rPr>
        <w:t xml:space="preserve"> but was significantly associated with diminished expression (B = .13, </w:t>
      </w:r>
      <w:r w:rsidR="00B34D45" w:rsidRPr="0041371B">
        <w:rPr>
          <w:rFonts w:cs="Arial"/>
          <w:i/>
        </w:rPr>
        <w:t>p</w:t>
      </w:r>
      <w:r w:rsidR="00B34D45" w:rsidRPr="0041371B">
        <w:rPr>
          <w:rFonts w:cs="Arial"/>
        </w:rPr>
        <w:t xml:space="preserve"> = .</w:t>
      </w:r>
      <w:r w:rsidR="0010458E" w:rsidRPr="0041371B">
        <w:rPr>
          <w:rFonts w:cs="Arial"/>
        </w:rPr>
        <w:t>02</w:t>
      </w:r>
      <w:r w:rsidR="00B34D45" w:rsidRPr="0041371B">
        <w:rPr>
          <w:rFonts w:cs="Arial"/>
        </w:rPr>
        <w:t>).</w:t>
      </w:r>
    </w:p>
    <w:p w14:paraId="39412100" w14:textId="1DAAB34C" w:rsidR="003027B7" w:rsidRPr="0041371B" w:rsidRDefault="00EE2585" w:rsidP="003027B7">
      <w:pPr>
        <w:spacing w:line="276" w:lineRule="auto"/>
        <w:rPr>
          <w:rFonts w:cs="Arial"/>
        </w:rPr>
      </w:pPr>
      <w:r w:rsidRPr="0041371B">
        <w:rPr>
          <w:rFonts w:cs="Arial"/>
        </w:rPr>
        <w:t xml:space="preserve">Diminished expression was significantly associated with TNF-α (B = .75, </w:t>
      </w:r>
      <w:r w:rsidRPr="0041371B">
        <w:rPr>
          <w:rFonts w:cs="Arial"/>
          <w:i/>
        </w:rPr>
        <w:t>p</w:t>
      </w:r>
      <w:r w:rsidRPr="0041371B">
        <w:rPr>
          <w:rFonts w:cs="Arial"/>
        </w:rPr>
        <w:t xml:space="preserve"> = .005).</w:t>
      </w:r>
      <w:r w:rsidR="00C856D3" w:rsidRPr="0041371B">
        <w:rPr>
          <w:rFonts w:cs="Arial"/>
        </w:rPr>
        <w:t xml:space="preserve"> </w:t>
      </w:r>
      <w:r w:rsidR="00460B7E" w:rsidRPr="0041371B">
        <w:rPr>
          <w:rFonts w:cs="Arial"/>
        </w:rPr>
        <w:t xml:space="preserve">B coefficients indicate that as </w:t>
      </w:r>
      <w:r w:rsidR="00393C3E" w:rsidRPr="0041371B">
        <w:rPr>
          <w:rFonts w:cs="Arial"/>
        </w:rPr>
        <w:t xml:space="preserve">TNF-α </w:t>
      </w:r>
      <w:r w:rsidR="00460B7E" w:rsidRPr="0041371B">
        <w:rPr>
          <w:rFonts w:cs="Arial"/>
        </w:rPr>
        <w:t>increase</w:t>
      </w:r>
      <w:r w:rsidR="00E96549" w:rsidRPr="0041371B">
        <w:rPr>
          <w:rFonts w:cs="Arial"/>
        </w:rPr>
        <w:t>d</w:t>
      </w:r>
      <w:r w:rsidR="00460B7E" w:rsidRPr="0041371B">
        <w:rPr>
          <w:rFonts w:cs="Arial"/>
        </w:rPr>
        <w:t xml:space="preserve"> by one </w:t>
      </w:r>
      <w:r w:rsidR="00DA6A6C" w:rsidRPr="0041371B">
        <w:rPr>
          <w:rFonts w:cs="Arial"/>
        </w:rPr>
        <w:t xml:space="preserve">normalised </w:t>
      </w:r>
      <w:r w:rsidR="00460B7E" w:rsidRPr="0041371B">
        <w:rPr>
          <w:rFonts w:cs="Arial"/>
        </w:rPr>
        <w:t>unit,</w:t>
      </w:r>
      <w:r w:rsidR="00DA6A6C" w:rsidRPr="0041371B">
        <w:rPr>
          <w:rFonts w:cs="Arial"/>
        </w:rPr>
        <w:t xml:space="preserve"> on average over successive visits,</w:t>
      </w:r>
      <w:r w:rsidR="00460B7E" w:rsidRPr="0041371B">
        <w:rPr>
          <w:rFonts w:cs="Arial"/>
        </w:rPr>
        <w:t xml:space="preserve"> </w:t>
      </w:r>
      <w:r w:rsidR="00D276B0" w:rsidRPr="0041371B">
        <w:rPr>
          <w:rFonts w:cs="Arial"/>
        </w:rPr>
        <w:t>d</w:t>
      </w:r>
      <w:r w:rsidR="00393C3E" w:rsidRPr="0041371B">
        <w:rPr>
          <w:rFonts w:cs="Arial"/>
        </w:rPr>
        <w:t xml:space="preserve">iminished expression </w:t>
      </w:r>
      <w:r w:rsidR="00196F7D" w:rsidRPr="0041371B">
        <w:rPr>
          <w:rFonts w:cs="Arial"/>
        </w:rPr>
        <w:t xml:space="preserve">score </w:t>
      </w:r>
      <w:r w:rsidR="00E96549" w:rsidRPr="0041371B">
        <w:rPr>
          <w:rFonts w:cs="Arial"/>
        </w:rPr>
        <w:t xml:space="preserve">increased </w:t>
      </w:r>
      <w:r w:rsidR="00460B7E" w:rsidRPr="0041371B">
        <w:rPr>
          <w:rFonts w:cs="Arial"/>
        </w:rPr>
        <w:t xml:space="preserve">by </w:t>
      </w:r>
      <w:r w:rsidR="0093316C" w:rsidRPr="0041371B">
        <w:rPr>
          <w:rFonts w:cs="Arial"/>
        </w:rPr>
        <w:t>.75 units.</w:t>
      </w:r>
      <w:r w:rsidR="00196F7D" w:rsidRPr="0041371B">
        <w:rPr>
          <w:rFonts w:cs="Arial"/>
        </w:rPr>
        <w:t xml:space="preserve">  </w:t>
      </w:r>
      <w:bookmarkStart w:id="13" w:name="_Toc12008946"/>
    </w:p>
    <w:p w14:paraId="07290794" w14:textId="47739C54" w:rsidR="002E0178" w:rsidRPr="0041371B" w:rsidRDefault="00A3413A" w:rsidP="003027B7">
      <w:pPr>
        <w:pStyle w:val="Subtitle"/>
        <w:spacing w:line="276" w:lineRule="auto"/>
        <w:ind w:firstLine="0"/>
        <w:jc w:val="center"/>
        <w:rPr>
          <w:rFonts w:cs="Arial"/>
          <w:i w:val="0"/>
          <w:iCs/>
        </w:rPr>
      </w:pPr>
      <w:r w:rsidRPr="0041371B">
        <w:rPr>
          <w:rFonts w:cs="Arial"/>
          <w:i w:val="0"/>
          <w:iCs/>
        </w:rPr>
        <w:t>*** Inse</w:t>
      </w:r>
      <w:r w:rsidR="00EE2585" w:rsidRPr="0041371B">
        <w:rPr>
          <w:rFonts w:cs="Arial"/>
          <w:i w:val="0"/>
          <w:iCs/>
        </w:rPr>
        <w:t>r</w:t>
      </w:r>
      <w:r w:rsidRPr="0041371B">
        <w:rPr>
          <w:rFonts w:cs="Arial"/>
          <w:i w:val="0"/>
          <w:iCs/>
        </w:rPr>
        <w:t xml:space="preserve">t Table </w:t>
      </w:r>
      <w:r w:rsidR="00460B7E" w:rsidRPr="0041371B">
        <w:rPr>
          <w:rFonts w:cs="Arial"/>
          <w:i w:val="0"/>
          <w:iCs/>
        </w:rPr>
        <w:t>3</w:t>
      </w:r>
      <w:r w:rsidRPr="0041371B">
        <w:rPr>
          <w:rFonts w:cs="Arial"/>
          <w:i w:val="0"/>
          <w:iCs/>
        </w:rPr>
        <w:t xml:space="preserve"> about here***</w:t>
      </w:r>
      <w:bookmarkStart w:id="14" w:name="_Toc12009319"/>
      <w:bookmarkEnd w:id="13"/>
    </w:p>
    <w:p w14:paraId="593FF843" w14:textId="691409EC" w:rsidR="00A3413A" w:rsidRPr="0041371B" w:rsidRDefault="00A3413A" w:rsidP="00CF32C2">
      <w:pPr>
        <w:pStyle w:val="Heading2"/>
        <w:rPr>
          <w:shd w:val="clear" w:color="auto" w:fill="FFFFFF"/>
        </w:rPr>
      </w:pPr>
      <w:r w:rsidRPr="0041371B">
        <w:t xml:space="preserve">Effect of </w:t>
      </w:r>
      <w:r w:rsidR="00E84624" w:rsidRPr="0041371B">
        <w:t>m</w:t>
      </w:r>
      <w:r w:rsidRPr="0041371B">
        <w:t xml:space="preserve">inocycline on avolition-apathy, </w:t>
      </w:r>
      <w:r w:rsidR="00465E31" w:rsidRPr="0041371B">
        <w:t>diminished expression</w:t>
      </w:r>
      <w:r w:rsidRPr="0041371B">
        <w:t xml:space="preserve"> and depression </w:t>
      </w:r>
      <w:r w:rsidR="0092588D" w:rsidRPr="0041371B">
        <w:t>(Table 4)</w:t>
      </w:r>
    </w:p>
    <w:p w14:paraId="3062A1CB" w14:textId="4D8BDE46" w:rsidR="00A3413A" w:rsidRPr="0041371B" w:rsidRDefault="00A3413A" w:rsidP="003027B7">
      <w:pPr>
        <w:spacing w:line="276" w:lineRule="auto"/>
        <w:rPr>
          <w:rFonts w:cs="Arial"/>
        </w:rPr>
      </w:pPr>
      <w:r w:rsidRPr="0041371B">
        <w:rPr>
          <w:rFonts w:cs="Arial"/>
        </w:rPr>
        <w:t>In the full sample, there were no significant difference in depression (B = -.</w:t>
      </w:r>
      <w:r w:rsidR="00452069" w:rsidRPr="0041371B">
        <w:rPr>
          <w:rFonts w:cs="Arial"/>
        </w:rPr>
        <w:t>30</w:t>
      </w:r>
      <w:r w:rsidRPr="0041371B">
        <w:rPr>
          <w:rFonts w:cs="Arial"/>
        </w:rPr>
        <w:t xml:space="preserve">, </w:t>
      </w:r>
      <w:r w:rsidRPr="0041371B">
        <w:rPr>
          <w:rFonts w:cs="Arial"/>
          <w:i/>
          <w:iCs/>
        </w:rPr>
        <w:t>p</w:t>
      </w:r>
      <w:r w:rsidRPr="0041371B">
        <w:rPr>
          <w:rFonts w:cs="Arial"/>
        </w:rPr>
        <w:t xml:space="preserve"> = .5</w:t>
      </w:r>
      <w:r w:rsidR="00452069" w:rsidRPr="0041371B">
        <w:rPr>
          <w:rFonts w:cs="Arial"/>
        </w:rPr>
        <w:t>4</w:t>
      </w:r>
      <w:r w:rsidRPr="0041371B">
        <w:rPr>
          <w:rFonts w:cs="Arial"/>
        </w:rPr>
        <w:t xml:space="preserve">), avolition-apathy (B = .44, </w:t>
      </w:r>
      <w:r w:rsidRPr="0041371B">
        <w:rPr>
          <w:rFonts w:cs="Arial"/>
          <w:i/>
          <w:iCs/>
        </w:rPr>
        <w:t>p</w:t>
      </w:r>
      <w:r w:rsidRPr="0041371B">
        <w:rPr>
          <w:rFonts w:cs="Arial"/>
        </w:rPr>
        <w:t xml:space="preserve"> = .15), or diminished expression (B = .34, </w:t>
      </w:r>
      <w:r w:rsidRPr="0041371B">
        <w:rPr>
          <w:rFonts w:cs="Arial"/>
          <w:i/>
          <w:iCs/>
        </w:rPr>
        <w:t>p</w:t>
      </w:r>
      <w:r w:rsidRPr="0041371B">
        <w:rPr>
          <w:rFonts w:cs="Arial"/>
        </w:rPr>
        <w:t xml:space="preserve"> = .39) between treatment arms at baseline or at twelve months (see </w:t>
      </w:r>
      <w:r w:rsidR="000A110B" w:rsidRPr="0041371B">
        <w:rPr>
          <w:rFonts w:cs="Arial"/>
        </w:rPr>
        <w:t>T</w:t>
      </w:r>
      <w:r w:rsidRPr="0041371B">
        <w:rPr>
          <w:rFonts w:cs="Arial"/>
        </w:rPr>
        <w:t xml:space="preserve">able </w:t>
      </w:r>
      <w:r w:rsidR="00EC3ACF" w:rsidRPr="0041371B">
        <w:rPr>
          <w:rFonts w:cs="Arial"/>
        </w:rPr>
        <w:t>4</w:t>
      </w:r>
      <w:r w:rsidRPr="0041371B">
        <w:rPr>
          <w:rFonts w:cs="Arial"/>
        </w:rPr>
        <w:t xml:space="preserve">). Being allocated to either </w:t>
      </w:r>
      <w:r w:rsidR="000A110B" w:rsidRPr="0041371B">
        <w:rPr>
          <w:rFonts w:cs="Arial"/>
        </w:rPr>
        <w:t xml:space="preserve">the </w:t>
      </w:r>
      <w:r w:rsidRPr="0041371B">
        <w:rPr>
          <w:rFonts w:cs="Arial"/>
        </w:rPr>
        <w:t xml:space="preserve">placebo or minocycline arm of the study did not lead to a reduction of avolition-apathy, diminished </w:t>
      </w:r>
      <w:r w:rsidR="00B565C7" w:rsidRPr="0041371B">
        <w:rPr>
          <w:rFonts w:cs="Arial"/>
        </w:rPr>
        <w:t>expression,</w:t>
      </w:r>
      <w:r w:rsidRPr="0041371B">
        <w:rPr>
          <w:rFonts w:cs="Arial"/>
        </w:rPr>
        <w:t xml:space="preserve"> or depression. </w:t>
      </w:r>
    </w:p>
    <w:p w14:paraId="52E5BF70" w14:textId="66D3E230" w:rsidR="00A3413A" w:rsidRPr="0041371B" w:rsidRDefault="00A3413A" w:rsidP="003027B7">
      <w:pPr>
        <w:pStyle w:val="Subtitle"/>
        <w:spacing w:line="276" w:lineRule="auto"/>
        <w:ind w:firstLine="0"/>
        <w:jc w:val="center"/>
        <w:rPr>
          <w:rFonts w:cs="Arial"/>
          <w:i w:val="0"/>
          <w:iCs/>
        </w:rPr>
      </w:pPr>
      <w:r w:rsidRPr="0041371B">
        <w:rPr>
          <w:rFonts w:cs="Arial"/>
          <w:i w:val="0"/>
          <w:iCs/>
        </w:rPr>
        <w:t xml:space="preserve">***Insert Table </w:t>
      </w:r>
      <w:r w:rsidR="00EC3ACF" w:rsidRPr="0041371B">
        <w:rPr>
          <w:rFonts w:cs="Arial"/>
          <w:i w:val="0"/>
          <w:iCs/>
        </w:rPr>
        <w:t>4</w:t>
      </w:r>
      <w:r w:rsidRPr="0041371B">
        <w:rPr>
          <w:rFonts w:cs="Arial"/>
          <w:i w:val="0"/>
          <w:iCs/>
        </w:rPr>
        <w:t xml:space="preserve"> about here***</w:t>
      </w:r>
    </w:p>
    <w:p w14:paraId="52EE0B98" w14:textId="0E39ECEB" w:rsidR="00A3413A" w:rsidRPr="0041371B" w:rsidRDefault="00A3413A" w:rsidP="003027B7">
      <w:pPr>
        <w:spacing w:line="276" w:lineRule="auto"/>
        <w:rPr>
          <w:rFonts w:cs="Arial"/>
        </w:rPr>
      </w:pPr>
      <w:r w:rsidRPr="0041371B">
        <w:rPr>
          <w:rFonts w:cs="Arial"/>
        </w:rPr>
        <w:t>In the subgroup analysis of those with a CRP &gt;1</w:t>
      </w:r>
      <w:r w:rsidR="004443AB" w:rsidRPr="0041371B">
        <w:rPr>
          <w:rFonts w:cs="Arial"/>
        </w:rPr>
        <w:t xml:space="preserve"> </w:t>
      </w:r>
      <w:r w:rsidRPr="0041371B">
        <w:rPr>
          <w:rFonts w:cs="Arial"/>
        </w:rPr>
        <w:t>mg</w:t>
      </w:r>
      <w:r w:rsidR="004443AB" w:rsidRPr="0041371B">
        <w:rPr>
          <w:rFonts w:cs="Arial"/>
        </w:rPr>
        <w:t>/l</w:t>
      </w:r>
      <w:r w:rsidRPr="0041371B">
        <w:rPr>
          <w:rFonts w:cs="Arial"/>
        </w:rPr>
        <w:t xml:space="preserve"> and &lt;10</w:t>
      </w:r>
      <w:r w:rsidR="004443AB" w:rsidRPr="0041371B">
        <w:rPr>
          <w:rFonts w:cs="Arial"/>
        </w:rPr>
        <w:t xml:space="preserve"> </w:t>
      </w:r>
      <w:r w:rsidRPr="0041371B">
        <w:rPr>
          <w:rFonts w:cs="Arial"/>
        </w:rPr>
        <w:t>mg</w:t>
      </w:r>
      <w:r w:rsidR="004443AB" w:rsidRPr="0041371B">
        <w:rPr>
          <w:rFonts w:cs="Arial"/>
        </w:rPr>
        <w:t>/l</w:t>
      </w:r>
      <w:r w:rsidRPr="0041371B">
        <w:rPr>
          <w:rFonts w:cs="Arial"/>
        </w:rPr>
        <w:t xml:space="preserve"> at baseline (n = 1</w:t>
      </w:r>
      <w:r w:rsidR="00646D49" w:rsidRPr="0041371B">
        <w:rPr>
          <w:rFonts w:cs="Arial"/>
        </w:rPr>
        <w:t>23</w:t>
      </w:r>
      <w:r w:rsidR="000E344E" w:rsidRPr="0041371B">
        <w:rPr>
          <w:rFonts w:cs="Arial"/>
        </w:rPr>
        <w:t xml:space="preserve">, </w:t>
      </w:r>
      <w:r w:rsidR="00C333BF" w:rsidRPr="0041371B">
        <w:rPr>
          <w:rFonts w:cs="Arial"/>
        </w:rPr>
        <w:t>84</w:t>
      </w:r>
      <w:r w:rsidR="000E344E" w:rsidRPr="0041371B">
        <w:rPr>
          <w:rFonts w:cs="Arial"/>
        </w:rPr>
        <w:t xml:space="preserve"> </w:t>
      </w:r>
      <w:r w:rsidR="008743B9" w:rsidRPr="0041371B">
        <w:rPr>
          <w:rFonts w:cs="Arial"/>
        </w:rPr>
        <w:t xml:space="preserve">were </w:t>
      </w:r>
      <w:r w:rsidR="000E344E" w:rsidRPr="0041371B">
        <w:rPr>
          <w:rFonts w:cs="Arial"/>
        </w:rPr>
        <w:t>excluded</w:t>
      </w:r>
      <w:r w:rsidRPr="0041371B">
        <w:rPr>
          <w:rFonts w:cs="Arial"/>
        </w:rPr>
        <w:t>), being allocated to minocycline or placebo was not a significant predictor in any of the regression models (depression: B = -.</w:t>
      </w:r>
      <w:r w:rsidR="005149D3" w:rsidRPr="0041371B">
        <w:rPr>
          <w:rFonts w:cs="Arial"/>
        </w:rPr>
        <w:t>48</w:t>
      </w:r>
      <w:r w:rsidRPr="0041371B">
        <w:rPr>
          <w:rFonts w:cs="Arial"/>
        </w:rPr>
        <w:t xml:space="preserve">, </w:t>
      </w:r>
      <w:r w:rsidRPr="0041371B">
        <w:rPr>
          <w:rFonts w:cs="Arial"/>
          <w:i/>
        </w:rPr>
        <w:t>p</w:t>
      </w:r>
      <w:r w:rsidRPr="0041371B">
        <w:rPr>
          <w:rFonts w:cs="Arial"/>
        </w:rPr>
        <w:t xml:space="preserve"> = .</w:t>
      </w:r>
      <w:r w:rsidR="005149D3" w:rsidRPr="0041371B">
        <w:rPr>
          <w:rFonts w:cs="Arial"/>
        </w:rPr>
        <w:t>33</w:t>
      </w:r>
      <w:r w:rsidRPr="0041371B">
        <w:rPr>
          <w:rFonts w:cs="Arial"/>
        </w:rPr>
        <w:t xml:space="preserve">, n = </w:t>
      </w:r>
      <w:r w:rsidR="00101F05" w:rsidRPr="0041371B">
        <w:rPr>
          <w:rFonts w:cs="Arial"/>
        </w:rPr>
        <w:t>123</w:t>
      </w:r>
      <w:r w:rsidRPr="0041371B">
        <w:rPr>
          <w:rFonts w:cs="Arial"/>
        </w:rPr>
        <w:t xml:space="preserve">; avolition-apathy: B = .08, </w:t>
      </w:r>
      <w:r w:rsidRPr="0041371B">
        <w:rPr>
          <w:rFonts w:cs="Arial"/>
          <w:i/>
        </w:rPr>
        <w:t>p</w:t>
      </w:r>
      <w:r w:rsidRPr="0041371B">
        <w:rPr>
          <w:rFonts w:cs="Arial"/>
        </w:rPr>
        <w:t xml:space="preserve"> = .84, n = </w:t>
      </w:r>
      <w:r w:rsidR="00101F05" w:rsidRPr="0041371B">
        <w:rPr>
          <w:rFonts w:cs="Arial"/>
        </w:rPr>
        <w:t>123</w:t>
      </w:r>
      <w:r w:rsidRPr="0041371B">
        <w:rPr>
          <w:rFonts w:cs="Arial"/>
        </w:rPr>
        <w:t xml:space="preserve"> or diminished expression: B = .34, </w:t>
      </w:r>
      <w:r w:rsidRPr="0041371B">
        <w:rPr>
          <w:rFonts w:cs="Arial"/>
          <w:i/>
        </w:rPr>
        <w:t>p</w:t>
      </w:r>
      <w:r w:rsidRPr="0041371B">
        <w:rPr>
          <w:rFonts w:cs="Arial"/>
        </w:rPr>
        <w:t xml:space="preserve"> = .51, n = </w:t>
      </w:r>
      <w:r w:rsidR="00101F05" w:rsidRPr="0041371B">
        <w:rPr>
          <w:rFonts w:cs="Arial"/>
        </w:rPr>
        <w:t>123</w:t>
      </w:r>
      <w:r w:rsidRPr="0041371B">
        <w:rPr>
          <w:rFonts w:cs="Arial"/>
        </w:rPr>
        <w:t>).</w:t>
      </w:r>
    </w:p>
    <w:p w14:paraId="113FB33E" w14:textId="6D6768AD" w:rsidR="00A3413A" w:rsidRPr="0041371B" w:rsidRDefault="00A3413A" w:rsidP="00CF32C2">
      <w:pPr>
        <w:pStyle w:val="Heading1"/>
      </w:pPr>
      <w:r w:rsidRPr="0041371B">
        <w:t>Discussion</w:t>
      </w:r>
      <w:bookmarkEnd w:id="14"/>
    </w:p>
    <w:p w14:paraId="6F633F3A" w14:textId="782BD856" w:rsidR="002B4500" w:rsidRPr="0041371B" w:rsidRDefault="00A95428" w:rsidP="003027B7">
      <w:pPr>
        <w:spacing w:line="276" w:lineRule="auto"/>
        <w:rPr>
          <w:rFonts w:cs="Arial"/>
        </w:rPr>
      </w:pPr>
      <w:r w:rsidRPr="0041371B">
        <w:rPr>
          <w:rFonts w:cs="Arial"/>
        </w:rPr>
        <w:lastRenderedPageBreak/>
        <w:t xml:space="preserve">There have been </w:t>
      </w:r>
      <w:r w:rsidR="00B17AC5" w:rsidRPr="0041371B">
        <w:rPr>
          <w:rFonts w:cs="Arial"/>
        </w:rPr>
        <w:t xml:space="preserve">very </w:t>
      </w:r>
      <w:r w:rsidRPr="0041371B">
        <w:rPr>
          <w:rFonts w:cs="Arial"/>
        </w:rPr>
        <w:t xml:space="preserve">few longitudinal studies of negative symptoms of schizophrenia with repeated measures of inflammatory markers, and none that have taken a sub-domain approach or investigated the role of affective comorbidity. </w:t>
      </w:r>
      <w:r w:rsidR="007557B9" w:rsidRPr="0041371B">
        <w:rPr>
          <w:rFonts w:cs="Arial"/>
        </w:rPr>
        <w:t xml:space="preserve">The aim of this </w:t>
      </w:r>
      <w:r w:rsidR="00A3413A" w:rsidRPr="0041371B">
        <w:rPr>
          <w:rFonts w:cs="Arial"/>
        </w:rPr>
        <w:t xml:space="preserve">secondary analysis of a large, longitudinal data set </w:t>
      </w:r>
      <w:r w:rsidR="007557B9" w:rsidRPr="0041371B">
        <w:rPr>
          <w:rFonts w:cs="Arial"/>
        </w:rPr>
        <w:t xml:space="preserve">was </w:t>
      </w:r>
      <w:r w:rsidR="00A3413A" w:rsidRPr="0041371B">
        <w:rPr>
          <w:rFonts w:cs="Arial"/>
        </w:rPr>
        <w:t xml:space="preserve">to investigate </w:t>
      </w:r>
      <w:r w:rsidR="002A2105" w:rsidRPr="0041371B">
        <w:rPr>
          <w:rFonts w:cs="Arial"/>
        </w:rPr>
        <w:t xml:space="preserve">any </w:t>
      </w:r>
      <w:r w:rsidR="00DA6A6C" w:rsidRPr="0041371B">
        <w:rPr>
          <w:rFonts w:cs="Arial"/>
        </w:rPr>
        <w:t>relationship</w:t>
      </w:r>
      <w:r w:rsidR="002A2105" w:rsidRPr="0041371B">
        <w:rPr>
          <w:rFonts w:cs="Arial"/>
        </w:rPr>
        <w:t>s</w:t>
      </w:r>
      <w:r w:rsidR="00857510" w:rsidRPr="0041371B">
        <w:rPr>
          <w:rFonts w:cs="Arial"/>
        </w:rPr>
        <w:t xml:space="preserve"> </w:t>
      </w:r>
      <w:r w:rsidR="00CA3AFB" w:rsidRPr="0041371B">
        <w:rPr>
          <w:rFonts w:cs="Arial"/>
        </w:rPr>
        <w:t xml:space="preserve">between </w:t>
      </w:r>
      <w:r w:rsidR="00A3413A" w:rsidRPr="0041371B">
        <w:rPr>
          <w:rFonts w:cs="Arial"/>
        </w:rPr>
        <w:t xml:space="preserve">immune dysfunction </w:t>
      </w:r>
      <w:r w:rsidR="00CA3AFB" w:rsidRPr="0041371B">
        <w:rPr>
          <w:rFonts w:cs="Arial"/>
        </w:rPr>
        <w:t xml:space="preserve">and </w:t>
      </w:r>
      <w:r w:rsidR="00A3413A" w:rsidRPr="0041371B">
        <w:rPr>
          <w:rFonts w:cs="Arial"/>
        </w:rPr>
        <w:t>depression</w:t>
      </w:r>
      <w:r w:rsidR="00CA3AFB" w:rsidRPr="0041371B">
        <w:rPr>
          <w:rFonts w:cs="Arial"/>
        </w:rPr>
        <w:t xml:space="preserve"> and </w:t>
      </w:r>
      <w:r w:rsidR="007B650A" w:rsidRPr="0041371B">
        <w:rPr>
          <w:rFonts w:cs="Arial"/>
        </w:rPr>
        <w:t xml:space="preserve">related and independent </w:t>
      </w:r>
      <w:r w:rsidR="00857510" w:rsidRPr="0041371B">
        <w:rPr>
          <w:rFonts w:cs="Arial"/>
        </w:rPr>
        <w:t xml:space="preserve">sub-domains of </w:t>
      </w:r>
      <w:r w:rsidR="00A3413A" w:rsidRPr="0041371B">
        <w:rPr>
          <w:rFonts w:cs="Arial"/>
        </w:rPr>
        <w:t>negative symptom</w:t>
      </w:r>
      <w:r w:rsidR="00857510" w:rsidRPr="0041371B">
        <w:rPr>
          <w:rFonts w:cs="Arial"/>
        </w:rPr>
        <w:t xml:space="preserve">s </w:t>
      </w:r>
      <w:r w:rsidR="00A3413A" w:rsidRPr="0041371B">
        <w:rPr>
          <w:rFonts w:cs="Arial"/>
        </w:rPr>
        <w:t xml:space="preserve">in </w:t>
      </w:r>
      <w:r w:rsidR="001E3BD4" w:rsidRPr="0041371B">
        <w:rPr>
          <w:rFonts w:cs="Arial"/>
        </w:rPr>
        <w:t xml:space="preserve">early </w:t>
      </w:r>
      <w:r w:rsidR="00A3413A" w:rsidRPr="0041371B">
        <w:rPr>
          <w:rFonts w:cs="Arial"/>
        </w:rPr>
        <w:t>schizophrenia</w:t>
      </w:r>
      <w:r w:rsidR="00A25180" w:rsidRPr="0041371B">
        <w:rPr>
          <w:rFonts w:cs="Arial"/>
        </w:rPr>
        <w:t>,</w:t>
      </w:r>
      <w:r w:rsidR="00A3413A" w:rsidRPr="0041371B">
        <w:rPr>
          <w:rFonts w:cs="Arial"/>
        </w:rPr>
        <w:t xml:space="preserve"> and </w:t>
      </w:r>
      <w:r w:rsidR="00330DDA" w:rsidRPr="0041371B">
        <w:rPr>
          <w:rFonts w:cs="Arial"/>
        </w:rPr>
        <w:t>to det</w:t>
      </w:r>
      <w:r w:rsidR="00857510" w:rsidRPr="0041371B">
        <w:rPr>
          <w:rFonts w:cs="Arial"/>
        </w:rPr>
        <w:t xml:space="preserve">ermine whether </w:t>
      </w:r>
      <w:r w:rsidR="002A2105" w:rsidRPr="0041371B">
        <w:rPr>
          <w:rFonts w:cs="Arial"/>
        </w:rPr>
        <w:t>such</w:t>
      </w:r>
      <w:r w:rsidR="00CA3AFB" w:rsidRPr="0041371B">
        <w:rPr>
          <w:rFonts w:cs="Arial"/>
        </w:rPr>
        <w:t xml:space="preserve"> </w:t>
      </w:r>
      <w:r w:rsidR="00330DDA" w:rsidRPr="0041371B">
        <w:rPr>
          <w:rFonts w:cs="Arial"/>
        </w:rPr>
        <w:t xml:space="preserve">relationships were </w:t>
      </w:r>
      <w:r w:rsidR="00857510" w:rsidRPr="0041371B">
        <w:rPr>
          <w:rFonts w:cs="Arial"/>
        </w:rPr>
        <w:t xml:space="preserve">modified </w:t>
      </w:r>
      <w:r w:rsidR="00330DDA" w:rsidRPr="0041371B">
        <w:rPr>
          <w:rFonts w:cs="Arial"/>
        </w:rPr>
        <w:t xml:space="preserve">by </w:t>
      </w:r>
      <w:r w:rsidR="00A3413A" w:rsidRPr="0041371B">
        <w:rPr>
          <w:rFonts w:cs="Arial"/>
        </w:rPr>
        <w:t xml:space="preserve">minocycline. </w:t>
      </w:r>
      <w:r w:rsidR="00D806FE" w:rsidRPr="0041371B">
        <w:rPr>
          <w:rFonts w:cs="Arial"/>
        </w:rPr>
        <w:t xml:space="preserve">We found </w:t>
      </w:r>
      <w:r w:rsidR="00A214FC" w:rsidRPr="0041371B">
        <w:rPr>
          <w:rFonts w:cs="Arial"/>
        </w:rPr>
        <w:t xml:space="preserve">a weak association between </w:t>
      </w:r>
      <w:r w:rsidR="00D806FE" w:rsidRPr="0041371B">
        <w:rPr>
          <w:rFonts w:cs="Arial"/>
        </w:rPr>
        <w:t>d</w:t>
      </w:r>
      <w:r w:rsidR="00A3413A" w:rsidRPr="0041371B">
        <w:rPr>
          <w:rFonts w:cs="Arial"/>
        </w:rPr>
        <w:t>epression</w:t>
      </w:r>
      <w:r w:rsidR="00D141BD" w:rsidRPr="0041371B">
        <w:rPr>
          <w:rFonts w:cs="Arial"/>
        </w:rPr>
        <w:t xml:space="preserve"> IL-6 at baseline</w:t>
      </w:r>
      <w:r w:rsidR="00A214FC" w:rsidRPr="0041371B">
        <w:rPr>
          <w:rFonts w:cs="Arial"/>
        </w:rPr>
        <w:t>, however th</w:t>
      </w:r>
      <w:r w:rsidR="00265C97" w:rsidRPr="0041371B">
        <w:rPr>
          <w:rFonts w:cs="Arial"/>
        </w:rPr>
        <w:t xml:space="preserve">ere was no significant association between depression and IL-6 longitudinally. Depression and </w:t>
      </w:r>
      <w:r w:rsidR="00D52D0F" w:rsidRPr="0041371B">
        <w:rPr>
          <w:rFonts w:cs="Arial"/>
        </w:rPr>
        <w:t>avolition were significantly associated longitudinally. Also, concentrations</w:t>
      </w:r>
      <w:r w:rsidR="004443AB" w:rsidRPr="0041371B">
        <w:rPr>
          <w:rFonts w:cs="Arial"/>
        </w:rPr>
        <w:t xml:space="preserve"> of </w:t>
      </w:r>
      <w:r w:rsidR="002B4500" w:rsidRPr="0041371B">
        <w:rPr>
          <w:rFonts w:cs="Arial"/>
        </w:rPr>
        <w:t>IL-6</w:t>
      </w:r>
      <w:r w:rsidR="00CB572F" w:rsidRPr="0041371B">
        <w:rPr>
          <w:rFonts w:cs="Arial"/>
        </w:rPr>
        <w:t>, CRP</w:t>
      </w:r>
      <w:r w:rsidR="002B4500" w:rsidRPr="0041371B">
        <w:rPr>
          <w:rFonts w:cs="Arial"/>
        </w:rPr>
        <w:t xml:space="preserve"> and TNF-α</w:t>
      </w:r>
      <w:r w:rsidR="007B650A" w:rsidRPr="0041371B">
        <w:rPr>
          <w:rFonts w:cs="Arial"/>
        </w:rPr>
        <w:t xml:space="preserve"> were positively correlated</w:t>
      </w:r>
      <w:r w:rsidR="00766D6D" w:rsidRPr="0041371B">
        <w:rPr>
          <w:rFonts w:cs="Arial"/>
        </w:rPr>
        <w:t xml:space="preserve"> at each time point</w:t>
      </w:r>
      <w:r w:rsidR="007B650A" w:rsidRPr="0041371B">
        <w:rPr>
          <w:rFonts w:cs="Arial"/>
        </w:rPr>
        <w:t>. However</w:t>
      </w:r>
      <w:r w:rsidR="007C710C" w:rsidRPr="0041371B">
        <w:rPr>
          <w:rFonts w:cs="Arial"/>
        </w:rPr>
        <w:t>,</w:t>
      </w:r>
      <w:r w:rsidR="007B650A" w:rsidRPr="0041371B">
        <w:rPr>
          <w:rFonts w:cs="Arial"/>
        </w:rPr>
        <w:t xml:space="preserve"> only</w:t>
      </w:r>
      <w:r w:rsidR="00A3413A" w:rsidRPr="0041371B">
        <w:rPr>
          <w:rFonts w:cs="Arial"/>
        </w:rPr>
        <w:t xml:space="preserve"> diminished expression</w:t>
      </w:r>
      <w:r w:rsidR="007B650A" w:rsidRPr="0041371B">
        <w:rPr>
          <w:rFonts w:cs="Arial"/>
        </w:rPr>
        <w:t xml:space="preserve">, a composite of </w:t>
      </w:r>
      <w:r w:rsidRPr="0041371B">
        <w:rPr>
          <w:rFonts w:cs="Arial"/>
        </w:rPr>
        <w:t xml:space="preserve">blunted affect, poor rapport and </w:t>
      </w:r>
      <w:r w:rsidR="009A4C0B" w:rsidRPr="0041371B">
        <w:rPr>
          <w:rFonts w:cs="Arial"/>
        </w:rPr>
        <w:t>l</w:t>
      </w:r>
      <w:r w:rsidRPr="0041371B">
        <w:rPr>
          <w:rFonts w:cs="Arial"/>
        </w:rPr>
        <w:t xml:space="preserve">ack of spontaneity and flow of conversation, </w:t>
      </w:r>
      <w:r w:rsidR="007B650A" w:rsidRPr="0041371B">
        <w:rPr>
          <w:rFonts w:cs="Arial"/>
        </w:rPr>
        <w:t>was</w:t>
      </w:r>
      <w:r w:rsidR="00A25180" w:rsidRPr="0041371B">
        <w:rPr>
          <w:rFonts w:cs="Arial"/>
        </w:rPr>
        <w:t xml:space="preserve"> significantly associated with</w:t>
      </w:r>
      <w:r w:rsidR="007B650A" w:rsidRPr="0041371B">
        <w:rPr>
          <w:rFonts w:cs="Arial"/>
        </w:rPr>
        <w:t xml:space="preserve"> immune markers</w:t>
      </w:r>
      <w:r w:rsidRPr="0041371B">
        <w:rPr>
          <w:rFonts w:cs="Arial"/>
        </w:rPr>
        <w:t xml:space="preserve"> </w:t>
      </w:r>
      <w:r w:rsidR="002B4500" w:rsidRPr="0041371B">
        <w:rPr>
          <w:rFonts w:cs="Arial"/>
        </w:rPr>
        <w:t>both cross</w:t>
      </w:r>
      <w:r w:rsidR="006B57B3" w:rsidRPr="0041371B">
        <w:rPr>
          <w:rFonts w:cs="Arial"/>
        </w:rPr>
        <w:t>-</w:t>
      </w:r>
      <w:r w:rsidR="002B4500" w:rsidRPr="0041371B">
        <w:rPr>
          <w:rFonts w:cs="Arial"/>
        </w:rPr>
        <w:t>section</w:t>
      </w:r>
      <w:r w:rsidR="006B57B3" w:rsidRPr="0041371B">
        <w:rPr>
          <w:rFonts w:cs="Arial"/>
        </w:rPr>
        <w:t>ally</w:t>
      </w:r>
      <w:r w:rsidR="002B4500" w:rsidRPr="0041371B">
        <w:rPr>
          <w:rFonts w:cs="Arial"/>
        </w:rPr>
        <w:t xml:space="preserve"> and </w:t>
      </w:r>
      <w:r w:rsidR="009777B6" w:rsidRPr="0041371B">
        <w:rPr>
          <w:rFonts w:cs="Arial"/>
        </w:rPr>
        <w:t>l</w:t>
      </w:r>
      <w:r w:rsidR="00A3413A" w:rsidRPr="0041371B">
        <w:rPr>
          <w:rFonts w:cs="Arial"/>
        </w:rPr>
        <w:t>ongitudinally</w:t>
      </w:r>
      <w:r w:rsidR="007C710C" w:rsidRPr="0041371B">
        <w:rPr>
          <w:rFonts w:cs="Arial"/>
        </w:rPr>
        <w:t>,</w:t>
      </w:r>
      <w:r w:rsidRPr="0041371B">
        <w:rPr>
          <w:rFonts w:cs="Arial"/>
        </w:rPr>
        <w:t xml:space="preserve"> specifically TNF-α</w:t>
      </w:r>
      <w:r w:rsidR="00A3413A" w:rsidRPr="0041371B">
        <w:rPr>
          <w:rFonts w:cs="Arial"/>
        </w:rPr>
        <w:t xml:space="preserve">. </w:t>
      </w:r>
      <w:r w:rsidR="002E0178" w:rsidRPr="0041371B">
        <w:rPr>
          <w:rFonts w:cs="Arial"/>
        </w:rPr>
        <w:t>T</w:t>
      </w:r>
      <w:r w:rsidR="00A3413A" w:rsidRPr="0041371B">
        <w:rPr>
          <w:rFonts w:cs="Arial"/>
        </w:rPr>
        <w:t>he addition of minocycline to standard antipsychotic therapy in early schizophrenia did not lead to an</w:t>
      </w:r>
      <w:r w:rsidR="004443AB" w:rsidRPr="0041371B">
        <w:rPr>
          <w:rFonts w:cs="Arial"/>
        </w:rPr>
        <w:t xml:space="preserve"> evident</w:t>
      </w:r>
      <w:r w:rsidR="00A3413A" w:rsidRPr="0041371B">
        <w:rPr>
          <w:rFonts w:cs="Arial"/>
        </w:rPr>
        <w:t xml:space="preserve"> improvement of </w:t>
      </w:r>
      <w:r w:rsidR="00F700D8" w:rsidRPr="0041371B">
        <w:rPr>
          <w:rFonts w:cs="Arial"/>
        </w:rPr>
        <w:t xml:space="preserve">any </w:t>
      </w:r>
      <w:r w:rsidR="00A3413A" w:rsidRPr="0041371B">
        <w:rPr>
          <w:rFonts w:cs="Arial"/>
        </w:rPr>
        <w:t>negative or depressive symptoms</w:t>
      </w:r>
      <w:r w:rsidR="002E0178" w:rsidRPr="0041371B">
        <w:rPr>
          <w:rFonts w:cs="Arial"/>
        </w:rPr>
        <w:t xml:space="preserve"> in </w:t>
      </w:r>
      <w:r w:rsidR="00A25180" w:rsidRPr="0041371B">
        <w:rPr>
          <w:rFonts w:cs="Arial"/>
        </w:rPr>
        <w:t xml:space="preserve">an </w:t>
      </w:r>
      <w:r w:rsidR="002E0178" w:rsidRPr="0041371B">
        <w:rPr>
          <w:rFonts w:cs="Arial"/>
        </w:rPr>
        <w:t>immune active subgroup</w:t>
      </w:r>
      <w:r w:rsidR="00A3413A" w:rsidRPr="0041371B">
        <w:rPr>
          <w:rFonts w:cs="Arial"/>
        </w:rPr>
        <w:t>.</w:t>
      </w:r>
      <w:r w:rsidRPr="0041371B">
        <w:rPr>
          <w:rFonts w:cs="Arial"/>
        </w:rPr>
        <w:t xml:space="preserve"> Our findings add to the literature in </w:t>
      </w:r>
      <w:proofErr w:type="gramStart"/>
      <w:r w:rsidRPr="0041371B">
        <w:rPr>
          <w:rFonts w:cs="Arial"/>
        </w:rPr>
        <w:t>a number of</w:t>
      </w:r>
      <w:proofErr w:type="gramEnd"/>
      <w:r w:rsidRPr="0041371B">
        <w:rPr>
          <w:rFonts w:cs="Arial"/>
        </w:rPr>
        <w:t xml:space="preserve"> ways.</w:t>
      </w:r>
    </w:p>
    <w:p w14:paraId="62C9590C" w14:textId="7605D6DA" w:rsidR="00EB46F5" w:rsidRPr="0041371B" w:rsidRDefault="00EB46F5" w:rsidP="003027B7">
      <w:pPr>
        <w:spacing w:line="276" w:lineRule="auto"/>
        <w:rPr>
          <w:rFonts w:cs="Arial"/>
        </w:rPr>
      </w:pPr>
      <w:r w:rsidRPr="0041371B">
        <w:rPr>
          <w:rFonts w:cs="Arial"/>
        </w:rPr>
        <w:t xml:space="preserve">First, </w:t>
      </w:r>
      <w:r w:rsidR="00A3413A" w:rsidRPr="0041371B">
        <w:rPr>
          <w:rFonts w:cs="Arial"/>
        </w:rPr>
        <w:t xml:space="preserve">this </w:t>
      </w:r>
      <w:r w:rsidR="00D806FE" w:rsidRPr="0041371B">
        <w:rPr>
          <w:rFonts w:cs="Arial"/>
        </w:rPr>
        <w:t xml:space="preserve">study’s results </w:t>
      </w:r>
      <w:r w:rsidR="00A3413A" w:rsidRPr="0041371B">
        <w:rPr>
          <w:rFonts w:cs="Arial"/>
        </w:rPr>
        <w:t xml:space="preserve">suggest that depression </w:t>
      </w:r>
      <w:r w:rsidR="00F17392" w:rsidRPr="0041371B">
        <w:rPr>
          <w:rFonts w:cs="Arial"/>
        </w:rPr>
        <w:t>may be</w:t>
      </w:r>
      <w:r w:rsidR="00D806FE" w:rsidRPr="0041371B">
        <w:rPr>
          <w:rFonts w:cs="Arial"/>
        </w:rPr>
        <w:t xml:space="preserve"> </w:t>
      </w:r>
      <w:r w:rsidR="00A3413A" w:rsidRPr="0041371B">
        <w:rPr>
          <w:rFonts w:cs="Arial"/>
        </w:rPr>
        <w:t>related to negative symptoms</w:t>
      </w:r>
      <w:r w:rsidR="002B4500" w:rsidRPr="0041371B">
        <w:rPr>
          <w:rFonts w:cs="Arial"/>
        </w:rPr>
        <w:t xml:space="preserve"> of schizophrenia</w:t>
      </w:r>
      <w:r w:rsidR="00A3413A" w:rsidRPr="0041371B">
        <w:rPr>
          <w:rFonts w:cs="Arial"/>
        </w:rPr>
        <w:t xml:space="preserve"> via avolition-apathy</w:t>
      </w:r>
      <w:r w:rsidR="00D806FE" w:rsidRPr="0041371B">
        <w:rPr>
          <w:rFonts w:cs="Arial"/>
        </w:rPr>
        <w:t>,</w:t>
      </w:r>
      <w:r w:rsidR="00A25180" w:rsidRPr="0041371B">
        <w:rPr>
          <w:rFonts w:cs="Arial"/>
        </w:rPr>
        <w:t xml:space="preserve"> and </w:t>
      </w:r>
      <w:r w:rsidR="00D806FE" w:rsidRPr="0041371B">
        <w:rPr>
          <w:rFonts w:cs="Arial"/>
        </w:rPr>
        <w:t xml:space="preserve">this </w:t>
      </w:r>
      <w:r w:rsidR="00A25180" w:rsidRPr="0041371B">
        <w:rPr>
          <w:rFonts w:cs="Arial"/>
        </w:rPr>
        <w:t>add</w:t>
      </w:r>
      <w:r w:rsidR="00D806FE" w:rsidRPr="0041371B">
        <w:rPr>
          <w:rFonts w:cs="Arial"/>
        </w:rPr>
        <w:t>s</w:t>
      </w:r>
      <w:r w:rsidR="00A25180" w:rsidRPr="0041371B">
        <w:rPr>
          <w:rFonts w:cs="Arial"/>
        </w:rPr>
        <w:t xml:space="preserve"> to similar findings by </w:t>
      </w:r>
      <w:r w:rsidR="00A3413A" w:rsidRPr="0041371B">
        <w:rPr>
          <w:rFonts w:cs="Arial"/>
        </w:rPr>
        <w:t xml:space="preserve">Stiekema et al. </w:t>
      </w:r>
      <w:r w:rsidR="00A3413A" w:rsidRPr="0041371B">
        <w:rPr>
          <w:rFonts w:cs="Arial"/>
        </w:rPr>
        <w:fldChar w:fldCharType="begin">
          <w:fldData xml:space="preserve">PEVuZE5vdGU+PENpdGUgRXhjbHVkZUF1dGg9IjEiPjxBdXRob3I+U3RpZWtlbWE8L0F1dGhvcj48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</w:fldData>
        </w:fldChar>
      </w:r>
      <w:r w:rsidR="00A3413A" w:rsidRPr="0041371B">
        <w:rPr>
          <w:rFonts w:cs="Arial"/>
        </w:rPr>
        <w:instrText xml:space="preserve"> ADDIN EN.CITE </w:instrText>
      </w:r>
      <w:r w:rsidR="00A3413A" w:rsidRPr="0041371B">
        <w:rPr>
          <w:rFonts w:cs="Arial"/>
        </w:rPr>
        <w:fldChar w:fldCharType="begin">
          <w:fldData xml:space="preserve">PEVuZE5vdGU+PENpdGUgRXhjbHVkZUF1dGg9IjEiPjxBdXRob3I+U3RpZWtlbWE8L0F1dGhvcj48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</w:fldData>
        </w:fldChar>
      </w:r>
      <w:r w:rsidR="00A3413A" w:rsidRPr="0041371B">
        <w:rPr>
          <w:rFonts w:cs="Arial"/>
        </w:rPr>
        <w:instrText xml:space="preserve"> ADDIN EN.CITE.DATA </w:instrText>
      </w:r>
      <w:r w:rsidR="00A3413A" w:rsidRPr="0041371B">
        <w:rPr>
          <w:rFonts w:cs="Arial"/>
        </w:rPr>
      </w:r>
      <w:r w:rsidR="00A3413A" w:rsidRPr="0041371B">
        <w:rPr>
          <w:rFonts w:cs="Arial"/>
        </w:rPr>
        <w:fldChar w:fldCharType="end"/>
      </w:r>
      <w:r w:rsidR="00A3413A" w:rsidRPr="0041371B">
        <w:rPr>
          <w:rFonts w:cs="Arial"/>
        </w:rPr>
      </w:r>
      <w:r w:rsidR="00A3413A" w:rsidRPr="0041371B">
        <w:rPr>
          <w:rFonts w:cs="Arial"/>
        </w:rPr>
        <w:fldChar w:fldCharType="separate"/>
      </w:r>
      <w:r w:rsidR="00A3413A" w:rsidRPr="0041371B">
        <w:rPr>
          <w:rFonts w:cs="Arial"/>
          <w:noProof/>
        </w:rPr>
        <w:t>(2016)</w:t>
      </w:r>
      <w:r w:rsidR="00A3413A" w:rsidRPr="0041371B">
        <w:rPr>
          <w:rFonts w:cs="Arial"/>
        </w:rPr>
        <w:fldChar w:fldCharType="end"/>
      </w:r>
      <w:r w:rsidR="00A3413A" w:rsidRPr="0041371B">
        <w:rPr>
          <w:rFonts w:cs="Arial"/>
        </w:rPr>
        <w:t xml:space="preserve"> in </w:t>
      </w:r>
      <w:r w:rsidR="00D806FE" w:rsidRPr="0041371B">
        <w:rPr>
          <w:rFonts w:cs="Arial"/>
        </w:rPr>
        <w:t xml:space="preserve">a small </w:t>
      </w:r>
      <w:r w:rsidR="00A3413A" w:rsidRPr="0041371B">
        <w:rPr>
          <w:rFonts w:cs="Arial"/>
        </w:rPr>
        <w:t xml:space="preserve">chronic schizophrenia sample. </w:t>
      </w:r>
      <w:r w:rsidR="00A25180" w:rsidRPr="0041371B">
        <w:rPr>
          <w:rFonts w:cs="Arial"/>
        </w:rPr>
        <w:t>Previous studies have largely investigated t</w:t>
      </w:r>
      <w:r w:rsidR="00A3413A" w:rsidRPr="0041371B">
        <w:rPr>
          <w:rFonts w:cs="Arial"/>
        </w:rPr>
        <w:t>otal negative symptoms</w:t>
      </w:r>
      <w:r w:rsidR="00CD00F9" w:rsidRPr="0041371B">
        <w:rPr>
          <w:rFonts w:cs="Arial"/>
        </w:rPr>
        <w:t xml:space="preserve"> </w:t>
      </w:r>
      <w:r w:rsidR="00AC62FC" w:rsidRPr="0041371B">
        <w:rPr>
          <w:rFonts w:cs="Arial"/>
        </w:rPr>
        <w:fldChar w:fldCharType="begin"/>
      </w:r>
      <w:r w:rsidR="00AC62FC" w:rsidRPr="0041371B">
        <w:rPr>
          <w:rFonts w:cs="Arial"/>
        </w:rPr>
        <w:instrText xml:space="preserve"> ADDIN EN.CITE &lt;EndNote&gt;&lt;Cite&gt;&lt;Author&gt;Krynicki&lt;/Author&gt;&lt;Year&gt;2018&lt;/Year&gt;&lt;RecNum&gt;22&lt;/RecNum&gt;&lt;DisplayText&gt;(Krynicki et al., 2018)&lt;/DisplayText&gt;&lt;record&gt;&lt;rec-number&gt;22&lt;/rec-number&gt;&lt;foreign-keys&gt;&lt;key app="EN" db-id="ws9stf5ro9599fe2r5bxxvexwx0a0t0wx5dt" timestamp="1574081523"&gt;22&lt;/key&gt;&lt;/foreign-keys&gt;&lt;ref-type name="Journal Article"&gt;17&lt;/ref-type&gt;&lt;contributors&gt;&lt;authors&gt;&lt;author&gt;Krynicki, CR&lt;/author&gt;&lt;author&gt;Upthegrove, R&lt;/author&gt;&lt;author&gt;Deakin, JFW&lt;/author&gt;&lt;author&gt;Barnes, TRE&lt;/author&gt;&lt;/authors&gt;&lt;/contributors&gt;&lt;titles&gt;&lt;title&gt;The relationship between negative symptoms and depression in schizophrenia: a systematic review&lt;/title&gt;&lt;secondary-title&gt;Acta Psychiatrica Scandinavica&lt;/secondary-title&gt;&lt;/titles&gt;&lt;periodical&gt;&lt;full-title&gt;Acta Psychiatrica Scandinavica&lt;/full-title&gt;&lt;/periodical&gt;&lt;pages&gt;380-390&lt;/pages&gt;&lt;volume&gt;137&lt;/volume&gt;&lt;number&gt;5&lt;/number&gt;&lt;dates&gt;&lt;year&gt;2018&lt;/year&gt;&lt;/dates&gt;&lt;isbn&gt;0001-690X&lt;/isbn&gt;&lt;urls&gt;&lt;/urls&gt;&lt;/record&gt;&lt;/Cite&gt;&lt;/EndNote&gt;</w:instrText>
      </w:r>
      <w:r w:rsidR="00AC62FC" w:rsidRPr="0041371B">
        <w:rPr>
          <w:rFonts w:cs="Arial"/>
        </w:rPr>
        <w:fldChar w:fldCharType="separate"/>
      </w:r>
      <w:r w:rsidR="00AC62FC" w:rsidRPr="0041371B">
        <w:rPr>
          <w:rFonts w:cs="Arial"/>
          <w:noProof/>
        </w:rPr>
        <w:t>(Krynicki et al., 2018)</w:t>
      </w:r>
      <w:r w:rsidR="00AC62FC" w:rsidRPr="0041371B">
        <w:rPr>
          <w:rFonts w:cs="Arial"/>
        </w:rPr>
        <w:fldChar w:fldCharType="end"/>
      </w:r>
      <w:r w:rsidR="00A25180" w:rsidRPr="0041371B">
        <w:rPr>
          <w:rFonts w:cs="Arial"/>
        </w:rPr>
        <w:t xml:space="preserve">, </w:t>
      </w:r>
      <w:r w:rsidR="00FE11D8" w:rsidRPr="0041371B">
        <w:rPr>
          <w:rFonts w:cs="Arial"/>
        </w:rPr>
        <w:t xml:space="preserve">but </w:t>
      </w:r>
      <w:r w:rsidR="007B4693" w:rsidRPr="0041371B">
        <w:rPr>
          <w:rFonts w:cs="Arial"/>
        </w:rPr>
        <w:t>the negative symptom construct</w:t>
      </w:r>
      <w:r w:rsidR="00A25180" w:rsidRPr="0041371B">
        <w:rPr>
          <w:rFonts w:cs="Arial"/>
        </w:rPr>
        <w:t xml:space="preserve"> may</w:t>
      </w:r>
      <w:r w:rsidR="00A3413A" w:rsidRPr="0041371B">
        <w:rPr>
          <w:rFonts w:cs="Arial"/>
        </w:rPr>
        <w:t xml:space="preserve"> </w:t>
      </w:r>
      <w:r w:rsidR="007B4693" w:rsidRPr="0041371B">
        <w:rPr>
          <w:rFonts w:cs="Arial"/>
        </w:rPr>
        <w:t xml:space="preserve">consist of </w:t>
      </w:r>
      <w:r w:rsidR="00D806FE" w:rsidRPr="0041371B">
        <w:rPr>
          <w:rFonts w:cs="Arial"/>
        </w:rPr>
        <w:t xml:space="preserve">sub-domains </w:t>
      </w:r>
      <w:r w:rsidR="00A3413A" w:rsidRPr="0041371B">
        <w:rPr>
          <w:rFonts w:cs="Arial"/>
        </w:rPr>
        <w:t>of avolition-apathy and diminished expressio</w:t>
      </w:r>
      <w:r w:rsidR="00A25180" w:rsidRPr="0041371B">
        <w:rPr>
          <w:rFonts w:cs="Arial"/>
        </w:rPr>
        <w:t>n</w:t>
      </w:r>
      <w:r w:rsidR="007B4693" w:rsidRPr="0041371B">
        <w:rPr>
          <w:rFonts w:cs="Arial"/>
        </w:rPr>
        <w:t>,</w:t>
      </w:r>
      <w:r w:rsidR="00A25180" w:rsidRPr="0041371B">
        <w:rPr>
          <w:rFonts w:cs="Arial"/>
        </w:rPr>
        <w:t xml:space="preserve"> </w:t>
      </w:r>
      <w:r w:rsidR="007B4693" w:rsidRPr="0041371B">
        <w:rPr>
          <w:rFonts w:cs="Arial"/>
        </w:rPr>
        <w:t>which have</w:t>
      </w:r>
      <w:r w:rsidR="00FF2EC1" w:rsidRPr="0041371B">
        <w:rPr>
          <w:rFonts w:cs="Arial"/>
        </w:rPr>
        <w:t xml:space="preserve"> </w:t>
      </w:r>
      <w:r w:rsidR="00A3413A" w:rsidRPr="0041371B">
        <w:rPr>
          <w:rFonts w:cs="Arial"/>
        </w:rPr>
        <w:t xml:space="preserve">different underlying </w:t>
      </w:r>
      <w:r w:rsidR="00A25180" w:rsidRPr="0041371B">
        <w:rPr>
          <w:rFonts w:cs="Arial"/>
        </w:rPr>
        <w:t xml:space="preserve">mechanisms. </w:t>
      </w:r>
      <w:r w:rsidR="00F700D8" w:rsidRPr="0041371B">
        <w:rPr>
          <w:rFonts w:cs="Arial"/>
        </w:rPr>
        <w:t xml:space="preserve">Depression and avolition-apathy </w:t>
      </w:r>
      <w:r w:rsidR="00D806FE" w:rsidRPr="0041371B">
        <w:rPr>
          <w:rFonts w:cs="Arial"/>
        </w:rPr>
        <w:t>potentially</w:t>
      </w:r>
      <w:r w:rsidR="00F700D8" w:rsidRPr="0041371B">
        <w:rPr>
          <w:rFonts w:cs="Arial"/>
        </w:rPr>
        <w:t xml:space="preserve"> have shared </w:t>
      </w:r>
      <w:r w:rsidR="00FB5656" w:rsidRPr="0041371B">
        <w:rPr>
          <w:rFonts w:cs="Arial"/>
        </w:rPr>
        <w:t xml:space="preserve">underlying </w:t>
      </w:r>
      <w:r w:rsidR="00F700D8" w:rsidRPr="0041371B">
        <w:rPr>
          <w:rFonts w:cs="Arial"/>
        </w:rPr>
        <w:t>anhedoni</w:t>
      </w:r>
      <w:r w:rsidR="00D806FE" w:rsidRPr="0041371B">
        <w:rPr>
          <w:rFonts w:cs="Arial"/>
        </w:rPr>
        <w:t>c</w:t>
      </w:r>
      <w:r w:rsidR="00F700D8" w:rsidRPr="0041371B">
        <w:rPr>
          <w:rFonts w:cs="Arial"/>
        </w:rPr>
        <w:t xml:space="preserve"> </w:t>
      </w:r>
      <w:r w:rsidR="00FB5656" w:rsidRPr="0041371B">
        <w:rPr>
          <w:rFonts w:cs="Arial"/>
        </w:rPr>
        <w:t xml:space="preserve">related </w:t>
      </w:r>
      <w:r w:rsidR="00F700D8" w:rsidRPr="0041371B">
        <w:rPr>
          <w:rFonts w:cs="Arial"/>
        </w:rPr>
        <w:t>mechanism</w:t>
      </w:r>
      <w:r w:rsidR="00FB5656" w:rsidRPr="0041371B">
        <w:rPr>
          <w:rFonts w:cs="Arial"/>
        </w:rPr>
        <w:t xml:space="preserve">s such as </w:t>
      </w:r>
      <w:r w:rsidR="00F700D8" w:rsidRPr="0041371B">
        <w:rPr>
          <w:rFonts w:cs="Arial"/>
        </w:rPr>
        <w:t>reward processing and reduced motivation</w:t>
      </w:r>
      <w:r w:rsidR="00FB5656" w:rsidRPr="0041371B">
        <w:rPr>
          <w:rFonts w:cs="Arial"/>
        </w:rPr>
        <w:t>.</w:t>
      </w:r>
      <w:r w:rsidR="00755DF1" w:rsidRPr="0041371B">
        <w:rPr>
          <w:rFonts w:cs="Arial"/>
        </w:rPr>
        <w:t xml:space="preserve"> </w:t>
      </w:r>
      <w:r w:rsidR="007B4693" w:rsidRPr="0041371B">
        <w:rPr>
          <w:rFonts w:cs="Arial"/>
        </w:rPr>
        <w:t>Harrison et al</w:t>
      </w:r>
      <w:r w:rsidR="00414606" w:rsidRPr="0041371B">
        <w:rPr>
          <w:rFonts w:cs="Arial"/>
        </w:rPr>
        <w:t>.</w:t>
      </w:r>
      <w:r w:rsidR="00C323A7" w:rsidRPr="0041371B">
        <w:rPr>
          <w:rFonts w:cs="Arial"/>
        </w:rPr>
        <w:fldChar w:fldCharType="begin">
          <w:fldData xml:space="preserve">PEVuZE5vdGU+PENpdGUgRXhjbHVkZUF1dGg9IjEiPjxBdXRob3I+SGFycmlzb248L0F1dGhvcj48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==
</w:fldData>
        </w:fldChar>
      </w:r>
      <w:r w:rsidR="00A958CB" w:rsidRPr="0041371B">
        <w:rPr>
          <w:rFonts w:cs="Arial"/>
        </w:rPr>
        <w:instrText xml:space="preserve"> ADDIN EN.CITE </w:instrText>
      </w:r>
      <w:r w:rsidR="00A958CB" w:rsidRPr="0041371B">
        <w:rPr>
          <w:rFonts w:cs="Arial"/>
        </w:rPr>
        <w:fldChar w:fldCharType="begin">
          <w:fldData xml:space="preserve">PEVuZE5vdGU+PENpdGUgRXhjbHVkZUF1dGg9IjEiPjxBdXRob3I+SGFycmlzb248L0F1dGhvcj48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==
</w:fldData>
        </w:fldChar>
      </w:r>
      <w:r w:rsidR="00A958CB" w:rsidRPr="0041371B">
        <w:rPr>
          <w:rFonts w:cs="Arial"/>
        </w:rPr>
        <w:instrText xml:space="preserve"> ADDIN EN.CITE.DATA </w:instrText>
      </w:r>
      <w:r w:rsidR="00A958CB" w:rsidRPr="0041371B">
        <w:rPr>
          <w:rFonts w:cs="Arial"/>
        </w:rPr>
      </w:r>
      <w:r w:rsidR="00A958CB" w:rsidRPr="0041371B">
        <w:rPr>
          <w:rFonts w:cs="Arial"/>
        </w:rPr>
        <w:fldChar w:fldCharType="end"/>
      </w:r>
      <w:r w:rsidR="00C323A7" w:rsidRPr="0041371B">
        <w:rPr>
          <w:rFonts w:cs="Arial"/>
        </w:rPr>
      </w:r>
      <w:r w:rsidR="00C323A7" w:rsidRPr="0041371B">
        <w:rPr>
          <w:rFonts w:cs="Arial"/>
        </w:rPr>
        <w:fldChar w:fldCharType="separate"/>
      </w:r>
      <w:r w:rsidR="00A958CB" w:rsidRPr="0041371B">
        <w:rPr>
          <w:rFonts w:cs="Arial"/>
          <w:noProof/>
        </w:rPr>
        <w:t>(2016, 2009)</w:t>
      </w:r>
      <w:r w:rsidR="00C323A7" w:rsidRPr="0041371B">
        <w:rPr>
          <w:rFonts w:cs="Arial"/>
        </w:rPr>
        <w:fldChar w:fldCharType="end"/>
      </w:r>
      <w:r w:rsidR="007B4693" w:rsidRPr="0041371B">
        <w:rPr>
          <w:rFonts w:cs="Arial"/>
        </w:rPr>
        <w:t xml:space="preserve"> </w:t>
      </w:r>
      <w:r w:rsidR="00190492" w:rsidRPr="0041371B">
        <w:rPr>
          <w:rFonts w:cs="Arial"/>
        </w:rPr>
        <w:t xml:space="preserve">gave </w:t>
      </w:r>
      <w:r w:rsidR="00FB5656" w:rsidRPr="0041371B">
        <w:rPr>
          <w:rFonts w:cs="Arial"/>
        </w:rPr>
        <w:t>healthy subjects an immune challenge with typhus vaccine,</w:t>
      </w:r>
      <w:r w:rsidR="00190492" w:rsidRPr="0041371B">
        <w:rPr>
          <w:rFonts w:cs="Arial"/>
        </w:rPr>
        <w:t xml:space="preserve"> and reported</w:t>
      </w:r>
      <w:r w:rsidR="00FB5656" w:rsidRPr="0041371B">
        <w:rPr>
          <w:rFonts w:cs="Arial"/>
        </w:rPr>
        <w:t xml:space="preserve"> </w:t>
      </w:r>
      <w:r w:rsidR="00190492" w:rsidRPr="0041371B">
        <w:rPr>
          <w:rFonts w:cs="Arial"/>
        </w:rPr>
        <w:t xml:space="preserve">that elevated </w:t>
      </w:r>
      <w:r w:rsidR="00FB5656" w:rsidRPr="0041371B">
        <w:rPr>
          <w:rFonts w:cs="Arial"/>
        </w:rPr>
        <w:t>peripheral IL</w:t>
      </w:r>
      <w:r w:rsidR="00CD00F9" w:rsidRPr="0041371B">
        <w:rPr>
          <w:rFonts w:cs="Arial"/>
        </w:rPr>
        <w:t>-</w:t>
      </w:r>
      <w:r w:rsidR="00FB5656" w:rsidRPr="0041371B">
        <w:rPr>
          <w:rFonts w:cs="Arial"/>
        </w:rPr>
        <w:t>6</w:t>
      </w:r>
      <w:r w:rsidR="00CD00F9" w:rsidRPr="0041371B">
        <w:rPr>
          <w:rFonts w:cs="Arial"/>
        </w:rPr>
        <w:t xml:space="preserve"> levels</w:t>
      </w:r>
      <w:r w:rsidR="00FB5656" w:rsidRPr="0041371B">
        <w:rPr>
          <w:rFonts w:cs="Arial"/>
        </w:rPr>
        <w:t xml:space="preserve"> </w:t>
      </w:r>
      <w:r w:rsidR="00190492" w:rsidRPr="0041371B">
        <w:rPr>
          <w:rFonts w:cs="Arial"/>
        </w:rPr>
        <w:t>w</w:t>
      </w:r>
      <w:r w:rsidR="001E3BD4" w:rsidRPr="0041371B">
        <w:rPr>
          <w:rFonts w:cs="Arial"/>
        </w:rPr>
        <w:t>ere</w:t>
      </w:r>
      <w:r w:rsidR="00FB5656" w:rsidRPr="0041371B">
        <w:rPr>
          <w:rFonts w:cs="Arial"/>
        </w:rPr>
        <w:t xml:space="preserve"> related </w:t>
      </w:r>
      <w:r w:rsidR="00CD00F9" w:rsidRPr="0041371B">
        <w:rPr>
          <w:rFonts w:cs="Arial"/>
        </w:rPr>
        <w:t xml:space="preserve">to </w:t>
      </w:r>
      <w:r w:rsidR="008D3487" w:rsidRPr="0041371B">
        <w:rPr>
          <w:rFonts w:cs="Arial"/>
        </w:rPr>
        <w:t>reduced</w:t>
      </w:r>
      <w:r w:rsidR="00FB5656" w:rsidRPr="0041371B">
        <w:rPr>
          <w:rFonts w:cs="Arial"/>
        </w:rPr>
        <w:t xml:space="preserve"> reward processing</w:t>
      </w:r>
      <w:r w:rsidR="008D3487" w:rsidRPr="0041371B">
        <w:rPr>
          <w:rFonts w:cs="Arial"/>
        </w:rPr>
        <w:t xml:space="preserve"> and functional connectivity change in the subgenual anterior cingulate cortex, and ventral striatum</w:t>
      </w:r>
      <w:r w:rsidR="00414606" w:rsidRPr="0041371B">
        <w:rPr>
          <w:rFonts w:cs="Arial"/>
        </w:rPr>
        <w:t>.</w:t>
      </w:r>
      <w:r w:rsidR="00F30CBF" w:rsidRPr="0041371B">
        <w:rPr>
          <w:rFonts w:cs="Arial"/>
        </w:rPr>
        <w:t xml:space="preserve"> </w:t>
      </w:r>
      <w:r w:rsidR="00755DF1" w:rsidRPr="0041371B">
        <w:rPr>
          <w:rFonts w:cs="Arial"/>
        </w:rPr>
        <w:t>Noto</w:t>
      </w:r>
      <w:r w:rsidR="00414606" w:rsidRPr="0041371B">
        <w:rPr>
          <w:rFonts w:cs="Arial"/>
        </w:rPr>
        <w:t xml:space="preserve"> et al</w:t>
      </w:r>
      <w:r w:rsidR="00C323A7" w:rsidRPr="0041371B">
        <w:rPr>
          <w:rFonts w:cs="Arial"/>
        </w:rPr>
        <w:t xml:space="preserve">. </w:t>
      </w:r>
      <w:r w:rsidR="00C323A7" w:rsidRPr="0041371B">
        <w:rPr>
          <w:rFonts w:cs="Arial"/>
        </w:rPr>
        <w:fldChar w:fldCharType="begin">
          <w:fldData xml:space="preserve">PEVuZE5vdGU+PENpdGUgRXhjbHVkZUF1dGg9IjEiPjxBdXRob3I+Tm90bzwvQXV0aG9yPjxZZWFy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</w:fldData>
        </w:fldChar>
      </w:r>
      <w:r w:rsidR="00C323A7" w:rsidRPr="0041371B">
        <w:rPr>
          <w:rFonts w:cs="Arial"/>
        </w:rPr>
        <w:instrText xml:space="preserve"> ADDIN EN.CITE </w:instrText>
      </w:r>
      <w:r w:rsidR="00C323A7" w:rsidRPr="0041371B">
        <w:rPr>
          <w:rFonts w:cs="Arial"/>
        </w:rPr>
        <w:fldChar w:fldCharType="begin">
          <w:fldData xml:space="preserve">PEVuZE5vdGU+PENpdGUgRXhjbHVkZUF1dGg9IjEiPjxBdXRob3I+Tm90bzwvQXV0aG9yPjxZZWFy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</w:fldData>
        </w:fldChar>
      </w:r>
      <w:r w:rsidR="00C323A7" w:rsidRPr="0041371B">
        <w:rPr>
          <w:rFonts w:cs="Arial"/>
        </w:rPr>
        <w:instrText xml:space="preserve"> ADDIN EN.CITE.DATA </w:instrText>
      </w:r>
      <w:r w:rsidR="00C323A7" w:rsidRPr="0041371B">
        <w:rPr>
          <w:rFonts w:cs="Arial"/>
        </w:rPr>
      </w:r>
      <w:r w:rsidR="00C323A7" w:rsidRPr="0041371B">
        <w:rPr>
          <w:rFonts w:cs="Arial"/>
        </w:rPr>
        <w:fldChar w:fldCharType="end"/>
      </w:r>
      <w:r w:rsidR="00C323A7" w:rsidRPr="0041371B">
        <w:rPr>
          <w:rFonts w:cs="Arial"/>
        </w:rPr>
      </w:r>
      <w:r w:rsidR="00C323A7" w:rsidRPr="0041371B">
        <w:rPr>
          <w:rFonts w:cs="Arial"/>
        </w:rPr>
        <w:fldChar w:fldCharType="separate"/>
      </w:r>
      <w:r w:rsidR="00C323A7" w:rsidRPr="0041371B">
        <w:rPr>
          <w:rFonts w:cs="Arial"/>
          <w:noProof/>
        </w:rPr>
        <w:t>(2015b)</w:t>
      </w:r>
      <w:r w:rsidR="00C323A7" w:rsidRPr="0041371B">
        <w:rPr>
          <w:rFonts w:cs="Arial"/>
        </w:rPr>
        <w:fldChar w:fldCharType="end"/>
      </w:r>
      <w:r w:rsidR="00C323A7" w:rsidRPr="0041371B">
        <w:rPr>
          <w:rFonts w:cs="Arial"/>
        </w:rPr>
        <w:t xml:space="preserve"> </w:t>
      </w:r>
      <w:r w:rsidR="00755DF1" w:rsidRPr="0041371B">
        <w:rPr>
          <w:rFonts w:cs="Arial"/>
        </w:rPr>
        <w:t xml:space="preserve">also </w:t>
      </w:r>
      <w:r w:rsidR="00190492" w:rsidRPr="0041371B">
        <w:rPr>
          <w:rFonts w:cs="Arial"/>
        </w:rPr>
        <w:t>show</w:t>
      </w:r>
      <w:r w:rsidR="000D4396" w:rsidRPr="0041371B">
        <w:rPr>
          <w:rFonts w:cs="Arial"/>
        </w:rPr>
        <w:t>ed</w:t>
      </w:r>
      <w:r w:rsidR="00190492" w:rsidRPr="0041371B">
        <w:rPr>
          <w:rFonts w:cs="Arial"/>
        </w:rPr>
        <w:t xml:space="preserve"> that </w:t>
      </w:r>
      <w:r w:rsidR="00390CC4" w:rsidRPr="0041371B">
        <w:rPr>
          <w:rFonts w:cs="Arial"/>
        </w:rPr>
        <w:t xml:space="preserve">those </w:t>
      </w:r>
      <w:r w:rsidR="00330DDA" w:rsidRPr="0041371B">
        <w:rPr>
          <w:rFonts w:cs="Arial"/>
        </w:rPr>
        <w:t xml:space="preserve">patients </w:t>
      </w:r>
      <w:r w:rsidR="00A52665" w:rsidRPr="0041371B">
        <w:rPr>
          <w:rFonts w:cs="Arial"/>
        </w:rPr>
        <w:t xml:space="preserve">with schizophrenia </w:t>
      </w:r>
      <w:r w:rsidR="001A4491" w:rsidRPr="0041371B">
        <w:rPr>
          <w:rFonts w:cs="Arial"/>
        </w:rPr>
        <w:t xml:space="preserve">and </w:t>
      </w:r>
      <w:r w:rsidR="00330DDA" w:rsidRPr="0041371B">
        <w:rPr>
          <w:rFonts w:cs="Arial"/>
        </w:rPr>
        <w:t xml:space="preserve">co-morbid depression had </w:t>
      </w:r>
      <w:r w:rsidR="00755DF1" w:rsidRPr="0041371B">
        <w:rPr>
          <w:rFonts w:cs="Arial"/>
        </w:rPr>
        <w:t>highe</w:t>
      </w:r>
      <w:r w:rsidR="00190492" w:rsidRPr="0041371B">
        <w:rPr>
          <w:rFonts w:cs="Arial"/>
        </w:rPr>
        <w:t>r</w:t>
      </w:r>
      <w:r w:rsidR="00755DF1" w:rsidRPr="0041371B">
        <w:rPr>
          <w:rFonts w:cs="Arial"/>
        </w:rPr>
        <w:t xml:space="preserve"> levels of IL</w:t>
      </w:r>
      <w:r w:rsidR="00CD00F9" w:rsidRPr="0041371B">
        <w:rPr>
          <w:rFonts w:cs="Arial"/>
        </w:rPr>
        <w:t>-</w:t>
      </w:r>
      <w:r w:rsidR="00755DF1" w:rsidRPr="0041371B">
        <w:rPr>
          <w:rFonts w:cs="Arial"/>
        </w:rPr>
        <w:t>6</w:t>
      </w:r>
      <w:r w:rsidR="00190492" w:rsidRPr="0041371B">
        <w:rPr>
          <w:rFonts w:cs="Arial"/>
        </w:rPr>
        <w:t xml:space="preserve">, compared </w:t>
      </w:r>
      <w:r w:rsidR="000D4396" w:rsidRPr="0041371B">
        <w:rPr>
          <w:rFonts w:cs="Arial"/>
        </w:rPr>
        <w:t>with</w:t>
      </w:r>
      <w:r w:rsidR="00190492" w:rsidRPr="0041371B">
        <w:rPr>
          <w:rFonts w:cs="Arial"/>
        </w:rPr>
        <w:t xml:space="preserve"> those without depressive comorbidity</w:t>
      </w:r>
      <w:r w:rsidR="00755DF1" w:rsidRPr="0041371B">
        <w:rPr>
          <w:rFonts w:cs="Arial"/>
        </w:rPr>
        <w:t>. In our findings</w:t>
      </w:r>
      <w:r w:rsidR="00D806FE" w:rsidRPr="0041371B">
        <w:rPr>
          <w:rFonts w:cs="Arial"/>
        </w:rPr>
        <w:t xml:space="preserve"> a</w:t>
      </w:r>
      <w:r w:rsidR="00F700D8" w:rsidRPr="0041371B">
        <w:rPr>
          <w:rFonts w:cs="Arial"/>
        </w:rPr>
        <w:t xml:space="preserve">t baseline, when depression symptoms were highest, there was a significant association with </w:t>
      </w:r>
      <w:r w:rsidR="00CD00F9" w:rsidRPr="0041371B">
        <w:rPr>
          <w:rFonts w:cs="Arial"/>
        </w:rPr>
        <w:t xml:space="preserve">levels of </w:t>
      </w:r>
      <w:r w:rsidR="00F700D8" w:rsidRPr="0041371B">
        <w:rPr>
          <w:rFonts w:cs="Arial"/>
        </w:rPr>
        <w:t>IL-6. However, after this point</w:t>
      </w:r>
      <w:r w:rsidR="003D7E2B" w:rsidRPr="0041371B">
        <w:rPr>
          <w:rFonts w:cs="Arial"/>
        </w:rPr>
        <w:t xml:space="preserve"> there was no correlation between IL-6 and depression at cross-section</w:t>
      </w:r>
      <w:r w:rsidR="00EA208D" w:rsidRPr="0041371B">
        <w:rPr>
          <w:rFonts w:cs="Arial"/>
        </w:rPr>
        <w:t>, nor was there a longitudinal association between depression and IL-6</w:t>
      </w:r>
      <w:r w:rsidR="003D7E2B" w:rsidRPr="0041371B">
        <w:rPr>
          <w:rFonts w:cs="Arial"/>
        </w:rPr>
        <w:t xml:space="preserve">. </w:t>
      </w:r>
      <w:r w:rsidR="00755DF1" w:rsidRPr="0041371B">
        <w:rPr>
          <w:rFonts w:cs="Arial"/>
        </w:rPr>
        <w:t xml:space="preserve"> </w:t>
      </w:r>
    </w:p>
    <w:p w14:paraId="2F272F9B" w14:textId="11D337CB" w:rsidR="00FF2EC1" w:rsidRPr="0041371B" w:rsidRDefault="00EB46F5" w:rsidP="003027B7">
      <w:pPr>
        <w:spacing w:line="276" w:lineRule="auto"/>
        <w:rPr>
          <w:rFonts w:cs="Arial"/>
        </w:rPr>
      </w:pPr>
      <w:r w:rsidRPr="0041371B">
        <w:rPr>
          <w:rFonts w:cs="Arial"/>
        </w:rPr>
        <w:t xml:space="preserve">Secondly, whilst </w:t>
      </w:r>
      <w:r w:rsidR="001C26E0" w:rsidRPr="0041371B">
        <w:rPr>
          <w:rFonts w:cs="Arial"/>
        </w:rPr>
        <w:t xml:space="preserve">increased </w:t>
      </w:r>
      <w:r w:rsidR="00A90447" w:rsidRPr="0041371B">
        <w:rPr>
          <w:rFonts w:cs="Arial"/>
        </w:rPr>
        <w:t xml:space="preserve">levels of </w:t>
      </w:r>
      <w:r w:rsidR="00A3413A" w:rsidRPr="0041371B">
        <w:rPr>
          <w:rFonts w:cs="Arial"/>
        </w:rPr>
        <w:t xml:space="preserve">inflammatory cytokines </w:t>
      </w:r>
      <w:r w:rsidR="001C26E0" w:rsidRPr="0041371B">
        <w:rPr>
          <w:rFonts w:cs="Arial"/>
        </w:rPr>
        <w:t xml:space="preserve">have been reported </w:t>
      </w:r>
      <w:r w:rsidR="00A90447" w:rsidRPr="0041371B">
        <w:rPr>
          <w:rFonts w:cs="Arial"/>
        </w:rPr>
        <w:t xml:space="preserve">consistently </w:t>
      </w:r>
      <w:r w:rsidR="002B4500" w:rsidRPr="0041371B">
        <w:rPr>
          <w:rFonts w:cs="Arial"/>
        </w:rPr>
        <w:t xml:space="preserve">in </w:t>
      </w:r>
      <w:r w:rsidR="00A90447" w:rsidRPr="0041371B">
        <w:rPr>
          <w:rFonts w:cs="Arial"/>
        </w:rPr>
        <w:t xml:space="preserve">patients with </w:t>
      </w:r>
      <w:r w:rsidR="00A3413A" w:rsidRPr="0041371B">
        <w:rPr>
          <w:rFonts w:cs="Arial"/>
        </w:rPr>
        <w:t xml:space="preserve">schizophrenia </w:t>
      </w:r>
      <w:r w:rsidR="00A3413A" w:rsidRPr="0041371B">
        <w:rPr>
          <w:rFonts w:cs="Arial"/>
        </w:rPr>
        <w:fldChar w:fldCharType="begin">
          <w:fldData xml:space="preserve">PEVuZE5vdGU+PENpdGU+PEF1dGhvcj5Qb3R2aW48L0F1dGhvcj48WWVhcj4yMDA4PC9ZZWFyPjxS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</w:fldData>
        </w:fldChar>
      </w:r>
      <w:r w:rsidR="00C323A7" w:rsidRPr="0041371B">
        <w:rPr>
          <w:rFonts w:cs="Arial"/>
        </w:rPr>
        <w:instrText xml:space="preserve"> ADDIN EN.CITE </w:instrText>
      </w:r>
      <w:r w:rsidR="00C323A7" w:rsidRPr="0041371B">
        <w:rPr>
          <w:rFonts w:cs="Arial"/>
        </w:rPr>
        <w:fldChar w:fldCharType="begin">
          <w:fldData xml:space="preserve">PEVuZE5vdGU+PENpdGU+PEF1dGhvcj5Qb3R2aW48L0F1dGhvcj48WWVhcj4yMDA4PC9ZZWFyPjxS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</w:fldData>
        </w:fldChar>
      </w:r>
      <w:r w:rsidR="00C323A7" w:rsidRPr="0041371B">
        <w:rPr>
          <w:rFonts w:cs="Arial"/>
        </w:rPr>
        <w:instrText xml:space="preserve"> ADDIN EN.CITE.DATA </w:instrText>
      </w:r>
      <w:r w:rsidR="00C323A7" w:rsidRPr="0041371B">
        <w:rPr>
          <w:rFonts w:cs="Arial"/>
        </w:rPr>
      </w:r>
      <w:r w:rsidR="00C323A7" w:rsidRPr="0041371B">
        <w:rPr>
          <w:rFonts w:cs="Arial"/>
        </w:rPr>
        <w:fldChar w:fldCharType="end"/>
      </w:r>
      <w:r w:rsidR="00A3413A" w:rsidRPr="0041371B">
        <w:rPr>
          <w:rFonts w:cs="Arial"/>
        </w:rPr>
      </w:r>
      <w:r w:rsidR="00A3413A" w:rsidRPr="0041371B">
        <w:rPr>
          <w:rFonts w:cs="Arial"/>
        </w:rPr>
        <w:fldChar w:fldCharType="separate"/>
      </w:r>
      <w:r w:rsidR="00C323A7" w:rsidRPr="0041371B">
        <w:rPr>
          <w:rFonts w:cs="Arial"/>
          <w:noProof/>
        </w:rPr>
        <w:t>(Potvin et al., 2008, Laskaris et al., 2016, Miller et al., 2014, Noto et al., 2015a)</w:t>
      </w:r>
      <w:r w:rsidR="00A3413A" w:rsidRPr="0041371B">
        <w:rPr>
          <w:rFonts w:cs="Arial"/>
        </w:rPr>
        <w:fldChar w:fldCharType="end"/>
      </w:r>
      <w:r w:rsidR="00755DF1" w:rsidRPr="0041371B">
        <w:rPr>
          <w:rFonts w:cs="Arial"/>
        </w:rPr>
        <w:t xml:space="preserve"> including </w:t>
      </w:r>
      <w:r w:rsidR="003F3BFF" w:rsidRPr="0041371B">
        <w:rPr>
          <w:rFonts w:cs="Arial"/>
        </w:rPr>
        <w:t xml:space="preserve">those with </w:t>
      </w:r>
      <w:r w:rsidR="00A3413A" w:rsidRPr="0041371B">
        <w:rPr>
          <w:rFonts w:cs="Arial"/>
        </w:rPr>
        <w:t>medication</w:t>
      </w:r>
      <w:r w:rsidR="003F3BFF" w:rsidRPr="0041371B">
        <w:rPr>
          <w:rFonts w:cs="Arial"/>
        </w:rPr>
        <w:t>-</w:t>
      </w:r>
      <w:r w:rsidR="00A3413A" w:rsidRPr="0041371B">
        <w:rPr>
          <w:rFonts w:cs="Arial"/>
        </w:rPr>
        <w:t>naïve</w:t>
      </w:r>
      <w:r w:rsidR="00A25180" w:rsidRPr="0041371B">
        <w:rPr>
          <w:rFonts w:cs="Arial"/>
        </w:rPr>
        <w:t xml:space="preserve"> psychosis</w:t>
      </w:r>
      <w:r w:rsidR="00A3413A" w:rsidRPr="0041371B">
        <w:rPr>
          <w:rFonts w:cs="Arial"/>
        </w:rPr>
        <w:t xml:space="preserve"> </w:t>
      </w:r>
      <w:r w:rsidR="00A3413A" w:rsidRPr="0041371B">
        <w:rPr>
          <w:rFonts w:cs="Arial"/>
        </w:rPr>
        <w:fldChar w:fldCharType="begin">
          <w:fldData xml:space="preserve">PEVuZE5vdGU+PENpdGU+PEF1dGhvcj5VcHRoZWdyb3ZlPC9BdXRob3I+PFllYXI+MjAxNDwvWWVh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</w:fldData>
        </w:fldChar>
      </w:r>
      <w:r w:rsidR="00A3413A" w:rsidRPr="0041371B">
        <w:rPr>
          <w:rFonts w:cs="Arial"/>
        </w:rPr>
        <w:instrText xml:space="preserve"> ADDIN EN.CITE </w:instrText>
      </w:r>
      <w:r w:rsidR="00A3413A" w:rsidRPr="0041371B">
        <w:rPr>
          <w:rFonts w:cs="Arial"/>
        </w:rPr>
        <w:fldChar w:fldCharType="begin">
          <w:fldData xml:space="preserve">PEVuZE5vdGU+PENpdGU+PEF1dGhvcj5VcHRoZWdyb3ZlPC9BdXRob3I+PFllYXI+MjAxNDwvWWVh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</w:fldData>
        </w:fldChar>
      </w:r>
      <w:r w:rsidR="00A3413A" w:rsidRPr="0041371B">
        <w:rPr>
          <w:rFonts w:cs="Arial"/>
        </w:rPr>
        <w:instrText xml:space="preserve"> ADDIN EN.CITE.DATA </w:instrText>
      </w:r>
      <w:r w:rsidR="00A3413A" w:rsidRPr="0041371B">
        <w:rPr>
          <w:rFonts w:cs="Arial"/>
        </w:rPr>
      </w:r>
      <w:r w:rsidR="00A3413A" w:rsidRPr="0041371B">
        <w:rPr>
          <w:rFonts w:cs="Arial"/>
        </w:rPr>
        <w:fldChar w:fldCharType="end"/>
      </w:r>
      <w:r w:rsidR="00A3413A" w:rsidRPr="0041371B">
        <w:rPr>
          <w:rFonts w:cs="Arial"/>
        </w:rPr>
      </w:r>
      <w:r w:rsidR="00A3413A" w:rsidRPr="0041371B">
        <w:rPr>
          <w:rFonts w:cs="Arial"/>
        </w:rPr>
        <w:fldChar w:fldCharType="separate"/>
      </w:r>
      <w:r w:rsidR="00A3413A" w:rsidRPr="0041371B">
        <w:rPr>
          <w:rFonts w:cs="Arial"/>
          <w:noProof/>
        </w:rPr>
        <w:t>(Upthegrove et al., 2014)</w:t>
      </w:r>
      <w:r w:rsidR="00A3413A" w:rsidRPr="0041371B">
        <w:rPr>
          <w:rFonts w:cs="Arial"/>
        </w:rPr>
        <w:fldChar w:fldCharType="end"/>
      </w:r>
      <w:r w:rsidR="00A3413A" w:rsidRPr="0041371B">
        <w:rPr>
          <w:rFonts w:cs="Arial"/>
        </w:rPr>
        <w:t>, treatment-resistant first</w:t>
      </w:r>
      <w:r w:rsidR="003F3BFF" w:rsidRPr="0041371B">
        <w:rPr>
          <w:rFonts w:cs="Arial"/>
        </w:rPr>
        <w:t>-</w:t>
      </w:r>
      <w:r w:rsidR="00A3413A" w:rsidRPr="0041371B">
        <w:rPr>
          <w:rFonts w:cs="Arial"/>
        </w:rPr>
        <w:t>episode</w:t>
      </w:r>
      <w:r w:rsidR="003F3BFF" w:rsidRPr="0041371B">
        <w:rPr>
          <w:rFonts w:cs="Arial"/>
        </w:rPr>
        <w:t xml:space="preserve"> illness</w:t>
      </w:r>
      <w:r w:rsidR="00A3413A" w:rsidRPr="0041371B">
        <w:rPr>
          <w:rFonts w:cs="Arial"/>
        </w:rPr>
        <w:t xml:space="preserve"> </w:t>
      </w:r>
      <w:r w:rsidR="00A3413A" w:rsidRPr="0041371B">
        <w:rPr>
          <w:rFonts w:cs="Arial"/>
        </w:rPr>
        <w:fldChar w:fldCharType="begin"/>
      </w:r>
      <w:r w:rsidR="00A3413A" w:rsidRPr="0041371B">
        <w:rPr>
          <w:rFonts w:cs="Arial"/>
        </w:rPr>
        <w:instrText xml:space="preserve"> ADDIN EN.CITE &lt;EndNote&gt;&lt;Cite&gt;&lt;Author&gt;Mondelli&lt;/Author&gt;&lt;Year&gt;2015&lt;/Year&gt;&lt;RecNum&gt;268&lt;/RecNum&gt;&lt;DisplayText&gt;(Mondelli et al., 2015)&lt;/DisplayText&gt;&lt;record&gt;&lt;rec-number&gt;268&lt;/rec-number&gt;&lt;foreign-keys&gt;&lt;key app="EN" db-id="xs209z0d5tzxtdes2e95erzaa5sfeerzttv9" timestamp="0"&gt;268&lt;/key&gt;&lt;/foreign-keys&gt;&lt;ref-type name="Journal Article"&gt;17&lt;/ref-type&gt;&lt;contributors&gt;&lt;authors&gt;&lt;author&gt;Mondelli, Valeria&lt;/author&gt;&lt;author&gt;Ciufolini, Simone&lt;/author&gt;&lt;author&gt;Belvederi Murri, Martino&lt;/author&gt;&lt;author&gt;Bonaccorso, Stefania&lt;/author&gt;&lt;author&gt;Di Forti, Marta&lt;/author&gt;&lt;author&gt;Giordano, Annalisa&lt;/author&gt;&lt;author&gt;Marques, Tiago R.&lt;/author&gt;&lt;author&gt;Zunszain, Patricia A.&lt;/author&gt;&lt;author&gt;Morgan, Craig&lt;/author&gt;&lt;author&gt;Murray, Robin M.&lt;/author&gt;&lt;author&gt;Pariante, Carmine M.&lt;/author&gt;&lt;author&gt;Dazzan, Paola&lt;/author&gt;&lt;/authors&gt;&lt;/contributors&gt;&lt;titles&gt;&lt;title&gt;Cortisol and Inflammatory Biomarkers Predict Poor Treatment Response in First Episode Psychosis&lt;/title&gt;&lt;secondary-title&gt;Schizophrenia Bulletin&lt;/secondary-title&gt;&lt;/titles&gt;&lt;periodical&gt;&lt;full-title&gt;Schizophrenia Bulletin&lt;/full-title&gt;&lt;/periodical&gt;&lt;pages&gt;1162-1170&lt;/pages&gt;&lt;volume&gt;41&lt;/volume&gt;&lt;number&gt;5&lt;/number&gt;&lt;dates&gt;&lt;year&gt;2015&lt;/year&gt;&lt;pub-dates&gt;&lt;date&gt;03/31&lt;/date&gt;&lt;/pub-dates&gt;&lt;/dates&gt;&lt;pub-location&gt;US&lt;/pub-location&gt;&lt;publisher&gt;Oxford University Press&lt;/publisher&gt;&lt;isbn&gt;0586-7614&amp;#xD;1745-1701&lt;/isbn&gt;&lt;accession-num&gt;PMC4535637&lt;/accession-num&gt;&lt;urls&gt;&lt;related-urls&gt;&lt;url&gt;http://www.ncbi.nlm.nih.gov/pmc/articles/PMC4535637/&lt;/url&gt;&lt;/related-urls&gt;&lt;/urls&gt;&lt;electronic-resource-num&gt;10.1093/schbul/sbv028&lt;/electronic-resource-num&gt;&lt;remote-database-name&gt;PMC&lt;/remote-database-name&gt;&lt;/record&gt;&lt;/Cite&gt;&lt;/EndNote&gt;</w:instrText>
      </w:r>
      <w:r w:rsidR="00A3413A" w:rsidRPr="0041371B">
        <w:rPr>
          <w:rFonts w:cs="Arial"/>
        </w:rPr>
        <w:fldChar w:fldCharType="separate"/>
      </w:r>
      <w:r w:rsidR="00A3413A" w:rsidRPr="0041371B">
        <w:rPr>
          <w:rFonts w:cs="Arial"/>
          <w:noProof/>
        </w:rPr>
        <w:t>(Mondelli et al., 2015)</w:t>
      </w:r>
      <w:r w:rsidR="00A3413A" w:rsidRPr="0041371B">
        <w:rPr>
          <w:rFonts w:cs="Arial"/>
        </w:rPr>
        <w:fldChar w:fldCharType="end"/>
      </w:r>
      <w:r w:rsidR="00A3413A" w:rsidRPr="0041371B">
        <w:rPr>
          <w:rFonts w:cs="Arial"/>
        </w:rPr>
        <w:t xml:space="preserve"> and </w:t>
      </w:r>
      <w:r w:rsidR="00D806FE" w:rsidRPr="0041371B">
        <w:rPr>
          <w:rFonts w:cs="Arial"/>
        </w:rPr>
        <w:t xml:space="preserve">in </w:t>
      </w:r>
      <w:r w:rsidR="00A3413A" w:rsidRPr="0041371B">
        <w:rPr>
          <w:rFonts w:cs="Arial"/>
        </w:rPr>
        <w:t xml:space="preserve">acute relapse </w:t>
      </w:r>
      <w:r w:rsidR="00A3413A" w:rsidRPr="0041371B">
        <w:rPr>
          <w:rFonts w:cs="Arial"/>
        </w:rPr>
        <w:fldChar w:fldCharType="begin">
          <w:fldData xml:space="preserve">PEVuZE5vdGU+PENpdGU+PEF1dGhvcj5NaWxsZXI8L0F1dGhvcj48WWVhcj4yMDExPC9ZZWFyPjxS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</w:fldData>
        </w:fldChar>
      </w:r>
      <w:r w:rsidR="00A3413A" w:rsidRPr="0041371B">
        <w:rPr>
          <w:rFonts w:cs="Arial"/>
        </w:rPr>
        <w:instrText xml:space="preserve"> ADDIN EN.CITE </w:instrText>
      </w:r>
      <w:r w:rsidR="00A3413A" w:rsidRPr="0041371B">
        <w:rPr>
          <w:rFonts w:cs="Arial"/>
        </w:rPr>
        <w:fldChar w:fldCharType="begin">
          <w:fldData xml:space="preserve">PEVuZE5vdGU+PENpdGU+PEF1dGhvcj5NaWxsZXI8L0F1dGhvcj48WWVhcj4yMDExPC9ZZWFyPjxS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</w:fldData>
        </w:fldChar>
      </w:r>
      <w:r w:rsidR="00A3413A" w:rsidRPr="0041371B">
        <w:rPr>
          <w:rFonts w:cs="Arial"/>
        </w:rPr>
        <w:instrText xml:space="preserve"> ADDIN EN.CITE.DATA </w:instrText>
      </w:r>
      <w:r w:rsidR="00A3413A" w:rsidRPr="0041371B">
        <w:rPr>
          <w:rFonts w:cs="Arial"/>
        </w:rPr>
      </w:r>
      <w:r w:rsidR="00A3413A" w:rsidRPr="0041371B">
        <w:rPr>
          <w:rFonts w:cs="Arial"/>
        </w:rPr>
        <w:fldChar w:fldCharType="end"/>
      </w:r>
      <w:r w:rsidR="00A3413A" w:rsidRPr="0041371B">
        <w:rPr>
          <w:rFonts w:cs="Arial"/>
        </w:rPr>
      </w:r>
      <w:r w:rsidR="00A3413A" w:rsidRPr="0041371B">
        <w:rPr>
          <w:rFonts w:cs="Arial"/>
        </w:rPr>
        <w:fldChar w:fldCharType="separate"/>
      </w:r>
      <w:r w:rsidR="00A3413A" w:rsidRPr="0041371B">
        <w:rPr>
          <w:rFonts w:cs="Arial"/>
          <w:noProof/>
        </w:rPr>
        <w:t>(Miller et al., 2011)</w:t>
      </w:r>
      <w:r w:rsidR="00A3413A" w:rsidRPr="0041371B">
        <w:rPr>
          <w:rFonts w:cs="Arial"/>
        </w:rPr>
        <w:fldChar w:fldCharType="end"/>
      </w:r>
      <w:r w:rsidR="00A3413A" w:rsidRPr="0041371B">
        <w:rPr>
          <w:rFonts w:cs="Arial"/>
        </w:rPr>
        <w:t xml:space="preserve">, </w:t>
      </w:r>
      <w:r w:rsidR="001C26E0" w:rsidRPr="0041371B">
        <w:rPr>
          <w:rFonts w:cs="Arial"/>
        </w:rPr>
        <w:t xml:space="preserve">few </w:t>
      </w:r>
      <w:r w:rsidR="00A90447" w:rsidRPr="0041371B">
        <w:rPr>
          <w:rFonts w:cs="Arial"/>
        </w:rPr>
        <w:t xml:space="preserve">studies </w:t>
      </w:r>
      <w:r w:rsidR="001C26E0" w:rsidRPr="0041371B">
        <w:rPr>
          <w:rFonts w:cs="Arial"/>
        </w:rPr>
        <w:t xml:space="preserve">have related cytokines to </w:t>
      </w:r>
      <w:r w:rsidR="008267B9" w:rsidRPr="0041371B">
        <w:rPr>
          <w:rFonts w:cs="Arial"/>
        </w:rPr>
        <w:t xml:space="preserve">symptomatology beyond </w:t>
      </w:r>
      <w:r w:rsidR="008D3487" w:rsidRPr="0041371B">
        <w:rPr>
          <w:rFonts w:cs="Arial"/>
        </w:rPr>
        <w:t xml:space="preserve">total </w:t>
      </w:r>
      <w:r w:rsidR="008267B9" w:rsidRPr="0041371B">
        <w:rPr>
          <w:rFonts w:cs="Arial"/>
        </w:rPr>
        <w:t xml:space="preserve">positive and negative symptom scores. </w:t>
      </w:r>
      <w:r w:rsidR="00D17470" w:rsidRPr="0041371B">
        <w:rPr>
          <w:rFonts w:cs="Arial"/>
        </w:rPr>
        <w:t>Goldsmith</w:t>
      </w:r>
      <w:r w:rsidR="000E44D1" w:rsidRPr="0041371B">
        <w:rPr>
          <w:rFonts w:cs="Arial"/>
        </w:rPr>
        <w:t xml:space="preserve"> </w:t>
      </w:r>
      <w:r w:rsidR="00CB5FD3" w:rsidRPr="0041371B">
        <w:rPr>
          <w:rFonts w:cs="Arial"/>
        </w:rPr>
        <w:t xml:space="preserve">et al. </w:t>
      </w:r>
      <w:r w:rsidR="00C323A7" w:rsidRPr="0041371B">
        <w:rPr>
          <w:rFonts w:cs="Arial"/>
        </w:rPr>
        <w:fldChar w:fldCharType="begin"/>
      </w:r>
      <w:r w:rsidR="00C323A7" w:rsidRPr="0041371B">
        <w:rPr>
          <w:rFonts w:cs="Arial"/>
        </w:rPr>
        <w:instrText xml:space="preserve"> ADDIN EN.CITE &lt;EndNote&gt;&lt;Cite ExcludeAuth="1"&gt;&lt;Author&gt;Goldsmith&lt;/Author&gt;&lt;Year&gt;2019&lt;/Year&gt;&lt;IDText&gt;Association of baseline inflammatory markers and the development of negative symptoms in individuals at clinical high risk for psychosis&lt;/IDText&gt;&lt;DisplayText&gt;(2019)&lt;/DisplayText&gt;&lt;record&gt;&lt;dates&gt;&lt;pub-dates&gt;&lt;date&gt;2019/02/01/&lt;/date&gt;&lt;/pub-dates&gt;&lt;year&gt;2019&lt;/year&gt;&lt;/dates&gt;&lt;keywords&gt;&lt;keyword&gt;Clinical high risk&lt;/keyword&gt;&lt;keyword&gt;Negative symptoms&lt;/keyword&gt;&lt;keyword&gt;Inflammation&lt;/keyword&gt;&lt;keyword&gt;Cytokines&lt;/keyword&gt;&lt;keyword&gt;Schizophrenia&lt;/keyword&gt;&lt;keyword&gt;Psychosis&lt;/keyword&gt;&lt;/keywords&gt;&lt;urls&gt;&lt;related-urls&gt;&lt;url&gt;http://www.sciencedirect.com/science/article/pii/S0889159118304537&lt;/url&gt;&lt;/related-urls&gt;&lt;/urls&gt;&lt;isbn&gt;0889-1591&lt;/isbn&gt;&lt;titles&gt;&lt;title&gt;Association of baseline inflammatory markers and the development of negative symptoms in individuals at clinical high risk for psychosis&lt;/title&gt;&lt;secondary-title&gt;Brain, Behavior, and Immunity&lt;/secondary-title&gt;&lt;/titles&gt;&lt;pages&gt;268-274&lt;/pages&gt;&lt;contributors&gt;&lt;authors&gt;&lt;author&gt;Goldsmith, David R.&lt;/author&gt;&lt;author&gt;Haroon, Ebrahim&lt;/author&gt;&lt;author&gt;Miller, Andrew H.&lt;/author&gt;&lt;author&gt;Addington, Jean&lt;/author&gt;&lt;author&gt;Bearden, Carrie&lt;/author&gt;&lt;author&gt;Cadenhead, Kristin&lt;/author&gt;&lt;author&gt;Cannon, Tyrone&lt;/author&gt;&lt;author&gt;Cornblatt, Barbara&lt;/author&gt;&lt;author&gt;Mathalon, Daniel&lt;/author&gt;&lt;author&gt;McGlashan, Thomas&lt;/author&gt;&lt;author&gt;Seidman, Larry&lt;/author&gt;&lt;author&gt;Tsuang, Ming&lt;/author&gt;&lt;author&gt;Woods, Scott W.&lt;/author&gt;&lt;author&gt;Walker, Elaine F.&lt;/author&gt;&lt;author&gt;Perkins, Diana O.&lt;/author&gt;&lt;/authors&gt;&lt;/contributors&gt;&lt;added-date format="utc"&gt;1576104419&lt;/added-date&gt;&lt;ref-type name="Journal Article"&gt;17&lt;/ref-type&gt;&lt;rec-number&gt;578&lt;/rec-number&gt;&lt;last-updated-date format="utc"&gt;1576104864&lt;/last-updated-date&gt;&lt;electronic-resource-num&gt;https://doi.org/10.1016/j.bbi.2018.11.315&lt;/electronic-resource-num&gt;&lt;volume&gt;76&lt;/volume&gt;&lt;/record&gt;&lt;/Cite&gt;&lt;/EndNote&gt;</w:instrText>
      </w:r>
      <w:r w:rsidR="00C323A7" w:rsidRPr="0041371B">
        <w:rPr>
          <w:rFonts w:cs="Arial"/>
        </w:rPr>
        <w:fldChar w:fldCharType="separate"/>
      </w:r>
      <w:r w:rsidR="00C323A7" w:rsidRPr="0041371B">
        <w:rPr>
          <w:rFonts w:cs="Arial"/>
          <w:noProof/>
        </w:rPr>
        <w:t>(2019)</w:t>
      </w:r>
      <w:r w:rsidR="00C323A7" w:rsidRPr="0041371B">
        <w:rPr>
          <w:rFonts w:cs="Arial"/>
        </w:rPr>
        <w:fldChar w:fldCharType="end"/>
      </w:r>
      <w:r w:rsidR="00C323A7" w:rsidRPr="0041371B">
        <w:rPr>
          <w:rFonts w:cs="Arial"/>
        </w:rPr>
        <w:t xml:space="preserve"> </w:t>
      </w:r>
      <w:r w:rsidR="00C323A7" w:rsidRPr="0041371B">
        <w:rPr>
          <w:rFonts w:cs="Arial"/>
        </w:rPr>
        <w:fldChar w:fldCharType="begin">
          <w:fldData xml:space="preserve">PEVuZE5vdGU+PENpdGUgRXhjbHVkZUF1dGg9IjEiPjxBdXRob3I+R29sZHNtaXRoPC9BdXRob3I+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==
</w:fldData>
        </w:fldChar>
      </w:r>
      <w:r w:rsidR="00C323A7" w:rsidRPr="0041371B">
        <w:rPr>
          <w:rFonts w:cs="Arial"/>
        </w:rPr>
        <w:instrText xml:space="preserve"> ADDIN EN.CITE </w:instrText>
      </w:r>
      <w:r w:rsidR="00C323A7" w:rsidRPr="0041371B">
        <w:rPr>
          <w:rFonts w:cs="Arial"/>
        </w:rPr>
        <w:fldChar w:fldCharType="begin">
          <w:fldData xml:space="preserve">PEVuZE5vdGU+PENpdGUgRXhjbHVkZUF1dGg9IjEiPjxBdXRob3I+R29sZHNtaXRoPC9BdXRob3I+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==
</w:fldData>
        </w:fldChar>
      </w:r>
      <w:r w:rsidR="00C323A7" w:rsidRPr="0041371B">
        <w:rPr>
          <w:rFonts w:cs="Arial"/>
        </w:rPr>
        <w:instrText xml:space="preserve"> ADDIN EN.CITE.DATA </w:instrText>
      </w:r>
      <w:r w:rsidR="00C323A7" w:rsidRPr="0041371B">
        <w:rPr>
          <w:rFonts w:cs="Arial"/>
        </w:rPr>
      </w:r>
      <w:r w:rsidR="00C323A7" w:rsidRPr="0041371B">
        <w:rPr>
          <w:rFonts w:cs="Arial"/>
        </w:rPr>
        <w:fldChar w:fldCharType="end"/>
      </w:r>
      <w:r w:rsidR="00C323A7" w:rsidRPr="0041371B">
        <w:rPr>
          <w:rFonts w:cs="Arial"/>
        </w:rPr>
      </w:r>
      <w:r w:rsidR="00C323A7" w:rsidRPr="0041371B">
        <w:rPr>
          <w:rFonts w:cs="Arial"/>
        </w:rPr>
        <w:fldChar w:fldCharType="separate"/>
      </w:r>
      <w:r w:rsidR="00C323A7" w:rsidRPr="0041371B">
        <w:rPr>
          <w:rFonts w:cs="Arial"/>
          <w:noProof/>
        </w:rPr>
        <w:t>(2018)</w:t>
      </w:r>
      <w:r w:rsidR="00C323A7" w:rsidRPr="0041371B">
        <w:rPr>
          <w:rFonts w:cs="Arial"/>
        </w:rPr>
        <w:fldChar w:fldCharType="end"/>
      </w:r>
      <w:r w:rsidR="00C323A7" w:rsidRPr="0041371B">
        <w:rPr>
          <w:rFonts w:cs="Arial"/>
        </w:rPr>
        <w:t xml:space="preserve"> </w:t>
      </w:r>
      <w:r w:rsidR="00D806FE" w:rsidRPr="0041371B">
        <w:rPr>
          <w:rFonts w:cs="Arial"/>
        </w:rPr>
        <w:t xml:space="preserve">showed </w:t>
      </w:r>
      <w:r w:rsidR="000E44D1" w:rsidRPr="0041371B">
        <w:rPr>
          <w:rFonts w:cs="Arial"/>
        </w:rPr>
        <w:t xml:space="preserve">that </w:t>
      </w:r>
      <w:r w:rsidR="00A90447" w:rsidRPr="0041371B">
        <w:rPr>
          <w:rFonts w:cs="Arial"/>
        </w:rPr>
        <w:t xml:space="preserve">levels of </w:t>
      </w:r>
      <w:r w:rsidR="000E44D1" w:rsidRPr="0041371B">
        <w:rPr>
          <w:rFonts w:cs="Arial"/>
        </w:rPr>
        <w:t>TNF-α predicted negative symptoms in clinical high</w:t>
      </w:r>
      <w:r w:rsidR="00755DF1" w:rsidRPr="0041371B">
        <w:rPr>
          <w:rFonts w:cs="Arial"/>
        </w:rPr>
        <w:t>-</w:t>
      </w:r>
      <w:r w:rsidR="000E44D1" w:rsidRPr="0041371B">
        <w:rPr>
          <w:rFonts w:cs="Arial"/>
        </w:rPr>
        <w:t xml:space="preserve">risk subjects who </w:t>
      </w:r>
      <w:r w:rsidR="008267B9" w:rsidRPr="0041371B">
        <w:rPr>
          <w:rFonts w:cs="Arial"/>
        </w:rPr>
        <w:t xml:space="preserve">subsequently </w:t>
      </w:r>
      <w:r w:rsidR="000E44D1" w:rsidRPr="0041371B">
        <w:rPr>
          <w:rFonts w:cs="Arial"/>
        </w:rPr>
        <w:t>transition</w:t>
      </w:r>
      <w:r w:rsidR="008267B9" w:rsidRPr="0041371B">
        <w:rPr>
          <w:rFonts w:cs="Arial"/>
        </w:rPr>
        <w:t>ed</w:t>
      </w:r>
      <w:r w:rsidR="000E44D1" w:rsidRPr="0041371B">
        <w:rPr>
          <w:rFonts w:cs="Arial"/>
        </w:rPr>
        <w:t xml:space="preserve"> </w:t>
      </w:r>
      <w:r w:rsidR="008267B9" w:rsidRPr="0041371B">
        <w:rPr>
          <w:rFonts w:cs="Arial"/>
        </w:rPr>
        <w:t xml:space="preserve">to psychosis in </w:t>
      </w:r>
      <w:r w:rsidR="000E44D1" w:rsidRPr="0041371B">
        <w:rPr>
          <w:rFonts w:cs="Arial"/>
        </w:rPr>
        <w:t xml:space="preserve">the North American </w:t>
      </w:r>
      <w:r w:rsidR="000E44D1" w:rsidRPr="0041371B">
        <w:rPr>
          <w:rFonts w:cs="Arial"/>
        </w:rPr>
        <w:lastRenderedPageBreak/>
        <w:t>Longitudinal Study (NAPLS) cohort</w:t>
      </w:r>
      <w:r w:rsidR="001E3BD4" w:rsidRPr="0041371B">
        <w:rPr>
          <w:rFonts w:cs="Arial"/>
        </w:rPr>
        <w:t xml:space="preserve">. This same group </w:t>
      </w:r>
      <w:r w:rsidR="008D3487" w:rsidRPr="0041371B">
        <w:rPr>
          <w:rFonts w:cs="Arial"/>
        </w:rPr>
        <w:t xml:space="preserve">also </w:t>
      </w:r>
      <w:r w:rsidR="00A25180" w:rsidRPr="0041371B">
        <w:rPr>
          <w:rFonts w:cs="Arial"/>
        </w:rPr>
        <w:t>recently</w:t>
      </w:r>
      <w:r w:rsidR="00D806FE" w:rsidRPr="0041371B">
        <w:rPr>
          <w:rFonts w:cs="Arial"/>
        </w:rPr>
        <w:t xml:space="preserve"> </w:t>
      </w:r>
      <w:r w:rsidR="008267B9" w:rsidRPr="0041371B">
        <w:rPr>
          <w:rFonts w:cs="Arial"/>
        </w:rPr>
        <w:t xml:space="preserve">reported </w:t>
      </w:r>
      <w:r w:rsidR="00D806FE" w:rsidRPr="0041371B">
        <w:rPr>
          <w:rFonts w:cs="Arial"/>
        </w:rPr>
        <w:t>that</w:t>
      </w:r>
      <w:r w:rsidR="00FF2EC1" w:rsidRPr="0041371B">
        <w:rPr>
          <w:rFonts w:cs="Arial"/>
        </w:rPr>
        <w:t xml:space="preserve"> </w:t>
      </w:r>
      <w:r w:rsidR="00A90447" w:rsidRPr="0041371B">
        <w:rPr>
          <w:rFonts w:cs="Arial"/>
        </w:rPr>
        <w:t xml:space="preserve">levels of </w:t>
      </w:r>
      <w:r w:rsidR="00FF2EC1" w:rsidRPr="0041371B">
        <w:rPr>
          <w:rFonts w:cs="Arial"/>
        </w:rPr>
        <w:t>TNF-α predicted blunted affect and alogia</w:t>
      </w:r>
      <w:r w:rsidR="00D806FE" w:rsidRPr="0041371B">
        <w:rPr>
          <w:rFonts w:cs="Arial"/>
        </w:rPr>
        <w:t xml:space="preserve">, which is </w:t>
      </w:r>
      <w:proofErr w:type="gramStart"/>
      <w:r w:rsidR="000E44D1" w:rsidRPr="0041371B">
        <w:rPr>
          <w:rFonts w:cs="Arial"/>
        </w:rPr>
        <w:t>similar to</w:t>
      </w:r>
      <w:proofErr w:type="gramEnd"/>
      <w:r w:rsidR="000E44D1" w:rsidRPr="0041371B">
        <w:rPr>
          <w:rFonts w:cs="Arial"/>
        </w:rPr>
        <w:t xml:space="preserve"> the diminished expression domai</w:t>
      </w:r>
      <w:r w:rsidR="00D806FE" w:rsidRPr="0041371B">
        <w:rPr>
          <w:rFonts w:cs="Arial"/>
        </w:rPr>
        <w:t>n,</w:t>
      </w:r>
      <w:r w:rsidR="00FF2EC1" w:rsidRPr="0041371B">
        <w:rPr>
          <w:rFonts w:cs="Arial"/>
        </w:rPr>
        <w:t xml:space="preserve"> in a sample of fifty-six patients </w:t>
      </w:r>
      <w:r w:rsidR="000F7AFA" w:rsidRPr="0041371B">
        <w:rPr>
          <w:rFonts w:cs="Arial"/>
        </w:rPr>
        <w:t xml:space="preserve">with established schizophrenia </w:t>
      </w:r>
      <w:r w:rsidR="00FF2EC1" w:rsidRPr="0041371B">
        <w:rPr>
          <w:rFonts w:cs="Arial"/>
        </w:rPr>
        <w:t>versus twenty-eight healthy controls. Our</w:t>
      </w:r>
      <w:r w:rsidR="00A3413A" w:rsidRPr="0041371B">
        <w:rPr>
          <w:rFonts w:cs="Arial"/>
        </w:rPr>
        <w:t xml:space="preserve"> present findings show that diminished expression</w:t>
      </w:r>
      <w:r w:rsidR="008267B9" w:rsidRPr="0041371B">
        <w:rPr>
          <w:rFonts w:cs="Arial"/>
        </w:rPr>
        <w:t xml:space="preserve"> covaries </w:t>
      </w:r>
      <w:r w:rsidR="00A3413A" w:rsidRPr="0041371B">
        <w:rPr>
          <w:rFonts w:cs="Arial"/>
        </w:rPr>
        <w:t xml:space="preserve">with </w:t>
      </w:r>
      <w:r w:rsidR="008267B9" w:rsidRPr="0041371B">
        <w:rPr>
          <w:rFonts w:cs="Arial"/>
        </w:rPr>
        <w:t>changes i</w:t>
      </w:r>
      <w:r w:rsidR="00A3413A" w:rsidRPr="0041371B">
        <w:rPr>
          <w:rFonts w:cs="Arial"/>
        </w:rPr>
        <w:t xml:space="preserve">n </w:t>
      </w:r>
      <w:r w:rsidR="00A90447" w:rsidRPr="0041371B">
        <w:rPr>
          <w:rFonts w:cs="Arial"/>
        </w:rPr>
        <w:t xml:space="preserve">levels of </w:t>
      </w:r>
      <w:r w:rsidR="00A3413A" w:rsidRPr="0041371B">
        <w:rPr>
          <w:rFonts w:cs="Arial"/>
        </w:rPr>
        <w:t xml:space="preserve">TNF-α </w:t>
      </w:r>
      <w:r w:rsidR="008267B9" w:rsidRPr="0041371B">
        <w:rPr>
          <w:rFonts w:cs="Arial"/>
        </w:rPr>
        <w:t>over time</w:t>
      </w:r>
      <w:r w:rsidR="000E44D1" w:rsidRPr="0041371B">
        <w:rPr>
          <w:rFonts w:cs="Arial"/>
        </w:rPr>
        <w:t>, and this may be indicative of enduring primary negative symptoms</w:t>
      </w:r>
      <w:r w:rsidR="00A3413A" w:rsidRPr="0041371B">
        <w:rPr>
          <w:rFonts w:cs="Arial"/>
        </w:rPr>
        <w:t>.</w:t>
      </w:r>
      <w:r w:rsidR="00D67D6F" w:rsidRPr="0041371B">
        <w:rPr>
          <w:rFonts w:cs="Arial"/>
        </w:rPr>
        <w:t xml:space="preserve"> P</w:t>
      </w:r>
      <w:r w:rsidR="00726520" w:rsidRPr="0041371B">
        <w:rPr>
          <w:rFonts w:cs="Arial"/>
        </w:rPr>
        <w:t xml:space="preserve">rimary negative symptoms </w:t>
      </w:r>
      <w:r w:rsidR="00D67D6F" w:rsidRPr="0041371B">
        <w:rPr>
          <w:rFonts w:cs="Arial"/>
        </w:rPr>
        <w:t xml:space="preserve">represent </w:t>
      </w:r>
      <w:r w:rsidR="00803CF2" w:rsidRPr="0041371B">
        <w:rPr>
          <w:rFonts w:cs="Arial"/>
        </w:rPr>
        <w:t>a domain of symptoms that are intrinsic to the schizophrenia disease process</w:t>
      </w:r>
      <w:r w:rsidR="009824B6" w:rsidRPr="0041371B">
        <w:rPr>
          <w:rFonts w:cs="Arial"/>
        </w:rPr>
        <w:t xml:space="preserve"> </w:t>
      </w:r>
      <w:r w:rsidR="009824B6" w:rsidRPr="0041371B">
        <w:fldChar w:fldCharType="begin"/>
      </w:r>
      <w:r w:rsidR="009824B6" w:rsidRPr="0041371B">
        <w:instrText xml:space="preserve"> ADDIN EN.CITE &lt;EndNote&gt;&lt;Cite&gt;&lt;Author&gt;Carpenter&lt;/Author&gt;&lt;Year&gt;1985&lt;/Year&gt;&lt;RecNum&gt;81&lt;/RecNum&gt;&lt;DisplayText&gt;(Carpenter et al., 1985)&lt;/DisplayText&gt;&lt;record&gt;&lt;rec-number&gt;81&lt;/rec-number&gt;&lt;foreign-keys&gt;&lt;key app="EN" db-id="xs209z0d5tzxtdes2e95erzaa5sfeerzttv9" timestamp="0"&gt;81&lt;/key&gt;&lt;/foreign-keys&gt;&lt;ref-type name="Journal Article"&gt;17&lt;/ref-type&gt;&lt;contributors&gt;&lt;authors&gt;&lt;author&gt;Carpenter, W. T., Jr.&lt;/author&gt;&lt;author&gt;Heinrichs, D. W.&lt;/author&gt;&lt;author&gt;Alphs, L. D.&lt;/author&gt;&lt;/authors&gt;&lt;/contributors&gt;&lt;titles&gt;&lt;title&gt;Treatment of negative symptoms&lt;/title&gt;&lt;secondary-title&gt;Schizophrenia Bulletin&lt;/secondary-title&gt;&lt;/titles&gt;&lt;periodical&gt;&lt;full-title&gt;Schizophrenia Bulletin&lt;/full-title&gt;&lt;/periodical&gt;&lt;pages&gt;440-52&lt;/pages&gt;&lt;volume&gt;11&lt;/volume&gt;&lt;number&gt;3&lt;/number&gt;&lt;dates&gt;&lt;year&gt;1985&lt;/year&gt;&lt;/dates&gt;&lt;isbn&gt;0586-7614&lt;/isbn&gt;&lt;urls&gt;&lt;/urls&gt;&lt;/record&gt;&lt;/Cite&gt;&lt;/EndNote&gt;</w:instrText>
      </w:r>
      <w:r w:rsidR="009824B6" w:rsidRPr="0041371B">
        <w:fldChar w:fldCharType="separate"/>
      </w:r>
      <w:r w:rsidR="009824B6" w:rsidRPr="0041371B">
        <w:rPr>
          <w:noProof/>
        </w:rPr>
        <w:t>(Carpenter et al., 1985)</w:t>
      </w:r>
      <w:r w:rsidR="009824B6" w:rsidRPr="0041371B">
        <w:fldChar w:fldCharType="end"/>
      </w:r>
      <w:r w:rsidR="009824B6" w:rsidRPr="0041371B">
        <w:rPr>
          <w:rFonts w:cs="Arial"/>
        </w:rPr>
        <w:t xml:space="preserve"> and are therefore independent of the causes of secondary negative symptoms (such as extrapyramidal side effects, depression, substance abuse and positive symptoms)</w:t>
      </w:r>
      <w:r w:rsidR="00251D71" w:rsidRPr="0041371B">
        <w:rPr>
          <w:rFonts w:cs="Arial"/>
        </w:rPr>
        <w:t xml:space="preserve">. Given the correlation between diminished expression and positive symptoms at the </w:t>
      </w:r>
      <w:proofErr w:type="gramStart"/>
      <w:r w:rsidR="00251D71" w:rsidRPr="0041371B">
        <w:rPr>
          <w:rFonts w:cs="Arial"/>
        </w:rPr>
        <w:t>six month</w:t>
      </w:r>
      <w:proofErr w:type="gramEnd"/>
      <w:r w:rsidR="00251D71" w:rsidRPr="0041371B">
        <w:rPr>
          <w:rFonts w:cs="Arial"/>
        </w:rPr>
        <w:t xml:space="preserve"> assessment, </w:t>
      </w:r>
      <w:r w:rsidR="00A3458A" w:rsidRPr="0041371B">
        <w:rPr>
          <w:rFonts w:cs="Arial"/>
        </w:rPr>
        <w:t xml:space="preserve">and the significant association between EPSE and diminished expression longitudinally, </w:t>
      </w:r>
      <w:r w:rsidR="00B371F7" w:rsidRPr="0041371B">
        <w:rPr>
          <w:rFonts w:cs="Arial"/>
        </w:rPr>
        <w:t xml:space="preserve">the suggestion that diminished expression </w:t>
      </w:r>
      <w:r w:rsidR="004E56DE" w:rsidRPr="0041371B">
        <w:rPr>
          <w:rFonts w:cs="Arial"/>
        </w:rPr>
        <w:t xml:space="preserve">is a primary negative symptom </w:t>
      </w:r>
      <w:r w:rsidR="006A5FD3" w:rsidRPr="0041371B">
        <w:rPr>
          <w:rFonts w:cs="Arial"/>
        </w:rPr>
        <w:t>is purely speculative</w:t>
      </w:r>
      <w:r w:rsidR="00CA4890" w:rsidRPr="0041371B">
        <w:rPr>
          <w:rFonts w:cs="Arial"/>
        </w:rPr>
        <w:t xml:space="preserve"> and requires further </w:t>
      </w:r>
      <w:r w:rsidR="00132B16" w:rsidRPr="0041371B">
        <w:rPr>
          <w:rFonts w:cs="Arial"/>
        </w:rPr>
        <w:t xml:space="preserve">research. </w:t>
      </w:r>
    </w:p>
    <w:p w14:paraId="6322936F" w14:textId="7B16B278" w:rsidR="000E44D1" w:rsidRPr="0041371B" w:rsidRDefault="000E44D1" w:rsidP="003027B7">
      <w:pPr>
        <w:spacing w:line="276" w:lineRule="auto"/>
        <w:rPr>
          <w:rFonts w:cs="Arial"/>
        </w:rPr>
      </w:pPr>
      <w:r w:rsidRPr="0041371B">
        <w:rPr>
          <w:rFonts w:cs="Arial"/>
        </w:rPr>
        <w:t>It is interesting, although speculative</w:t>
      </w:r>
      <w:r w:rsidR="009A4C0B" w:rsidRPr="0041371B">
        <w:rPr>
          <w:rFonts w:cs="Arial"/>
        </w:rPr>
        <w:t>,</w:t>
      </w:r>
      <w:r w:rsidRPr="0041371B">
        <w:rPr>
          <w:rFonts w:cs="Arial"/>
        </w:rPr>
        <w:t xml:space="preserve"> to consider why findings for TNF-α and IL</w:t>
      </w:r>
      <w:r w:rsidR="00A90447" w:rsidRPr="0041371B">
        <w:rPr>
          <w:rFonts w:cs="Arial"/>
        </w:rPr>
        <w:t>-</w:t>
      </w:r>
      <w:r w:rsidRPr="0041371B">
        <w:rPr>
          <w:rFonts w:cs="Arial"/>
        </w:rPr>
        <w:t xml:space="preserve">6 are differently related to symptoms in schizophrenia, given that they are both </w:t>
      </w:r>
      <w:r w:rsidR="00A90447" w:rsidRPr="0041371B">
        <w:rPr>
          <w:rFonts w:cs="Arial"/>
        </w:rPr>
        <w:t xml:space="preserve">generalised as </w:t>
      </w:r>
      <w:r w:rsidRPr="0041371B">
        <w:rPr>
          <w:rFonts w:cs="Arial"/>
        </w:rPr>
        <w:t xml:space="preserve">pro-inflammatory cytokines. </w:t>
      </w:r>
      <w:r w:rsidR="000A1F34" w:rsidRPr="0041371B">
        <w:rPr>
          <w:rFonts w:cs="Arial"/>
        </w:rPr>
        <w:t>However,</w:t>
      </w:r>
      <w:r w:rsidRPr="0041371B">
        <w:rPr>
          <w:rFonts w:cs="Arial"/>
        </w:rPr>
        <w:t xml:space="preserve"> IL</w:t>
      </w:r>
      <w:r w:rsidR="00A90447" w:rsidRPr="0041371B">
        <w:rPr>
          <w:rFonts w:cs="Arial"/>
        </w:rPr>
        <w:t>-</w:t>
      </w:r>
      <w:r w:rsidRPr="0041371B">
        <w:rPr>
          <w:rFonts w:cs="Arial"/>
        </w:rPr>
        <w:t xml:space="preserve">6 (previously termed a ‘band master’ of the innate immune system) has </w:t>
      </w:r>
      <w:r w:rsidR="000A1F34" w:rsidRPr="0041371B">
        <w:rPr>
          <w:rFonts w:cs="Arial"/>
        </w:rPr>
        <w:t>pleiotropic effects including inflammatory effects via tra</w:t>
      </w:r>
      <w:r w:rsidR="00755DF1" w:rsidRPr="0041371B">
        <w:rPr>
          <w:rFonts w:cs="Arial"/>
        </w:rPr>
        <w:t>n</w:t>
      </w:r>
      <w:r w:rsidR="000A1F34" w:rsidRPr="0041371B">
        <w:rPr>
          <w:rFonts w:cs="Arial"/>
        </w:rPr>
        <w:t>s</w:t>
      </w:r>
      <w:r w:rsidR="00F37161" w:rsidRPr="0041371B">
        <w:rPr>
          <w:rFonts w:cs="Arial"/>
        </w:rPr>
        <w:t>-</w:t>
      </w:r>
      <w:r w:rsidR="000A1F34" w:rsidRPr="0041371B">
        <w:rPr>
          <w:rFonts w:cs="Arial"/>
        </w:rPr>
        <w:t>signall</w:t>
      </w:r>
      <w:r w:rsidR="0077418D" w:rsidRPr="0041371B">
        <w:rPr>
          <w:rFonts w:cs="Arial"/>
        </w:rPr>
        <w:t>ing</w:t>
      </w:r>
      <w:r w:rsidR="000A1F34" w:rsidRPr="0041371B">
        <w:rPr>
          <w:rFonts w:cs="Arial"/>
        </w:rPr>
        <w:t xml:space="preserve"> of its soluble receptor, and at the same time anti-inflammatory via membrane bound receptors and classical signalling pathways. </w:t>
      </w:r>
      <w:r w:rsidR="00F37161" w:rsidRPr="0041371B">
        <w:rPr>
          <w:rFonts w:cs="Arial"/>
        </w:rPr>
        <w:t xml:space="preserve">Thus, elevated </w:t>
      </w:r>
      <w:r w:rsidR="00A461DF" w:rsidRPr="0041371B">
        <w:rPr>
          <w:rFonts w:cs="Arial"/>
        </w:rPr>
        <w:t xml:space="preserve">levels of </w:t>
      </w:r>
      <w:r w:rsidR="00F37161" w:rsidRPr="0041371B">
        <w:rPr>
          <w:rFonts w:cs="Arial"/>
        </w:rPr>
        <w:t>IL</w:t>
      </w:r>
      <w:r w:rsidR="00A461DF" w:rsidRPr="0041371B">
        <w:rPr>
          <w:rFonts w:cs="Arial"/>
        </w:rPr>
        <w:t>-</w:t>
      </w:r>
      <w:r w:rsidR="00F37161" w:rsidRPr="0041371B">
        <w:rPr>
          <w:rFonts w:cs="Arial"/>
        </w:rPr>
        <w:t xml:space="preserve">6 associated with acute symptoms, be these </w:t>
      </w:r>
      <w:r w:rsidR="00D806FE" w:rsidRPr="0041371B">
        <w:rPr>
          <w:rFonts w:cs="Arial"/>
        </w:rPr>
        <w:t>avolition</w:t>
      </w:r>
      <w:r w:rsidR="00F37161" w:rsidRPr="0041371B">
        <w:rPr>
          <w:rFonts w:cs="Arial"/>
        </w:rPr>
        <w:t xml:space="preserve"> or depression or both, may reflect an appropriate anti-inflammatory response to a pro</w:t>
      </w:r>
      <w:r w:rsidR="00D806FE" w:rsidRPr="0041371B">
        <w:rPr>
          <w:rFonts w:cs="Arial"/>
        </w:rPr>
        <w:t>-</w:t>
      </w:r>
      <w:r w:rsidR="00F37161" w:rsidRPr="0041371B">
        <w:rPr>
          <w:rFonts w:cs="Arial"/>
        </w:rPr>
        <w:t>inflamed status</w:t>
      </w:r>
      <w:r w:rsidR="00D806FE" w:rsidRPr="0041371B">
        <w:rPr>
          <w:rFonts w:cs="Arial"/>
        </w:rPr>
        <w:t xml:space="preserve"> or an</w:t>
      </w:r>
      <w:r w:rsidR="00F37161" w:rsidRPr="0041371B">
        <w:rPr>
          <w:rFonts w:cs="Arial"/>
        </w:rPr>
        <w:t xml:space="preserve"> imbalance</w:t>
      </w:r>
      <w:r w:rsidR="00B73E40" w:rsidRPr="0041371B">
        <w:rPr>
          <w:rFonts w:cs="Arial"/>
        </w:rPr>
        <w:t xml:space="preserve"> between them</w:t>
      </w:r>
      <w:r w:rsidR="004159F5" w:rsidRPr="0041371B">
        <w:rPr>
          <w:rFonts w:cs="Arial"/>
        </w:rPr>
        <w:t>.</w:t>
      </w:r>
      <w:r w:rsidR="00F37161" w:rsidRPr="0041371B">
        <w:rPr>
          <w:rFonts w:cs="Arial"/>
        </w:rPr>
        <w:t xml:space="preserve"> Further </w:t>
      </w:r>
      <w:r w:rsidR="00B73E40" w:rsidRPr="0041371B">
        <w:rPr>
          <w:rFonts w:cs="Arial"/>
        </w:rPr>
        <w:t xml:space="preserve">clarification </w:t>
      </w:r>
      <w:r w:rsidR="00F37161" w:rsidRPr="0041371B">
        <w:rPr>
          <w:rFonts w:cs="Arial"/>
        </w:rPr>
        <w:t xml:space="preserve">will need </w:t>
      </w:r>
      <w:r w:rsidR="00B73E40" w:rsidRPr="0041371B">
        <w:rPr>
          <w:rFonts w:cs="Arial"/>
        </w:rPr>
        <w:t>experimental medicine studies</w:t>
      </w:r>
      <w:r w:rsidR="00F37161" w:rsidRPr="0041371B">
        <w:rPr>
          <w:rFonts w:cs="Arial"/>
        </w:rPr>
        <w:t xml:space="preserve"> of the real-time functionality of </w:t>
      </w:r>
      <w:r w:rsidR="00B73E40" w:rsidRPr="0041371B">
        <w:rPr>
          <w:rFonts w:cs="Arial"/>
        </w:rPr>
        <w:t xml:space="preserve">immune </w:t>
      </w:r>
      <w:r w:rsidR="00F37161" w:rsidRPr="0041371B">
        <w:rPr>
          <w:rFonts w:cs="Arial"/>
        </w:rPr>
        <w:t>cells</w:t>
      </w:r>
      <w:r w:rsidR="00B73E40" w:rsidRPr="0041371B">
        <w:rPr>
          <w:rFonts w:cs="Arial"/>
        </w:rPr>
        <w:t xml:space="preserve"> </w:t>
      </w:r>
      <w:r w:rsidR="00F37161" w:rsidRPr="0041371B">
        <w:rPr>
          <w:rFonts w:cs="Arial"/>
        </w:rPr>
        <w:t xml:space="preserve">such as those </w:t>
      </w:r>
      <w:r w:rsidR="00B73E40" w:rsidRPr="0041371B">
        <w:rPr>
          <w:rFonts w:cs="Arial"/>
        </w:rPr>
        <w:t xml:space="preserve">reported </w:t>
      </w:r>
      <w:r w:rsidR="00F37161" w:rsidRPr="0041371B">
        <w:rPr>
          <w:rFonts w:cs="Arial"/>
        </w:rPr>
        <w:t>with infliximab and other</w:t>
      </w:r>
      <w:r w:rsidR="00B73E40" w:rsidRPr="0041371B">
        <w:rPr>
          <w:rFonts w:cs="Arial"/>
        </w:rPr>
        <w:t xml:space="preserve"> treatments </w:t>
      </w:r>
      <w:r w:rsidR="00F37161" w:rsidRPr="0041371B">
        <w:rPr>
          <w:rFonts w:cs="Arial"/>
        </w:rPr>
        <w:t xml:space="preserve">in depression </w:t>
      </w:r>
      <w:r w:rsidR="00D17470" w:rsidRPr="0041371B">
        <w:rPr>
          <w:rFonts w:cs="Arial"/>
        </w:rPr>
        <w:fldChar w:fldCharType="begin"/>
      </w:r>
      <w:r w:rsidR="00D17470" w:rsidRPr="0041371B">
        <w:rPr>
          <w:rFonts w:cs="Arial"/>
        </w:rPr>
        <w:instrText xml:space="preserve"> ADDIN EN.CITE &lt;EndNote&gt;&lt;Cite&gt;&lt;Author&gt;McIntyre&lt;/Author&gt;&lt;Year&gt;2019&lt;/Year&gt;&lt;RecNum&gt;181&lt;/RecNum&gt;&lt;DisplayText&gt;(McIntyre et al., 2019)&lt;/DisplayText&gt;&lt;record&gt;&lt;rec-number&gt;181&lt;/rec-number&gt;&lt;foreign-keys&gt;&lt;key app="EN" db-id="ws9stf5ro9599fe2r5bxxvexwx0a0t0wx5dt" timestamp="1582641264"&gt;181&lt;/key&gt;&lt;/foreign-keys&gt;&lt;ref-type name="Journal Article"&gt;17&lt;/ref-type&gt;&lt;contributors&gt;&lt;authors&gt;&lt;author&gt;McIntyre, Roger S&lt;/author&gt;&lt;author&gt;Subramaniapillai, Mehala&lt;/author&gt;&lt;author&gt;Lee, Yena&lt;/author&gt;&lt;author&gt;Pan, Zihang&lt;/author&gt;&lt;author&gt;Carmona, Nicole E&lt;/author&gt;&lt;author&gt;Shekotikhina, Margarita&lt;/author&gt;&lt;author&gt;Rosenblat, Joshua D&lt;/author&gt;&lt;author&gt;Brietzke, Elisa&lt;/author&gt;&lt;author&gt;Soczynska, Joanna K&lt;/author&gt;&lt;author&gt;Cosgrove, Victoria E&lt;/author&gt;&lt;/authors&gt;&lt;/contributors&gt;&lt;titles&gt;&lt;title&gt;Efficacy of adjunctive infliximab vs placebo in the treatment of adults with bipolar I/II depression: a randomized clinical trial&lt;/title&gt;&lt;secondary-title&gt;JAMA psychiatry&lt;/secondary-title&gt;&lt;/titles&gt;&lt;periodical&gt;&lt;full-title&gt;JAMA Psychiatry&lt;/full-title&gt;&lt;/periodical&gt;&lt;pages&gt;783-790&lt;/pages&gt;&lt;volume&gt;76&lt;/volume&gt;&lt;number&gt;8&lt;/number&gt;&lt;dates&gt;&lt;year&gt;2019&lt;/year&gt;&lt;/dates&gt;&lt;isbn&gt;2168-622X&lt;/isbn&gt;&lt;urls&gt;&lt;/urls&gt;&lt;/record&gt;&lt;/Cite&gt;&lt;/EndNote&gt;</w:instrText>
      </w:r>
      <w:r w:rsidR="00D17470" w:rsidRPr="0041371B">
        <w:rPr>
          <w:rFonts w:cs="Arial"/>
        </w:rPr>
        <w:fldChar w:fldCharType="separate"/>
      </w:r>
      <w:r w:rsidR="00D17470" w:rsidRPr="0041371B">
        <w:rPr>
          <w:rFonts w:cs="Arial"/>
          <w:noProof/>
        </w:rPr>
        <w:t>(McIntyre et al., 2019)</w:t>
      </w:r>
      <w:r w:rsidR="00D17470" w:rsidRPr="0041371B">
        <w:rPr>
          <w:rFonts w:cs="Arial"/>
        </w:rPr>
        <w:fldChar w:fldCharType="end"/>
      </w:r>
      <w:r w:rsidR="00F37161" w:rsidRPr="0041371B">
        <w:rPr>
          <w:rFonts w:cs="Arial"/>
        </w:rPr>
        <w:t xml:space="preserve">. </w:t>
      </w:r>
    </w:p>
    <w:p w14:paraId="0E430EF2" w14:textId="3797FAE2" w:rsidR="00A3413A" w:rsidRPr="0041371B" w:rsidRDefault="00A3413A" w:rsidP="003027B7">
      <w:pPr>
        <w:spacing w:line="276" w:lineRule="auto"/>
        <w:rPr>
          <w:rFonts w:cs="Arial"/>
        </w:rPr>
      </w:pPr>
      <w:r w:rsidRPr="0041371B">
        <w:rPr>
          <w:rFonts w:cs="Arial"/>
        </w:rPr>
        <w:t>I</w:t>
      </w:r>
      <w:r w:rsidR="00F37161" w:rsidRPr="0041371B">
        <w:rPr>
          <w:rFonts w:cs="Arial"/>
        </w:rPr>
        <w:t>n contrast to IL</w:t>
      </w:r>
      <w:r w:rsidR="009B4831" w:rsidRPr="0041371B">
        <w:rPr>
          <w:rFonts w:cs="Arial"/>
        </w:rPr>
        <w:t>-</w:t>
      </w:r>
      <w:r w:rsidR="00F37161" w:rsidRPr="0041371B">
        <w:rPr>
          <w:rFonts w:cs="Arial"/>
        </w:rPr>
        <w:t>6, it</w:t>
      </w:r>
      <w:r w:rsidRPr="0041371B">
        <w:rPr>
          <w:rFonts w:cs="Arial"/>
        </w:rPr>
        <w:t xml:space="preserve"> may be that </w:t>
      </w:r>
      <w:r w:rsidR="009B4831" w:rsidRPr="0041371B">
        <w:rPr>
          <w:rFonts w:cs="Arial"/>
        </w:rPr>
        <w:t xml:space="preserve">levels of </w:t>
      </w:r>
      <w:r w:rsidRPr="0041371B">
        <w:rPr>
          <w:rFonts w:cs="Arial"/>
        </w:rPr>
        <w:t xml:space="preserve">TNF-α </w:t>
      </w:r>
      <w:r w:rsidR="009B4831" w:rsidRPr="0041371B">
        <w:rPr>
          <w:rFonts w:cs="Arial"/>
        </w:rPr>
        <w:t xml:space="preserve">are </w:t>
      </w:r>
      <w:r w:rsidRPr="0041371B">
        <w:rPr>
          <w:rFonts w:cs="Arial"/>
        </w:rPr>
        <w:t xml:space="preserve">consistently raised regardless of </w:t>
      </w:r>
      <w:r w:rsidR="00900647" w:rsidRPr="0041371B">
        <w:rPr>
          <w:rFonts w:cs="Arial"/>
        </w:rPr>
        <w:t xml:space="preserve">acute </w:t>
      </w:r>
      <w:r w:rsidRPr="0041371B">
        <w:rPr>
          <w:rFonts w:cs="Arial"/>
        </w:rPr>
        <w:t>illness</w:t>
      </w:r>
      <w:r w:rsidR="00900647" w:rsidRPr="0041371B">
        <w:rPr>
          <w:rFonts w:cs="Arial"/>
        </w:rPr>
        <w:t xml:space="preserve"> status</w:t>
      </w:r>
      <w:r w:rsidR="00E16F95" w:rsidRPr="0041371B">
        <w:rPr>
          <w:rFonts w:cs="Arial"/>
        </w:rPr>
        <w:t xml:space="preserve">, </w:t>
      </w:r>
      <w:r w:rsidR="00F37161" w:rsidRPr="0041371B">
        <w:rPr>
          <w:rFonts w:cs="Arial"/>
        </w:rPr>
        <w:t>i.e.</w:t>
      </w:r>
      <w:r w:rsidR="00E16F95" w:rsidRPr="0041371B">
        <w:rPr>
          <w:rFonts w:cs="Arial"/>
        </w:rPr>
        <w:t xml:space="preserve"> a</w:t>
      </w:r>
      <w:r w:rsidR="00CD602F" w:rsidRPr="0041371B">
        <w:rPr>
          <w:rFonts w:cs="Arial"/>
        </w:rPr>
        <w:t xml:space="preserve">s a </w:t>
      </w:r>
      <w:r w:rsidR="00E16F95" w:rsidRPr="0041371B">
        <w:rPr>
          <w:rFonts w:cs="Arial"/>
        </w:rPr>
        <w:t>trait marker</w:t>
      </w:r>
      <w:r w:rsidR="00F37161" w:rsidRPr="0041371B">
        <w:rPr>
          <w:rFonts w:cs="Arial"/>
        </w:rPr>
        <w:t xml:space="preserve"> of primary deficit schizophrenia. </w:t>
      </w:r>
      <w:r w:rsidR="00BB2A87" w:rsidRPr="0041371B">
        <w:rPr>
          <w:rFonts w:cs="Arial"/>
        </w:rPr>
        <w:t xml:space="preserve">A </w:t>
      </w:r>
      <w:r w:rsidR="00957C59" w:rsidRPr="0041371B">
        <w:rPr>
          <w:rFonts w:cs="Arial"/>
        </w:rPr>
        <w:t>review by Capuzzi et al</w:t>
      </w:r>
      <w:r w:rsidR="001E3BD4" w:rsidRPr="0041371B">
        <w:rPr>
          <w:rFonts w:cs="Arial"/>
        </w:rPr>
        <w:t xml:space="preserve"> </w:t>
      </w:r>
      <w:r w:rsidR="00C323A7" w:rsidRPr="0041371B">
        <w:rPr>
          <w:rFonts w:cs="Arial"/>
        </w:rPr>
        <w:fldChar w:fldCharType="begin"/>
      </w:r>
      <w:r w:rsidR="00C323A7" w:rsidRPr="0041371B">
        <w:rPr>
          <w:rFonts w:cs="Arial"/>
        </w:rPr>
        <w:instrText xml:space="preserve"> ADDIN EN.CITE &lt;EndNote&gt;&lt;Cite ExcludeAuth="1"&gt;&lt;Author&gt;Capuzzi&lt;/Author&gt;&lt;Year&gt;2017&lt;/Year&gt;&lt;IDText&gt;Acute variations of cytokine levels after antipsychotic treatment in drug-naive subjects with a first-episode psychosis: a meta-analysis&lt;/IDText&gt;&lt;DisplayText&gt;(2017)&lt;/DisplayText&gt;&lt;record&gt;&lt;rec-number&gt;179&lt;/rec-number&gt;&lt;foreign-keys&gt;&lt;key app="EN" db-id="ws9stf5ro9599fe2r5bxxvexwx0a0t0wx5dt" timestamp="1582457376"&gt;179&lt;/key&gt;&lt;/foreign-keys&gt;&lt;ref-type name="Journal Article"&gt;17&lt;/ref-type&gt;&lt;contributors&gt;&lt;authors&gt;&lt;author&gt;Capuzzi, Enrico&lt;/author&gt;&lt;author&gt;Bartoli, Francesco&lt;/author&gt;&lt;author&gt;Crocamo, Cristina&lt;/author&gt;&lt;author&gt;Clerici, Massimo&lt;/author&gt;&lt;author&gt;Carrà, Giuseppe&lt;/author&gt;&lt;/authors&gt;&lt;/contributors&gt;&lt;titles&gt;&lt;title&gt;Acute variations of cytokine levels after antipsychotic treatment in drug-naive subjects with a first-episode psychosis: a meta-analysis&lt;/title&gt;&lt;secondary-title&gt;Neuroscience &amp;amp; Biobehavioral Reviews&lt;/secondary-title&gt;&lt;/titles&gt;&lt;periodical&gt;&lt;full-title&gt;Neuroscience &amp;amp; Biobehavioral Reviews&lt;/full-title&gt;&lt;/periodical&gt;&lt;pages&gt;122-128&lt;/pages&gt;&lt;volume&gt;77&lt;/volume&gt;&lt;dates&gt;&lt;year&gt;2017&lt;/year&gt;&lt;/dates&gt;&lt;isbn&gt;0149-7634&lt;/isbn&gt;&lt;urls&gt;&lt;/urls&gt;&lt;/record&gt;&lt;/Cite&gt;&lt;/EndNote&gt;</w:instrText>
      </w:r>
      <w:r w:rsidR="00C323A7" w:rsidRPr="0041371B">
        <w:rPr>
          <w:rFonts w:cs="Arial"/>
        </w:rPr>
        <w:fldChar w:fldCharType="separate"/>
      </w:r>
      <w:r w:rsidR="00C323A7" w:rsidRPr="0041371B">
        <w:rPr>
          <w:rFonts w:cs="Arial"/>
          <w:noProof/>
        </w:rPr>
        <w:t>(2017)</w:t>
      </w:r>
      <w:r w:rsidR="00C323A7" w:rsidRPr="0041371B">
        <w:rPr>
          <w:rFonts w:cs="Arial"/>
        </w:rPr>
        <w:fldChar w:fldCharType="end"/>
      </w:r>
      <w:r w:rsidR="00C323A7" w:rsidRPr="0041371B">
        <w:rPr>
          <w:rFonts w:cs="Arial"/>
        </w:rPr>
        <w:t xml:space="preserve"> </w:t>
      </w:r>
      <w:r w:rsidR="00957C59" w:rsidRPr="0041371B">
        <w:rPr>
          <w:rFonts w:cs="Arial"/>
        </w:rPr>
        <w:t xml:space="preserve">demonstrated </w:t>
      </w:r>
      <w:r w:rsidR="003159C7" w:rsidRPr="0041371B">
        <w:rPr>
          <w:rFonts w:cs="Arial"/>
        </w:rPr>
        <w:t xml:space="preserve">levels of </w:t>
      </w:r>
      <w:r w:rsidR="00957C59" w:rsidRPr="0041371B">
        <w:rPr>
          <w:rFonts w:cs="Arial"/>
        </w:rPr>
        <w:t>TNF-α, IL</w:t>
      </w:r>
      <w:r w:rsidR="00EE213A" w:rsidRPr="0041371B">
        <w:rPr>
          <w:rFonts w:cs="Arial"/>
        </w:rPr>
        <w:t>-</w:t>
      </w:r>
      <w:r w:rsidR="00957C59" w:rsidRPr="0041371B">
        <w:rPr>
          <w:rFonts w:cs="Arial"/>
        </w:rPr>
        <w:t>17 and IF</w:t>
      </w:r>
      <w:r w:rsidR="000F46EE" w:rsidRPr="0041371B">
        <w:rPr>
          <w:rFonts w:cs="Arial"/>
        </w:rPr>
        <w:t>N</w:t>
      </w:r>
      <w:r w:rsidR="00BB2A87" w:rsidRPr="0041371B">
        <w:rPr>
          <w:rFonts w:cs="Arial"/>
        </w:rPr>
        <w:t>-</w:t>
      </w:r>
      <w:r w:rsidR="009657CF" w:rsidRPr="0041371B">
        <w:rPr>
          <w:rFonts w:cs="Arial"/>
        </w:rPr>
        <w:t>γ</w:t>
      </w:r>
      <w:r w:rsidR="00EE213A" w:rsidRPr="0041371B">
        <w:rPr>
          <w:rFonts w:cs="Arial"/>
        </w:rPr>
        <w:t xml:space="preserve"> </w:t>
      </w:r>
      <w:r w:rsidR="00957C59" w:rsidRPr="0041371B">
        <w:rPr>
          <w:rFonts w:cs="Arial"/>
        </w:rPr>
        <w:t xml:space="preserve">were </w:t>
      </w:r>
      <w:r w:rsidR="000A1F34" w:rsidRPr="0041371B">
        <w:rPr>
          <w:rFonts w:cs="Arial"/>
        </w:rPr>
        <w:t xml:space="preserve">other </w:t>
      </w:r>
      <w:r w:rsidR="00957C59" w:rsidRPr="0041371B">
        <w:rPr>
          <w:rFonts w:cs="Arial"/>
        </w:rPr>
        <w:t>potential trait markers, unaffected by symptom load or treatment effects in pooled data from 34 studies and 422 subjects, with follow up across all studies of 4 weeks</w:t>
      </w:r>
      <w:r w:rsidR="00F604D2" w:rsidRPr="0041371B">
        <w:rPr>
          <w:rFonts w:cs="Arial"/>
        </w:rPr>
        <w:t xml:space="preserve"> </w:t>
      </w:r>
      <w:r w:rsidR="00FF2EC1" w:rsidRPr="0041371B">
        <w:rPr>
          <w:rFonts w:cs="Arial"/>
        </w:rPr>
        <w:fldChar w:fldCharType="begin"/>
      </w:r>
      <w:r w:rsidR="00FF2EC1" w:rsidRPr="0041371B">
        <w:rPr>
          <w:rFonts w:cs="Arial"/>
        </w:rPr>
        <w:instrText xml:space="preserve"> ADDIN EN.CITE &lt;EndNote&gt;&lt;Cite&gt;&lt;Author&gt;Capuzzi&lt;/Author&gt;&lt;Year&gt;2017&lt;/Year&gt;&lt;RecNum&gt;179&lt;/RecNum&gt;&lt;DisplayText&gt;(Capuzzi et al., 2017)&lt;/DisplayText&gt;&lt;record&gt;&lt;rec-number&gt;179&lt;/rec-number&gt;&lt;foreign-keys&gt;&lt;key app="EN" db-id="ws9stf5ro9599fe2r5bxxvexwx0a0t0wx5dt" timestamp="1582457376"&gt;179&lt;/key&gt;&lt;/foreign-keys&gt;&lt;ref-type name="Journal Article"&gt;17&lt;/ref-type&gt;&lt;contributors&gt;&lt;authors&gt;&lt;author&gt;Capuzzi, Enrico&lt;/author&gt;&lt;author&gt;Bartoli, Francesco&lt;/author&gt;&lt;author&gt;Crocamo, Cristina&lt;/author&gt;&lt;author&gt;Clerici, Massimo&lt;/author&gt;&lt;author&gt;Carrà, Giuseppe&lt;/author&gt;&lt;/authors&gt;&lt;/contributors&gt;&lt;titles&gt;&lt;title&gt;Acute variations of cytokine levels after antipsychotic treatment in drug-naive subjects with a first-episode psychosis: a meta-analysis&lt;/title&gt;&lt;secondary-title&gt;Neuroscience &amp;amp; Biobehavioral Reviews&lt;/secondary-title&gt;&lt;/titles&gt;&lt;periodical&gt;&lt;full-title&gt;Neuroscience &amp;amp; Biobehavioral Reviews&lt;/full-title&gt;&lt;/periodical&gt;&lt;pages&gt;122-128&lt;/pages&gt;&lt;volume&gt;77&lt;/volume&gt;&lt;dates&gt;&lt;year&gt;2017&lt;/year&gt;&lt;/dates&gt;&lt;isbn&gt;0149-7634&lt;/isbn&gt;&lt;urls&gt;&lt;/urls&gt;&lt;/record&gt;&lt;/Cite&gt;&lt;/EndNote&gt;</w:instrText>
      </w:r>
      <w:r w:rsidR="00FF2EC1" w:rsidRPr="0041371B">
        <w:rPr>
          <w:rFonts w:cs="Arial"/>
        </w:rPr>
        <w:fldChar w:fldCharType="separate"/>
      </w:r>
      <w:r w:rsidR="00FF2EC1" w:rsidRPr="0041371B">
        <w:rPr>
          <w:rFonts w:cs="Arial"/>
          <w:noProof/>
        </w:rPr>
        <w:t>(Capuzzi et al., 2017)</w:t>
      </w:r>
      <w:r w:rsidR="00FF2EC1" w:rsidRPr="0041371B">
        <w:rPr>
          <w:rFonts w:cs="Arial"/>
        </w:rPr>
        <w:fldChar w:fldCharType="end"/>
      </w:r>
      <w:r w:rsidR="00957C59" w:rsidRPr="0041371B">
        <w:rPr>
          <w:rFonts w:cs="Arial"/>
        </w:rPr>
        <w:t>. Our single large sample and extended follow up adds further to this evidence</w:t>
      </w:r>
      <w:r w:rsidR="009C3720" w:rsidRPr="0041371B">
        <w:rPr>
          <w:rFonts w:cs="Arial"/>
        </w:rPr>
        <w:t xml:space="preserve">, as results suggested TNF-α </w:t>
      </w:r>
      <w:r w:rsidR="003159C7" w:rsidRPr="0041371B">
        <w:rPr>
          <w:rFonts w:cs="Arial"/>
        </w:rPr>
        <w:t xml:space="preserve">levels </w:t>
      </w:r>
      <w:r w:rsidR="009C3720" w:rsidRPr="0041371B">
        <w:rPr>
          <w:rFonts w:cs="Arial"/>
        </w:rPr>
        <w:t>related to diminished expression</w:t>
      </w:r>
      <w:r w:rsidR="00E37D15" w:rsidRPr="0041371B">
        <w:rPr>
          <w:rFonts w:cs="Arial"/>
        </w:rPr>
        <w:t xml:space="preserve"> longitudinally, although this association was only present </w:t>
      </w:r>
      <w:r w:rsidR="00E07945" w:rsidRPr="0041371B">
        <w:rPr>
          <w:rFonts w:cs="Arial"/>
        </w:rPr>
        <w:t xml:space="preserve">at the </w:t>
      </w:r>
      <w:r w:rsidR="00967DAE" w:rsidRPr="0041371B">
        <w:rPr>
          <w:rFonts w:cs="Arial"/>
        </w:rPr>
        <w:t>12</w:t>
      </w:r>
      <w:r w:rsidR="00E07945" w:rsidRPr="0041371B">
        <w:rPr>
          <w:rFonts w:cs="Arial"/>
        </w:rPr>
        <w:t xml:space="preserve"> month assessment</w:t>
      </w:r>
      <w:r w:rsidR="00F72BE1" w:rsidRPr="0041371B">
        <w:rPr>
          <w:rFonts w:cs="Arial"/>
        </w:rPr>
        <w:t xml:space="preserve"> implying that there may be a</w:t>
      </w:r>
      <w:r w:rsidR="00D02140" w:rsidRPr="0041371B">
        <w:rPr>
          <w:rFonts w:cs="Arial"/>
        </w:rPr>
        <w:t xml:space="preserve"> dynamic relationship between diminished expression and </w:t>
      </w:r>
      <w:r w:rsidR="00751154" w:rsidRPr="0041371B">
        <w:rPr>
          <w:rFonts w:cs="Arial"/>
        </w:rPr>
        <w:t>TNF-α</w:t>
      </w:r>
      <w:r w:rsidR="00967DAE" w:rsidRPr="0041371B">
        <w:t>.</w:t>
      </w:r>
      <w:r w:rsidR="00BB1669" w:rsidRPr="0041371B">
        <w:t xml:space="preserve"> </w:t>
      </w:r>
      <w:r w:rsidR="00967DAE" w:rsidRPr="0041371B">
        <w:t>T</w:t>
      </w:r>
      <w:r w:rsidR="00BB1669" w:rsidRPr="0041371B">
        <w:t>his may suggest that while primary negative symptoms</w:t>
      </w:r>
      <w:r w:rsidR="00F1767E" w:rsidRPr="0041371B">
        <w:t xml:space="preserve"> and</w:t>
      </w:r>
      <w:r w:rsidR="00967DAE" w:rsidRPr="0041371B">
        <w:t xml:space="preserve"> diminished expression</w:t>
      </w:r>
      <w:r w:rsidR="00BB1669" w:rsidRPr="0041371B">
        <w:t xml:space="preserve"> are generally stable, within the first years of schizophrenia there may be a more dynamic process</w:t>
      </w:r>
      <w:r w:rsidR="00B17AC5" w:rsidRPr="0041371B">
        <w:t>, with TNF-α being associated with the diminished expression</w:t>
      </w:r>
      <w:r w:rsidR="00BB1669" w:rsidRPr="0041371B">
        <w:t xml:space="preserve"> </w:t>
      </w:r>
      <w:r w:rsidR="00B17AC5" w:rsidRPr="0041371B">
        <w:t xml:space="preserve">sub-domain </w:t>
      </w:r>
      <w:r w:rsidR="00AD7423" w:rsidRPr="0041371B">
        <w:fldChar w:fldCharType="begin">
          <w:fldData xml:space="preserve">PEVuZE5vdGU+PENpdGU+PEF1dGhvcj5Hb2xkc21pdGg8L0F1dGhvcj48WWVhcj4yMDE4PC9ZZWFy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</w:fldData>
        </w:fldChar>
      </w:r>
      <w:r w:rsidR="00AD7423" w:rsidRPr="0041371B">
        <w:instrText xml:space="preserve"> ADDIN EN.CITE </w:instrText>
      </w:r>
      <w:r w:rsidR="00AD7423" w:rsidRPr="0041371B">
        <w:fldChar w:fldCharType="begin">
          <w:fldData xml:space="preserve">PEVuZE5vdGU+PENpdGU+PEF1dGhvcj5Hb2xkc21pdGg8L0F1dGhvcj48WWVhcj4yMDE4PC9ZZWFy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</w:fldData>
        </w:fldChar>
      </w:r>
      <w:r w:rsidR="00AD7423" w:rsidRPr="0041371B">
        <w:instrText xml:space="preserve"> ADDIN EN.CITE.DATA </w:instrText>
      </w:r>
      <w:r w:rsidR="00AD7423" w:rsidRPr="0041371B">
        <w:fldChar w:fldCharType="end"/>
      </w:r>
      <w:r w:rsidR="00AD7423" w:rsidRPr="0041371B">
        <w:fldChar w:fldCharType="separate"/>
      </w:r>
      <w:r w:rsidR="00AD7423" w:rsidRPr="0041371B">
        <w:rPr>
          <w:noProof/>
        </w:rPr>
        <w:t>(Goldsmith et al., 2018)</w:t>
      </w:r>
      <w:r w:rsidR="00AD7423" w:rsidRPr="0041371B">
        <w:fldChar w:fldCharType="end"/>
      </w:r>
      <w:r w:rsidRPr="0041371B">
        <w:rPr>
          <w:rFonts w:cs="Arial"/>
        </w:rPr>
        <w:t>.</w:t>
      </w:r>
      <w:r w:rsidR="00957C59" w:rsidRPr="0041371B">
        <w:rPr>
          <w:rFonts w:cs="Arial"/>
        </w:rPr>
        <w:t xml:space="preserve"> </w:t>
      </w:r>
      <w:r w:rsidR="00B73E40" w:rsidRPr="0041371B">
        <w:rPr>
          <w:rFonts w:cs="Arial"/>
        </w:rPr>
        <w:t>Precisely h</w:t>
      </w:r>
      <w:r w:rsidR="00957C59" w:rsidRPr="0041371B">
        <w:rPr>
          <w:rFonts w:cs="Arial"/>
        </w:rPr>
        <w:t>ow individual cytokine</w:t>
      </w:r>
      <w:r w:rsidR="00BB2A87" w:rsidRPr="0041371B">
        <w:rPr>
          <w:rFonts w:cs="Arial"/>
        </w:rPr>
        <w:t xml:space="preserve"> measurements </w:t>
      </w:r>
      <w:r w:rsidR="00CC7554" w:rsidRPr="0041371B">
        <w:rPr>
          <w:rFonts w:cs="Arial"/>
        </w:rPr>
        <w:t xml:space="preserve">might </w:t>
      </w:r>
      <w:r w:rsidR="00957C59" w:rsidRPr="0041371B">
        <w:rPr>
          <w:rFonts w:cs="Arial"/>
        </w:rPr>
        <w:t>reflect</w:t>
      </w:r>
      <w:r w:rsidR="00CC7554" w:rsidRPr="0041371B">
        <w:rPr>
          <w:rFonts w:cs="Arial"/>
        </w:rPr>
        <w:t xml:space="preserve"> </w:t>
      </w:r>
      <w:r w:rsidR="00957C59" w:rsidRPr="0041371B">
        <w:rPr>
          <w:rFonts w:cs="Arial"/>
        </w:rPr>
        <w:t>differing mechanis</w:t>
      </w:r>
      <w:r w:rsidR="00CC7554" w:rsidRPr="0041371B">
        <w:rPr>
          <w:rFonts w:cs="Arial"/>
        </w:rPr>
        <w:t xml:space="preserve">ms of </w:t>
      </w:r>
      <w:r w:rsidR="00957C59" w:rsidRPr="0041371B">
        <w:rPr>
          <w:rFonts w:cs="Arial"/>
        </w:rPr>
        <w:t>diverse symptoms remains speculative</w:t>
      </w:r>
      <w:r w:rsidR="00CC7554" w:rsidRPr="0041371B">
        <w:rPr>
          <w:rFonts w:cs="Arial"/>
        </w:rPr>
        <w:t>. H</w:t>
      </w:r>
      <w:r w:rsidR="00957C59" w:rsidRPr="0041371B">
        <w:rPr>
          <w:rFonts w:cs="Arial"/>
        </w:rPr>
        <w:t>owever</w:t>
      </w:r>
      <w:r w:rsidR="00CC7554" w:rsidRPr="0041371B">
        <w:rPr>
          <w:rFonts w:cs="Arial"/>
        </w:rPr>
        <w:t>,</w:t>
      </w:r>
      <w:r w:rsidR="00957C59" w:rsidRPr="0041371B">
        <w:rPr>
          <w:rFonts w:cs="Arial"/>
        </w:rPr>
        <w:t xml:space="preserve"> d</w:t>
      </w:r>
      <w:r w:rsidRPr="0041371B">
        <w:rPr>
          <w:rFonts w:cs="Arial"/>
        </w:rPr>
        <w:t>iminished expression</w:t>
      </w:r>
      <w:r w:rsidR="00E16F95" w:rsidRPr="0041371B">
        <w:rPr>
          <w:rFonts w:cs="Arial"/>
        </w:rPr>
        <w:t xml:space="preserve"> is an enduring symptom </w:t>
      </w:r>
      <w:r w:rsidR="00CC7554" w:rsidRPr="0041371B">
        <w:rPr>
          <w:rFonts w:cs="Arial"/>
        </w:rPr>
        <w:t xml:space="preserve">that could </w:t>
      </w:r>
      <w:r w:rsidRPr="0041371B">
        <w:rPr>
          <w:rFonts w:cs="Arial"/>
        </w:rPr>
        <w:t>emerg</w:t>
      </w:r>
      <w:r w:rsidR="00CC7554" w:rsidRPr="0041371B">
        <w:rPr>
          <w:rFonts w:cs="Arial"/>
        </w:rPr>
        <w:t xml:space="preserve">e </w:t>
      </w:r>
      <w:r w:rsidRPr="0041371B">
        <w:rPr>
          <w:rFonts w:cs="Arial"/>
        </w:rPr>
        <w:t xml:space="preserve">following </w:t>
      </w:r>
      <w:r w:rsidR="00FF2EC1" w:rsidRPr="0041371B">
        <w:rPr>
          <w:rFonts w:cs="Arial"/>
        </w:rPr>
        <w:t>chronic low</w:t>
      </w:r>
      <w:r w:rsidR="00D17470" w:rsidRPr="0041371B">
        <w:rPr>
          <w:rFonts w:cs="Arial"/>
        </w:rPr>
        <w:t>-</w:t>
      </w:r>
      <w:r w:rsidR="00FF2EC1" w:rsidRPr="0041371B">
        <w:rPr>
          <w:rFonts w:cs="Arial"/>
        </w:rPr>
        <w:t>gra</w:t>
      </w:r>
      <w:r w:rsidR="00F37161" w:rsidRPr="0041371B">
        <w:rPr>
          <w:rFonts w:cs="Arial"/>
        </w:rPr>
        <w:t>d</w:t>
      </w:r>
      <w:r w:rsidR="00FF2EC1" w:rsidRPr="0041371B">
        <w:rPr>
          <w:rFonts w:cs="Arial"/>
        </w:rPr>
        <w:t xml:space="preserve">e </w:t>
      </w:r>
      <w:r w:rsidRPr="0041371B">
        <w:rPr>
          <w:rFonts w:cs="Arial"/>
        </w:rPr>
        <w:t xml:space="preserve">macrophage activation </w:t>
      </w:r>
      <w:r w:rsidR="00CC7554" w:rsidRPr="0041371B">
        <w:rPr>
          <w:rFonts w:cs="Arial"/>
        </w:rPr>
        <w:t xml:space="preserve">and its </w:t>
      </w:r>
      <w:r w:rsidR="00FF2EC1" w:rsidRPr="0041371B">
        <w:rPr>
          <w:rFonts w:cs="Arial"/>
        </w:rPr>
        <w:t>effect</w:t>
      </w:r>
      <w:r w:rsidR="00CC7554" w:rsidRPr="0041371B">
        <w:rPr>
          <w:rFonts w:cs="Arial"/>
        </w:rPr>
        <w:t>s</w:t>
      </w:r>
      <w:r w:rsidR="00FF2EC1" w:rsidRPr="0041371B">
        <w:rPr>
          <w:rFonts w:cs="Arial"/>
        </w:rPr>
        <w:t xml:space="preserve"> on </w:t>
      </w:r>
      <w:r w:rsidR="00CC7554" w:rsidRPr="0041371B">
        <w:rPr>
          <w:rFonts w:cs="Arial"/>
        </w:rPr>
        <w:t xml:space="preserve">neurodevelopment </w:t>
      </w:r>
      <w:r w:rsidR="00D17470" w:rsidRPr="0041371B">
        <w:rPr>
          <w:rFonts w:cs="Arial"/>
        </w:rPr>
        <w:fldChar w:fldCharType="begin"/>
      </w:r>
      <w:r w:rsidR="00D17470" w:rsidRPr="0041371B">
        <w:rPr>
          <w:rFonts w:cs="Arial"/>
        </w:rPr>
        <w:instrText xml:space="preserve"> ADDIN EN.CITE &lt;EndNote&gt;&lt;Cite&gt;&lt;Author&gt;Roomruangwong&lt;/Author&gt;&lt;Year&gt;2019&lt;/Year&gt;&lt;RecNum&gt;182&lt;/RecNum&gt;&lt;DisplayText&gt;(Roomruangwong et al., 2019)&lt;/DisplayText&gt;&lt;record&gt;&lt;rec-number&gt;182&lt;/rec-number&gt;&lt;foreign-keys&gt;&lt;key app="EN" db-id="ws9stf5ro9599fe2r5bxxvexwx0a0t0wx5dt" timestamp="1582641500"&gt;182&lt;/key&gt;&lt;/foreign-keys&gt;&lt;ref-type name="Journal Article"&gt;17&lt;/ref-type&gt;&lt;contributors&gt;&lt;authors&gt;&lt;author&gt;Roomruangwong, Chutima&lt;/author&gt;&lt;author&gt;Noto, Cristiano&lt;/author&gt;&lt;author&gt;Kanchanatawan, Buranee&lt;/author&gt;&lt;author&gt;Anderson, George&lt;/author&gt;&lt;author&gt;Kubera, Marta&lt;/author&gt;&lt;author&gt;Carvalho, Andre F&lt;/author&gt;&lt;author&gt;Maes, Michael&lt;/author&gt;&lt;/authors&gt;&lt;/contributors&gt;&lt;titles&gt;&lt;title&gt;The role of aberrations in the immune-inflammatory response system (IRS) and the compensatory immune-regulatory reflex system (CIRS) in different phenotypes of schizophrenia: the IRS-CIRS theory of schizophrenia&lt;/title&gt;&lt;secondary-title&gt;Molecular neurobiology&lt;/secondary-title&gt;&lt;/titles&gt;&lt;periodical&gt;&lt;full-title&gt;Molecular neurobiology&lt;/full-title&gt;&lt;/periodical&gt;&lt;pages&gt;1-20&lt;/pages&gt;&lt;dates&gt;&lt;year&gt;2019&lt;/year&gt;&lt;/dates&gt;&lt;isbn&gt;0893-7648&lt;/isbn&gt;&lt;urls&gt;&lt;/urls&gt;&lt;/record&gt;&lt;/Cite&gt;&lt;/EndNote&gt;</w:instrText>
      </w:r>
      <w:r w:rsidR="00D17470" w:rsidRPr="0041371B">
        <w:rPr>
          <w:rFonts w:cs="Arial"/>
        </w:rPr>
        <w:fldChar w:fldCharType="separate"/>
      </w:r>
      <w:r w:rsidR="00D17470" w:rsidRPr="0041371B">
        <w:rPr>
          <w:rFonts w:cs="Arial"/>
          <w:noProof/>
        </w:rPr>
        <w:t>(Roomruangwong et al., 2019)</w:t>
      </w:r>
      <w:r w:rsidR="00D17470" w:rsidRPr="0041371B">
        <w:rPr>
          <w:rFonts w:cs="Arial"/>
        </w:rPr>
        <w:fldChar w:fldCharType="end"/>
      </w:r>
      <w:r w:rsidRPr="0041371B">
        <w:rPr>
          <w:rFonts w:cs="Arial"/>
        </w:rPr>
        <w:t xml:space="preserve">.  </w:t>
      </w:r>
    </w:p>
    <w:p w14:paraId="4937E21A" w14:textId="7761A75A" w:rsidR="00A3413A" w:rsidRPr="0041371B" w:rsidRDefault="00A3413A" w:rsidP="003027B7">
      <w:pPr>
        <w:spacing w:line="276" w:lineRule="auto"/>
        <w:rPr>
          <w:rFonts w:cs="Arial"/>
        </w:rPr>
      </w:pPr>
      <w:r w:rsidRPr="0041371B">
        <w:rPr>
          <w:rFonts w:cs="Arial"/>
        </w:rPr>
        <w:lastRenderedPageBreak/>
        <w:t xml:space="preserve">The final aim of this research was to assess the effect of minocycline on depression and negative symptoms. There </w:t>
      </w:r>
      <w:r w:rsidR="00264456" w:rsidRPr="0041371B">
        <w:rPr>
          <w:rFonts w:cs="Arial"/>
        </w:rPr>
        <w:t xml:space="preserve">was </w:t>
      </w:r>
      <w:r w:rsidRPr="0041371B">
        <w:rPr>
          <w:rFonts w:cs="Arial"/>
        </w:rPr>
        <w:t xml:space="preserve">no evidence from this study that minocycline </w:t>
      </w:r>
      <w:r w:rsidR="008075E4" w:rsidRPr="0041371B">
        <w:rPr>
          <w:rFonts w:cs="Arial"/>
        </w:rPr>
        <w:t xml:space="preserve">has effect on the </w:t>
      </w:r>
      <w:r w:rsidRPr="0041371B">
        <w:rPr>
          <w:rFonts w:cs="Arial"/>
        </w:rPr>
        <w:t>negative symptom</w:t>
      </w:r>
      <w:r w:rsidR="00BB2A87" w:rsidRPr="0041371B">
        <w:rPr>
          <w:rFonts w:cs="Arial"/>
        </w:rPr>
        <w:t xml:space="preserve"> subdomains</w:t>
      </w:r>
      <w:r w:rsidRPr="0041371B">
        <w:rPr>
          <w:rFonts w:cs="Arial"/>
        </w:rPr>
        <w:t xml:space="preserve"> or depression in early schizophrenia. Minocycline was hypothesised to reduce negative symptoms and depression through </w:t>
      </w:r>
      <w:r w:rsidR="008075E4" w:rsidRPr="0041371B">
        <w:rPr>
          <w:rFonts w:cs="Arial"/>
        </w:rPr>
        <w:t>a</w:t>
      </w:r>
      <w:r w:rsidRPr="0041371B">
        <w:rPr>
          <w:rFonts w:cs="Arial"/>
        </w:rPr>
        <w:t xml:space="preserve"> neuroprotective role </w:t>
      </w:r>
      <w:r w:rsidR="008075E4" w:rsidRPr="0041371B">
        <w:rPr>
          <w:rFonts w:cs="Arial"/>
        </w:rPr>
        <w:t xml:space="preserve">in </w:t>
      </w:r>
      <w:r w:rsidRPr="0041371B">
        <w:rPr>
          <w:rFonts w:cs="Arial"/>
        </w:rPr>
        <w:t>reducing</w:t>
      </w:r>
      <w:r w:rsidR="008075E4" w:rsidRPr="0041371B">
        <w:rPr>
          <w:rFonts w:cs="Arial"/>
        </w:rPr>
        <w:t xml:space="preserve"> the</w:t>
      </w:r>
      <w:r w:rsidRPr="0041371B">
        <w:rPr>
          <w:rFonts w:cs="Arial"/>
        </w:rPr>
        <w:t xml:space="preserve"> microglia activation</w:t>
      </w:r>
      <w:r w:rsidR="008075E4" w:rsidRPr="0041371B">
        <w:rPr>
          <w:rFonts w:cs="Arial"/>
        </w:rPr>
        <w:t xml:space="preserve"> as </w:t>
      </w:r>
      <w:r w:rsidRPr="0041371B">
        <w:rPr>
          <w:rFonts w:cs="Arial"/>
        </w:rPr>
        <w:t>found in those with schizophrenia</w:t>
      </w:r>
      <w:r w:rsidR="008075E4" w:rsidRPr="0041371B">
        <w:rPr>
          <w:rFonts w:cs="Arial"/>
        </w:rPr>
        <w:t xml:space="preserve"> in </w:t>
      </w:r>
      <w:r w:rsidRPr="0041371B">
        <w:rPr>
          <w:rFonts w:cs="Arial"/>
        </w:rPr>
        <w:t>PET</w:t>
      </w:r>
      <w:r w:rsidR="008075E4" w:rsidRPr="0041371B">
        <w:rPr>
          <w:rFonts w:cs="Arial"/>
        </w:rPr>
        <w:t xml:space="preserve"> imaging</w:t>
      </w:r>
      <w:r w:rsidR="001E3BD4" w:rsidRPr="0041371B">
        <w:rPr>
          <w:rFonts w:cs="Arial"/>
        </w:rPr>
        <w:t>,</w:t>
      </w:r>
      <w:r w:rsidR="008075E4" w:rsidRPr="0041371B">
        <w:rPr>
          <w:rFonts w:cs="Arial"/>
        </w:rPr>
        <w:t xml:space="preserve"> </w:t>
      </w:r>
      <w:r w:rsidR="001E3BD4" w:rsidRPr="0041371B">
        <w:rPr>
          <w:rFonts w:cs="Arial"/>
        </w:rPr>
        <w:t>for example</w:t>
      </w:r>
      <w:r w:rsidRPr="0041371B">
        <w:rPr>
          <w:rFonts w:cs="Arial"/>
        </w:rPr>
        <w:t xml:space="preserve"> </w:t>
      </w:r>
      <w:r w:rsidRPr="0041371B">
        <w:rPr>
          <w:rFonts w:cs="Arial"/>
        </w:rPr>
        <w:fldChar w:fldCharType="begin">
          <w:fldData xml:space="preserve">PEVuZE5vdGU+PENpdGUgQXV0aG9yWWVhcj0iMSI+PEF1dGhvcj52YW4gQmVyY2tlbDwvQXV0aG9y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</w:fldData>
        </w:fldChar>
      </w:r>
      <w:r w:rsidR="002A5B56" w:rsidRPr="0041371B">
        <w:rPr>
          <w:rFonts w:cs="Arial"/>
        </w:rPr>
        <w:instrText xml:space="preserve"> ADDIN EN.CITE </w:instrText>
      </w:r>
      <w:r w:rsidR="002A5B56" w:rsidRPr="0041371B">
        <w:rPr>
          <w:rFonts w:cs="Arial"/>
        </w:rPr>
        <w:fldChar w:fldCharType="begin">
          <w:fldData xml:space="preserve">PEVuZE5vdGU+PENpdGUgQXV0aG9yWWVhcj0iMSI+PEF1dGhvcj52YW4gQmVyY2tlbDwvQXV0aG9y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</w:fldData>
        </w:fldChar>
      </w:r>
      <w:r w:rsidR="002A5B56" w:rsidRPr="0041371B">
        <w:rPr>
          <w:rFonts w:cs="Arial"/>
        </w:rPr>
        <w:instrText xml:space="preserve"> ADDIN EN.CITE.DATA </w:instrText>
      </w:r>
      <w:r w:rsidR="002A5B56" w:rsidRPr="0041371B">
        <w:rPr>
          <w:rFonts w:cs="Arial"/>
        </w:rPr>
      </w:r>
      <w:r w:rsidR="002A5B56" w:rsidRPr="0041371B">
        <w:rPr>
          <w:rFonts w:cs="Arial"/>
        </w:rPr>
        <w:fldChar w:fldCharType="end"/>
      </w:r>
      <w:r w:rsidRPr="0041371B">
        <w:rPr>
          <w:rFonts w:cs="Arial"/>
        </w:rPr>
      </w:r>
      <w:r w:rsidRPr="0041371B">
        <w:rPr>
          <w:rFonts w:cs="Arial"/>
        </w:rPr>
        <w:fldChar w:fldCharType="separate"/>
      </w:r>
      <w:r w:rsidR="002A5B56" w:rsidRPr="0041371B">
        <w:rPr>
          <w:rFonts w:cs="Arial"/>
          <w:noProof/>
        </w:rPr>
        <w:t>(van Berckel et al., 2008)</w:t>
      </w:r>
      <w:r w:rsidRPr="0041371B">
        <w:rPr>
          <w:rFonts w:cs="Arial"/>
        </w:rPr>
        <w:fldChar w:fldCharType="end"/>
      </w:r>
      <w:r w:rsidRPr="0041371B">
        <w:rPr>
          <w:rFonts w:cs="Arial"/>
        </w:rPr>
        <w:t xml:space="preserve"> and </w:t>
      </w:r>
      <w:r w:rsidRPr="0041371B">
        <w:rPr>
          <w:rFonts w:cs="Arial"/>
        </w:rPr>
        <w:fldChar w:fldCharType="begin"/>
      </w:r>
      <w:r w:rsidR="002A5B56" w:rsidRPr="0041371B">
        <w:rPr>
          <w:rFonts w:cs="Arial"/>
        </w:rPr>
        <w:instrText xml:space="preserve"> ADDIN EN.CITE &lt;EndNote&gt;&lt;Cite AuthorYear="1"&gt;&lt;Author&gt;Bloomfield&lt;/Author&gt;&lt;Year&gt;2016&lt;/Year&gt;&lt;RecNum&gt;275&lt;/RecNum&gt;&lt;DisplayText&gt;(Bloomfield et al., 2016)&lt;/DisplayText&gt;&lt;record&gt;&lt;rec-number&gt;275&lt;/rec-number&gt;&lt;foreign-keys&gt;&lt;key app="EN" db-id="xs209z0d5tzxtdes2e95erzaa5sfeerzttv9" timestamp="0"&gt;275&lt;/key&gt;&lt;/foreign-keys&gt;&lt;ref-type name="Journal Article"&gt;17&lt;/ref-type&gt;&lt;contributors&gt;&lt;authors&gt;&lt;author&gt;Peter S. Bloomfield&lt;/author&gt;&lt;author&gt;Sudhakar Selvaraj&lt;/author&gt;&lt;author&gt;Mattia Veronese&lt;/author&gt;&lt;author&gt;Gaia Rizzo&lt;/author&gt;&lt;author&gt;Alessandra Bertoldo&lt;/author&gt;&lt;author&gt;David R. Owen&lt;/author&gt;&lt;author&gt;Michael A.P. Bloomfield&lt;/author&gt;&lt;author&gt;Ilaria Bonoldi&lt;/author&gt;&lt;author&gt;Nicola Kalk&lt;/author&gt;&lt;author&gt;Federico Turkheimer&lt;/author&gt;&lt;author&gt;Philip McGuire&lt;/author&gt;&lt;author&gt;Vincenzo de Paola&lt;/author&gt;&lt;author&gt;Oliver D. Howes&lt;/author&gt;&lt;/authors&gt;&lt;/contributors&gt;&lt;titles&gt;&lt;title&gt;Microglial Activity in People at Ultra High Risk of Psychosis and in Schizophrenia: An [11C]PBR28 PET Brain Imaging Study&lt;/title&gt;&lt;secondary-title&gt;American Journal of Psychiatry&lt;/secondary-title&gt;&lt;/titles&gt;&lt;periodical&gt;&lt;full-title&gt;American Journal of Psychiatry&lt;/full-title&gt;&lt;/periodical&gt;&lt;pages&gt;44-52&lt;/pages&gt;&lt;volume&gt;173&lt;/volume&gt;&lt;number&gt;1&lt;/number&gt;&lt;dates&gt;&lt;year&gt;2016&lt;/year&gt;&lt;/dates&gt;&lt;accession-num&gt;26472628&lt;/accession-num&gt;&lt;urls&gt;&lt;related-urls&gt;&lt;url&gt;http://ajp.psychiatryonline.org/doi/abs/10.1176/appi.ajp.2015.14101358&lt;/url&gt;&lt;/related-urls&gt;&lt;/urls&gt;&lt;electronic-resource-num&gt;doi:10.1176/appi.ajp.2015.14101358&lt;/electronic-resource-num&gt;&lt;/record&gt;&lt;/Cite&gt;&lt;/EndNote&gt;</w:instrText>
      </w:r>
      <w:r w:rsidRPr="0041371B">
        <w:rPr>
          <w:rFonts w:cs="Arial"/>
        </w:rPr>
        <w:fldChar w:fldCharType="separate"/>
      </w:r>
      <w:r w:rsidR="002A5B56" w:rsidRPr="0041371B">
        <w:rPr>
          <w:rFonts w:cs="Arial"/>
          <w:noProof/>
        </w:rPr>
        <w:t>(Bloomfield et al., 2016)</w:t>
      </w:r>
      <w:r w:rsidRPr="0041371B">
        <w:rPr>
          <w:rFonts w:cs="Arial"/>
        </w:rPr>
        <w:fldChar w:fldCharType="end"/>
      </w:r>
      <w:r w:rsidRPr="0041371B">
        <w:rPr>
          <w:rFonts w:cs="Arial"/>
        </w:rPr>
        <w:t xml:space="preserve">. However, in narrative review of the </w:t>
      </w:r>
      <w:r w:rsidR="008075E4" w:rsidRPr="0041371B">
        <w:rPr>
          <w:rFonts w:cs="Arial"/>
        </w:rPr>
        <w:t xml:space="preserve">PET </w:t>
      </w:r>
      <w:r w:rsidRPr="0041371B">
        <w:rPr>
          <w:rFonts w:cs="Arial"/>
        </w:rPr>
        <w:t xml:space="preserve">literature, others have failed to find evidence of </w:t>
      </w:r>
      <w:r w:rsidR="008075E4" w:rsidRPr="0041371B">
        <w:rPr>
          <w:rFonts w:cs="Arial"/>
        </w:rPr>
        <w:t xml:space="preserve">such </w:t>
      </w:r>
      <w:r w:rsidRPr="0041371B">
        <w:rPr>
          <w:rFonts w:cs="Arial"/>
        </w:rPr>
        <w:t xml:space="preserve">microglial activation </w:t>
      </w:r>
      <w:r w:rsidRPr="0041371B">
        <w:rPr>
          <w:rFonts w:cs="Arial"/>
        </w:rPr>
        <w:fldChar w:fldCharType="begin">
          <w:fldData xml:space="preserve">PEVuZE5vdGU+PENpdGU+PEF1dGhvcj5LYWhuPC9BdXRob3I+PFllYXI+MjAxNTwvWWVhcj48UmVj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</w:fldData>
        </w:fldChar>
      </w:r>
      <w:r w:rsidR="00BB2A87" w:rsidRPr="0041371B">
        <w:rPr>
          <w:rFonts w:cs="Arial"/>
        </w:rPr>
        <w:instrText xml:space="preserve"> ADDIN EN.CITE </w:instrText>
      </w:r>
      <w:r w:rsidR="00BB2A87" w:rsidRPr="0041371B">
        <w:rPr>
          <w:rFonts w:cs="Arial"/>
        </w:rPr>
        <w:fldChar w:fldCharType="begin">
          <w:fldData xml:space="preserve">PEVuZE5vdGU+PENpdGU+PEF1dGhvcj5LYWhuPC9BdXRob3I+PFllYXI+MjAxNTwvWWVhcj48UmVj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</w:fldData>
        </w:fldChar>
      </w:r>
      <w:r w:rsidR="00BB2A87" w:rsidRPr="0041371B">
        <w:rPr>
          <w:rFonts w:cs="Arial"/>
        </w:rPr>
        <w:instrText xml:space="preserve"> ADDIN EN.CITE.DATA </w:instrText>
      </w:r>
      <w:r w:rsidR="00BB2A87" w:rsidRPr="0041371B">
        <w:rPr>
          <w:rFonts w:cs="Arial"/>
        </w:rPr>
      </w:r>
      <w:r w:rsidR="00BB2A87" w:rsidRPr="0041371B">
        <w:rPr>
          <w:rFonts w:cs="Arial"/>
        </w:rPr>
        <w:fldChar w:fldCharType="end"/>
      </w:r>
      <w:r w:rsidRPr="0041371B">
        <w:rPr>
          <w:rFonts w:cs="Arial"/>
        </w:rPr>
      </w:r>
      <w:r w:rsidRPr="0041371B">
        <w:rPr>
          <w:rFonts w:cs="Arial"/>
        </w:rPr>
        <w:fldChar w:fldCharType="separate"/>
      </w:r>
      <w:r w:rsidR="00BB2A87" w:rsidRPr="0041371B">
        <w:rPr>
          <w:rFonts w:cs="Arial"/>
          <w:noProof/>
        </w:rPr>
        <w:t>(Kahn and Sommer, 2015, 2017)</w:t>
      </w:r>
      <w:r w:rsidRPr="0041371B">
        <w:rPr>
          <w:rFonts w:cs="Arial"/>
        </w:rPr>
        <w:fldChar w:fldCharType="end"/>
      </w:r>
      <w:r w:rsidR="00BB2A87" w:rsidRPr="0041371B">
        <w:rPr>
          <w:rFonts w:cs="Arial"/>
        </w:rPr>
        <w:t xml:space="preserve">. </w:t>
      </w:r>
      <w:r w:rsidR="008075E4" w:rsidRPr="0041371B">
        <w:rPr>
          <w:rFonts w:cs="Arial"/>
        </w:rPr>
        <w:t>T</w:t>
      </w:r>
      <w:r w:rsidR="00C40464" w:rsidRPr="0041371B">
        <w:rPr>
          <w:rFonts w:cs="Arial"/>
        </w:rPr>
        <w:t xml:space="preserve">hree </w:t>
      </w:r>
      <w:r w:rsidRPr="0041371B">
        <w:rPr>
          <w:rFonts w:cs="Arial"/>
        </w:rPr>
        <w:t>published randomised controlled clinical trials have used minocycline to treat depression</w:t>
      </w:r>
      <w:r w:rsidR="00C40464" w:rsidRPr="0041371B">
        <w:rPr>
          <w:rFonts w:cs="Arial"/>
        </w:rPr>
        <w:t>,</w:t>
      </w:r>
      <w:r w:rsidR="00F37161" w:rsidRPr="0041371B">
        <w:rPr>
          <w:rFonts w:cs="Arial"/>
        </w:rPr>
        <w:t xml:space="preserve"> two</w:t>
      </w:r>
      <w:r w:rsidRPr="0041371B">
        <w:rPr>
          <w:rFonts w:cs="Arial"/>
        </w:rPr>
        <w:t xml:space="preserve"> of which suggest that </w:t>
      </w:r>
      <w:r w:rsidR="008075E4" w:rsidRPr="0041371B">
        <w:rPr>
          <w:rFonts w:cs="Arial"/>
        </w:rPr>
        <w:t xml:space="preserve">there may be a significant effect </w:t>
      </w:r>
      <w:r w:rsidRPr="0041371B">
        <w:rPr>
          <w:rFonts w:cs="Arial"/>
        </w:rPr>
        <w:fldChar w:fldCharType="begin">
          <w:fldData xml:space="preserve">PEVuZE5vdGU+PENpdGU+PEF1dGhvcj5IdXNhaW48L0F1dGhvcj48WWVhcj4yMDE3PC9ZZWFyPjxS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</w:fldData>
        </w:fldChar>
      </w:r>
      <w:r w:rsidRPr="0041371B">
        <w:rPr>
          <w:rFonts w:cs="Arial"/>
        </w:rPr>
        <w:instrText xml:space="preserve"> ADDIN EN.CITE </w:instrText>
      </w:r>
      <w:r w:rsidRPr="0041371B">
        <w:rPr>
          <w:rFonts w:cs="Arial"/>
        </w:rPr>
        <w:fldChar w:fldCharType="begin">
          <w:fldData xml:space="preserve">PEVuZE5vdGU+PENpdGU+PEF1dGhvcj5IdXNhaW48L0F1dGhvcj48WWVhcj4yMDE3PC9ZZWFyPjxS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</w:fldData>
        </w:fldChar>
      </w:r>
      <w:r w:rsidRPr="0041371B">
        <w:rPr>
          <w:rFonts w:cs="Arial"/>
        </w:rPr>
        <w:instrText xml:space="preserve"> ADDIN EN.CITE.DATA </w:instrText>
      </w:r>
      <w:r w:rsidRPr="0041371B">
        <w:rPr>
          <w:rFonts w:cs="Arial"/>
        </w:rPr>
      </w:r>
      <w:r w:rsidRPr="0041371B">
        <w:rPr>
          <w:rFonts w:cs="Arial"/>
        </w:rPr>
        <w:fldChar w:fldCharType="end"/>
      </w:r>
      <w:r w:rsidRPr="0041371B">
        <w:rPr>
          <w:rFonts w:cs="Arial"/>
        </w:rPr>
      </w:r>
      <w:r w:rsidRPr="0041371B">
        <w:rPr>
          <w:rFonts w:cs="Arial"/>
        </w:rPr>
        <w:fldChar w:fldCharType="separate"/>
      </w:r>
      <w:r w:rsidRPr="0041371B">
        <w:rPr>
          <w:rFonts w:cs="Arial"/>
          <w:noProof/>
        </w:rPr>
        <w:t>(Husain et al., 2017, Emadi-Kouchak et al., 2016)</w:t>
      </w:r>
      <w:r w:rsidRPr="0041371B">
        <w:rPr>
          <w:rFonts w:cs="Arial"/>
        </w:rPr>
        <w:fldChar w:fldCharType="end"/>
      </w:r>
      <w:r w:rsidR="008075E4" w:rsidRPr="0041371B">
        <w:rPr>
          <w:rFonts w:cs="Arial"/>
        </w:rPr>
        <w:t xml:space="preserve">, with one </w:t>
      </w:r>
      <w:r w:rsidR="00F37161" w:rsidRPr="0041371B">
        <w:rPr>
          <w:rFonts w:cs="Arial"/>
        </w:rPr>
        <w:t xml:space="preserve">negative </w:t>
      </w:r>
      <w:r w:rsidR="008075E4" w:rsidRPr="0041371B">
        <w:rPr>
          <w:rFonts w:cs="Arial"/>
        </w:rPr>
        <w:t xml:space="preserve">result </w:t>
      </w:r>
      <w:r w:rsidR="004D7C54" w:rsidRPr="0041371B">
        <w:rPr>
          <w:rFonts w:cs="Arial"/>
        </w:rPr>
        <w:t>(</w:t>
      </w:r>
      <w:r w:rsidRPr="0041371B">
        <w:rPr>
          <w:rFonts w:cs="Arial"/>
        </w:rPr>
        <w:t>Dean et al.</w:t>
      </w:r>
      <w:r w:rsidR="004D7C54" w:rsidRPr="0041371B">
        <w:rPr>
          <w:rFonts w:cs="Arial"/>
        </w:rPr>
        <w:t>,</w:t>
      </w:r>
      <w:r w:rsidRPr="0041371B">
        <w:rPr>
          <w:rFonts w:cs="Arial"/>
        </w:rPr>
        <w:t xml:space="preserve"> </w:t>
      </w:r>
      <w:r w:rsidRPr="0041371B">
        <w:rPr>
          <w:rFonts w:cs="Arial"/>
        </w:rPr>
        <w:fldChar w:fldCharType="begin">
          <w:fldData xml:space="preserve">PEVuZE5vdGU+PENpdGUgRXhjbHVkZUF1dGg9IjEiPjxBdXRob3I+RGVhbjwvQXV0aG9yPjxZZWFy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</w:fldData>
        </w:fldChar>
      </w:r>
      <w:r w:rsidR="005A2E63" w:rsidRPr="0041371B">
        <w:rPr>
          <w:rFonts w:cs="Arial"/>
        </w:rPr>
        <w:instrText xml:space="preserve"> ADDIN EN.CITE </w:instrText>
      </w:r>
      <w:r w:rsidR="005A2E63" w:rsidRPr="0041371B">
        <w:rPr>
          <w:rFonts w:cs="Arial"/>
        </w:rPr>
        <w:fldChar w:fldCharType="begin">
          <w:fldData xml:space="preserve">PEVuZE5vdGU+PENpdGUgRXhjbHVkZUF1dGg9IjEiPjxBdXRob3I+RGVhbjwvQXV0aG9yPjxZZWFy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</w:fldData>
        </w:fldChar>
      </w:r>
      <w:r w:rsidR="005A2E63" w:rsidRPr="0041371B">
        <w:rPr>
          <w:rFonts w:cs="Arial"/>
        </w:rPr>
        <w:instrText xml:space="preserve"> ADDIN EN.CITE.DATA </w:instrText>
      </w:r>
      <w:r w:rsidR="005A2E63" w:rsidRPr="0041371B">
        <w:rPr>
          <w:rFonts w:cs="Arial"/>
        </w:rPr>
      </w:r>
      <w:r w:rsidR="005A2E63" w:rsidRPr="0041371B">
        <w:rPr>
          <w:rFonts w:cs="Arial"/>
        </w:rPr>
        <w:fldChar w:fldCharType="end"/>
      </w:r>
      <w:r w:rsidRPr="0041371B">
        <w:rPr>
          <w:rFonts w:cs="Arial"/>
        </w:rPr>
      </w:r>
      <w:r w:rsidRPr="0041371B">
        <w:rPr>
          <w:rFonts w:cs="Arial"/>
        </w:rPr>
        <w:fldChar w:fldCharType="separate"/>
      </w:r>
      <w:r w:rsidR="005A2E63" w:rsidRPr="0041371B">
        <w:rPr>
          <w:rFonts w:cs="Arial"/>
          <w:noProof/>
        </w:rPr>
        <w:t>(2017)</w:t>
      </w:r>
      <w:r w:rsidRPr="0041371B">
        <w:rPr>
          <w:rFonts w:cs="Arial"/>
        </w:rPr>
        <w:fldChar w:fldCharType="end"/>
      </w:r>
      <w:r w:rsidR="00C40464" w:rsidRPr="0041371B">
        <w:rPr>
          <w:rFonts w:cs="Arial"/>
        </w:rPr>
        <w:t>.</w:t>
      </w:r>
      <w:r w:rsidRPr="0041371B">
        <w:rPr>
          <w:rFonts w:cs="Arial"/>
        </w:rPr>
        <w:t xml:space="preserve"> </w:t>
      </w:r>
      <w:r w:rsidR="008075E4" w:rsidRPr="0041371B">
        <w:rPr>
          <w:rFonts w:cs="Arial"/>
        </w:rPr>
        <w:t xml:space="preserve">In bipolar disorder, </w:t>
      </w:r>
      <w:r w:rsidRPr="0041371B">
        <w:rPr>
          <w:rFonts w:cs="Arial"/>
        </w:rPr>
        <w:t xml:space="preserve">Savitz et al. </w:t>
      </w:r>
      <w:r w:rsidRPr="0041371B">
        <w:rPr>
          <w:rFonts w:cs="Arial"/>
        </w:rPr>
        <w:fldChar w:fldCharType="begin">
          <w:fldData xml:space="preserve">PEVuZE5vdGU+PENpdGUgRXhjbHVkZUF1dGg9IjEiPjxBdXRob3I+U2F2aXR6PC9BdXRob3I+PFll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</w:fldData>
        </w:fldChar>
      </w:r>
      <w:r w:rsidRPr="0041371B">
        <w:rPr>
          <w:rFonts w:cs="Arial"/>
        </w:rPr>
        <w:instrText xml:space="preserve"> ADDIN EN.CITE </w:instrText>
      </w:r>
      <w:r w:rsidRPr="0041371B">
        <w:rPr>
          <w:rFonts w:cs="Arial"/>
        </w:rPr>
        <w:fldChar w:fldCharType="begin">
          <w:fldData xml:space="preserve">PEVuZE5vdGU+PENpdGUgRXhjbHVkZUF1dGg9IjEiPjxBdXRob3I+U2F2aXR6PC9BdXRob3I+PFll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</w:fldData>
        </w:fldChar>
      </w:r>
      <w:r w:rsidRPr="0041371B">
        <w:rPr>
          <w:rFonts w:cs="Arial"/>
        </w:rPr>
        <w:instrText xml:space="preserve"> ADDIN EN.CITE.DATA </w:instrText>
      </w:r>
      <w:r w:rsidRPr="0041371B">
        <w:rPr>
          <w:rFonts w:cs="Arial"/>
        </w:rPr>
      </w:r>
      <w:r w:rsidRPr="0041371B">
        <w:rPr>
          <w:rFonts w:cs="Arial"/>
        </w:rPr>
        <w:fldChar w:fldCharType="end"/>
      </w:r>
      <w:r w:rsidRPr="0041371B">
        <w:rPr>
          <w:rFonts w:cs="Arial"/>
        </w:rPr>
      </w:r>
      <w:r w:rsidRPr="0041371B">
        <w:rPr>
          <w:rFonts w:cs="Arial"/>
        </w:rPr>
        <w:fldChar w:fldCharType="separate"/>
      </w:r>
      <w:r w:rsidRPr="0041371B">
        <w:rPr>
          <w:rFonts w:cs="Arial"/>
          <w:noProof/>
        </w:rPr>
        <w:t>(2018b)</w:t>
      </w:r>
      <w:r w:rsidRPr="0041371B">
        <w:rPr>
          <w:rFonts w:cs="Arial"/>
        </w:rPr>
        <w:fldChar w:fldCharType="end"/>
      </w:r>
      <w:r w:rsidRPr="0041371B">
        <w:rPr>
          <w:rFonts w:cs="Arial"/>
        </w:rPr>
        <w:t xml:space="preserve"> reported a greater reduction in depression</w:t>
      </w:r>
      <w:r w:rsidR="008075E4" w:rsidRPr="0041371B">
        <w:rPr>
          <w:rFonts w:cs="Arial"/>
        </w:rPr>
        <w:t xml:space="preserve"> in patients</w:t>
      </w:r>
      <w:r w:rsidR="00C40464" w:rsidRPr="0041371B">
        <w:rPr>
          <w:rFonts w:cs="Arial"/>
        </w:rPr>
        <w:t xml:space="preserve"> </w:t>
      </w:r>
      <w:r w:rsidRPr="0041371B">
        <w:rPr>
          <w:rFonts w:cs="Arial"/>
        </w:rPr>
        <w:t xml:space="preserve">with </w:t>
      </w:r>
      <w:r w:rsidR="008075E4" w:rsidRPr="0041371B">
        <w:rPr>
          <w:rFonts w:cs="Arial"/>
        </w:rPr>
        <w:t>elevated</w:t>
      </w:r>
      <w:r w:rsidRPr="0041371B">
        <w:rPr>
          <w:rFonts w:cs="Arial"/>
        </w:rPr>
        <w:t xml:space="preserve"> IL-6 </w:t>
      </w:r>
      <w:r w:rsidR="004D7C54" w:rsidRPr="0041371B">
        <w:rPr>
          <w:rFonts w:cs="Arial"/>
        </w:rPr>
        <w:t xml:space="preserve">levels </w:t>
      </w:r>
      <w:r w:rsidRPr="0041371B">
        <w:rPr>
          <w:rFonts w:cs="Arial"/>
        </w:rPr>
        <w:t>at baseline</w:t>
      </w:r>
      <w:r w:rsidR="008075E4" w:rsidRPr="0041371B">
        <w:rPr>
          <w:rFonts w:cs="Arial"/>
        </w:rPr>
        <w:t xml:space="preserve"> when given minocycline, and this may </w:t>
      </w:r>
      <w:r w:rsidRPr="0041371B">
        <w:rPr>
          <w:rFonts w:cs="Arial"/>
        </w:rPr>
        <w:t>suggest that</w:t>
      </w:r>
      <w:r w:rsidR="008075E4" w:rsidRPr="0041371B">
        <w:rPr>
          <w:rFonts w:cs="Arial"/>
        </w:rPr>
        <w:t xml:space="preserve"> effectiveness is evident in</w:t>
      </w:r>
      <w:r w:rsidRPr="0041371B">
        <w:rPr>
          <w:rFonts w:cs="Arial"/>
        </w:rPr>
        <w:t xml:space="preserve"> a subset of individuals with</w:t>
      </w:r>
      <w:r w:rsidR="008075E4" w:rsidRPr="0041371B">
        <w:rPr>
          <w:rFonts w:cs="Arial"/>
        </w:rPr>
        <w:t xml:space="preserve"> present</w:t>
      </w:r>
      <w:r w:rsidRPr="0041371B">
        <w:rPr>
          <w:rFonts w:cs="Arial"/>
        </w:rPr>
        <w:t xml:space="preserve"> immune activation. </w:t>
      </w:r>
      <w:r w:rsidR="004D7C54" w:rsidRPr="0041371B">
        <w:rPr>
          <w:rFonts w:cs="Arial"/>
        </w:rPr>
        <w:t xml:space="preserve">However, we </w:t>
      </w:r>
      <w:r w:rsidR="00BB2A87" w:rsidRPr="0041371B">
        <w:rPr>
          <w:rFonts w:cs="Arial"/>
        </w:rPr>
        <w:t xml:space="preserve">found no evidence </w:t>
      </w:r>
      <w:r w:rsidR="008075E4" w:rsidRPr="0041371B">
        <w:rPr>
          <w:rFonts w:cs="Arial"/>
        </w:rPr>
        <w:t>of this effect in our secondary analysis of</w:t>
      </w:r>
      <w:r w:rsidR="00BB2A87" w:rsidRPr="0041371B">
        <w:rPr>
          <w:rFonts w:cs="Arial"/>
        </w:rPr>
        <w:t xml:space="preserve"> depression co-morbid with schizophrenia</w:t>
      </w:r>
      <w:r w:rsidR="00C40464" w:rsidRPr="0041371B">
        <w:rPr>
          <w:rFonts w:cs="Arial"/>
        </w:rPr>
        <w:t>, or negative symptom sub-domains</w:t>
      </w:r>
      <w:r w:rsidR="008075E4" w:rsidRPr="0041371B">
        <w:rPr>
          <w:rFonts w:cs="Arial"/>
        </w:rPr>
        <w:t xml:space="preserve"> in those with active inflammation</w:t>
      </w:r>
      <w:r w:rsidR="00BB2A87" w:rsidRPr="0041371B">
        <w:rPr>
          <w:rFonts w:cs="Arial"/>
        </w:rPr>
        <w:t>.</w:t>
      </w:r>
      <w:r w:rsidR="00780A3F" w:rsidRPr="0041371B">
        <w:rPr>
          <w:rFonts w:cs="Arial"/>
        </w:rPr>
        <w:t xml:space="preserve"> </w:t>
      </w:r>
      <w:r w:rsidR="00C40464" w:rsidRPr="0041371B">
        <w:rPr>
          <w:rFonts w:cs="Arial"/>
        </w:rPr>
        <w:t>F</w:t>
      </w:r>
      <w:r w:rsidR="00780A3F" w:rsidRPr="0041371B">
        <w:rPr>
          <w:rFonts w:cs="Arial"/>
        </w:rPr>
        <w:t xml:space="preserve">urther symptom specific biomarker related research with </w:t>
      </w:r>
      <w:proofErr w:type="gramStart"/>
      <w:r w:rsidR="00780A3F" w:rsidRPr="0041371B">
        <w:rPr>
          <w:rFonts w:cs="Arial"/>
        </w:rPr>
        <w:t>sufficient</w:t>
      </w:r>
      <w:proofErr w:type="gramEnd"/>
      <w:r w:rsidR="00780A3F" w:rsidRPr="0041371B">
        <w:rPr>
          <w:rFonts w:cs="Arial"/>
        </w:rPr>
        <w:t xml:space="preserve"> </w:t>
      </w:r>
      <w:r w:rsidR="007D0795" w:rsidRPr="0041371B">
        <w:rPr>
          <w:rFonts w:cs="Arial"/>
        </w:rPr>
        <w:t xml:space="preserve">numbers and </w:t>
      </w:r>
      <w:r w:rsidR="00780A3F" w:rsidRPr="0041371B">
        <w:rPr>
          <w:rFonts w:cs="Arial"/>
        </w:rPr>
        <w:t xml:space="preserve">statistical modelling </w:t>
      </w:r>
      <w:r w:rsidR="00C40464" w:rsidRPr="0041371B">
        <w:rPr>
          <w:rFonts w:cs="Arial"/>
        </w:rPr>
        <w:t>may be</w:t>
      </w:r>
      <w:r w:rsidR="00780A3F" w:rsidRPr="0041371B">
        <w:rPr>
          <w:rFonts w:cs="Arial"/>
        </w:rPr>
        <w:t xml:space="preserve"> needed</w:t>
      </w:r>
      <w:r w:rsidR="00C40464" w:rsidRPr="0041371B">
        <w:rPr>
          <w:rFonts w:cs="Arial"/>
        </w:rPr>
        <w:t xml:space="preserve"> before further trials of anti-inflammatory agents can be adequately targeted in schizophrenia</w:t>
      </w:r>
      <w:r w:rsidR="00780A3F" w:rsidRPr="0041371B">
        <w:rPr>
          <w:rFonts w:cs="Arial"/>
        </w:rPr>
        <w:t xml:space="preserve">. </w:t>
      </w:r>
    </w:p>
    <w:p w14:paraId="7FE9DDB4" w14:textId="48D11FBD" w:rsidR="00A3413A" w:rsidRPr="0041371B" w:rsidRDefault="00A3413A" w:rsidP="003027B7">
      <w:pPr>
        <w:spacing w:line="276" w:lineRule="auto"/>
        <w:rPr>
          <w:rFonts w:cs="Arial"/>
        </w:rPr>
      </w:pPr>
      <w:r w:rsidRPr="0041371B">
        <w:rPr>
          <w:rFonts w:cs="Arial"/>
        </w:rPr>
        <w:t xml:space="preserve">There are several potential limitations </w:t>
      </w:r>
      <w:r w:rsidR="00631EB1" w:rsidRPr="0041371B">
        <w:rPr>
          <w:rFonts w:cs="Arial"/>
        </w:rPr>
        <w:t xml:space="preserve">of </w:t>
      </w:r>
      <w:r w:rsidR="004D7C54" w:rsidRPr="0041371B">
        <w:rPr>
          <w:rFonts w:cs="Arial"/>
        </w:rPr>
        <w:t xml:space="preserve">the present </w:t>
      </w:r>
      <w:r w:rsidRPr="0041371B">
        <w:rPr>
          <w:rFonts w:cs="Arial"/>
        </w:rPr>
        <w:t xml:space="preserve">study. First, this study </w:t>
      </w:r>
      <w:r w:rsidR="00631EB1" w:rsidRPr="0041371B">
        <w:rPr>
          <w:rFonts w:cs="Arial"/>
        </w:rPr>
        <w:t xml:space="preserve">had </w:t>
      </w:r>
      <w:r w:rsidRPr="0041371B">
        <w:rPr>
          <w:rFonts w:cs="Arial"/>
        </w:rPr>
        <w:t xml:space="preserve">a high </w:t>
      </w:r>
      <w:r w:rsidR="004D7C54" w:rsidRPr="0041371B">
        <w:rPr>
          <w:rFonts w:cs="Arial"/>
        </w:rPr>
        <w:t xml:space="preserve">patient </w:t>
      </w:r>
      <w:r w:rsidRPr="0041371B">
        <w:rPr>
          <w:rFonts w:cs="Arial"/>
        </w:rPr>
        <w:t>drop</w:t>
      </w:r>
      <w:r w:rsidR="004D7C54" w:rsidRPr="0041371B">
        <w:rPr>
          <w:rFonts w:cs="Arial"/>
        </w:rPr>
        <w:t>-</w:t>
      </w:r>
      <w:r w:rsidRPr="0041371B">
        <w:rPr>
          <w:rFonts w:cs="Arial"/>
        </w:rPr>
        <w:t>out rate,</w:t>
      </w:r>
      <w:r w:rsidR="00C40464" w:rsidRPr="0041371B">
        <w:rPr>
          <w:rFonts w:cs="Arial"/>
        </w:rPr>
        <w:t xml:space="preserve"> although in keeping with longitudinal studies of schizophrenia,</w:t>
      </w:r>
      <w:r w:rsidRPr="0041371B">
        <w:rPr>
          <w:rFonts w:cs="Arial"/>
        </w:rPr>
        <w:t xml:space="preserve"> which c</w:t>
      </w:r>
      <w:r w:rsidR="00780A3F" w:rsidRPr="0041371B">
        <w:rPr>
          <w:rFonts w:cs="Arial"/>
        </w:rPr>
        <w:t>ould</w:t>
      </w:r>
      <w:r w:rsidRPr="0041371B">
        <w:rPr>
          <w:rFonts w:cs="Arial"/>
        </w:rPr>
        <w:t xml:space="preserve"> explain the reduction in </w:t>
      </w:r>
      <w:r w:rsidR="00C40464" w:rsidRPr="0041371B">
        <w:rPr>
          <w:rFonts w:cs="Arial"/>
        </w:rPr>
        <w:t xml:space="preserve">symptom </w:t>
      </w:r>
      <w:r w:rsidRPr="0041371B">
        <w:rPr>
          <w:rFonts w:cs="Arial"/>
        </w:rPr>
        <w:t xml:space="preserve">scores from baseline as those experiencing the </w:t>
      </w:r>
      <w:r w:rsidR="00C40464" w:rsidRPr="0041371B">
        <w:rPr>
          <w:rFonts w:cs="Arial"/>
        </w:rPr>
        <w:t>higher symptom load may have been more likely to have left the study</w:t>
      </w:r>
      <w:r w:rsidRPr="0041371B">
        <w:rPr>
          <w:rFonts w:cs="Arial"/>
        </w:rPr>
        <w:t xml:space="preserve">. To overcome this limitation, a linear mixed effect model was used to analyse data, which can account for missing data and retain statistical power in analysis. </w:t>
      </w:r>
      <w:bookmarkStart w:id="15" w:name="_Toc11326075"/>
      <w:bookmarkStart w:id="16" w:name="_Toc11326548"/>
      <w:bookmarkStart w:id="17" w:name="_Toc11326748"/>
      <w:bookmarkEnd w:id="15"/>
      <w:bookmarkEnd w:id="16"/>
      <w:bookmarkEnd w:id="17"/>
      <w:r w:rsidRPr="0041371B">
        <w:rPr>
          <w:rFonts w:cs="Arial"/>
        </w:rPr>
        <w:t>Another limitation is that antidepressant</w:t>
      </w:r>
      <w:r w:rsidR="003E4397" w:rsidRPr="0041371B">
        <w:rPr>
          <w:rFonts w:cs="Arial"/>
        </w:rPr>
        <w:t xml:space="preserve"> and antipsychotic</w:t>
      </w:r>
      <w:r w:rsidRPr="0041371B">
        <w:rPr>
          <w:rFonts w:cs="Arial"/>
        </w:rPr>
        <w:t xml:space="preserve"> medication has not been included as a co-variate in the analysis as this data was</w:t>
      </w:r>
      <w:r w:rsidR="00C40464" w:rsidRPr="0041371B">
        <w:rPr>
          <w:rFonts w:cs="Arial"/>
        </w:rPr>
        <w:t xml:space="preserve"> not</w:t>
      </w:r>
      <w:r w:rsidRPr="0041371B">
        <w:rPr>
          <w:rFonts w:cs="Arial"/>
        </w:rPr>
        <w:t xml:space="preserve"> </w:t>
      </w:r>
      <w:r w:rsidR="00780A3F" w:rsidRPr="0041371B">
        <w:rPr>
          <w:rFonts w:cs="Arial"/>
        </w:rPr>
        <w:t>robustly available</w:t>
      </w:r>
      <w:r w:rsidRPr="0041371B">
        <w:rPr>
          <w:rFonts w:cs="Arial"/>
        </w:rPr>
        <w:t xml:space="preserve">. </w:t>
      </w:r>
      <w:r w:rsidR="007F5B96" w:rsidRPr="0041371B">
        <w:rPr>
          <w:rFonts w:cs="Arial"/>
        </w:rPr>
        <w:t xml:space="preserve">However, the </w:t>
      </w:r>
      <w:proofErr w:type="gramStart"/>
      <w:r w:rsidR="007F5B96" w:rsidRPr="0041371B">
        <w:rPr>
          <w:rFonts w:cs="Arial"/>
        </w:rPr>
        <w:t>most commonly used</w:t>
      </w:r>
      <w:proofErr w:type="gramEnd"/>
      <w:r w:rsidR="007F5B96" w:rsidRPr="0041371B">
        <w:rPr>
          <w:rFonts w:cs="Arial"/>
        </w:rPr>
        <w:t xml:space="preserve"> oral medication was olanzapine followed by risperidone, aripiprazole and amisulpride.</w:t>
      </w:r>
      <w:r w:rsidR="003077AE" w:rsidRPr="0041371B">
        <w:rPr>
          <w:rFonts w:cs="Arial"/>
        </w:rPr>
        <w:t xml:space="preserve"> Antidepressant medication was also</w:t>
      </w:r>
      <w:r w:rsidR="002D5FDA" w:rsidRPr="0041371B">
        <w:rPr>
          <w:rFonts w:cs="Arial"/>
        </w:rPr>
        <w:t xml:space="preserve"> prescribed for around 20% of patients</w:t>
      </w:r>
      <w:r w:rsidR="003077AE" w:rsidRPr="0041371B">
        <w:rPr>
          <w:rFonts w:cs="Arial"/>
        </w:rPr>
        <w:t xml:space="preserve"> across the treatment groups</w:t>
      </w:r>
      <w:r w:rsidR="002D5FDA" w:rsidRPr="0041371B">
        <w:rPr>
          <w:rFonts w:cs="Arial"/>
        </w:rPr>
        <w:t xml:space="preserve">. </w:t>
      </w:r>
      <w:r w:rsidRPr="0041371B">
        <w:rPr>
          <w:rFonts w:cs="Arial"/>
        </w:rPr>
        <w:t xml:space="preserve">This raises a potential limitation </w:t>
      </w:r>
      <w:r w:rsidR="00780A3F" w:rsidRPr="0041371B">
        <w:rPr>
          <w:rFonts w:cs="Arial"/>
        </w:rPr>
        <w:t xml:space="preserve">as </w:t>
      </w:r>
      <w:r w:rsidRPr="0041371B">
        <w:rPr>
          <w:rFonts w:cs="Arial"/>
        </w:rPr>
        <w:t xml:space="preserve">antidepressant medication </w:t>
      </w:r>
      <w:r w:rsidR="007D0795" w:rsidRPr="0041371B">
        <w:rPr>
          <w:rFonts w:cs="Arial"/>
        </w:rPr>
        <w:t xml:space="preserve">may </w:t>
      </w:r>
      <w:r w:rsidRPr="0041371B">
        <w:rPr>
          <w:rFonts w:cs="Arial"/>
        </w:rPr>
        <w:t xml:space="preserve">impact </w:t>
      </w:r>
      <w:r w:rsidR="007D0795" w:rsidRPr="0041371B">
        <w:rPr>
          <w:rFonts w:cs="Arial"/>
        </w:rPr>
        <w:t>peripheral</w:t>
      </w:r>
      <w:r w:rsidRPr="0041371B">
        <w:rPr>
          <w:rFonts w:cs="Arial"/>
        </w:rPr>
        <w:t xml:space="preserve"> cytokine</w:t>
      </w:r>
      <w:r w:rsidR="007D0795" w:rsidRPr="0041371B">
        <w:rPr>
          <w:rFonts w:cs="Arial"/>
        </w:rPr>
        <w:t xml:space="preserve"> </w:t>
      </w:r>
      <w:r w:rsidR="0090483B" w:rsidRPr="0041371B">
        <w:rPr>
          <w:rFonts w:cs="Arial"/>
        </w:rPr>
        <w:t xml:space="preserve">levels </w:t>
      </w:r>
      <w:r w:rsidRPr="0041371B">
        <w:rPr>
          <w:rFonts w:cs="Arial"/>
        </w:rPr>
        <w:fldChar w:fldCharType="begin"/>
      </w:r>
      <w:r w:rsidRPr="0041371B">
        <w:rPr>
          <w:rFonts w:cs="Arial"/>
        </w:rPr>
        <w:instrText xml:space="preserve"> ADDIN EN.CITE &lt;EndNote&gt;&lt;Cite&gt;&lt;Author&gt;Mondelli&lt;/Author&gt;&lt;Year&gt;2015&lt;/Year&gt;&lt;RecNum&gt;268&lt;/RecNum&gt;&lt;DisplayText&gt;(Mondelli et al., 2015)&lt;/DisplayText&gt;&lt;record&gt;&lt;rec-number&gt;268&lt;/rec-number&gt;&lt;foreign-keys&gt;&lt;key app="EN" db-id="xs209z0d5tzxtdes2e95erzaa5sfeerzttv9" timestamp="0"&gt;268&lt;/key&gt;&lt;/foreign-keys&gt;&lt;ref-type name="Journal Article"&gt;17&lt;/ref-type&gt;&lt;contributors&gt;&lt;authors&gt;&lt;author&gt;Mondelli, Valeria&lt;/author&gt;&lt;author&gt;Ciufolini, Simone&lt;/author&gt;&lt;author&gt;Belvederi Murri, Martino&lt;/author&gt;&lt;author&gt;Bonaccorso, Stefania&lt;/author&gt;&lt;author&gt;Di Forti, Marta&lt;/author&gt;&lt;author&gt;Giordano, Annalisa&lt;/author&gt;&lt;author&gt;Marques, Tiago R.&lt;/author&gt;&lt;author&gt;Zunszain, Patricia A.&lt;/author&gt;&lt;author&gt;Morgan, Craig&lt;/author&gt;&lt;author&gt;Murray, Robin M.&lt;/author&gt;&lt;author&gt;Pariante, Carmine M.&lt;/author&gt;&lt;author&gt;Dazzan, Paola&lt;/author&gt;&lt;/authors&gt;&lt;/contributors&gt;&lt;titles&gt;&lt;title&gt;Cortisol and Inflammatory Biomarkers Predict Poor Treatment Response in First Episode Psychosis&lt;/title&gt;&lt;secondary-title&gt;Schizophrenia Bulletin&lt;/secondary-title&gt;&lt;/titles&gt;&lt;periodical&gt;&lt;full-title&gt;Schizophrenia Bulletin&lt;/full-title&gt;&lt;/periodical&gt;&lt;pages&gt;1162-1170&lt;/pages&gt;&lt;volume&gt;41&lt;/volume&gt;&lt;number&gt;5&lt;/number&gt;&lt;dates&gt;&lt;year&gt;2015&lt;/year&gt;&lt;pub-dates&gt;&lt;date&gt;03/31&lt;/date&gt;&lt;/pub-dates&gt;&lt;/dates&gt;&lt;pub-location&gt;US&lt;/pub-location&gt;&lt;publisher&gt;Oxford University Press&lt;/publisher&gt;&lt;isbn&gt;0586-7614&amp;#xD;1745-1701&lt;/isbn&gt;&lt;accession-num&gt;PMC4535637&lt;/accession-num&gt;&lt;urls&gt;&lt;related-urls&gt;&lt;url&gt;http://www.ncbi.nlm.nih.gov/pmc/articles/PMC4535637/&lt;/url&gt;&lt;/related-urls&gt;&lt;/urls&gt;&lt;electronic-resource-num&gt;10.1093/schbul/sbv028&lt;/electronic-resource-num&gt;&lt;remote-database-name&gt;PMC&lt;/remote-database-name&gt;&lt;/record&gt;&lt;/Cite&gt;&lt;/EndNote&gt;</w:instrText>
      </w:r>
      <w:r w:rsidRPr="0041371B">
        <w:rPr>
          <w:rFonts w:cs="Arial"/>
        </w:rPr>
        <w:fldChar w:fldCharType="separate"/>
      </w:r>
      <w:r w:rsidRPr="0041371B">
        <w:rPr>
          <w:rFonts w:cs="Arial"/>
          <w:noProof/>
        </w:rPr>
        <w:t>(Mondelli et al., 2015)</w:t>
      </w:r>
      <w:r w:rsidRPr="0041371B">
        <w:rPr>
          <w:rFonts w:cs="Arial"/>
        </w:rPr>
        <w:fldChar w:fldCharType="end"/>
      </w:r>
      <w:r w:rsidRPr="0041371B">
        <w:rPr>
          <w:rFonts w:cs="Arial"/>
        </w:rPr>
        <w:t xml:space="preserve">. </w:t>
      </w:r>
      <w:r w:rsidR="00E16F95" w:rsidRPr="0041371B">
        <w:rPr>
          <w:rFonts w:cs="Arial"/>
        </w:rPr>
        <w:t xml:space="preserve">Also, the mean and median levels of CRP, IL-6 and TNF-α were generally low in the group </w:t>
      </w:r>
      <w:proofErr w:type="gramStart"/>
      <w:r w:rsidR="00E16F95" w:rsidRPr="0041371B">
        <w:rPr>
          <w:rFonts w:cs="Arial"/>
        </w:rPr>
        <w:t>as a whole compared</w:t>
      </w:r>
      <w:proofErr w:type="gramEnd"/>
      <w:r w:rsidR="00E16F95" w:rsidRPr="0041371B">
        <w:rPr>
          <w:rFonts w:cs="Arial"/>
        </w:rPr>
        <w:t xml:space="preserve"> </w:t>
      </w:r>
      <w:r w:rsidR="00AD7DE7" w:rsidRPr="0041371B">
        <w:rPr>
          <w:rFonts w:cs="Arial"/>
        </w:rPr>
        <w:t>with</w:t>
      </w:r>
      <w:r w:rsidR="00E16F95" w:rsidRPr="0041371B">
        <w:rPr>
          <w:rFonts w:cs="Arial"/>
        </w:rPr>
        <w:t xml:space="preserve"> previous research. </w:t>
      </w:r>
      <w:r w:rsidR="002A5B56" w:rsidRPr="0041371B">
        <w:rPr>
          <w:rFonts w:cs="Arial"/>
        </w:rPr>
        <w:t>Also, a</w:t>
      </w:r>
      <w:r w:rsidR="007D0795" w:rsidRPr="0041371B">
        <w:rPr>
          <w:rFonts w:cs="Arial"/>
        </w:rPr>
        <w:t xml:space="preserve">lthough we co-varied for BMI, </w:t>
      </w:r>
      <w:r w:rsidRPr="0041371B">
        <w:rPr>
          <w:rFonts w:cs="Arial"/>
        </w:rPr>
        <w:t>other key variables such as smoking status, illicit drug use</w:t>
      </w:r>
      <w:r w:rsidR="00C40464" w:rsidRPr="0041371B">
        <w:rPr>
          <w:rFonts w:cs="Arial"/>
        </w:rPr>
        <w:t xml:space="preserve"> </w:t>
      </w:r>
      <w:r w:rsidRPr="0041371B">
        <w:rPr>
          <w:rFonts w:cs="Arial"/>
        </w:rPr>
        <w:t xml:space="preserve">were not included in the analysis as this data was not captured, </w:t>
      </w:r>
      <w:r w:rsidR="00E16F95" w:rsidRPr="0041371B">
        <w:rPr>
          <w:rFonts w:cs="Arial"/>
        </w:rPr>
        <w:t xml:space="preserve">a limitation </w:t>
      </w:r>
      <w:r w:rsidRPr="0041371B">
        <w:rPr>
          <w:rFonts w:cs="Arial"/>
        </w:rPr>
        <w:t xml:space="preserve">given that smoking can impact on concentrations of inflammatory markers </w:t>
      </w:r>
      <w:r w:rsidRPr="0041371B">
        <w:rPr>
          <w:rFonts w:cs="Arial"/>
        </w:rPr>
        <w:fldChar w:fldCharType="begin">
          <w:fldData xml:space="preserve">PEVuZE5vdGU+PENpdGU+PEF1dGhvcj5PJmFwb3M7Q29ubm9yPC9BdXRob3I+PFllYXI+MjAwOTwv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=
</w:fldData>
        </w:fldChar>
      </w:r>
      <w:r w:rsidRPr="0041371B">
        <w:rPr>
          <w:rFonts w:cs="Arial"/>
        </w:rPr>
        <w:instrText xml:space="preserve"> ADDIN EN.CITE </w:instrText>
      </w:r>
      <w:r w:rsidRPr="0041371B">
        <w:rPr>
          <w:rFonts w:cs="Arial"/>
        </w:rPr>
        <w:fldChar w:fldCharType="begin">
          <w:fldData xml:space="preserve">PEVuZE5vdGU+PENpdGU+PEF1dGhvcj5PJmFwb3M7Q29ubm9yPC9BdXRob3I+PFllYXI+MjAwOTwv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=
</w:fldData>
        </w:fldChar>
      </w:r>
      <w:r w:rsidRPr="0041371B">
        <w:rPr>
          <w:rFonts w:cs="Arial"/>
        </w:rPr>
        <w:instrText xml:space="preserve"> ADDIN EN.CITE.DATA </w:instrText>
      </w:r>
      <w:r w:rsidRPr="0041371B">
        <w:rPr>
          <w:rFonts w:cs="Arial"/>
        </w:rPr>
      </w:r>
      <w:r w:rsidRPr="0041371B">
        <w:rPr>
          <w:rFonts w:cs="Arial"/>
        </w:rPr>
        <w:fldChar w:fldCharType="end"/>
      </w:r>
      <w:r w:rsidRPr="0041371B">
        <w:rPr>
          <w:rFonts w:cs="Arial"/>
        </w:rPr>
      </w:r>
      <w:r w:rsidRPr="0041371B">
        <w:rPr>
          <w:rFonts w:cs="Arial"/>
        </w:rPr>
        <w:fldChar w:fldCharType="separate"/>
      </w:r>
      <w:r w:rsidRPr="0041371B">
        <w:rPr>
          <w:rFonts w:cs="Arial"/>
          <w:noProof/>
        </w:rPr>
        <w:t>(O'Connor et al., 2009)</w:t>
      </w:r>
      <w:r w:rsidRPr="0041371B">
        <w:rPr>
          <w:rFonts w:cs="Arial"/>
        </w:rPr>
        <w:fldChar w:fldCharType="end"/>
      </w:r>
      <w:r w:rsidRPr="0041371B">
        <w:rPr>
          <w:rFonts w:cs="Arial"/>
        </w:rPr>
        <w:t>.</w:t>
      </w:r>
      <w:r w:rsidR="00631EB1" w:rsidRPr="0041371B">
        <w:rPr>
          <w:rFonts w:cs="Arial"/>
        </w:rPr>
        <w:t xml:space="preserve"> </w:t>
      </w:r>
      <w:r w:rsidR="002A5B56" w:rsidRPr="0041371B">
        <w:rPr>
          <w:rFonts w:cs="Arial"/>
        </w:rPr>
        <w:t xml:space="preserve">A final limitation with this of this study is the phenomenological overlap between negative symptoms and depression (with common elements of clinical presentation such as diminished range of emotional expression, anhedonia, social withdrawal, and apathy), as highlighted in a systematic review by Krynicki et al. </w:t>
      </w:r>
      <w:r w:rsidR="002A5B56" w:rsidRPr="0041371B">
        <w:rPr>
          <w:rFonts w:cs="Arial"/>
        </w:rPr>
        <w:fldChar w:fldCharType="begin"/>
      </w:r>
      <w:r w:rsidR="002A5B56" w:rsidRPr="0041371B">
        <w:rPr>
          <w:rFonts w:cs="Arial"/>
        </w:rPr>
        <w:instrText xml:space="preserve"> ADDIN EN.CITE &lt;EndNote&gt;&lt;Cite ExcludeAuth="1"&gt;&lt;Author&gt;Krynicki&lt;/Author&gt;&lt;Year&gt;2018&lt;/Year&gt;&lt;IDText&gt;The relationship between negative symptoms and depression in schizophrenia: a systematic review&lt;/IDText&gt;&lt;DisplayText&gt;(2018)&lt;/DisplayText&gt;&lt;record&gt;&lt;rec-number&gt;22&lt;/rec-number&gt;&lt;foreign-keys&gt;&lt;key app="EN" db-id="ws9stf5ro9599fe2r5bxxvexwx0a0t0wx5dt" timestamp="1574081523"&gt;22&lt;/key&gt;&lt;/foreign-keys&gt;&lt;ref-type name="Journal Article"&gt;17&lt;/ref-type&gt;&lt;contributors&gt;&lt;authors&gt;&lt;author&gt;Krynicki, CR&lt;/author&gt;&lt;author&gt;Upthegrove, R&lt;/author&gt;&lt;author&gt;Deakin, JFW&lt;/author&gt;&lt;author&gt;Barnes, TRE&lt;/author&gt;&lt;/authors&gt;&lt;/contributors&gt;&lt;titles&gt;&lt;title&gt;The relationship between negative symptoms and depression in schizophrenia: a systematic review&lt;/title&gt;&lt;secondary-title&gt;Acta Psychiatrica Scandinavica&lt;/secondary-title&gt;&lt;/titles&gt;&lt;periodical&gt;&lt;full-title&gt;Acta Psychiatrica Scandinavica&lt;/full-title&gt;&lt;/periodical&gt;&lt;pages&gt;380-390&lt;/pages&gt;&lt;volume&gt;137&lt;/volume&gt;&lt;number&gt;5&lt;/number&gt;&lt;dates&gt;&lt;year&gt;2018&lt;/year&gt;&lt;/dates&gt;&lt;isbn&gt;0001-690X&lt;/isbn&gt;&lt;urls&gt;&lt;/urls&gt;&lt;/record&gt;&lt;/Cite&gt;&lt;/EndNote&gt;</w:instrText>
      </w:r>
      <w:r w:rsidR="002A5B56" w:rsidRPr="0041371B">
        <w:rPr>
          <w:rFonts w:cs="Arial"/>
        </w:rPr>
        <w:fldChar w:fldCharType="separate"/>
      </w:r>
      <w:r w:rsidR="002A5B56" w:rsidRPr="0041371B">
        <w:rPr>
          <w:rFonts w:cs="Arial"/>
          <w:noProof/>
        </w:rPr>
        <w:t>(2018)</w:t>
      </w:r>
      <w:r w:rsidR="002A5B56" w:rsidRPr="0041371B">
        <w:rPr>
          <w:rFonts w:cs="Arial"/>
        </w:rPr>
        <w:fldChar w:fldCharType="end"/>
      </w:r>
      <w:r w:rsidR="002A5B56" w:rsidRPr="0041371B">
        <w:rPr>
          <w:rFonts w:cs="Arial"/>
        </w:rPr>
        <w:t xml:space="preserve">. Moreover, the overlap in rating scales used to measure depression and negative symptoms may confound the findings of this study. However, the use of the CDSS may partially overcome this limitation. </w:t>
      </w:r>
    </w:p>
    <w:p w14:paraId="49EB2F90" w14:textId="5A7F6577" w:rsidR="00A3413A" w:rsidRPr="0041371B" w:rsidRDefault="00CC7554" w:rsidP="003027B7">
      <w:pPr>
        <w:spacing w:line="276" w:lineRule="auto"/>
        <w:rPr>
          <w:rFonts w:cs="Arial"/>
        </w:rPr>
      </w:pPr>
      <w:r w:rsidRPr="0041371B">
        <w:rPr>
          <w:rFonts w:cs="Arial"/>
        </w:rPr>
        <w:lastRenderedPageBreak/>
        <w:t>T</w:t>
      </w:r>
      <w:r w:rsidR="00C40464" w:rsidRPr="0041371B">
        <w:rPr>
          <w:rFonts w:cs="Arial"/>
        </w:rPr>
        <w:t xml:space="preserve">his longitudinal </w:t>
      </w:r>
      <w:r w:rsidRPr="0041371B">
        <w:rPr>
          <w:rFonts w:cs="Arial"/>
        </w:rPr>
        <w:t xml:space="preserve">study </w:t>
      </w:r>
      <w:r w:rsidR="00C40464" w:rsidRPr="0041371B">
        <w:rPr>
          <w:rFonts w:cs="Arial"/>
        </w:rPr>
        <w:t xml:space="preserve">with repeated </w:t>
      </w:r>
      <w:r w:rsidR="00F604D2" w:rsidRPr="0041371B">
        <w:rPr>
          <w:rFonts w:cs="Arial"/>
        </w:rPr>
        <w:t>assessment</w:t>
      </w:r>
      <w:r w:rsidRPr="0041371B">
        <w:rPr>
          <w:rFonts w:cs="Arial"/>
        </w:rPr>
        <w:t xml:space="preserve"> over </w:t>
      </w:r>
      <w:r w:rsidR="001E3BD4" w:rsidRPr="0041371B">
        <w:rPr>
          <w:rFonts w:cs="Arial"/>
        </w:rPr>
        <w:t xml:space="preserve">twelve </w:t>
      </w:r>
      <w:r w:rsidRPr="0041371B">
        <w:rPr>
          <w:rFonts w:cs="Arial"/>
        </w:rPr>
        <w:t xml:space="preserve">months offers some support that </w:t>
      </w:r>
      <w:r w:rsidR="00465E31" w:rsidRPr="0041371B">
        <w:rPr>
          <w:rFonts w:cs="Arial"/>
        </w:rPr>
        <w:t>d</w:t>
      </w:r>
      <w:r w:rsidR="00A3413A" w:rsidRPr="0041371B">
        <w:rPr>
          <w:rFonts w:cs="Arial"/>
        </w:rPr>
        <w:t xml:space="preserve">epression </w:t>
      </w:r>
      <w:r w:rsidR="00C40464" w:rsidRPr="0041371B">
        <w:rPr>
          <w:rFonts w:cs="Arial"/>
        </w:rPr>
        <w:t xml:space="preserve">and the </w:t>
      </w:r>
      <w:r w:rsidR="00A3413A" w:rsidRPr="0041371B">
        <w:rPr>
          <w:rFonts w:cs="Arial"/>
        </w:rPr>
        <w:t>avolition-apathy</w:t>
      </w:r>
      <w:r w:rsidR="00780A3F" w:rsidRPr="0041371B">
        <w:rPr>
          <w:rFonts w:cs="Arial"/>
        </w:rPr>
        <w:t xml:space="preserve"> sub domain of negative symptoms</w:t>
      </w:r>
      <w:r w:rsidRPr="0041371B">
        <w:rPr>
          <w:rFonts w:cs="Arial"/>
        </w:rPr>
        <w:t xml:space="preserve"> are related</w:t>
      </w:r>
      <w:r w:rsidR="00C40464" w:rsidRPr="0041371B">
        <w:rPr>
          <w:rFonts w:cs="Arial"/>
        </w:rPr>
        <w:t xml:space="preserve">. </w:t>
      </w:r>
      <w:r w:rsidR="00E16F95" w:rsidRPr="0041371B">
        <w:rPr>
          <w:rFonts w:cs="Arial"/>
        </w:rPr>
        <w:t>IL</w:t>
      </w:r>
      <w:r w:rsidR="0090483B" w:rsidRPr="0041371B">
        <w:rPr>
          <w:rFonts w:cs="Arial"/>
        </w:rPr>
        <w:t>-</w:t>
      </w:r>
      <w:r w:rsidR="00E16F95" w:rsidRPr="0041371B">
        <w:rPr>
          <w:rFonts w:cs="Arial"/>
        </w:rPr>
        <w:t xml:space="preserve">6 may represent a biomarker of </w:t>
      </w:r>
      <w:r w:rsidR="00780A3F" w:rsidRPr="0041371B">
        <w:rPr>
          <w:rFonts w:cs="Arial"/>
        </w:rPr>
        <w:t>these</w:t>
      </w:r>
      <w:r w:rsidR="00C40464" w:rsidRPr="0041371B">
        <w:rPr>
          <w:rFonts w:cs="Arial"/>
        </w:rPr>
        <w:t xml:space="preserve"> more</w:t>
      </w:r>
      <w:r w:rsidRPr="0041371B">
        <w:rPr>
          <w:rFonts w:cs="Arial"/>
        </w:rPr>
        <w:t xml:space="preserve"> </w:t>
      </w:r>
      <w:r w:rsidR="00E16F95" w:rsidRPr="0041371B">
        <w:rPr>
          <w:rFonts w:cs="Arial"/>
        </w:rPr>
        <w:t>motivationally relevant symptoms</w:t>
      </w:r>
      <w:r w:rsidR="00EC66BB" w:rsidRPr="0041371B">
        <w:rPr>
          <w:rFonts w:cs="Arial"/>
        </w:rPr>
        <w:t>, altho</w:t>
      </w:r>
      <w:r w:rsidR="00A43D82" w:rsidRPr="0041371B">
        <w:rPr>
          <w:rFonts w:cs="Arial"/>
        </w:rPr>
        <w:t xml:space="preserve">ugh the relationship between depression and IL-6 was weak and </w:t>
      </w:r>
      <w:r w:rsidR="0029037C" w:rsidRPr="0041371B">
        <w:rPr>
          <w:rFonts w:cs="Arial"/>
        </w:rPr>
        <w:t>only evident at baseline</w:t>
      </w:r>
      <w:r w:rsidR="00E16F95" w:rsidRPr="0041371B">
        <w:rPr>
          <w:rFonts w:cs="Arial"/>
        </w:rPr>
        <w:t xml:space="preserve">. </w:t>
      </w:r>
      <w:r w:rsidR="00A3413A" w:rsidRPr="0041371B">
        <w:rPr>
          <w:rFonts w:cs="Arial"/>
        </w:rPr>
        <w:t>Diminished expression is associated with</w:t>
      </w:r>
      <w:r w:rsidR="00780A3F" w:rsidRPr="0041371B">
        <w:rPr>
          <w:rFonts w:cs="Arial"/>
        </w:rPr>
        <w:t xml:space="preserve"> </w:t>
      </w:r>
      <w:r w:rsidR="0090483B" w:rsidRPr="0041371B">
        <w:rPr>
          <w:rFonts w:cs="Arial"/>
        </w:rPr>
        <w:t xml:space="preserve">levels of </w:t>
      </w:r>
      <w:r w:rsidR="00A3413A" w:rsidRPr="0041371B">
        <w:rPr>
          <w:rFonts w:cs="Arial"/>
        </w:rPr>
        <w:t>TNF-α</w:t>
      </w:r>
      <w:r w:rsidR="00780A3F" w:rsidRPr="0041371B">
        <w:rPr>
          <w:rFonts w:cs="Arial"/>
        </w:rPr>
        <w:t xml:space="preserve"> longitudinally </w:t>
      </w:r>
      <w:r w:rsidR="0064475A" w:rsidRPr="0041371B">
        <w:rPr>
          <w:rFonts w:cs="Arial"/>
        </w:rPr>
        <w:t xml:space="preserve">which may suggest </w:t>
      </w:r>
      <w:r w:rsidR="00FB767F" w:rsidRPr="0041371B">
        <w:rPr>
          <w:rFonts w:cs="Arial"/>
        </w:rPr>
        <w:t>that TNF-α</w:t>
      </w:r>
      <w:r w:rsidR="00780A3F" w:rsidRPr="0041371B">
        <w:rPr>
          <w:rFonts w:cs="Arial"/>
        </w:rPr>
        <w:t xml:space="preserve"> </w:t>
      </w:r>
      <w:r w:rsidR="00FB767F" w:rsidRPr="0041371B">
        <w:rPr>
          <w:rFonts w:cs="Arial"/>
        </w:rPr>
        <w:t xml:space="preserve">is </w:t>
      </w:r>
      <w:r w:rsidR="00780A3F" w:rsidRPr="0041371B">
        <w:rPr>
          <w:rFonts w:cs="Arial"/>
        </w:rPr>
        <w:t xml:space="preserve">trait biomarker for </w:t>
      </w:r>
      <w:r w:rsidR="00C40464" w:rsidRPr="0041371B">
        <w:rPr>
          <w:rFonts w:cs="Arial"/>
        </w:rPr>
        <w:t xml:space="preserve">primary </w:t>
      </w:r>
      <w:r w:rsidR="00967DAE" w:rsidRPr="0041371B">
        <w:rPr>
          <w:rFonts w:cs="Arial"/>
        </w:rPr>
        <w:t xml:space="preserve">negative </w:t>
      </w:r>
      <w:r w:rsidR="00780A3F" w:rsidRPr="0041371B">
        <w:rPr>
          <w:rFonts w:cs="Arial"/>
        </w:rPr>
        <w:t>symptoms</w:t>
      </w:r>
      <w:r w:rsidR="00E16F95" w:rsidRPr="0041371B">
        <w:rPr>
          <w:rFonts w:cs="Arial"/>
        </w:rPr>
        <w:t>.</w:t>
      </w:r>
      <w:r w:rsidR="00A3413A" w:rsidRPr="0041371B">
        <w:rPr>
          <w:rFonts w:cs="Arial"/>
        </w:rPr>
        <w:t xml:space="preserve">  Finally, </w:t>
      </w:r>
      <w:r w:rsidR="00631EB1" w:rsidRPr="0041371B">
        <w:rPr>
          <w:rFonts w:cs="Arial"/>
        </w:rPr>
        <w:t xml:space="preserve">this new analysis found </w:t>
      </w:r>
      <w:r w:rsidR="00A3413A" w:rsidRPr="0041371B">
        <w:rPr>
          <w:rFonts w:cs="Arial"/>
        </w:rPr>
        <w:t>that minocycline, when given in combination with an antipsychotic medication, d</w:t>
      </w:r>
      <w:r w:rsidR="00631EB1" w:rsidRPr="0041371B">
        <w:rPr>
          <w:rFonts w:cs="Arial"/>
        </w:rPr>
        <w:t xml:space="preserve">id </w:t>
      </w:r>
      <w:r w:rsidR="00A3413A" w:rsidRPr="0041371B">
        <w:rPr>
          <w:rFonts w:cs="Arial"/>
        </w:rPr>
        <w:t>not lead to a reduction of an</w:t>
      </w:r>
      <w:r w:rsidR="00E16F95" w:rsidRPr="0041371B">
        <w:rPr>
          <w:rFonts w:cs="Arial"/>
        </w:rPr>
        <w:t>y</w:t>
      </w:r>
      <w:r w:rsidR="00A3413A" w:rsidRPr="0041371B">
        <w:rPr>
          <w:rFonts w:cs="Arial"/>
        </w:rPr>
        <w:t xml:space="preserve"> negative symptom sub</w:t>
      </w:r>
      <w:r w:rsidR="007D0795" w:rsidRPr="0041371B">
        <w:rPr>
          <w:rFonts w:cs="Arial"/>
        </w:rPr>
        <w:t>-</w:t>
      </w:r>
      <w:r w:rsidR="00A3413A" w:rsidRPr="0041371B">
        <w:rPr>
          <w:rFonts w:cs="Arial"/>
        </w:rPr>
        <w:t xml:space="preserve">domain or depressive symptoms in early schizophrenia. </w:t>
      </w:r>
    </w:p>
    <w:p w14:paraId="5E8C73D0" w14:textId="77777777" w:rsidR="00A3413A" w:rsidRPr="0041371B" w:rsidRDefault="00A3413A" w:rsidP="003027B7">
      <w:pPr>
        <w:spacing w:line="276" w:lineRule="auto"/>
        <w:rPr>
          <w:rFonts w:cs="Arial"/>
        </w:rPr>
      </w:pPr>
    </w:p>
    <w:p w14:paraId="4D43DDDC" w14:textId="77777777" w:rsidR="00A3413A" w:rsidRPr="0041371B" w:rsidRDefault="00A3413A" w:rsidP="003027B7">
      <w:pPr>
        <w:spacing w:line="276" w:lineRule="auto"/>
        <w:ind w:firstLine="0"/>
        <w:rPr>
          <w:rFonts w:cs="Arial"/>
        </w:rPr>
      </w:pPr>
      <w:r w:rsidRPr="0041371B">
        <w:rPr>
          <w:rFonts w:cs="Arial"/>
        </w:rPr>
        <w:t xml:space="preserve">Acknowledgements: </w:t>
      </w:r>
    </w:p>
    <w:p w14:paraId="3FA31EF5" w14:textId="35C52A87" w:rsidR="00A3413A" w:rsidRPr="0041371B" w:rsidRDefault="00A3413A" w:rsidP="003027B7">
      <w:pPr>
        <w:spacing w:line="276" w:lineRule="auto"/>
        <w:ind w:firstLine="0"/>
        <w:rPr>
          <w:rFonts w:cs="Arial"/>
        </w:rPr>
      </w:pPr>
      <w:r w:rsidRPr="0041371B">
        <w:rPr>
          <w:rFonts w:cs="Arial"/>
        </w:rPr>
        <w:t xml:space="preserve">The authors </w:t>
      </w:r>
      <w:r w:rsidR="00CC7554" w:rsidRPr="0041371B">
        <w:rPr>
          <w:rFonts w:cs="Arial"/>
        </w:rPr>
        <w:t xml:space="preserve">are grateful to </w:t>
      </w:r>
      <w:r w:rsidRPr="0041371B">
        <w:rPr>
          <w:rFonts w:cs="Arial"/>
        </w:rPr>
        <w:t xml:space="preserve">all participants who gave up their time to take part in the study and acknowledge the work of </w:t>
      </w:r>
      <w:proofErr w:type="gramStart"/>
      <w:r w:rsidRPr="0041371B">
        <w:rPr>
          <w:rFonts w:cs="Arial"/>
        </w:rPr>
        <w:t>all of</w:t>
      </w:r>
      <w:proofErr w:type="gramEnd"/>
      <w:r w:rsidRPr="0041371B">
        <w:rPr>
          <w:rFonts w:cs="Arial"/>
        </w:rPr>
        <w:t xml:space="preserve"> the research teams at the participating BeneMin sites. </w:t>
      </w:r>
    </w:p>
    <w:p w14:paraId="6FE77544" w14:textId="77777777" w:rsidR="00A3413A" w:rsidRPr="0041371B" w:rsidRDefault="00A3413A" w:rsidP="003027B7">
      <w:pPr>
        <w:spacing w:line="276" w:lineRule="auto"/>
        <w:ind w:firstLine="0"/>
        <w:rPr>
          <w:rFonts w:cs="Arial"/>
        </w:rPr>
      </w:pPr>
    </w:p>
    <w:p w14:paraId="1D8AB0DC" w14:textId="77777777" w:rsidR="00A3413A" w:rsidRPr="0041371B" w:rsidRDefault="00A3413A" w:rsidP="003027B7">
      <w:pPr>
        <w:spacing w:line="240" w:lineRule="auto"/>
        <w:ind w:firstLine="0"/>
        <w:rPr>
          <w:rFonts w:cs="Arial"/>
        </w:rPr>
      </w:pPr>
      <w:r w:rsidRPr="0041371B">
        <w:rPr>
          <w:rFonts w:cs="Arial"/>
        </w:rPr>
        <w:t xml:space="preserve">Conflict of interest: </w:t>
      </w:r>
    </w:p>
    <w:p w14:paraId="6582C0F4" w14:textId="1C28F712" w:rsidR="00F9084F" w:rsidRPr="0041371B" w:rsidRDefault="00A3413A" w:rsidP="003027B7">
      <w:pPr>
        <w:spacing w:line="240" w:lineRule="auto"/>
        <w:ind w:firstLine="0"/>
        <w:rPr>
          <w:rFonts w:cs="Arial"/>
        </w:rPr>
      </w:pPr>
      <w:r w:rsidRPr="0041371B">
        <w:rPr>
          <w:rFonts w:cs="Arial"/>
        </w:rPr>
        <w:t>C</w:t>
      </w:r>
      <w:r w:rsidR="00443F21" w:rsidRPr="0041371B">
        <w:rPr>
          <w:rFonts w:cs="Arial"/>
        </w:rPr>
        <w:t>R</w:t>
      </w:r>
      <w:r w:rsidRPr="0041371B">
        <w:rPr>
          <w:rFonts w:cs="Arial"/>
        </w:rPr>
        <w:t>K: no conflict of interest</w:t>
      </w:r>
    </w:p>
    <w:p w14:paraId="06EE18DC" w14:textId="77777777" w:rsidR="00F70394" w:rsidRPr="0041371B" w:rsidRDefault="00F70394" w:rsidP="003027B7">
      <w:pPr>
        <w:spacing w:line="240" w:lineRule="auto"/>
        <w:ind w:firstLine="0"/>
        <w:rPr>
          <w:rFonts w:cs="Arial"/>
        </w:rPr>
      </w:pPr>
      <w:r w:rsidRPr="0041371B">
        <w:rPr>
          <w:rFonts w:cs="Arial"/>
          <w:bCs/>
        </w:rPr>
        <w:t xml:space="preserve">PD: </w:t>
      </w:r>
      <w:r w:rsidRPr="0041371B">
        <w:rPr>
          <w:rFonts w:cs="Arial"/>
        </w:rPr>
        <w:t>no conflict of interest</w:t>
      </w:r>
    </w:p>
    <w:p w14:paraId="350DC923" w14:textId="6CEA2532" w:rsidR="00F70394" w:rsidRPr="0041371B" w:rsidRDefault="00F70394" w:rsidP="003027B7">
      <w:pPr>
        <w:pStyle w:val="NoSpacing"/>
        <w:spacing w:after="120"/>
        <w:ind w:firstLine="0"/>
        <w:rPr>
          <w:rFonts w:cs="Arial"/>
          <w:bCs/>
        </w:rPr>
      </w:pPr>
      <w:r w:rsidRPr="0041371B">
        <w:rPr>
          <w:rFonts w:cs="Arial"/>
          <w:bCs/>
        </w:rPr>
        <w:t xml:space="preserve">CMP reports that, in the past 5 years, he has received research funding from Johnson &amp; Johnson, a pharmaceutical company interested in the development of anti-inflammatory medications for use in psychiatry, and from MRC-funded and </w:t>
      </w:r>
      <w:proofErr w:type="spellStart"/>
      <w:r w:rsidRPr="0041371B">
        <w:rPr>
          <w:rFonts w:cs="Arial"/>
          <w:bCs/>
        </w:rPr>
        <w:t>Wellcome</w:t>
      </w:r>
      <w:proofErr w:type="spellEnd"/>
      <w:r w:rsidRPr="0041371B">
        <w:rPr>
          <w:rFonts w:cs="Arial"/>
          <w:bCs/>
        </w:rPr>
        <w:t>-funded research consortia that also include GlaxoSmithKline, Johnson &amp; Johnson, and Lundbeck; however, the work in this publication is completely independent from this funding.</w:t>
      </w:r>
    </w:p>
    <w:p w14:paraId="5CF6B5E7" w14:textId="6DE97DBD" w:rsidR="00F70394" w:rsidRPr="0041371B" w:rsidRDefault="00F70394" w:rsidP="003027B7">
      <w:pPr>
        <w:spacing w:line="240" w:lineRule="auto"/>
        <w:ind w:firstLine="0"/>
        <w:rPr>
          <w:rFonts w:cs="Arial"/>
        </w:rPr>
      </w:pPr>
      <w:r w:rsidRPr="0041371B">
        <w:rPr>
          <w:rFonts w:cs="Arial"/>
        </w:rPr>
        <w:t xml:space="preserve">NB: Is a paid consultant, shareholder, and Director of </w:t>
      </w:r>
      <w:proofErr w:type="spellStart"/>
      <w:r w:rsidRPr="0041371B">
        <w:rPr>
          <w:rFonts w:cs="Arial"/>
        </w:rPr>
        <w:t>Celentyx</w:t>
      </w:r>
      <w:proofErr w:type="spellEnd"/>
      <w:r w:rsidRPr="0041371B">
        <w:rPr>
          <w:rFonts w:cs="Arial"/>
        </w:rPr>
        <w:t xml:space="preserve"> Ltd.</w:t>
      </w:r>
    </w:p>
    <w:p w14:paraId="3189B3C5" w14:textId="07F225E3" w:rsidR="00F70394" w:rsidRPr="0041371B" w:rsidRDefault="00F70394" w:rsidP="003027B7">
      <w:pPr>
        <w:spacing w:line="240" w:lineRule="auto"/>
        <w:ind w:firstLine="0"/>
        <w:rPr>
          <w:rFonts w:cs="Arial"/>
        </w:rPr>
      </w:pPr>
      <w:r w:rsidRPr="0041371B">
        <w:rPr>
          <w:rFonts w:cs="Arial"/>
        </w:rPr>
        <w:t>RV: No conflict of interest</w:t>
      </w:r>
    </w:p>
    <w:p w14:paraId="6FA418C1" w14:textId="664BA270" w:rsidR="00F70394" w:rsidRPr="0041371B" w:rsidRDefault="00F70394" w:rsidP="003027B7">
      <w:pPr>
        <w:spacing w:line="240" w:lineRule="auto"/>
        <w:ind w:firstLine="0"/>
        <w:rPr>
          <w:rFonts w:cs="Arial"/>
        </w:rPr>
      </w:pPr>
      <w:r w:rsidRPr="0041371B">
        <w:rPr>
          <w:rFonts w:cs="Arial"/>
        </w:rPr>
        <w:t>AR: No conflict of interest</w:t>
      </w:r>
    </w:p>
    <w:p w14:paraId="7EA39C71" w14:textId="1343474F" w:rsidR="00F70394" w:rsidRPr="0041371B" w:rsidRDefault="00F70394" w:rsidP="003027B7">
      <w:pPr>
        <w:spacing w:line="240" w:lineRule="auto"/>
        <w:ind w:firstLine="0"/>
        <w:rPr>
          <w:rFonts w:cs="Arial"/>
        </w:rPr>
      </w:pPr>
      <w:r w:rsidRPr="0041371B">
        <w:rPr>
          <w:rFonts w:cs="Arial"/>
        </w:rPr>
        <w:t>AG: No conflict of interest</w:t>
      </w:r>
    </w:p>
    <w:p w14:paraId="17136AFB" w14:textId="3EB67E2A" w:rsidR="00F70394" w:rsidRPr="0041371B" w:rsidRDefault="00F70394" w:rsidP="003027B7">
      <w:pPr>
        <w:spacing w:line="240" w:lineRule="auto"/>
        <w:ind w:firstLine="0"/>
        <w:rPr>
          <w:rFonts w:cs="Arial"/>
        </w:rPr>
      </w:pPr>
      <w:r w:rsidRPr="0041371B">
        <w:rPr>
          <w:rFonts w:cs="Arial"/>
        </w:rPr>
        <w:t>AW: No conflict of interest</w:t>
      </w:r>
    </w:p>
    <w:p w14:paraId="4BE4A0CD" w14:textId="77777777" w:rsidR="00F70394" w:rsidRPr="0041371B" w:rsidRDefault="00F70394" w:rsidP="003027B7">
      <w:pPr>
        <w:pStyle w:val="NoSpacing"/>
        <w:spacing w:after="120"/>
        <w:ind w:firstLine="0"/>
        <w:rPr>
          <w:rFonts w:cs="Arial"/>
          <w:bCs/>
        </w:rPr>
      </w:pPr>
      <w:r w:rsidRPr="0041371B">
        <w:rPr>
          <w:rFonts w:cs="Arial"/>
          <w:bCs/>
        </w:rPr>
        <w:t xml:space="preserve">JS: No conflict of interest. </w:t>
      </w:r>
    </w:p>
    <w:p w14:paraId="6C4F7C57" w14:textId="77777777" w:rsidR="00F70394" w:rsidRPr="0041371B" w:rsidRDefault="00F70394" w:rsidP="003027B7">
      <w:pPr>
        <w:spacing w:line="240" w:lineRule="auto"/>
        <w:ind w:firstLine="0"/>
        <w:rPr>
          <w:rFonts w:cs="Arial"/>
        </w:rPr>
      </w:pPr>
      <w:r w:rsidRPr="0041371B">
        <w:rPr>
          <w:rFonts w:cs="Arial"/>
        </w:rPr>
        <w:t xml:space="preserve">TREB: In the last three years, has been a member of scientific advisory boards for Otsuka/Lundbeck, </w:t>
      </w:r>
      <w:proofErr w:type="spellStart"/>
      <w:r w:rsidRPr="0041371B">
        <w:rPr>
          <w:rFonts w:cs="Arial"/>
        </w:rPr>
        <w:t>Newron</w:t>
      </w:r>
      <w:proofErr w:type="spellEnd"/>
      <w:r w:rsidRPr="0041371B">
        <w:rPr>
          <w:rFonts w:cs="Arial"/>
        </w:rPr>
        <w:t xml:space="preserve"> Pharmaceuticals and Gedeon Richter/</w:t>
      </w:r>
      <w:proofErr w:type="spellStart"/>
      <w:r w:rsidRPr="0041371B">
        <w:rPr>
          <w:rFonts w:cs="Arial"/>
        </w:rPr>
        <w:t>Recordati</w:t>
      </w:r>
      <w:proofErr w:type="spellEnd"/>
      <w:r w:rsidRPr="0041371B">
        <w:rPr>
          <w:rFonts w:cs="Arial"/>
        </w:rPr>
        <w:t xml:space="preserve"> and received speaker fees from Janssen.</w:t>
      </w:r>
    </w:p>
    <w:p w14:paraId="71CD305A" w14:textId="77777777" w:rsidR="00F70394" w:rsidRPr="0041371B" w:rsidRDefault="00F70394" w:rsidP="003027B7">
      <w:pPr>
        <w:pStyle w:val="BodyText"/>
        <w:jc w:val="both"/>
        <w:rPr>
          <w:rFonts w:ascii="Cambria" w:hAnsi="Cambria"/>
          <w:sz w:val="24"/>
          <w:szCs w:val="24"/>
        </w:rPr>
      </w:pPr>
      <w:r w:rsidRPr="0041371B">
        <w:rPr>
          <w:rFonts w:ascii="Cambria" w:hAnsi="Cambria"/>
          <w:sz w:val="24"/>
          <w:szCs w:val="24"/>
        </w:rPr>
        <w:t xml:space="preserve">NH: reports that he is the chair of the board of trustees of Manchester Global Foundation, a Charitable Incorporated Organisation (CIO) registered in England and Wales; he is a past Trustee of Lancashire Mind, Pakistan Institute of Living &amp; Learning and </w:t>
      </w:r>
      <w:proofErr w:type="spellStart"/>
      <w:r w:rsidRPr="0041371B">
        <w:rPr>
          <w:rFonts w:ascii="Cambria" w:hAnsi="Cambria"/>
          <w:sz w:val="24"/>
          <w:szCs w:val="24"/>
        </w:rPr>
        <w:t>Abasseen</w:t>
      </w:r>
      <w:proofErr w:type="spellEnd"/>
      <w:r w:rsidRPr="0041371B">
        <w:rPr>
          <w:rFonts w:ascii="Cambria" w:hAnsi="Cambria"/>
          <w:sz w:val="24"/>
          <w:szCs w:val="24"/>
        </w:rPr>
        <w:t xml:space="preserve"> Foundation. NH reports that he established an independent general hospital (Remedial Centre) in Karachi Pakistan, this is now owned and operated by his sibling, the hospital is also attached to a pharmacy. Nusrat Husain reports that he has received an honorarium and travel grants from various pharmaceutical industries.</w:t>
      </w:r>
    </w:p>
    <w:p w14:paraId="2984C74D" w14:textId="3E57F4AA" w:rsidR="00F70394" w:rsidRPr="0041371B" w:rsidRDefault="00F70394" w:rsidP="003027B7">
      <w:pPr>
        <w:pStyle w:val="NoSpacing"/>
        <w:spacing w:after="120"/>
        <w:ind w:firstLine="0"/>
        <w:rPr>
          <w:rFonts w:cs="Arial"/>
          <w:bCs/>
        </w:rPr>
      </w:pPr>
      <w:r w:rsidRPr="0041371B">
        <w:rPr>
          <w:rFonts w:cs="Arial"/>
          <w:bCs/>
        </w:rPr>
        <w:lastRenderedPageBreak/>
        <w:t xml:space="preserve">PBJ: Has been a member of scientific advisory boards for </w:t>
      </w:r>
      <w:proofErr w:type="spellStart"/>
      <w:r w:rsidRPr="0041371B">
        <w:rPr>
          <w:rFonts w:cs="Arial"/>
          <w:bCs/>
        </w:rPr>
        <w:t>Ricordati</w:t>
      </w:r>
      <w:proofErr w:type="spellEnd"/>
      <w:r w:rsidRPr="0041371B">
        <w:rPr>
          <w:rFonts w:cs="Arial"/>
          <w:bCs/>
        </w:rPr>
        <w:t xml:space="preserve"> and Johnson &amp; Johnson in the past three years.</w:t>
      </w:r>
    </w:p>
    <w:p w14:paraId="7A12D5E4" w14:textId="762A1FD9" w:rsidR="00F70394" w:rsidRPr="0041371B" w:rsidRDefault="00F70394" w:rsidP="003027B7">
      <w:pPr>
        <w:spacing w:line="240" w:lineRule="auto"/>
        <w:ind w:firstLine="0"/>
        <w:rPr>
          <w:rFonts w:cs="Arial"/>
        </w:rPr>
      </w:pPr>
      <w:r w:rsidRPr="0041371B">
        <w:rPr>
          <w:rFonts w:cs="Arial"/>
        </w:rPr>
        <w:t>EJ: No conflict of interest</w:t>
      </w:r>
    </w:p>
    <w:p w14:paraId="704C9501" w14:textId="77777777" w:rsidR="00F70394" w:rsidRPr="0041371B" w:rsidRDefault="00F70394" w:rsidP="003027B7">
      <w:pPr>
        <w:spacing w:line="240" w:lineRule="auto"/>
        <w:ind w:firstLine="0"/>
        <w:rPr>
          <w:rFonts w:cs="Arial"/>
        </w:rPr>
      </w:pPr>
      <w:r w:rsidRPr="0041371B">
        <w:rPr>
          <w:rFonts w:cs="Arial"/>
        </w:rPr>
        <w:t xml:space="preserve">SML: In the last three years, has received personal funding from Janssen and Sunovion, and research funding from Janssen. </w:t>
      </w:r>
    </w:p>
    <w:p w14:paraId="592F9090" w14:textId="77777777" w:rsidR="00F70394" w:rsidRPr="0041371B" w:rsidRDefault="00F70394" w:rsidP="003027B7">
      <w:pPr>
        <w:pStyle w:val="NoSpacing"/>
        <w:spacing w:after="120"/>
        <w:ind w:firstLine="0"/>
        <w:rPr>
          <w:rFonts w:cs="Arial"/>
          <w:bCs/>
        </w:rPr>
      </w:pPr>
      <w:r w:rsidRPr="0041371B">
        <w:rPr>
          <w:rFonts w:cs="Arial"/>
          <w:bCs/>
        </w:rPr>
        <w:t xml:space="preserve">SL: Director of </w:t>
      </w:r>
      <w:proofErr w:type="spellStart"/>
      <w:r w:rsidRPr="0041371B">
        <w:rPr>
          <w:rFonts w:cs="Arial"/>
          <w:bCs/>
        </w:rPr>
        <w:t>Affigo</w:t>
      </w:r>
      <w:proofErr w:type="spellEnd"/>
      <w:r w:rsidRPr="0041371B">
        <w:rPr>
          <w:rFonts w:cs="Arial"/>
          <w:bCs/>
        </w:rPr>
        <w:t xml:space="preserve">, a not for profit digital start up. Medical Director of </w:t>
      </w:r>
      <w:proofErr w:type="spellStart"/>
      <w:r w:rsidRPr="0041371B">
        <w:rPr>
          <w:rFonts w:cs="Arial"/>
          <w:bCs/>
        </w:rPr>
        <w:t>Xenzone</w:t>
      </w:r>
      <w:proofErr w:type="spellEnd"/>
      <w:r w:rsidRPr="0041371B">
        <w:rPr>
          <w:rFonts w:cs="Arial"/>
          <w:bCs/>
        </w:rPr>
        <w:t xml:space="preserve"> (remunerated).</w:t>
      </w:r>
    </w:p>
    <w:p w14:paraId="63450C4B" w14:textId="6AF584B1" w:rsidR="00F70394" w:rsidRPr="0041371B" w:rsidRDefault="00F70394" w:rsidP="003027B7">
      <w:pPr>
        <w:pStyle w:val="NoSpacing"/>
        <w:spacing w:after="120"/>
        <w:ind w:firstLine="0"/>
        <w:rPr>
          <w:rFonts w:cs="Arial"/>
          <w:bCs/>
        </w:rPr>
      </w:pPr>
      <w:r w:rsidRPr="0041371B">
        <w:rPr>
          <w:rFonts w:cs="Arial"/>
          <w:bCs/>
        </w:rPr>
        <w:t xml:space="preserve">BD reports grants from P1vital and grants and personal fees from </w:t>
      </w:r>
      <w:proofErr w:type="spellStart"/>
      <w:r w:rsidRPr="0041371B">
        <w:rPr>
          <w:rFonts w:cs="Arial"/>
          <w:bCs/>
        </w:rPr>
        <w:t>Autifony</w:t>
      </w:r>
      <w:proofErr w:type="spellEnd"/>
      <w:r w:rsidRPr="0041371B">
        <w:rPr>
          <w:rFonts w:cs="Arial"/>
          <w:bCs/>
        </w:rPr>
        <w:t xml:space="preserve"> outside the submitted work.</w:t>
      </w:r>
    </w:p>
    <w:p w14:paraId="7DA8668E" w14:textId="6464744C" w:rsidR="001E3BD4" w:rsidRPr="0041371B" w:rsidRDefault="00867D3B" w:rsidP="003027B7">
      <w:pPr>
        <w:spacing w:line="240" w:lineRule="auto"/>
        <w:ind w:firstLine="0"/>
        <w:rPr>
          <w:rFonts w:cs="Arial"/>
          <w:bCs/>
        </w:rPr>
      </w:pPr>
      <w:r w:rsidRPr="0041371B">
        <w:rPr>
          <w:rFonts w:cs="Arial"/>
        </w:rPr>
        <w:t>RU</w:t>
      </w:r>
      <w:r w:rsidR="00E5320E" w:rsidRPr="0041371B">
        <w:rPr>
          <w:rFonts w:cs="Arial"/>
        </w:rPr>
        <w:t>:</w:t>
      </w:r>
      <w:r w:rsidRPr="0041371B">
        <w:rPr>
          <w:rFonts w:cs="Arial"/>
        </w:rPr>
        <w:t xml:space="preserve"> </w:t>
      </w:r>
      <w:r w:rsidR="005A2E63" w:rsidRPr="0041371B">
        <w:rPr>
          <w:rFonts w:cs="Arial"/>
          <w:bCs/>
        </w:rPr>
        <w:t xml:space="preserve">Declares grants from Medical Research Council, grants from National Institute for Health Research: Health Technology Assessment, grants from European Commission - Research: The Seventh Framework Programme, personal speaker fees from </w:t>
      </w:r>
      <w:proofErr w:type="gramStart"/>
      <w:r w:rsidR="005A2E63" w:rsidRPr="0041371B">
        <w:rPr>
          <w:rFonts w:cs="Arial"/>
          <w:bCs/>
        </w:rPr>
        <w:t>Sunovion,  outside</w:t>
      </w:r>
      <w:proofErr w:type="gramEnd"/>
      <w:r w:rsidR="005A2E63" w:rsidRPr="0041371B">
        <w:rPr>
          <w:rFonts w:cs="Arial"/>
          <w:bCs/>
        </w:rPr>
        <w:t xml:space="preserve"> the submitted work.</w:t>
      </w:r>
      <w:r w:rsidR="00401362" w:rsidRPr="0041371B">
        <w:rPr>
          <w:rFonts w:cs="Arial"/>
          <w:bCs/>
        </w:rPr>
        <w:t xml:space="preserve"> </w:t>
      </w:r>
    </w:p>
    <w:p w14:paraId="15D7B8DA" w14:textId="77777777" w:rsidR="00F54529" w:rsidRPr="0041371B" w:rsidRDefault="00F54529" w:rsidP="003027B7">
      <w:pPr>
        <w:pStyle w:val="NoSpacing"/>
        <w:ind w:firstLine="0"/>
        <w:rPr>
          <w:rFonts w:cs="Arial"/>
          <w:bCs/>
        </w:rPr>
      </w:pPr>
    </w:p>
    <w:p w14:paraId="58D8370C" w14:textId="77777777" w:rsidR="00F54529" w:rsidRPr="0041371B" w:rsidRDefault="00F54529" w:rsidP="003027B7">
      <w:pPr>
        <w:pStyle w:val="NoSpacing"/>
        <w:ind w:firstLine="0"/>
        <w:rPr>
          <w:rFonts w:cs="Arial"/>
        </w:rPr>
      </w:pPr>
    </w:p>
    <w:p w14:paraId="463ED8E5" w14:textId="77777777" w:rsidR="00867D3B" w:rsidRPr="0041371B" w:rsidRDefault="00867D3B" w:rsidP="00ED1E67">
      <w:pPr>
        <w:pStyle w:val="Heading2"/>
        <w:numPr>
          <w:ilvl w:val="0"/>
          <w:numId w:val="0"/>
        </w:numPr>
      </w:pPr>
    </w:p>
    <w:p w14:paraId="31D7EAC4" w14:textId="77777777" w:rsidR="00867D3B" w:rsidRPr="0041371B" w:rsidRDefault="00867D3B" w:rsidP="00ED1E67">
      <w:pPr>
        <w:pStyle w:val="Heading2"/>
        <w:numPr>
          <w:ilvl w:val="0"/>
          <w:numId w:val="0"/>
        </w:numPr>
      </w:pPr>
    </w:p>
    <w:p w14:paraId="5E46651D" w14:textId="77777777" w:rsidR="00867D3B" w:rsidRPr="0041371B" w:rsidRDefault="00867D3B" w:rsidP="00ED1E67">
      <w:pPr>
        <w:pStyle w:val="Heading2"/>
        <w:numPr>
          <w:ilvl w:val="0"/>
          <w:numId w:val="0"/>
        </w:numPr>
      </w:pPr>
    </w:p>
    <w:p w14:paraId="354E46C1" w14:textId="1CECE42B" w:rsidR="00867D3B" w:rsidRPr="0041371B" w:rsidRDefault="00867D3B" w:rsidP="00ED1E67">
      <w:pPr>
        <w:pStyle w:val="Heading2"/>
        <w:numPr>
          <w:ilvl w:val="0"/>
          <w:numId w:val="0"/>
        </w:numPr>
      </w:pPr>
    </w:p>
    <w:p w14:paraId="25E16ACA" w14:textId="77777777" w:rsidR="002A5B56" w:rsidRPr="0041371B" w:rsidRDefault="002A5B56" w:rsidP="003027B7">
      <w:pPr>
        <w:rPr>
          <w:rFonts w:cs="Arial"/>
        </w:rPr>
        <w:sectPr w:rsidR="002A5B56" w:rsidRPr="0041371B" w:rsidSect="00A3413A">
          <w:pgSz w:w="11906" w:h="16838"/>
          <w:pgMar w:top="1418" w:right="1418" w:bottom="1418" w:left="1418" w:header="709" w:footer="709" w:gutter="0"/>
          <w:cols w:space="708"/>
          <w:docGrid w:linePitch="360"/>
        </w:sectPr>
      </w:pPr>
    </w:p>
    <w:p w14:paraId="2953996F" w14:textId="0944F3EB" w:rsidR="00A3413A" w:rsidRPr="0041371B" w:rsidRDefault="00F9084F" w:rsidP="00CF32C2">
      <w:pPr>
        <w:pStyle w:val="Heading1"/>
      </w:pPr>
      <w:r w:rsidRPr="0041371B">
        <w:lastRenderedPageBreak/>
        <w:t>References</w:t>
      </w:r>
    </w:p>
    <w:p w14:paraId="74508F89" w14:textId="77777777" w:rsidR="00AD7423" w:rsidRPr="0041371B" w:rsidRDefault="00A3413A" w:rsidP="00AD7423">
      <w:pPr>
        <w:pStyle w:val="EndNoteBibliography"/>
        <w:spacing w:after="0"/>
        <w:ind w:left="720" w:hanging="720"/>
      </w:pPr>
      <w:r w:rsidRPr="0041371B">
        <w:rPr>
          <w:rFonts w:ascii="Cambria" w:hAnsi="Cambria" w:cs="Arial"/>
          <w:sz w:val="24"/>
        </w:rPr>
        <w:fldChar w:fldCharType="begin"/>
      </w:r>
      <w:r w:rsidRPr="0041371B">
        <w:rPr>
          <w:rFonts w:ascii="Cambria" w:hAnsi="Cambria" w:cs="Arial"/>
          <w:sz w:val="24"/>
        </w:rPr>
        <w:instrText xml:space="preserve"> ADDIN EN.REFLIST </w:instrText>
      </w:r>
      <w:r w:rsidRPr="0041371B">
        <w:rPr>
          <w:rFonts w:ascii="Cambria" w:hAnsi="Cambria" w:cs="Arial"/>
          <w:sz w:val="24"/>
        </w:rPr>
        <w:fldChar w:fldCharType="separate"/>
      </w:r>
      <w:r w:rsidR="00AD7423" w:rsidRPr="0041371B">
        <w:t xml:space="preserve">ADDINGTON, D., ADDINGTON, J. &amp; SCHISSEL, B. 1990. A depression rating scale for schizophrenics. </w:t>
      </w:r>
      <w:r w:rsidR="00AD7423" w:rsidRPr="0041371B">
        <w:rPr>
          <w:i/>
        </w:rPr>
        <w:t>Schizophr Res,</w:t>
      </w:r>
      <w:r w:rsidR="00AD7423" w:rsidRPr="0041371B">
        <w:t xml:space="preserve"> 3</w:t>
      </w:r>
      <w:r w:rsidR="00AD7423" w:rsidRPr="0041371B">
        <w:rPr>
          <w:b/>
        </w:rPr>
        <w:t>,</w:t>
      </w:r>
      <w:r w:rsidR="00AD7423" w:rsidRPr="0041371B">
        <w:t xml:space="preserve"> 247-51.</w:t>
      </w:r>
    </w:p>
    <w:p w14:paraId="09B85F90" w14:textId="77777777" w:rsidR="00AD7423" w:rsidRPr="0041371B" w:rsidRDefault="00AD7423" w:rsidP="00AD7423">
      <w:pPr>
        <w:pStyle w:val="EndNoteBibliography"/>
        <w:spacing w:after="0"/>
        <w:ind w:left="720" w:hanging="720"/>
      </w:pPr>
      <w:r w:rsidRPr="0041371B">
        <w:t xml:space="preserve">BARNES, T. R. E., LEESON, V. C., PATON, C., COSTELLOE, C., SIMON, J., KISS, N., OSBORN, D., KILLASPY, H., CRAIG, T. K. J., LEWIS, S., KEOWN, P., ISMAIL, S., CRAWFORD, M., BALDWIN, D. &amp; LEWI 2016. Antidepressant Controlled Trial For Negative Symptoms In Schizophrenia (ACTIONS): a double-blind, placebo-controlled, randomised clinical trial. </w:t>
      </w:r>
      <w:r w:rsidRPr="0041371B">
        <w:rPr>
          <w:i/>
        </w:rPr>
        <w:t>Health Technol Assess,</w:t>
      </w:r>
      <w:r w:rsidRPr="0041371B">
        <w:t xml:space="preserve"> 20.</w:t>
      </w:r>
    </w:p>
    <w:p w14:paraId="3F5F77C9" w14:textId="77777777" w:rsidR="00AD7423" w:rsidRPr="0041371B" w:rsidRDefault="00AD7423" w:rsidP="00AD7423">
      <w:pPr>
        <w:pStyle w:val="EndNoteBibliography"/>
        <w:spacing w:after="0"/>
        <w:ind w:left="720" w:hanging="720"/>
      </w:pPr>
      <w:r w:rsidRPr="0041371B">
        <w:t xml:space="preserve">BELL, J. A., KIVIMAKI, M., BULLMORE, E. T., STEPTOE, A. &amp; CARVALHO, L. A. 2017. Repeated exposure to systemic inflammation and risk of new depressive symptoms among older adults. </w:t>
      </w:r>
      <w:r w:rsidRPr="0041371B">
        <w:rPr>
          <w:i/>
        </w:rPr>
        <w:t>Transl Psychiatry,</w:t>
      </w:r>
      <w:r w:rsidRPr="0041371B">
        <w:t xml:space="preserve"> 7</w:t>
      </w:r>
      <w:r w:rsidRPr="0041371B">
        <w:rPr>
          <w:b/>
        </w:rPr>
        <w:t>,</w:t>
      </w:r>
      <w:r w:rsidRPr="0041371B">
        <w:t xml:space="preserve"> e1208.</w:t>
      </w:r>
    </w:p>
    <w:p w14:paraId="7A293B67" w14:textId="77777777" w:rsidR="00AD7423" w:rsidRPr="0041371B" w:rsidRDefault="00AD7423" w:rsidP="00AD7423">
      <w:pPr>
        <w:pStyle w:val="EndNoteBibliography"/>
        <w:spacing w:after="0"/>
        <w:ind w:left="720" w:hanging="720"/>
      </w:pPr>
      <w:r w:rsidRPr="0041371B">
        <w:t xml:space="preserve">BLANCHARD, J. J. &amp; COHEN, A. S. 2006. The Structure of Negative Symptoms Within Schizophrenia: Implications for Assessment. </w:t>
      </w:r>
      <w:r w:rsidRPr="0041371B">
        <w:rPr>
          <w:i/>
        </w:rPr>
        <w:t>Schizophrenia Bulletin,</w:t>
      </w:r>
      <w:r w:rsidRPr="0041371B">
        <w:t xml:space="preserve"> 32</w:t>
      </w:r>
      <w:r w:rsidRPr="0041371B">
        <w:rPr>
          <w:b/>
        </w:rPr>
        <w:t>,</w:t>
      </w:r>
      <w:r w:rsidRPr="0041371B">
        <w:t xml:space="preserve"> 238-245.</w:t>
      </w:r>
    </w:p>
    <w:p w14:paraId="0D413749" w14:textId="77777777" w:rsidR="00AD7423" w:rsidRPr="0041371B" w:rsidRDefault="00AD7423" w:rsidP="00AD7423">
      <w:pPr>
        <w:pStyle w:val="EndNoteBibliography"/>
        <w:spacing w:after="0"/>
        <w:ind w:left="720" w:hanging="720"/>
      </w:pPr>
      <w:r w:rsidRPr="0041371B">
        <w:t xml:space="preserve">BLOOMFIELD, P. S., SELVARAJ, S., VERONESE, M., RIZZO, G., BERTOLDO, A., OWEN, D. R., BLOOMFIELD, M. A. P., BONOLDI, I., KALK, N., TURKHEIMER, F., MCGUIRE, P., PAOLA, V. D. &amp; HOWES, O. D. 2016. Microglial Activity in People at Ultra High Risk of Psychosis and in Schizophrenia: An [11C]PBR28 PET Brain Imaging Study. </w:t>
      </w:r>
      <w:r w:rsidRPr="0041371B">
        <w:rPr>
          <w:i/>
        </w:rPr>
        <w:t>American Journal of Psychiatry,</w:t>
      </w:r>
      <w:r w:rsidRPr="0041371B">
        <w:t xml:space="preserve"> 173</w:t>
      </w:r>
      <w:r w:rsidRPr="0041371B">
        <w:rPr>
          <w:b/>
        </w:rPr>
        <w:t>,</w:t>
      </w:r>
      <w:r w:rsidRPr="0041371B">
        <w:t xml:space="preserve"> 44-52.</w:t>
      </w:r>
    </w:p>
    <w:p w14:paraId="719F4FF0" w14:textId="77777777" w:rsidR="00AD7423" w:rsidRPr="0041371B" w:rsidRDefault="00AD7423" w:rsidP="00AD7423">
      <w:pPr>
        <w:pStyle w:val="EndNoteBibliography"/>
        <w:spacing w:after="0"/>
        <w:ind w:left="720" w:hanging="720"/>
      </w:pPr>
      <w:r w:rsidRPr="0041371B">
        <w:t xml:space="preserve">CAPUZZI, E., BARTOLI, F., CROCAMO, C., CLERICI, M. &amp; CARRÀ, G. 2017. Acute variations of cytokine levels after antipsychotic treatment in drug-naive subjects with a first-episode psychosis: a meta-analysis. </w:t>
      </w:r>
      <w:r w:rsidRPr="0041371B">
        <w:rPr>
          <w:i/>
        </w:rPr>
        <w:t>Neuroscience &amp; Biobehavioral Reviews,</w:t>
      </w:r>
      <w:r w:rsidRPr="0041371B">
        <w:t xml:space="preserve"> 77</w:t>
      </w:r>
      <w:r w:rsidRPr="0041371B">
        <w:rPr>
          <w:b/>
        </w:rPr>
        <w:t>,</w:t>
      </w:r>
      <w:r w:rsidRPr="0041371B">
        <w:t xml:space="preserve"> 122-128.</w:t>
      </w:r>
    </w:p>
    <w:p w14:paraId="52638D4A" w14:textId="77777777" w:rsidR="00AD7423" w:rsidRPr="0041371B" w:rsidRDefault="00AD7423" w:rsidP="00AD7423">
      <w:pPr>
        <w:pStyle w:val="EndNoteBibliography"/>
        <w:spacing w:after="0"/>
        <w:ind w:left="720" w:hanging="720"/>
      </w:pPr>
      <w:r w:rsidRPr="0041371B">
        <w:t xml:space="preserve">CARPENTER, W. T., JR., HEINRICHS, D. W. &amp; ALPHS, L. D. 1985. Treatment of negative symptoms. </w:t>
      </w:r>
      <w:r w:rsidRPr="0041371B">
        <w:rPr>
          <w:i/>
        </w:rPr>
        <w:t>Schizophrenia Bulletin,</w:t>
      </w:r>
      <w:r w:rsidRPr="0041371B">
        <w:t xml:space="preserve"> 11</w:t>
      </w:r>
      <w:r w:rsidRPr="0041371B">
        <w:rPr>
          <w:b/>
        </w:rPr>
        <w:t>,</w:t>
      </w:r>
      <w:r w:rsidRPr="0041371B">
        <w:t xml:space="preserve"> 440-52.</w:t>
      </w:r>
    </w:p>
    <w:p w14:paraId="7C9AC530" w14:textId="77777777" w:rsidR="00AD7423" w:rsidRPr="0041371B" w:rsidRDefault="00AD7423" w:rsidP="00AD7423">
      <w:pPr>
        <w:pStyle w:val="EndNoteBibliography"/>
        <w:spacing w:after="0"/>
        <w:ind w:left="720" w:hanging="720"/>
      </w:pPr>
      <w:r w:rsidRPr="0041371B">
        <w:t xml:space="preserve">DEAKIN, B., SUCKLING, J., BARNES, T. R. E., BYRNE, K., CHAUDHRY, I. B., DAZZAN, P., DRAKE, R. J., GIORDANO, A., HUSAIN, N., JONES, P. B., JOYCE, E., KNOX, E., KRYNICKI, C., LAWRIE, S. M., LEWIS, S., LISIECKA-FORD, D. M., NIKKHESLAT, N., PARIANTE, C. M., SMALLMAN, R., WATSON, A., WILLIAMS, S. C. R., UPTHEGROVE, R. &amp; DUNN, G. 2018. The benefit of minocycline on negative symptoms of schizophrenia in patients with recent-onset psychosis (BeneMin): a randomised, double-blind, placebo-controlled trial. </w:t>
      </w:r>
      <w:r w:rsidRPr="0041371B">
        <w:rPr>
          <w:i/>
        </w:rPr>
        <w:t>The Lancet Psychiatry,</w:t>
      </w:r>
      <w:r w:rsidRPr="0041371B">
        <w:t xml:space="preserve"> 5</w:t>
      </w:r>
      <w:r w:rsidRPr="0041371B">
        <w:rPr>
          <w:b/>
        </w:rPr>
        <w:t>,</w:t>
      </w:r>
      <w:r w:rsidRPr="0041371B">
        <w:t xml:space="preserve"> 885-894.</w:t>
      </w:r>
    </w:p>
    <w:p w14:paraId="340637A1" w14:textId="77777777" w:rsidR="00AD7423" w:rsidRPr="0041371B" w:rsidRDefault="00AD7423" w:rsidP="00AD7423">
      <w:pPr>
        <w:pStyle w:val="EndNoteBibliography"/>
        <w:spacing w:after="0"/>
        <w:ind w:left="720" w:hanging="720"/>
      </w:pPr>
      <w:r w:rsidRPr="0041371B">
        <w:t xml:space="preserve">DEAN, O. M., KANCHANATAWAN, B., ASHTON, M., MOHEBBI, M., NG, C. H., MAES, M., BERK, L., SUGHONDHABIROM, A., TANGWONGCHAI, S., SINGH, A. B., MCKENZIE, H., SMITH, D. J., MALHI, G. S., DOWLING, N. &amp; BERK, M. 2017. Adjunctive minocycline treatment for major depressive disorder: A proof of concept trial. </w:t>
      </w:r>
      <w:r w:rsidRPr="0041371B">
        <w:rPr>
          <w:i/>
        </w:rPr>
        <w:t>Aust N Z J Psychiatry,</w:t>
      </w:r>
      <w:r w:rsidRPr="0041371B">
        <w:t xml:space="preserve"> 51</w:t>
      </w:r>
      <w:r w:rsidRPr="0041371B">
        <w:rPr>
          <w:b/>
        </w:rPr>
        <w:t>,</w:t>
      </w:r>
      <w:r w:rsidRPr="0041371B">
        <w:t xml:space="preserve"> 829-840.</w:t>
      </w:r>
    </w:p>
    <w:p w14:paraId="3EC24D21" w14:textId="77777777" w:rsidR="00AD7423" w:rsidRPr="0041371B" w:rsidRDefault="00AD7423" w:rsidP="00AD7423">
      <w:pPr>
        <w:pStyle w:val="EndNoteBibliography"/>
        <w:spacing w:after="0"/>
        <w:ind w:left="720" w:hanging="720"/>
      </w:pPr>
      <w:r w:rsidRPr="0041371B">
        <w:t xml:space="preserve">DI BIASE, M. A., ZALESKY, A., O'KEEFE, G., LASKARIS, L., BAUNE, B. T., WEICKERT, C. S., OLVER, J., MCGORRY, P. D., AMMINGER, G. P., NELSON, B., SCOTT, A. M., HICKIE, I., BANATI, R., TURKHEIMER, F., YAQUB, M., EVERALL, I. P., PANTELIS, C. &amp; CROPLEY, V. 2017. PET imaging of putative microglial activation in individuals at ultra-high risk for psychosis, recently diagnosed and chronically ill with schizophrenia. </w:t>
      </w:r>
      <w:r w:rsidRPr="0041371B">
        <w:rPr>
          <w:i/>
        </w:rPr>
        <w:t>Translational Psychiatry,</w:t>
      </w:r>
      <w:r w:rsidRPr="0041371B">
        <w:t xml:space="preserve"> 7</w:t>
      </w:r>
      <w:r w:rsidRPr="0041371B">
        <w:rPr>
          <w:b/>
        </w:rPr>
        <w:t>,</w:t>
      </w:r>
      <w:r w:rsidRPr="0041371B">
        <w:t xml:space="preserve"> e1225.</w:t>
      </w:r>
    </w:p>
    <w:p w14:paraId="70EB10EC" w14:textId="77777777" w:rsidR="00AD7423" w:rsidRPr="0041371B" w:rsidRDefault="00AD7423" w:rsidP="00AD7423">
      <w:pPr>
        <w:pStyle w:val="EndNoteBibliography"/>
        <w:spacing w:after="0"/>
        <w:ind w:left="720" w:hanging="720"/>
      </w:pPr>
      <w:r w:rsidRPr="0041371B">
        <w:t xml:space="preserve">EMADI-KOUCHAK, H., MOHAMMADINEJAD, P., ASADOLLAHI-AMIN, A., RASOULINEJAD, M., ZEINODDINI, A., YALDA, A. &amp; AKHONDZADEH, S. 2016. Therapeutic effects of minocycline on mild-to-moderate depression in HIV patients: a double-blind, placebo-controlled, randomized trial. </w:t>
      </w:r>
      <w:r w:rsidRPr="0041371B">
        <w:rPr>
          <w:i/>
        </w:rPr>
        <w:t>Int Clin Psychopharmacol,</w:t>
      </w:r>
      <w:r w:rsidRPr="0041371B">
        <w:t xml:space="preserve"> 31</w:t>
      </w:r>
      <w:r w:rsidRPr="0041371B">
        <w:rPr>
          <w:b/>
        </w:rPr>
        <w:t>,</w:t>
      </w:r>
      <w:r w:rsidRPr="0041371B">
        <w:t xml:space="preserve"> 20-6.</w:t>
      </w:r>
    </w:p>
    <w:p w14:paraId="21B8352F" w14:textId="77777777" w:rsidR="00AD7423" w:rsidRPr="0041371B" w:rsidRDefault="00AD7423" w:rsidP="00AD7423">
      <w:pPr>
        <w:pStyle w:val="EndNoteBibliography"/>
        <w:spacing w:after="0"/>
        <w:ind w:left="720" w:hanging="720"/>
      </w:pPr>
      <w:r w:rsidRPr="0041371B">
        <w:t xml:space="preserve">FELGER, J. C., LI, Z., HAROON, E., WOOLWINE, B. J., JUNG, M. Y., HU, X. &amp; MILLER, A. H. 2016. Inflammation is associated with decreased functional connectivity within corticostriatal reward circuitry in depression. </w:t>
      </w:r>
      <w:r w:rsidRPr="0041371B">
        <w:rPr>
          <w:i/>
        </w:rPr>
        <w:t>Molecular psychiatry,</w:t>
      </w:r>
      <w:r w:rsidRPr="0041371B">
        <w:t xml:space="preserve"> 21</w:t>
      </w:r>
      <w:r w:rsidRPr="0041371B">
        <w:rPr>
          <w:b/>
        </w:rPr>
        <w:t>,</w:t>
      </w:r>
      <w:r w:rsidRPr="0041371B">
        <w:t xml:space="preserve"> 1358-1365.</w:t>
      </w:r>
    </w:p>
    <w:p w14:paraId="7DFDBDB3" w14:textId="77777777" w:rsidR="00AD7423" w:rsidRPr="0041371B" w:rsidRDefault="00AD7423" w:rsidP="00AD7423">
      <w:pPr>
        <w:pStyle w:val="EndNoteBibliography"/>
        <w:spacing w:after="0"/>
        <w:ind w:left="720" w:hanging="720"/>
      </w:pPr>
      <w:r w:rsidRPr="0041371B">
        <w:t xml:space="preserve">GOLDSMITH, D. R., HAROON, E., MILLER, A. H., ADDINGTON, J., BEARDEN, C., CADENHEAD, K., CANNON, T., CORNBLATT, B., MATHALON, D., MCGLASHAN, T., SEIDMAN, L., TSUANG, M., WOODS, S. W., WALKER, E. F. &amp; PERKINS, D. O. 2019. Association of baseline inflammatory </w:t>
      </w:r>
      <w:r w:rsidRPr="0041371B">
        <w:lastRenderedPageBreak/>
        <w:t xml:space="preserve">markers and the development of negative symptoms in individuals at clinical high risk for psychosis. </w:t>
      </w:r>
      <w:r w:rsidRPr="0041371B">
        <w:rPr>
          <w:i/>
        </w:rPr>
        <w:t>Brain, Behavior, and Immunity,</w:t>
      </w:r>
      <w:r w:rsidRPr="0041371B">
        <w:t xml:space="preserve"> 76</w:t>
      </w:r>
      <w:r w:rsidRPr="0041371B">
        <w:rPr>
          <w:b/>
        </w:rPr>
        <w:t>,</w:t>
      </w:r>
      <w:r w:rsidRPr="0041371B">
        <w:t xml:space="preserve"> 268-274.</w:t>
      </w:r>
    </w:p>
    <w:p w14:paraId="2BD8EA1B" w14:textId="77777777" w:rsidR="00AD7423" w:rsidRPr="0041371B" w:rsidRDefault="00AD7423" w:rsidP="00AD7423">
      <w:pPr>
        <w:pStyle w:val="EndNoteBibliography"/>
        <w:spacing w:after="0"/>
        <w:ind w:left="720" w:hanging="720"/>
      </w:pPr>
      <w:r w:rsidRPr="0041371B">
        <w:t xml:space="preserve">GOLDSMITH, D. R., HAROON, E., MILLER, A. H., STRAUSS, G. P., BUCKLEY, P. F. &amp; MILLER, B. J. 2018. TNF-α and IL-6 are associated with the deficit syndrome and negative symptoms in patients with chronic schizophrenia. </w:t>
      </w:r>
      <w:r w:rsidRPr="0041371B">
        <w:rPr>
          <w:i/>
        </w:rPr>
        <w:t>Schizophr Res,</w:t>
      </w:r>
      <w:r w:rsidRPr="0041371B">
        <w:t xml:space="preserve"> 199</w:t>
      </w:r>
      <w:r w:rsidRPr="0041371B">
        <w:rPr>
          <w:b/>
        </w:rPr>
        <w:t>,</w:t>
      </w:r>
      <w:r w:rsidRPr="0041371B">
        <w:t xml:space="preserve"> 281-284.</w:t>
      </w:r>
    </w:p>
    <w:p w14:paraId="1A6F9BF2" w14:textId="77777777" w:rsidR="00AD7423" w:rsidRPr="0041371B" w:rsidRDefault="00AD7423" w:rsidP="00AD7423">
      <w:pPr>
        <w:pStyle w:val="EndNoteBibliography"/>
        <w:spacing w:after="0"/>
        <w:ind w:left="720" w:hanging="720"/>
      </w:pPr>
      <w:r w:rsidRPr="0041371B">
        <w:t xml:space="preserve">HAFNER, H., MAURER, K., TRENDLER, G., AN, W. H. &amp; SCHMIDT, M. 2005. The early course of schizophrenia and depression. </w:t>
      </w:r>
      <w:r w:rsidRPr="0041371B">
        <w:rPr>
          <w:i/>
        </w:rPr>
        <w:t>European Archives of Psychiatry and Clinical Neuroscience,</w:t>
      </w:r>
      <w:r w:rsidRPr="0041371B">
        <w:t xml:space="preserve"> 255</w:t>
      </w:r>
      <w:r w:rsidRPr="0041371B">
        <w:rPr>
          <w:b/>
        </w:rPr>
        <w:t>,</w:t>
      </w:r>
      <w:r w:rsidRPr="0041371B">
        <w:t xml:space="preserve"> 167-173.</w:t>
      </w:r>
    </w:p>
    <w:p w14:paraId="41F4F22C" w14:textId="77777777" w:rsidR="00AD7423" w:rsidRPr="0041371B" w:rsidRDefault="00AD7423" w:rsidP="00AD7423">
      <w:pPr>
        <w:pStyle w:val="EndNoteBibliography"/>
        <w:spacing w:after="0"/>
        <w:ind w:left="720" w:hanging="720"/>
      </w:pPr>
      <w:r w:rsidRPr="0041371B">
        <w:t xml:space="preserve">HARRISON, N. A., BRYDON, L., WALKER, C., GRAY, M. A., STEPTOE, A. &amp; CRITCHLEY, H. D. 2009. Inflammation causes mood changes through alterations in subgenual cingulate activity and mesolimbic connectivity. </w:t>
      </w:r>
      <w:r w:rsidRPr="0041371B">
        <w:rPr>
          <w:i/>
        </w:rPr>
        <w:t>Biol Psychiatry,</w:t>
      </w:r>
      <w:r w:rsidRPr="0041371B">
        <w:t xml:space="preserve"> 66</w:t>
      </w:r>
      <w:r w:rsidRPr="0041371B">
        <w:rPr>
          <w:b/>
        </w:rPr>
        <w:t>,</w:t>
      </w:r>
      <w:r w:rsidRPr="0041371B">
        <w:t xml:space="preserve"> 407-14.</w:t>
      </w:r>
    </w:p>
    <w:p w14:paraId="7D89CF7B" w14:textId="77777777" w:rsidR="00AD7423" w:rsidRPr="0041371B" w:rsidRDefault="00AD7423" w:rsidP="00AD7423">
      <w:pPr>
        <w:pStyle w:val="EndNoteBibliography"/>
        <w:spacing w:after="0"/>
        <w:ind w:left="720" w:hanging="720"/>
      </w:pPr>
      <w:r w:rsidRPr="0041371B">
        <w:t xml:space="preserve">HARRISON, N. A., VOON, V., CERCIGNANI, M., COOPER, E. A., PESSIGLIONE, M. &amp; CRITCHLEY, H. D. 2016. A Neurocomputational Account of How Inflammation Enhances Sensitivity to Punishments Versus Rewards. </w:t>
      </w:r>
      <w:r w:rsidRPr="0041371B">
        <w:rPr>
          <w:i/>
        </w:rPr>
        <w:t>Biol Psychiatry,</w:t>
      </w:r>
      <w:r w:rsidRPr="0041371B">
        <w:t xml:space="preserve"> 80</w:t>
      </w:r>
      <w:r w:rsidRPr="0041371B">
        <w:rPr>
          <w:b/>
        </w:rPr>
        <w:t>,</w:t>
      </w:r>
      <w:r w:rsidRPr="0041371B">
        <w:t xml:space="preserve"> 73-81.</w:t>
      </w:r>
    </w:p>
    <w:p w14:paraId="0D69A241" w14:textId="77777777" w:rsidR="00AD7423" w:rsidRPr="0041371B" w:rsidRDefault="00AD7423" w:rsidP="00AD7423">
      <w:pPr>
        <w:pStyle w:val="EndNoteBibliography"/>
        <w:spacing w:after="0"/>
        <w:ind w:left="720" w:hanging="720"/>
      </w:pPr>
      <w:r w:rsidRPr="0041371B">
        <w:t xml:space="preserve">HUSAIN, A. I., CHAUDHRY, I. B., KHOSO, A. B., HUSAIN, M. O., HODSOLL, J., ANSARI, M. A., NAQVI, H. A., MINHAS, F. A., CARVALHO, A. F., MEYER, J. H., DEAKIN, B., MULSANT, B. H., HUSAIN, N. &amp; YOUNG, A. H. 2020. Minocycline and celecoxib adjunctive as treatments for bipolar depression: a multicentre, factorial design randomised controlled trial. </w:t>
      </w:r>
      <w:r w:rsidRPr="0041371B">
        <w:rPr>
          <w:i/>
        </w:rPr>
        <w:t>The Lancet Psychiatry,</w:t>
      </w:r>
      <w:r w:rsidRPr="0041371B">
        <w:t xml:space="preserve"> 7</w:t>
      </w:r>
      <w:r w:rsidRPr="0041371B">
        <w:rPr>
          <w:b/>
        </w:rPr>
        <w:t>,</w:t>
      </w:r>
      <w:r w:rsidRPr="0041371B">
        <w:t xml:space="preserve"> 515 - 527.</w:t>
      </w:r>
    </w:p>
    <w:p w14:paraId="3D00E6D3" w14:textId="77777777" w:rsidR="00AD7423" w:rsidRPr="0041371B" w:rsidRDefault="00AD7423" w:rsidP="00AD7423">
      <w:pPr>
        <w:pStyle w:val="EndNoteBibliography"/>
        <w:spacing w:after="0"/>
        <w:ind w:left="720" w:hanging="720"/>
      </w:pPr>
      <w:r w:rsidRPr="0041371B">
        <w:t xml:space="preserve">HUSAIN, M. I., CHAUDHRY, I. B., HUSAIN, N., KHOSO, A. B., RAHMAN, R. R., HAMIRANI, M. M., HODSOLL, J., QURASHI, I., DEAKIN, J. F. W. &amp; YOUNG, A. H. 2017. Minocycline as an adjunct for treatment-resistant depressive symptoms: A pilot randomised placebo-controlled trial. </w:t>
      </w:r>
      <w:r w:rsidRPr="0041371B">
        <w:rPr>
          <w:i/>
        </w:rPr>
        <w:t>Journal of Psychopharmacology,</w:t>
      </w:r>
      <w:r w:rsidRPr="0041371B">
        <w:t xml:space="preserve"> 31</w:t>
      </w:r>
      <w:r w:rsidRPr="0041371B">
        <w:rPr>
          <w:b/>
        </w:rPr>
        <w:t>,</w:t>
      </w:r>
      <w:r w:rsidRPr="0041371B">
        <w:t xml:space="preserve"> 1166-1175.</w:t>
      </w:r>
    </w:p>
    <w:p w14:paraId="3BEAB4D8" w14:textId="77777777" w:rsidR="00AD7423" w:rsidRPr="0041371B" w:rsidRDefault="00AD7423" w:rsidP="00AD7423">
      <w:pPr>
        <w:pStyle w:val="EndNoteBibliography"/>
        <w:spacing w:after="0"/>
        <w:ind w:left="720" w:hanging="720"/>
      </w:pPr>
      <w:r w:rsidRPr="0041371B">
        <w:t xml:space="preserve">KAHN, R. S. &amp; SOMMER, I. E. 2015. The neurobiology and treatment of first-episode schizophrenia. </w:t>
      </w:r>
      <w:r w:rsidRPr="0041371B">
        <w:rPr>
          <w:i/>
        </w:rPr>
        <w:t>Molecular Psychiatry,</w:t>
      </w:r>
      <w:r w:rsidRPr="0041371B">
        <w:t xml:space="preserve"> 20</w:t>
      </w:r>
      <w:r w:rsidRPr="0041371B">
        <w:rPr>
          <w:b/>
        </w:rPr>
        <w:t>,</w:t>
      </w:r>
      <w:r w:rsidRPr="0041371B">
        <w:t xml:space="preserve"> 84-97.</w:t>
      </w:r>
    </w:p>
    <w:p w14:paraId="675C1C37" w14:textId="77777777" w:rsidR="00AD7423" w:rsidRPr="0041371B" w:rsidRDefault="00AD7423" w:rsidP="00AD7423">
      <w:pPr>
        <w:pStyle w:val="EndNoteBibliography"/>
        <w:spacing w:after="0"/>
        <w:ind w:left="720" w:hanging="720"/>
      </w:pPr>
      <w:r w:rsidRPr="0041371B">
        <w:t xml:space="preserve">KAY, S. R., FISZBEIN, A. &amp; OPLER, L. A. 1987. The positive and negative syndrome scale (PANSS) for schizophrenia. </w:t>
      </w:r>
      <w:r w:rsidRPr="0041371B">
        <w:rPr>
          <w:i/>
        </w:rPr>
        <w:t>Schizophr Bull,</w:t>
      </w:r>
      <w:r w:rsidRPr="0041371B">
        <w:t xml:space="preserve"> 13</w:t>
      </w:r>
      <w:r w:rsidRPr="0041371B">
        <w:rPr>
          <w:b/>
        </w:rPr>
        <w:t>,</w:t>
      </w:r>
      <w:r w:rsidRPr="0041371B">
        <w:t xml:space="preserve"> 261-76.</w:t>
      </w:r>
    </w:p>
    <w:p w14:paraId="55364546" w14:textId="77777777" w:rsidR="00AD7423" w:rsidRPr="0041371B" w:rsidRDefault="00AD7423" w:rsidP="00AD7423">
      <w:pPr>
        <w:pStyle w:val="EndNoteBibliography"/>
        <w:spacing w:after="0"/>
        <w:ind w:left="720" w:hanging="720"/>
      </w:pPr>
      <w:r w:rsidRPr="0041371B">
        <w:t xml:space="preserve">KHANDAKER, G. M., PEARSON, R. M., ZAMMIT, S., LEWIS, G. &amp; JONES, P. B. 2014. Association of serum interleukin 6 and c-reactive protein in childhood with depression and psychosis in young adult life: A population-based longitudinal study. </w:t>
      </w:r>
      <w:r w:rsidRPr="0041371B">
        <w:rPr>
          <w:i/>
        </w:rPr>
        <w:t>JAMA Psychiatry,</w:t>
      </w:r>
      <w:r w:rsidRPr="0041371B">
        <w:t xml:space="preserve"> 71</w:t>
      </w:r>
      <w:r w:rsidRPr="0041371B">
        <w:rPr>
          <w:b/>
        </w:rPr>
        <w:t>,</w:t>
      </w:r>
      <w:r w:rsidRPr="0041371B">
        <w:t xml:space="preserve"> 1121-1128.</w:t>
      </w:r>
    </w:p>
    <w:p w14:paraId="1CCD6799" w14:textId="77777777" w:rsidR="00AD7423" w:rsidRPr="0041371B" w:rsidRDefault="00AD7423" w:rsidP="00AD7423">
      <w:pPr>
        <w:pStyle w:val="EndNoteBibliography"/>
        <w:spacing w:after="0"/>
        <w:ind w:left="720" w:hanging="720"/>
      </w:pPr>
      <w:r w:rsidRPr="0041371B">
        <w:t xml:space="preserve">KOREEN, A. R., SIRIS, S. G., CHAKOS, M., ALVIR, J., MAYERHOFF, D. &amp; LIEBERMAN, J. 1993. Depression in first-episode schizophrenia. </w:t>
      </w:r>
      <w:r w:rsidRPr="0041371B">
        <w:rPr>
          <w:i/>
        </w:rPr>
        <w:t>American Journal of Psychiatry,</w:t>
      </w:r>
      <w:r w:rsidRPr="0041371B">
        <w:t xml:space="preserve"> 150</w:t>
      </w:r>
      <w:r w:rsidRPr="0041371B">
        <w:rPr>
          <w:b/>
        </w:rPr>
        <w:t>,</w:t>
      </w:r>
      <w:r w:rsidRPr="0041371B">
        <w:t xml:space="preserve"> 1643-8.</w:t>
      </w:r>
    </w:p>
    <w:p w14:paraId="531DDC44" w14:textId="77777777" w:rsidR="00AD7423" w:rsidRPr="0041371B" w:rsidRDefault="00AD7423" w:rsidP="00AD7423">
      <w:pPr>
        <w:pStyle w:val="EndNoteBibliography"/>
        <w:spacing w:after="0"/>
        <w:ind w:left="720" w:hanging="720"/>
      </w:pPr>
      <w:r w:rsidRPr="0041371B">
        <w:t xml:space="preserve">KRYNICKI, C., UPTHEGROVE, R., DEAKIN, J. &amp; BARNES, T. 2018. The relationship between negative symptoms and depression in schizophrenia: a systematic review. </w:t>
      </w:r>
      <w:r w:rsidRPr="0041371B">
        <w:rPr>
          <w:i/>
        </w:rPr>
        <w:t>Acta Psychiatrica Scandinavica,</w:t>
      </w:r>
      <w:r w:rsidRPr="0041371B">
        <w:t xml:space="preserve"> 137</w:t>
      </w:r>
      <w:r w:rsidRPr="0041371B">
        <w:rPr>
          <w:b/>
        </w:rPr>
        <w:t>,</w:t>
      </w:r>
      <w:r w:rsidRPr="0041371B">
        <w:t xml:space="preserve"> 380-390.</w:t>
      </w:r>
    </w:p>
    <w:p w14:paraId="5149F39D" w14:textId="77777777" w:rsidR="00AD7423" w:rsidRPr="0041371B" w:rsidRDefault="00AD7423" w:rsidP="00AD7423">
      <w:pPr>
        <w:pStyle w:val="EndNoteBibliography"/>
        <w:spacing w:after="0"/>
        <w:ind w:left="720" w:hanging="720"/>
      </w:pPr>
      <w:r w:rsidRPr="0041371B">
        <w:t xml:space="preserve">LASKARIS, L. E., DI BIASE, M. A., EVERALL, I., CHANA, G., CHRISTOPOULOS, A., SKAFIDAS, E., CROPLEY, V. L. &amp; PANTELIS, C. 2016. Microglial activation and progressive brain changes in schizophrenia. </w:t>
      </w:r>
      <w:r w:rsidRPr="0041371B">
        <w:rPr>
          <w:i/>
        </w:rPr>
        <w:t>Br J Pharmacol,</w:t>
      </w:r>
      <w:r w:rsidRPr="0041371B">
        <w:t xml:space="preserve"> 173</w:t>
      </w:r>
      <w:r w:rsidRPr="0041371B">
        <w:rPr>
          <w:b/>
        </w:rPr>
        <w:t>,</w:t>
      </w:r>
      <w:r w:rsidRPr="0041371B">
        <w:t xml:space="preserve"> 666-80.</w:t>
      </w:r>
    </w:p>
    <w:p w14:paraId="5AE23269" w14:textId="77777777" w:rsidR="00AD7423" w:rsidRPr="0041371B" w:rsidRDefault="00AD7423" w:rsidP="00AD7423">
      <w:pPr>
        <w:pStyle w:val="EndNoteBibliography"/>
        <w:spacing w:after="0"/>
        <w:ind w:left="720" w:hanging="720"/>
      </w:pPr>
      <w:r w:rsidRPr="0041371B">
        <w:t xml:space="preserve">LIEMBURG, E., CASTELEIN, S., STEWART, R., VAN DER GAAG, M., ALEMAN, A. &amp; KNEGTERING, H. 2013. Two subdomains of negative symptoms in psychotic disorders: established and confirmed in two large cohorts. </w:t>
      </w:r>
      <w:r w:rsidRPr="0041371B">
        <w:rPr>
          <w:i/>
        </w:rPr>
        <w:t>J Psychiatr Res,</w:t>
      </w:r>
      <w:r w:rsidRPr="0041371B">
        <w:t xml:space="preserve"> 47</w:t>
      </w:r>
      <w:r w:rsidRPr="0041371B">
        <w:rPr>
          <w:b/>
        </w:rPr>
        <w:t>,</w:t>
      </w:r>
      <w:r w:rsidRPr="0041371B">
        <w:t xml:space="preserve"> 718-25.</w:t>
      </w:r>
    </w:p>
    <w:p w14:paraId="5A67FFF7" w14:textId="77777777" w:rsidR="00AD7423" w:rsidRPr="0041371B" w:rsidRDefault="00AD7423" w:rsidP="00AD7423">
      <w:pPr>
        <w:pStyle w:val="EndNoteBibliography"/>
        <w:spacing w:after="0"/>
        <w:ind w:left="720" w:hanging="720"/>
      </w:pPr>
      <w:r w:rsidRPr="0041371B">
        <w:t xml:space="preserve">LISIECKA, D. M., SUCKLING, J., BARNES, T. R., CHAUDHRY, I. B., DAZZAN, P., HUSAIN, N., JONES, P. B., JOYCE, E. M., LAWRIE, S. M., UPTHEGROVE, R. &amp; DEAKIN, B. 2015. The benefit of minocycline on negative symptoms in early-phase psychosis in addition to standard care - extent and mechanism (BeneMin): study protocol for a randomised controlled trial. </w:t>
      </w:r>
      <w:r w:rsidRPr="0041371B">
        <w:rPr>
          <w:i/>
        </w:rPr>
        <w:t>Trials,</w:t>
      </w:r>
      <w:r w:rsidRPr="0041371B">
        <w:t xml:space="preserve"> 16</w:t>
      </w:r>
      <w:r w:rsidRPr="0041371B">
        <w:rPr>
          <w:b/>
        </w:rPr>
        <w:t>,</w:t>
      </w:r>
      <w:r w:rsidRPr="0041371B">
        <w:t xml:space="preserve"> 71.</w:t>
      </w:r>
    </w:p>
    <w:p w14:paraId="6631DBA2" w14:textId="77777777" w:rsidR="00AD7423" w:rsidRPr="0041371B" w:rsidRDefault="00AD7423" w:rsidP="00AD7423">
      <w:pPr>
        <w:pStyle w:val="EndNoteBibliography"/>
        <w:spacing w:after="0"/>
        <w:ind w:left="720" w:hanging="720"/>
      </w:pPr>
      <w:r w:rsidRPr="0041371B">
        <w:t xml:space="preserve">MAES, M. 1995. Evidence for an immune response in major depression: A review and hypothesis. </w:t>
      </w:r>
      <w:r w:rsidRPr="0041371B">
        <w:rPr>
          <w:i/>
        </w:rPr>
        <w:t>Progress in Neuro-Psychopharmacology and Biological Psychiatry,</w:t>
      </w:r>
      <w:r w:rsidRPr="0041371B">
        <w:t xml:space="preserve"> 19</w:t>
      </w:r>
      <w:r w:rsidRPr="0041371B">
        <w:rPr>
          <w:b/>
        </w:rPr>
        <w:t>,</w:t>
      </w:r>
      <w:r w:rsidRPr="0041371B">
        <w:t xml:space="preserve"> 11-38.</w:t>
      </w:r>
    </w:p>
    <w:p w14:paraId="29A0F76F" w14:textId="77777777" w:rsidR="00AD7423" w:rsidRPr="0041371B" w:rsidRDefault="00AD7423" w:rsidP="00AD7423">
      <w:pPr>
        <w:pStyle w:val="EndNoteBibliography"/>
        <w:spacing w:after="0"/>
        <w:ind w:left="720" w:hanging="720"/>
      </w:pPr>
      <w:r w:rsidRPr="0041371B">
        <w:t xml:space="preserve">MARDER, S. R. &amp; KIRKPATRICK, B. 2014. Defining and measuring negative symptoms of schizophrenia in clinical trials. </w:t>
      </w:r>
      <w:r w:rsidRPr="0041371B">
        <w:rPr>
          <w:i/>
        </w:rPr>
        <w:t>European Neuropsychopharmacology</w:t>
      </w:r>
      <w:r w:rsidRPr="0041371B">
        <w:rPr>
          <w:b/>
        </w:rPr>
        <w:t>,</w:t>
      </w:r>
      <w:r w:rsidRPr="0041371B">
        <w:t xml:space="preserve"> 737-743.</w:t>
      </w:r>
    </w:p>
    <w:p w14:paraId="0649FF79" w14:textId="77777777" w:rsidR="00AD7423" w:rsidRPr="0041371B" w:rsidRDefault="00AD7423" w:rsidP="00AD7423">
      <w:pPr>
        <w:pStyle w:val="EndNoteBibliography"/>
        <w:spacing w:after="0"/>
        <w:ind w:left="720" w:hanging="720"/>
      </w:pPr>
      <w:r w:rsidRPr="0041371B">
        <w:t xml:space="preserve">MCINTYRE, R. S., SUBRAMANIAPILLAI, M., LEE, Y., PAN, Z., CARMONA, N. E., SHEKOTIKHINA, M., ROSENBLAT, J. D., BRIETZKE, E., SOCZYNSKA, J. K. &amp; COSGROVE, V. E. 2019. Efficacy of </w:t>
      </w:r>
      <w:r w:rsidRPr="0041371B">
        <w:lastRenderedPageBreak/>
        <w:t xml:space="preserve">adjunctive infliximab vs placebo in the treatment of adults with bipolar I/II depression: a randomized clinical trial. </w:t>
      </w:r>
      <w:r w:rsidRPr="0041371B">
        <w:rPr>
          <w:i/>
        </w:rPr>
        <w:t>JAMA psychiatry,</w:t>
      </w:r>
      <w:r w:rsidRPr="0041371B">
        <w:t xml:space="preserve"> 76</w:t>
      </w:r>
      <w:r w:rsidRPr="0041371B">
        <w:rPr>
          <w:b/>
        </w:rPr>
        <w:t>,</w:t>
      </w:r>
      <w:r w:rsidRPr="0041371B">
        <w:t xml:space="preserve"> 783-790.</w:t>
      </w:r>
    </w:p>
    <w:p w14:paraId="5D13251B" w14:textId="77777777" w:rsidR="00AD7423" w:rsidRPr="0041371B" w:rsidRDefault="00AD7423" w:rsidP="00AD7423">
      <w:pPr>
        <w:pStyle w:val="EndNoteBibliography"/>
        <w:spacing w:after="0"/>
        <w:ind w:left="720" w:hanging="720"/>
      </w:pPr>
      <w:r w:rsidRPr="0041371B">
        <w:t xml:space="preserve">MESSINGER, J. W., TRÉMEAU, F., ANTONIUS, D., MENDELSOHN, E., PRUDENT, V., STANFORD, A. D. &amp; MALASPINA, D. 2011. Avolition and expressive deficits capture negative symptom phenomenology: Implications for DSM-5 and schizophrenia research. </w:t>
      </w:r>
      <w:r w:rsidRPr="0041371B">
        <w:rPr>
          <w:i/>
        </w:rPr>
        <w:t>Clinical psychology review,</w:t>
      </w:r>
      <w:r w:rsidRPr="0041371B">
        <w:t xml:space="preserve"> 31</w:t>
      </w:r>
      <w:r w:rsidRPr="0041371B">
        <w:rPr>
          <w:b/>
        </w:rPr>
        <w:t>,</w:t>
      </w:r>
      <w:r w:rsidRPr="0041371B">
        <w:t xml:space="preserve"> 161-168.</w:t>
      </w:r>
    </w:p>
    <w:p w14:paraId="690B7491" w14:textId="77777777" w:rsidR="00AD7423" w:rsidRPr="0041371B" w:rsidRDefault="00AD7423" w:rsidP="00AD7423">
      <w:pPr>
        <w:pStyle w:val="EndNoteBibliography"/>
        <w:spacing w:after="0"/>
        <w:ind w:left="720" w:hanging="720"/>
      </w:pPr>
      <w:r w:rsidRPr="0041371B">
        <w:t xml:space="preserve">MILLER, B. J., BUCKLEY, P., SEABOLT, W., MELLOR, A. &amp; KIRKPATRICK, B. 2011. Meta-analysis of cytokine alterations in schizophrenia: clinical status and antipsychotic effects. </w:t>
      </w:r>
      <w:r w:rsidRPr="0041371B">
        <w:rPr>
          <w:i/>
        </w:rPr>
        <w:t>Biol Psychiatry,</w:t>
      </w:r>
      <w:r w:rsidRPr="0041371B">
        <w:t xml:space="preserve"> 70</w:t>
      </w:r>
      <w:r w:rsidRPr="0041371B">
        <w:rPr>
          <w:b/>
        </w:rPr>
        <w:t>,</w:t>
      </w:r>
      <w:r w:rsidRPr="0041371B">
        <w:t xml:space="preserve"> 663-71.</w:t>
      </w:r>
    </w:p>
    <w:p w14:paraId="3B330246" w14:textId="77777777" w:rsidR="00AD7423" w:rsidRPr="0041371B" w:rsidRDefault="00AD7423" w:rsidP="00AD7423">
      <w:pPr>
        <w:pStyle w:val="EndNoteBibliography"/>
        <w:spacing w:after="0"/>
        <w:ind w:left="720" w:hanging="720"/>
      </w:pPr>
      <w:r w:rsidRPr="0041371B">
        <w:t xml:space="preserve">MILLER, B. J., CULPEPPER, N. &amp; RAPAPORT, M. H. 2014. C-reactive protein levels in schizophrenia: a review and meta-analysis. </w:t>
      </w:r>
      <w:r w:rsidRPr="0041371B">
        <w:rPr>
          <w:i/>
        </w:rPr>
        <w:t>Clin Schizophr Relat Psychoses,</w:t>
      </w:r>
      <w:r w:rsidRPr="0041371B">
        <w:t xml:space="preserve"> 7</w:t>
      </w:r>
      <w:r w:rsidRPr="0041371B">
        <w:rPr>
          <w:b/>
        </w:rPr>
        <w:t>,</w:t>
      </w:r>
      <w:r w:rsidRPr="0041371B">
        <w:t xml:space="preserve"> 223-30.</w:t>
      </w:r>
    </w:p>
    <w:p w14:paraId="6E48B82D" w14:textId="77777777" w:rsidR="00AD7423" w:rsidRPr="0041371B" w:rsidRDefault="00AD7423" w:rsidP="00AD7423">
      <w:pPr>
        <w:pStyle w:val="EndNoteBibliography"/>
        <w:spacing w:after="0"/>
        <w:ind w:left="720" w:hanging="720"/>
      </w:pPr>
      <w:r w:rsidRPr="0041371B">
        <w:t xml:space="preserve">MILLER, B. J. &amp; GOLDSMITH, D. R. 2017. Towards an immunophenotype of schizophrenia: progress, potential mechanisms, and future directions. </w:t>
      </w:r>
      <w:r w:rsidRPr="0041371B">
        <w:rPr>
          <w:i/>
        </w:rPr>
        <w:t>Neuropsychopharmacology,</w:t>
      </w:r>
      <w:r w:rsidRPr="0041371B">
        <w:t xml:space="preserve"> 42</w:t>
      </w:r>
      <w:r w:rsidRPr="0041371B">
        <w:rPr>
          <w:b/>
        </w:rPr>
        <w:t>,</w:t>
      </w:r>
      <w:r w:rsidRPr="0041371B">
        <w:t xml:space="preserve"> 299-317.</w:t>
      </w:r>
    </w:p>
    <w:p w14:paraId="7E894D2D" w14:textId="77777777" w:rsidR="00AD7423" w:rsidRPr="0041371B" w:rsidRDefault="00AD7423" w:rsidP="00AD7423">
      <w:pPr>
        <w:pStyle w:val="EndNoteBibliography"/>
        <w:spacing w:after="0"/>
        <w:ind w:left="720" w:hanging="720"/>
      </w:pPr>
      <w:r w:rsidRPr="0041371B">
        <w:t xml:space="preserve">MONDELLI, V., CIUFOLINI, S., BELVEDERI MURRI, M., BONACCORSO, S., DI FORTI, M., GIORDANO, A., MARQUES, T. R., ZUNSZAIN, P. A., MORGAN, C., MURRAY, R. M., PARIANTE, C. M. &amp; DAZZAN, P. 2015. Cortisol and Inflammatory Biomarkers Predict Poor Treatment Response in First Episode Psychosis. </w:t>
      </w:r>
      <w:r w:rsidRPr="0041371B">
        <w:rPr>
          <w:i/>
        </w:rPr>
        <w:t>Schizophrenia Bulletin,</w:t>
      </w:r>
      <w:r w:rsidRPr="0041371B">
        <w:t xml:space="preserve"> 41</w:t>
      </w:r>
      <w:r w:rsidRPr="0041371B">
        <w:rPr>
          <w:b/>
        </w:rPr>
        <w:t>,</w:t>
      </w:r>
      <w:r w:rsidRPr="0041371B">
        <w:t xml:space="preserve"> 1162-1170.</w:t>
      </w:r>
    </w:p>
    <w:p w14:paraId="0714D169" w14:textId="77777777" w:rsidR="00AD7423" w:rsidRPr="0041371B" w:rsidRDefault="00AD7423" w:rsidP="00AD7423">
      <w:pPr>
        <w:pStyle w:val="EndNoteBibliography"/>
        <w:spacing w:after="0"/>
        <w:ind w:left="720" w:hanging="720"/>
      </w:pPr>
      <w:r w:rsidRPr="0041371B">
        <w:t xml:space="preserve">MONJI, A., KATO, T. &amp; KANBA, S. 2009. Cytokines and schizophrenia: Microglia hypothesis of schizophrenia. </w:t>
      </w:r>
      <w:r w:rsidRPr="0041371B">
        <w:rPr>
          <w:i/>
        </w:rPr>
        <w:t>Psychiatry Clin Neurosci,</w:t>
      </w:r>
      <w:r w:rsidRPr="0041371B">
        <w:t xml:space="preserve"> 63</w:t>
      </w:r>
      <w:r w:rsidRPr="0041371B">
        <w:rPr>
          <w:b/>
        </w:rPr>
        <w:t>,</w:t>
      </w:r>
      <w:r w:rsidRPr="0041371B">
        <w:t xml:space="preserve"> 257-65.</w:t>
      </w:r>
    </w:p>
    <w:p w14:paraId="26521ACD" w14:textId="77777777" w:rsidR="00AD7423" w:rsidRPr="0041371B" w:rsidRDefault="00AD7423" w:rsidP="00AD7423">
      <w:pPr>
        <w:pStyle w:val="EndNoteBibliography"/>
        <w:spacing w:after="0"/>
        <w:ind w:left="720" w:hanging="720"/>
      </w:pPr>
      <w:r w:rsidRPr="0041371B">
        <w:t xml:space="preserve">NOTO, C., MAES, M., OTA, V. K., TEIXEIRA, A. L., BRESSAN, R. A., GADELHA, A. &amp; BRIETZKE, E. 2015a. High predictive value of immune-inflammatory biomarkers for schizophrenia diagnosis and association with treatment resistance. </w:t>
      </w:r>
      <w:r w:rsidRPr="0041371B">
        <w:rPr>
          <w:i/>
        </w:rPr>
        <w:t>World J Biol Psychiatry</w:t>
      </w:r>
      <w:r w:rsidRPr="0041371B">
        <w:rPr>
          <w:b/>
        </w:rPr>
        <w:t>,</w:t>
      </w:r>
      <w:r w:rsidRPr="0041371B">
        <w:t xml:space="preserve"> 1-8.</w:t>
      </w:r>
    </w:p>
    <w:p w14:paraId="00BAA494" w14:textId="77777777" w:rsidR="00AD7423" w:rsidRPr="0041371B" w:rsidRDefault="00AD7423" w:rsidP="00AD7423">
      <w:pPr>
        <w:pStyle w:val="EndNoteBibliography"/>
        <w:spacing w:after="0"/>
        <w:ind w:left="720" w:hanging="720"/>
      </w:pPr>
      <w:r w:rsidRPr="0041371B">
        <w:t xml:space="preserve">NOTO, C., OTA, V. K., SANTORO, M. L., ORTIZ, B. B., RIZZO, L. B., HIGUCHI, C. H., CORDEIRO, Q., BELANGERO, S. I., BRESSAN, R. A., GADELHA, A., MAES, M. &amp; BRIETZKE, E. 2015b. Effects of depression on the cytokine profile in drug naive first-episode psychosis. </w:t>
      </w:r>
      <w:r w:rsidRPr="0041371B">
        <w:rPr>
          <w:i/>
        </w:rPr>
        <w:t>Schizophr Res,</w:t>
      </w:r>
      <w:r w:rsidRPr="0041371B">
        <w:t xml:space="preserve"> 164</w:t>
      </w:r>
      <w:r w:rsidRPr="0041371B">
        <w:rPr>
          <w:b/>
        </w:rPr>
        <w:t>,</w:t>
      </w:r>
      <w:r w:rsidRPr="0041371B">
        <w:t xml:space="preserve"> 53-8.</w:t>
      </w:r>
    </w:p>
    <w:p w14:paraId="5B56D942" w14:textId="77777777" w:rsidR="00AD7423" w:rsidRPr="0041371B" w:rsidRDefault="00AD7423" w:rsidP="00AD7423">
      <w:pPr>
        <w:pStyle w:val="EndNoteBibliography"/>
        <w:spacing w:after="0"/>
        <w:ind w:left="720" w:hanging="720"/>
      </w:pPr>
      <w:r w:rsidRPr="0041371B">
        <w:t>NOTTER, T. &amp; MEYER, U. 2017. Microglia and schizophrenia: where next? : Nature Publishing Group.</w:t>
      </w:r>
    </w:p>
    <w:p w14:paraId="1D487787" w14:textId="77777777" w:rsidR="00AD7423" w:rsidRPr="0041371B" w:rsidRDefault="00AD7423" w:rsidP="00AD7423">
      <w:pPr>
        <w:pStyle w:val="EndNoteBibliography"/>
        <w:spacing w:after="0"/>
        <w:ind w:left="720" w:hanging="720"/>
      </w:pPr>
      <w:r w:rsidRPr="0041371B">
        <w:t xml:space="preserve">O'CONNOR, M. F., BOWER, J. E., CHO, H. J., CRESWELL, J. D., DIMITROV, S., HAMBY, M. E., HOYT, M. A., MARTIN, J. L., ROBLES, T. F., SLOAN, E. K., THOMAS, K. S. &amp; IRWIN, M. R. 2009. To assess, to control, to exclude: effects of biobehavioral factors on circulating inflammatory markers. </w:t>
      </w:r>
      <w:r w:rsidRPr="0041371B">
        <w:rPr>
          <w:i/>
        </w:rPr>
        <w:t>Brain Behav Immun,</w:t>
      </w:r>
      <w:r w:rsidRPr="0041371B">
        <w:t xml:space="preserve"> 23</w:t>
      </w:r>
      <w:r w:rsidRPr="0041371B">
        <w:rPr>
          <w:b/>
        </w:rPr>
        <w:t>,</w:t>
      </w:r>
      <w:r w:rsidRPr="0041371B">
        <w:t xml:space="preserve"> 887-97.</w:t>
      </w:r>
    </w:p>
    <w:p w14:paraId="1DC70BA3" w14:textId="77777777" w:rsidR="00AD7423" w:rsidRPr="0041371B" w:rsidRDefault="00AD7423" w:rsidP="00AD7423">
      <w:pPr>
        <w:pStyle w:val="EndNoteBibliography"/>
        <w:spacing w:after="0"/>
        <w:ind w:left="720" w:hanging="720"/>
      </w:pPr>
      <w:r w:rsidRPr="0041371B">
        <w:t xml:space="preserve">PAE, C. U., MARKS, D. M., HAN, C. &amp; PATKAR, A. A. 2008. Does minocycline have antidepressant effect? </w:t>
      </w:r>
      <w:r w:rsidRPr="0041371B">
        <w:rPr>
          <w:i/>
        </w:rPr>
        <w:t>Biomed Pharmacother,</w:t>
      </w:r>
      <w:r w:rsidRPr="0041371B">
        <w:t xml:space="preserve"> 62</w:t>
      </w:r>
      <w:r w:rsidRPr="0041371B">
        <w:rPr>
          <w:b/>
        </w:rPr>
        <w:t>,</w:t>
      </w:r>
      <w:r w:rsidRPr="0041371B">
        <w:t xml:space="preserve"> 308-11.</w:t>
      </w:r>
    </w:p>
    <w:p w14:paraId="0579C794" w14:textId="77777777" w:rsidR="00AD7423" w:rsidRPr="0041371B" w:rsidRDefault="00AD7423" w:rsidP="00AD7423">
      <w:pPr>
        <w:pStyle w:val="EndNoteBibliography"/>
        <w:spacing w:after="0"/>
        <w:ind w:left="720" w:hanging="720"/>
      </w:pPr>
      <w:r w:rsidRPr="0041371B">
        <w:t xml:space="preserve">POTVIN, S., STIP, E., SEPEHRY, A. A., GENDRON, A., BAH, R. &amp; KOUASSI, E. 2008. Inflammatory cytokine alterations in schizophrenia: a systematic quantitative review. </w:t>
      </w:r>
      <w:r w:rsidRPr="0041371B">
        <w:rPr>
          <w:i/>
        </w:rPr>
        <w:t>Biol Psychiatry,</w:t>
      </w:r>
      <w:r w:rsidRPr="0041371B">
        <w:t xml:space="preserve"> 63</w:t>
      </w:r>
      <w:r w:rsidRPr="0041371B">
        <w:rPr>
          <w:b/>
        </w:rPr>
        <w:t>,</w:t>
      </w:r>
      <w:r w:rsidRPr="0041371B">
        <w:t xml:space="preserve"> 801-8.</w:t>
      </w:r>
    </w:p>
    <w:p w14:paraId="30567BD6" w14:textId="77777777" w:rsidR="00AD7423" w:rsidRPr="0041371B" w:rsidRDefault="00AD7423" w:rsidP="00AD7423">
      <w:pPr>
        <w:pStyle w:val="EndNoteBibliography"/>
        <w:spacing w:after="0"/>
        <w:ind w:left="720" w:hanging="720"/>
      </w:pPr>
      <w:r w:rsidRPr="0041371B">
        <w:t xml:space="preserve">RICHTER, J., HESSE, K., SCHREIBER, L., BURMEISTER, C. P., EBERLE, M.-C., ECKSTEIN, K. N., ZIMMERMANN, L., WILDGRUBER, D. &amp; KLINGBERG, S. 2019. Evidence for two distinct domains of negative symptoms: Confirming the factorial structure of the CAINS. </w:t>
      </w:r>
      <w:r w:rsidRPr="0041371B">
        <w:rPr>
          <w:i/>
        </w:rPr>
        <w:t>Psychiatry research,</w:t>
      </w:r>
      <w:r w:rsidRPr="0041371B">
        <w:t xml:space="preserve"> 271</w:t>
      </w:r>
      <w:r w:rsidRPr="0041371B">
        <w:rPr>
          <w:b/>
        </w:rPr>
        <w:t>,</w:t>
      </w:r>
      <w:r w:rsidRPr="0041371B">
        <w:t xml:space="preserve"> 693-701.</w:t>
      </w:r>
    </w:p>
    <w:p w14:paraId="58A9B06A" w14:textId="77777777" w:rsidR="00AD7423" w:rsidRPr="0041371B" w:rsidRDefault="00AD7423" w:rsidP="00AD7423">
      <w:pPr>
        <w:pStyle w:val="EndNoteBibliography"/>
        <w:spacing w:after="0"/>
        <w:ind w:left="720" w:hanging="720"/>
      </w:pPr>
      <w:r w:rsidRPr="0041371B">
        <w:t xml:space="preserve">ROOMRUANGWONG, C., NOTO, C., KANCHANATAWAN, B., ANDERSON, G., KUBERA, M., CARVALHO, A. F. &amp; MAES, M. 2019. The role of aberrations in the immune-inflammatory response system (IRS) and the compensatory immune-regulatory reflex system (CIRS) in different phenotypes of schizophrenia: the IRS-CIRS theory of schizophrenia. </w:t>
      </w:r>
      <w:r w:rsidRPr="0041371B">
        <w:rPr>
          <w:i/>
        </w:rPr>
        <w:t>Molecular neurobiology</w:t>
      </w:r>
      <w:r w:rsidRPr="0041371B">
        <w:rPr>
          <w:b/>
        </w:rPr>
        <w:t>,</w:t>
      </w:r>
      <w:r w:rsidRPr="0041371B">
        <w:t xml:space="preserve"> 1-20.</w:t>
      </w:r>
    </w:p>
    <w:p w14:paraId="3528AECE" w14:textId="77777777" w:rsidR="00AD7423" w:rsidRPr="0041371B" w:rsidRDefault="00AD7423" w:rsidP="00AD7423">
      <w:pPr>
        <w:pStyle w:val="EndNoteBibliography"/>
        <w:spacing w:after="0"/>
        <w:ind w:left="720" w:hanging="720"/>
      </w:pPr>
      <w:r w:rsidRPr="0041371B">
        <w:t xml:space="preserve">SAVITZ, J. B., TEAGUE, T. K., MISAKI, M., MACALUSO, M., WURFEL, B. E., MEYER, M., DREVETS, D., YATES, W., GLEASON, O. &amp; DREVETS, W. C. 2018a. Treatment of bipolar depression with minocycline and/or aspirin: an adaptive, 2× 2 double-blind, randomized, placebo-controlled, phase IIA clinical trial. </w:t>
      </w:r>
      <w:r w:rsidRPr="0041371B">
        <w:rPr>
          <w:i/>
        </w:rPr>
        <w:t>Translational psychiatry,</w:t>
      </w:r>
      <w:r w:rsidRPr="0041371B">
        <w:t xml:space="preserve"> 8</w:t>
      </w:r>
      <w:r w:rsidRPr="0041371B">
        <w:rPr>
          <w:b/>
        </w:rPr>
        <w:t>,</w:t>
      </w:r>
      <w:r w:rsidRPr="0041371B">
        <w:t xml:space="preserve"> 1-11.</w:t>
      </w:r>
    </w:p>
    <w:p w14:paraId="68E9650D" w14:textId="77777777" w:rsidR="00AD7423" w:rsidRPr="0041371B" w:rsidRDefault="00AD7423" w:rsidP="00AD7423">
      <w:pPr>
        <w:pStyle w:val="EndNoteBibliography"/>
        <w:spacing w:after="0"/>
        <w:ind w:left="720" w:hanging="720"/>
      </w:pPr>
      <w:r w:rsidRPr="0041371B">
        <w:t xml:space="preserve">SAVITZ, J. B., TEAGUE, T. K., MISAKI, M., MACALUSO, M., WURFEL, B. E., MEYER, M., DREVETS, D., YATES, W., GLEASON, O., DREVETS, W. C. &amp; PRESKORN, S. H. 2018b. Treatment of bipolar depression with minocycline and/or aspirin: an adaptive, 2x2 double-blind, randomized, placebo-controlled, phase IIA clinical trial. </w:t>
      </w:r>
      <w:r w:rsidRPr="0041371B">
        <w:rPr>
          <w:i/>
        </w:rPr>
        <w:t>Transl Psychiatry,</w:t>
      </w:r>
      <w:r w:rsidRPr="0041371B">
        <w:t xml:space="preserve"> 8</w:t>
      </w:r>
      <w:r w:rsidRPr="0041371B">
        <w:rPr>
          <w:b/>
        </w:rPr>
        <w:t>,</w:t>
      </w:r>
      <w:r w:rsidRPr="0041371B">
        <w:t xml:space="preserve"> 27.</w:t>
      </w:r>
    </w:p>
    <w:p w14:paraId="5009A86A" w14:textId="77777777" w:rsidR="00AD7423" w:rsidRPr="0041371B" w:rsidRDefault="00AD7423" w:rsidP="00AD7423">
      <w:pPr>
        <w:pStyle w:val="EndNoteBibliography"/>
        <w:spacing w:after="0"/>
        <w:ind w:left="720" w:hanging="720"/>
      </w:pPr>
      <w:r w:rsidRPr="0041371B">
        <w:lastRenderedPageBreak/>
        <w:t xml:space="preserve">SOCZYNSKA, J. K., MANSUR, R. B., BRIETZKE, E., SWARDFAGER, W., KENNEDY, S. H., WOLDEYOHANNES, H. O., POWELL, A. M., MANIERKA, M. S. &amp; MCINTYRE, R. S. 2012. Novel therapeutic targets in depression: Minocycline as a candidate treatment. </w:t>
      </w:r>
      <w:r w:rsidRPr="0041371B">
        <w:rPr>
          <w:i/>
        </w:rPr>
        <w:t>Behavioural Brain Research,</w:t>
      </w:r>
      <w:r w:rsidRPr="0041371B">
        <w:t xml:space="preserve"> 235</w:t>
      </w:r>
      <w:r w:rsidRPr="0041371B">
        <w:rPr>
          <w:b/>
        </w:rPr>
        <w:t>,</w:t>
      </w:r>
      <w:r w:rsidRPr="0041371B">
        <w:t xml:space="preserve"> 302-317.</w:t>
      </w:r>
    </w:p>
    <w:p w14:paraId="7E4DCA0A" w14:textId="77777777" w:rsidR="00AD7423" w:rsidRPr="0041371B" w:rsidRDefault="00AD7423" w:rsidP="00AD7423">
      <w:pPr>
        <w:pStyle w:val="EndNoteBibliography"/>
        <w:spacing w:after="0"/>
        <w:ind w:left="720" w:hanging="720"/>
      </w:pPr>
      <w:r w:rsidRPr="0041371B">
        <w:t xml:space="preserve">STIEKEMA, A. P., LIEMBURG, E. J., VAN DER MEER, L., CASTELEIN, S., STEWART, R., VAN WEEGHEL, J., ALEMAN, A. &amp; BRUGGEMAN, R. 2016. Confirmatory Factor Analysis and Differential Relationships of the Two Subdomains of Negative Symptoms in Chronically Ill Psychotic Patients. </w:t>
      </w:r>
      <w:r w:rsidRPr="0041371B">
        <w:rPr>
          <w:i/>
        </w:rPr>
        <w:t>PLoS One,</w:t>
      </w:r>
      <w:r w:rsidRPr="0041371B">
        <w:t xml:space="preserve"> 11</w:t>
      </w:r>
      <w:r w:rsidRPr="0041371B">
        <w:rPr>
          <w:b/>
        </w:rPr>
        <w:t>,</w:t>
      </w:r>
      <w:r w:rsidRPr="0041371B">
        <w:t xml:space="preserve"> e0149785.</w:t>
      </w:r>
    </w:p>
    <w:p w14:paraId="7CB50635" w14:textId="77777777" w:rsidR="00AD7423" w:rsidRPr="0041371B" w:rsidRDefault="00AD7423" w:rsidP="00AD7423">
      <w:pPr>
        <w:pStyle w:val="EndNoteBibliography"/>
        <w:spacing w:after="0"/>
        <w:ind w:left="720" w:hanging="720"/>
      </w:pPr>
      <w:r w:rsidRPr="0041371B">
        <w:t xml:space="preserve">TUISKU, J., PLAVÉN-SIGRAY, P., GAISER, E. C., AIRAS, L., AL-ABDULRASUL, H., BRÜCK, A., CARSON, R. E., CHEN, M.-K., COSGROVE, K. P. &amp; EKBLAD, L. 2019. Effects of age, BMI and sex on the glial cell marker TSPO—a multicentre [11 C] PBR28 HRRT PET study. </w:t>
      </w:r>
      <w:r w:rsidRPr="0041371B">
        <w:rPr>
          <w:i/>
        </w:rPr>
        <w:t>European journal of nuclear medicine and molecular imaging,</w:t>
      </w:r>
      <w:r w:rsidRPr="0041371B">
        <w:t xml:space="preserve"> 46</w:t>
      </w:r>
      <w:r w:rsidRPr="0041371B">
        <w:rPr>
          <w:b/>
        </w:rPr>
        <w:t>,</w:t>
      </w:r>
      <w:r w:rsidRPr="0041371B">
        <w:t xml:space="preserve"> 2329-2338.</w:t>
      </w:r>
    </w:p>
    <w:p w14:paraId="5D024FC2" w14:textId="77777777" w:rsidR="00AD7423" w:rsidRPr="0041371B" w:rsidRDefault="00AD7423" w:rsidP="00AD7423">
      <w:pPr>
        <w:pStyle w:val="EndNoteBibliography"/>
        <w:spacing w:after="0"/>
        <w:ind w:left="720" w:hanging="720"/>
      </w:pPr>
      <w:r w:rsidRPr="0041371B">
        <w:t xml:space="preserve">UPTHEGROVE, BIRCHWOOD, M., ROSS, K., BRUNETT, K., MCCOLLUM, R. &amp; JONES, L. 2010. The evolution of depression and suicidality in first episode psychosis. </w:t>
      </w:r>
      <w:r w:rsidRPr="0041371B">
        <w:rPr>
          <w:i/>
        </w:rPr>
        <w:t>Acta Psychiatr Scand,</w:t>
      </w:r>
      <w:r w:rsidRPr="0041371B">
        <w:t xml:space="preserve"> 122</w:t>
      </w:r>
      <w:r w:rsidRPr="0041371B">
        <w:rPr>
          <w:b/>
        </w:rPr>
        <w:t>,</w:t>
      </w:r>
      <w:r w:rsidRPr="0041371B">
        <w:t xml:space="preserve"> 211-8.</w:t>
      </w:r>
    </w:p>
    <w:p w14:paraId="32072F3C" w14:textId="77777777" w:rsidR="00AD7423" w:rsidRPr="0041371B" w:rsidRDefault="00AD7423" w:rsidP="00AD7423">
      <w:pPr>
        <w:pStyle w:val="EndNoteBibliography"/>
        <w:spacing w:after="0"/>
        <w:ind w:left="720" w:hanging="720"/>
      </w:pPr>
      <w:r w:rsidRPr="0041371B">
        <w:t xml:space="preserve">UPTHEGROVE, R., MANZANARES-TESON, N. &amp; BARNES, N. M. 2014. Cytokine function in medication-naive first episode psychosis: a systematic review and meta-analysis. </w:t>
      </w:r>
      <w:r w:rsidRPr="0041371B">
        <w:rPr>
          <w:i/>
        </w:rPr>
        <w:t>Schizophr Res,</w:t>
      </w:r>
      <w:r w:rsidRPr="0041371B">
        <w:t xml:space="preserve"> 155</w:t>
      </w:r>
      <w:r w:rsidRPr="0041371B">
        <w:rPr>
          <w:b/>
        </w:rPr>
        <w:t>,</w:t>
      </w:r>
      <w:r w:rsidRPr="0041371B">
        <w:t xml:space="preserve"> 101-8.</w:t>
      </w:r>
    </w:p>
    <w:p w14:paraId="769E628C" w14:textId="77777777" w:rsidR="00AD7423" w:rsidRPr="0041371B" w:rsidRDefault="00AD7423" w:rsidP="00AD7423">
      <w:pPr>
        <w:pStyle w:val="EndNoteBibliography"/>
        <w:spacing w:after="0"/>
        <w:ind w:left="720" w:hanging="720"/>
      </w:pPr>
      <w:r w:rsidRPr="0041371B">
        <w:t xml:space="preserve">VAN BERCKEL, B. N., BOSSONG, M. G., BOELLAARD, R., KLOET, R., SCHUITEMAKER, A., CASPERS, E., LUURTSEMA, G., WINDHORST, A. D., CAHN, W., LAMMERTSMA, A. A. &amp; KAHN, R. S. 2008. Microglia activation in recent-onset schizophrenia: a quantitative (R)-[11C]PK11195 positron emission tomography study. </w:t>
      </w:r>
      <w:r w:rsidRPr="0041371B">
        <w:rPr>
          <w:i/>
        </w:rPr>
        <w:t>Biol Psychiatry,</w:t>
      </w:r>
      <w:r w:rsidRPr="0041371B">
        <w:t xml:space="preserve"> 64</w:t>
      </w:r>
      <w:r w:rsidRPr="0041371B">
        <w:rPr>
          <w:b/>
        </w:rPr>
        <w:t>,</w:t>
      </w:r>
      <w:r w:rsidRPr="0041371B">
        <w:t xml:space="preserve"> 820-2.</w:t>
      </w:r>
    </w:p>
    <w:p w14:paraId="365210C7" w14:textId="77777777" w:rsidR="00AD7423" w:rsidRPr="0041371B" w:rsidRDefault="00AD7423" w:rsidP="00AD7423">
      <w:pPr>
        <w:pStyle w:val="EndNoteBibliography"/>
        <w:ind w:left="720" w:hanging="720"/>
      </w:pPr>
      <w:r w:rsidRPr="0041371B">
        <w:t xml:space="preserve">ZOCCALI, R., MUSCATELLO, M. R., CEDRO, C., NERI, P., LA TORRE, D., SPINA, E., DI ROSA, A. E. &amp; MEDURI, M. 2004. The effect of mirtazapine augmentation of clozapine in the treatment of negative symptoms of schizophrenia: a double-blind, placebo-controlled study. </w:t>
      </w:r>
      <w:r w:rsidRPr="0041371B">
        <w:rPr>
          <w:i/>
        </w:rPr>
        <w:t>Int Clin Psychopharmacol,</w:t>
      </w:r>
      <w:r w:rsidRPr="0041371B">
        <w:t xml:space="preserve"> 19</w:t>
      </w:r>
      <w:r w:rsidRPr="0041371B">
        <w:rPr>
          <w:b/>
        </w:rPr>
        <w:t>,</w:t>
      </w:r>
      <w:r w:rsidRPr="0041371B">
        <w:t xml:space="preserve"> 71-6.</w:t>
      </w:r>
    </w:p>
    <w:p w14:paraId="50E6571D" w14:textId="308696C0" w:rsidR="00A3413A" w:rsidRPr="0041371B" w:rsidRDefault="00A3413A" w:rsidP="003027B7">
      <w:pPr>
        <w:rPr>
          <w:rFonts w:cs="Arial"/>
        </w:rPr>
      </w:pPr>
      <w:r w:rsidRPr="0041371B">
        <w:rPr>
          <w:rFonts w:cs="Arial"/>
        </w:rPr>
        <w:fldChar w:fldCharType="end"/>
      </w:r>
    </w:p>
    <w:p w14:paraId="33CD4D4A" w14:textId="77777777" w:rsidR="003D2F0D" w:rsidRPr="0041371B" w:rsidRDefault="003D2F0D" w:rsidP="003027B7">
      <w:pPr>
        <w:spacing w:after="160"/>
        <w:ind w:firstLine="0"/>
        <w:rPr>
          <w:rFonts w:cs="Arial"/>
        </w:rPr>
        <w:sectPr w:rsidR="003D2F0D" w:rsidRPr="0041371B" w:rsidSect="00A3413A">
          <w:pgSz w:w="11906" w:h="16838"/>
          <w:pgMar w:top="1418" w:right="1418" w:bottom="1418" w:left="1418" w:header="709" w:footer="709" w:gutter="0"/>
          <w:cols w:space="708"/>
          <w:docGrid w:linePitch="360"/>
        </w:sectPr>
      </w:pPr>
    </w:p>
    <w:p w14:paraId="16F1691A" w14:textId="4187C127" w:rsidR="003D2F0D" w:rsidRPr="0041371B" w:rsidRDefault="003D2F0D" w:rsidP="00CF32C2">
      <w:pPr>
        <w:pStyle w:val="Heading1"/>
      </w:pPr>
      <w:r w:rsidRPr="0041371B">
        <w:lastRenderedPageBreak/>
        <w:t>Figures</w:t>
      </w:r>
    </w:p>
    <w:p w14:paraId="20B69F1E" w14:textId="64700FA9" w:rsidR="000141AF" w:rsidRPr="0041371B" w:rsidRDefault="000141AF" w:rsidP="00FD2D80">
      <w:pPr>
        <w:pStyle w:val="Subtitle"/>
        <w:ind w:firstLine="0"/>
      </w:pPr>
      <w:bookmarkStart w:id="18" w:name="_Toc520807241"/>
      <w:bookmarkStart w:id="19" w:name="_Toc520807243"/>
      <w:r w:rsidRPr="0041371B">
        <w:t xml:space="preserve">Figure </w:t>
      </w:r>
      <w:r w:rsidRPr="0041371B">
        <w:fldChar w:fldCharType="begin"/>
      </w:r>
      <w:r w:rsidRPr="0041371B">
        <w:rPr>
          <w:noProof/>
        </w:rPr>
        <w:instrText xml:space="preserve"> SEQ Figure \* ARABIC </w:instrText>
      </w:r>
      <w:r w:rsidRPr="0041371B">
        <w:fldChar w:fldCharType="separate"/>
      </w:r>
      <w:r w:rsidR="006E2A6C" w:rsidRPr="0041371B">
        <w:rPr>
          <w:noProof/>
        </w:rPr>
        <w:t>1</w:t>
      </w:r>
      <w:r w:rsidRPr="0041371B">
        <w:fldChar w:fldCharType="end"/>
      </w:r>
      <w:r w:rsidRPr="0041371B">
        <w:t>: The mean total PANSS negative symptom scores, avolition-apathy and expressive deficits sub-domain scores</w:t>
      </w:r>
      <w:r w:rsidR="00395B54" w:rsidRPr="0041371B">
        <w:t xml:space="preserve"> (as measured by PANSS) and CDSS depression scores</w:t>
      </w:r>
      <w:r w:rsidRPr="0041371B">
        <w:t xml:space="preserve"> over twelve months.</w:t>
      </w:r>
      <w:bookmarkEnd w:id="18"/>
    </w:p>
    <w:p w14:paraId="1903160C" w14:textId="4EC488E3" w:rsidR="000141AF" w:rsidRPr="0041371B" w:rsidRDefault="00295EE5" w:rsidP="00FD2D80">
      <w:pPr>
        <w:pStyle w:val="Subtitle"/>
        <w:ind w:firstLine="0"/>
      </w:pPr>
      <w:r w:rsidRPr="0041371B">
        <w:rPr>
          <w:noProof/>
          <w:lang w:val="en-US"/>
        </w:rPr>
        <w:drawing>
          <wp:inline distT="0" distB="0" distL="0" distR="0" wp14:anchorId="64C45E5B" wp14:editId="3B40E7E0">
            <wp:extent cx="6018530" cy="7077075"/>
            <wp:effectExtent l="0" t="0" r="1270" b="9525"/>
            <wp:docPr id="7" name="Chart 7">
              <a:extLst xmlns:a="http://schemas.openxmlformats.org/drawingml/2006/main">
                <a:ext uri="{FF2B5EF4-FFF2-40B4-BE49-F238E27FC236}">
                  <a16:creationId xmlns:a16="http://schemas.microsoft.com/office/drawing/2014/main" id="{D58914BB-5EB2-4865-8178-5FBB8E5FCB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1733F6A" w14:textId="320AFBF6" w:rsidR="00FD65B4" w:rsidRPr="0041371B" w:rsidRDefault="00FD65B4" w:rsidP="00FD65B4">
      <w:pPr>
        <w:ind w:firstLine="0"/>
        <w:rPr>
          <w:rStyle w:val="SubtitleChar"/>
        </w:rPr>
      </w:pPr>
      <w:bookmarkStart w:id="20" w:name="_Toc520807244"/>
      <w:bookmarkEnd w:id="19"/>
      <w:r w:rsidRPr="0041371B">
        <w:rPr>
          <w:rStyle w:val="SubtitleChar"/>
        </w:rPr>
        <w:lastRenderedPageBreak/>
        <w:t xml:space="preserve">Figure </w:t>
      </w:r>
      <w:r w:rsidRPr="0041371B">
        <w:fldChar w:fldCharType="begin"/>
      </w:r>
      <w:r w:rsidRPr="0041371B">
        <w:rPr>
          <w:rStyle w:val="SubtitleChar"/>
        </w:rPr>
        <w:instrText xml:space="preserve"> SEQ Figure \* ARABIC </w:instrText>
      </w:r>
      <w:r w:rsidRPr="0041371B">
        <w:fldChar w:fldCharType="separate"/>
      </w:r>
      <w:r w:rsidR="006E2A6C" w:rsidRPr="0041371B">
        <w:rPr>
          <w:rStyle w:val="SubtitleChar"/>
          <w:noProof/>
        </w:rPr>
        <w:t>2</w:t>
      </w:r>
      <w:r w:rsidRPr="0041371B">
        <w:fldChar w:fldCharType="end"/>
      </w:r>
      <w:r w:rsidRPr="0041371B">
        <w:rPr>
          <w:rStyle w:val="SubtitleChar"/>
        </w:rPr>
        <w:t>: Longitudinal mean IL-6</w:t>
      </w:r>
      <w:r w:rsidR="00BD4437" w:rsidRPr="0041371B">
        <w:rPr>
          <w:rStyle w:val="SubtitleChar"/>
        </w:rPr>
        <w:t xml:space="preserve"> and TNF-α</w:t>
      </w:r>
      <w:r w:rsidRPr="0041371B">
        <w:rPr>
          <w:rStyle w:val="SubtitleChar"/>
        </w:rPr>
        <w:t xml:space="preserve"> levels (pg/mL).</w:t>
      </w:r>
      <w:bookmarkEnd w:id="20"/>
    </w:p>
    <w:p w14:paraId="2D549874" w14:textId="77777777" w:rsidR="00FD65B4" w:rsidRPr="0041371B" w:rsidRDefault="00FD65B4" w:rsidP="00FD65B4"/>
    <w:p w14:paraId="216976E7" w14:textId="0411F2A7" w:rsidR="00FD65B4" w:rsidRPr="0041371B" w:rsidRDefault="004F3B2F" w:rsidP="00FD2D80">
      <w:pPr>
        <w:ind w:firstLine="0"/>
        <w:rPr>
          <w:rStyle w:val="SubtitleChar"/>
        </w:rPr>
      </w:pPr>
      <w:r w:rsidRPr="0041371B">
        <w:rPr>
          <w:noProof/>
          <w:lang w:val="en-US"/>
        </w:rPr>
        <w:drawing>
          <wp:inline distT="0" distB="0" distL="0" distR="0" wp14:anchorId="68A8D764" wp14:editId="4E3657B7">
            <wp:extent cx="5527040" cy="3149600"/>
            <wp:effectExtent l="0" t="0" r="16510" b="12700"/>
            <wp:docPr id="6" name="Chart 6">
              <a:extLst xmlns:a="http://schemas.openxmlformats.org/drawingml/2006/main">
                <a:ext uri="{FF2B5EF4-FFF2-40B4-BE49-F238E27FC236}">
                  <a16:creationId xmlns:a16="http://schemas.microsoft.com/office/drawing/2014/main" id="{404C0FFC-0957-400E-82EE-96A5509F58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8400DB0" w14:textId="3E08CAF9" w:rsidR="00FD65B4" w:rsidRPr="0041371B" w:rsidRDefault="00FD65B4" w:rsidP="00FD2D80">
      <w:pPr>
        <w:ind w:firstLine="0"/>
        <w:rPr>
          <w:rStyle w:val="SubtitleChar"/>
        </w:rPr>
      </w:pPr>
    </w:p>
    <w:p w14:paraId="7ABEC354" w14:textId="65D3E64C" w:rsidR="00A3413A" w:rsidRPr="0041371B" w:rsidRDefault="00A3413A" w:rsidP="00ED1E67">
      <w:pPr>
        <w:pStyle w:val="Heading2"/>
        <w:numPr>
          <w:ilvl w:val="0"/>
          <w:numId w:val="0"/>
        </w:numPr>
        <w:sectPr w:rsidR="00A3413A" w:rsidRPr="0041371B" w:rsidSect="00A3413A">
          <w:pgSz w:w="11906" w:h="16838"/>
          <w:pgMar w:top="1418" w:right="1418" w:bottom="1418" w:left="1418" w:header="709" w:footer="709" w:gutter="0"/>
          <w:cols w:space="708"/>
          <w:docGrid w:linePitch="360"/>
        </w:sectPr>
      </w:pPr>
      <w:r w:rsidRPr="0041371B">
        <w:br w:type="page"/>
      </w:r>
    </w:p>
    <w:p w14:paraId="237FE676" w14:textId="77777777" w:rsidR="0093316C" w:rsidRPr="0041371B" w:rsidRDefault="00A3413A" w:rsidP="00CF32C2">
      <w:pPr>
        <w:pStyle w:val="Heading1"/>
      </w:pPr>
      <w:r w:rsidRPr="0041371B">
        <w:lastRenderedPageBreak/>
        <w:t>Tables</w:t>
      </w:r>
      <w:r w:rsidR="0093316C" w:rsidRPr="0041371B">
        <w:t xml:space="preserve"> </w:t>
      </w:r>
    </w:p>
    <w:p w14:paraId="4D558574" w14:textId="5B569014" w:rsidR="00FE557F" w:rsidRPr="0041371B" w:rsidRDefault="0093316C" w:rsidP="00ED1E67">
      <w:pPr>
        <w:pStyle w:val="Heading2"/>
        <w:numPr>
          <w:ilvl w:val="0"/>
          <w:numId w:val="0"/>
        </w:numPr>
      </w:pPr>
      <w:bookmarkStart w:id="21" w:name="_Hlk47965630"/>
      <w:r w:rsidRPr="0041371B">
        <w:rPr>
          <w:i/>
          <w:iCs/>
        </w:rPr>
        <w:t xml:space="preserve">Table </w:t>
      </w:r>
      <w:r w:rsidRPr="0041371B">
        <w:rPr>
          <w:i/>
          <w:iCs/>
        </w:rPr>
        <w:fldChar w:fldCharType="begin"/>
      </w:r>
      <w:r w:rsidRPr="0041371B">
        <w:rPr>
          <w:i/>
          <w:iCs/>
        </w:rPr>
        <w:instrText xml:space="preserve"> SEQ Table \* ARABIC </w:instrText>
      </w:r>
      <w:r w:rsidRPr="0041371B">
        <w:rPr>
          <w:i/>
          <w:iCs/>
        </w:rPr>
        <w:fldChar w:fldCharType="separate"/>
      </w:r>
      <w:r w:rsidRPr="0041371B">
        <w:rPr>
          <w:i/>
          <w:iCs/>
          <w:noProof/>
        </w:rPr>
        <w:t>1</w:t>
      </w:r>
      <w:r w:rsidRPr="0041371B">
        <w:rPr>
          <w:i/>
          <w:iCs/>
        </w:rPr>
        <w:fldChar w:fldCharType="end"/>
      </w:r>
      <w:r w:rsidRPr="0041371B">
        <w:rPr>
          <w:i/>
          <w:iCs/>
        </w:rPr>
        <w:t>:</w:t>
      </w:r>
      <w:r w:rsidRPr="0041371B">
        <w:t xml:space="preserve"> Demographic information and baseline characteristics</w:t>
      </w:r>
    </w:p>
    <w:tbl>
      <w:tblPr>
        <w:tblStyle w:val="TableGrid1"/>
        <w:tblW w:w="4710" w:type="pct"/>
        <w:tblLook w:val="04A0" w:firstRow="1" w:lastRow="0" w:firstColumn="1" w:lastColumn="0" w:noHBand="0" w:noVBand="1"/>
      </w:tblPr>
      <w:tblGrid>
        <w:gridCol w:w="3689"/>
        <w:gridCol w:w="2681"/>
        <w:gridCol w:w="2751"/>
        <w:gridCol w:w="4272"/>
      </w:tblGrid>
      <w:tr w:rsidR="00B93D4C" w:rsidRPr="0041371B" w14:paraId="67D7E6BE" w14:textId="77777777" w:rsidTr="008F3127">
        <w:trPr>
          <w:trHeight w:val="139"/>
        </w:trPr>
        <w:tc>
          <w:tcPr>
            <w:tcW w:w="1377" w:type="pct"/>
            <w:tcBorders>
              <w:top w:val="single" w:sz="4" w:space="0" w:color="auto"/>
              <w:left w:val="single" w:sz="4" w:space="0" w:color="auto"/>
              <w:right w:val="single" w:sz="4" w:space="0" w:color="auto"/>
            </w:tcBorders>
          </w:tcPr>
          <w:p w14:paraId="2527E15C" w14:textId="3BDCA4F2" w:rsidR="00B93D4C" w:rsidRPr="0041371B" w:rsidRDefault="0093316C" w:rsidP="003027B7">
            <w:pPr>
              <w:spacing w:after="0"/>
              <w:ind w:firstLine="0"/>
              <w:rPr>
                <w:rFonts w:cs="Arial"/>
                <w:b/>
                <w:bCs/>
              </w:rPr>
            </w:pPr>
            <w:r w:rsidRPr="0041371B">
              <w:rPr>
                <w:rFonts w:cs="Arial"/>
                <w:b/>
                <w:bCs/>
              </w:rPr>
              <w:t>Variable</w:t>
            </w:r>
          </w:p>
        </w:tc>
        <w:tc>
          <w:tcPr>
            <w:tcW w:w="3623" w:type="pct"/>
            <w:gridSpan w:val="3"/>
            <w:tcBorders>
              <w:top w:val="single" w:sz="4" w:space="0" w:color="auto"/>
              <w:left w:val="single" w:sz="4" w:space="0" w:color="auto"/>
              <w:bottom w:val="single" w:sz="4" w:space="0" w:color="auto"/>
              <w:right w:val="single" w:sz="4" w:space="0" w:color="auto"/>
            </w:tcBorders>
          </w:tcPr>
          <w:p w14:paraId="40C88660" w14:textId="6F3EAA4D" w:rsidR="00B93D4C" w:rsidRPr="0041371B" w:rsidRDefault="00B93D4C" w:rsidP="003027B7">
            <w:pPr>
              <w:spacing w:after="0"/>
              <w:ind w:firstLine="0"/>
              <w:rPr>
                <w:rFonts w:cs="Arial"/>
                <w:b/>
                <w:bCs/>
              </w:rPr>
            </w:pPr>
          </w:p>
        </w:tc>
      </w:tr>
      <w:tr w:rsidR="00B93D4C" w:rsidRPr="0041371B" w14:paraId="29032348" w14:textId="77777777" w:rsidTr="008F3127">
        <w:trPr>
          <w:trHeight w:val="139"/>
        </w:trPr>
        <w:tc>
          <w:tcPr>
            <w:tcW w:w="1377" w:type="pct"/>
            <w:vMerge w:val="restart"/>
            <w:tcBorders>
              <w:top w:val="single" w:sz="4" w:space="0" w:color="auto"/>
              <w:left w:val="single" w:sz="4" w:space="0" w:color="auto"/>
              <w:right w:val="single" w:sz="4" w:space="0" w:color="auto"/>
            </w:tcBorders>
          </w:tcPr>
          <w:p w14:paraId="2F19668D" w14:textId="3C80BBEA" w:rsidR="00B93D4C" w:rsidRPr="0041371B" w:rsidRDefault="00B93D4C" w:rsidP="003027B7">
            <w:pPr>
              <w:spacing w:after="0"/>
              <w:ind w:firstLine="0"/>
              <w:rPr>
                <w:rFonts w:cs="Arial"/>
              </w:rPr>
            </w:pPr>
            <w:r w:rsidRPr="0041371B">
              <w:rPr>
                <w:rFonts w:cs="Arial"/>
              </w:rPr>
              <w:t>Age</w:t>
            </w:r>
          </w:p>
        </w:tc>
        <w:tc>
          <w:tcPr>
            <w:tcW w:w="1001" w:type="pct"/>
            <w:tcBorders>
              <w:top w:val="single" w:sz="4" w:space="0" w:color="auto"/>
              <w:left w:val="single" w:sz="4" w:space="0" w:color="auto"/>
              <w:bottom w:val="single" w:sz="4" w:space="0" w:color="auto"/>
              <w:right w:val="single" w:sz="4" w:space="0" w:color="auto"/>
            </w:tcBorders>
          </w:tcPr>
          <w:p w14:paraId="7C7FECBC" w14:textId="21586469" w:rsidR="00B93D4C" w:rsidRPr="0041371B" w:rsidRDefault="00B93D4C" w:rsidP="003027B7">
            <w:pPr>
              <w:spacing w:after="0"/>
              <w:ind w:firstLine="0"/>
              <w:rPr>
                <w:rFonts w:cs="Arial"/>
                <w:b/>
                <w:bCs/>
              </w:rPr>
            </w:pPr>
            <w:r w:rsidRPr="0041371B">
              <w:rPr>
                <w:rFonts w:cs="Arial"/>
                <w:b/>
                <w:bCs/>
              </w:rPr>
              <w:t>Range:</w:t>
            </w:r>
          </w:p>
        </w:tc>
        <w:tc>
          <w:tcPr>
            <w:tcW w:w="1027" w:type="pct"/>
            <w:tcBorders>
              <w:top w:val="single" w:sz="4" w:space="0" w:color="auto"/>
              <w:left w:val="single" w:sz="4" w:space="0" w:color="auto"/>
              <w:bottom w:val="single" w:sz="4" w:space="0" w:color="auto"/>
              <w:right w:val="single" w:sz="4" w:space="0" w:color="auto"/>
            </w:tcBorders>
          </w:tcPr>
          <w:p w14:paraId="52A9ED5E" w14:textId="066C5E9A" w:rsidR="00B93D4C" w:rsidRPr="0041371B" w:rsidRDefault="00B93D4C" w:rsidP="003027B7">
            <w:pPr>
              <w:spacing w:after="0"/>
              <w:ind w:firstLine="0"/>
              <w:rPr>
                <w:rFonts w:cs="Arial"/>
                <w:b/>
                <w:bCs/>
              </w:rPr>
            </w:pPr>
            <w:r w:rsidRPr="0041371B">
              <w:rPr>
                <w:rFonts w:cs="Arial"/>
                <w:b/>
                <w:bCs/>
              </w:rPr>
              <w:t>Mean (M)</w:t>
            </w:r>
          </w:p>
        </w:tc>
        <w:tc>
          <w:tcPr>
            <w:tcW w:w="1595" w:type="pct"/>
            <w:tcBorders>
              <w:top w:val="single" w:sz="4" w:space="0" w:color="auto"/>
              <w:left w:val="single" w:sz="4" w:space="0" w:color="auto"/>
              <w:bottom w:val="single" w:sz="4" w:space="0" w:color="auto"/>
              <w:right w:val="single" w:sz="4" w:space="0" w:color="auto"/>
            </w:tcBorders>
          </w:tcPr>
          <w:p w14:paraId="25437C45" w14:textId="5880FA79" w:rsidR="00B93D4C" w:rsidRPr="0041371B" w:rsidRDefault="00B93D4C" w:rsidP="003027B7">
            <w:pPr>
              <w:spacing w:after="0"/>
              <w:ind w:firstLine="0"/>
              <w:rPr>
                <w:rFonts w:cs="Arial"/>
                <w:b/>
                <w:bCs/>
              </w:rPr>
            </w:pPr>
            <w:r w:rsidRPr="0041371B">
              <w:rPr>
                <w:rFonts w:cs="Arial"/>
                <w:b/>
                <w:bCs/>
              </w:rPr>
              <w:t>Standard deviation (</w:t>
            </w:r>
            <w:r w:rsidRPr="0041371B">
              <w:rPr>
                <w:rFonts w:cs="Arial"/>
                <w:b/>
                <w:bCs/>
                <w:i/>
              </w:rPr>
              <w:t>SD</w:t>
            </w:r>
            <w:r w:rsidRPr="0041371B">
              <w:rPr>
                <w:rFonts w:cs="Arial"/>
                <w:b/>
                <w:bCs/>
              </w:rPr>
              <w:t>)</w:t>
            </w:r>
          </w:p>
        </w:tc>
      </w:tr>
      <w:tr w:rsidR="00B93D4C" w:rsidRPr="0041371B" w14:paraId="4858FC0B" w14:textId="77777777" w:rsidTr="008F3127">
        <w:trPr>
          <w:trHeight w:val="139"/>
        </w:trPr>
        <w:tc>
          <w:tcPr>
            <w:tcW w:w="1377" w:type="pct"/>
            <w:vMerge/>
            <w:tcBorders>
              <w:left w:val="single" w:sz="4" w:space="0" w:color="auto"/>
              <w:bottom w:val="single" w:sz="4" w:space="0" w:color="auto"/>
              <w:right w:val="single" w:sz="4" w:space="0" w:color="auto"/>
            </w:tcBorders>
          </w:tcPr>
          <w:p w14:paraId="68BC1647" w14:textId="77777777" w:rsidR="00B93D4C" w:rsidRPr="0041371B" w:rsidRDefault="00B93D4C" w:rsidP="003027B7">
            <w:pPr>
              <w:spacing w:after="0"/>
              <w:ind w:firstLine="0"/>
              <w:rPr>
                <w:rFonts w:cs="Arial"/>
              </w:rPr>
            </w:pPr>
          </w:p>
        </w:tc>
        <w:tc>
          <w:tcPr>
            <w:tcW w:w="1001" w:type="pct"/>
            <w:tcBorders>
              <w:top w:val="single" w:sz="4" w:space="0" w:color="auto"/>
              <w:left w:val="single" w:sz="4" w:space="0" w:color="auto"/>
              <w:bottom w:val="single" w:sz="4" w:space="0" w:color="auto"/>
              <w:right w:val="single" w:sz="4" w:space="0" w:color="auto"/>
            </w:tcBorders>
          </w:tcPr>
          <w:p w14:paraId="12AF981C" w14:textId="5710C618" w:rsidR="00B93D4C" w:rsidRPr="0041371B" w:rsidRDefault="00B93D4C" w:rsidP="003027B7">
            <w:pPr>
              <w:spacing w:after="0"/>
              <w:ind w:firstLine="0"/>
              <w:rPr>
                <w:rFonts w:cs="Arial"/>
              </w:rPr>
            </w:pPr>
            <w:r w:rsidRPr="0041371B">
              <w:rPr>
                <w:rFonts w:cs="Arial"/>
              </w:rPr>
              <w:t>17 - 40</w:t>
            </w:r>
          </w:p>
        </w:tc>
        <w:tc>
          <w:tcPr>
            <w:tcW w:w="1027" w:type="pct"/>
            <w:tcBorders>
              <w:top w:val="single" w:sz="4" w:space="0" w:color="auto"/>
              <w:left w:val="single" w:sz="4" w:space="0" w:color="auto"/>
              <w:bottom w:val="single" w:sz="4" w:space="0" w:color="auto"/>
              <w:right w:val="single" w:sz="4" w:space="0" w:color="auto"/>
            </w:tcBorders>
          </w:tcPr>
          <w:p w14:paraId="756B1660" w14:textId="0675F584" w:rsidR="00B93D4C" w:rsidRPr="0041371B" w:rsidRDefault="00B93D4C" w:rsidP="003027B7">
            <w:pPr>
              <w:spacing w:after="0"/>
              <w:ind w:firstLine="0"/>
              <w:rPr>
                <w:rFonts w:cs="Arial"/>
              </w:rPr>
            </w:pPr>
            <w:r w:rsidRPr="0041371B">
              <w:rPr>
                <w:rFonts w:cs="Arial"/>
              </w:rPr>
              <w:t>25.76</w:t>
            </w:r>
          </w:p>
        </w:tc>
        <w:tc>
          <w:tcPr>
            <w:tcW w:w="1595" w:type="pct"/>
            <w:tcBorders>
              <w:top w:val="single" w:sz="4" w:space="0" w:color="auto"/>
              <w:left w:val="single" w:sz="4" w:space="0" w:color="auto"/>
              <w:bottom w:val="single" w:sz="4" w:space="0" w:color="auto"/>
              <w:right w:val="single" w:sz="4" w:space="0" w:color="auto"/>
            </w:tcBorders>
          </w:tcPr>
          <w:p w14:paraId="2FFE42E4" w14:textId="6715CC38" w:rsidR="00B93D4C" w:rsidRPr="0041371B" w:rsidRDefault="00B93D4C" w:rsidP="003027B7">
            <w:pPr>
              <w:spacing w:after="0"/>
              <w:ind w:firstLine="0"/>
              <w:rPr>
                <w:rFonts w:cs="Arial"/>
              </w:rPr>
            </w:pPr>
            <w:r w:rsidRPr="0041371B">
              <w:rPr>
                <w:rFonts w:cs="Arial"/>
              </w:rPr>
              <w:t>5.21</w:t>
            </w:r>
          </w:p>
        </w:tc>
      </w:tr>
      <w:tr w:rsidR="00B93D4C" w:rsidRPr="0041371B" w14:paraId="68C173CB" w14:textId="77777777" w:rsidTr="008F3127">
        <w:trPr>
          <w:trHeight w:val="139"/>
        </w:trPr>
        <w:tc>
          <w:tcPr>
            <w:tcW w:w="5000" w:type="pct"/>
            <w:gridSpan w:val="4"/>
            <w:tcBorders>
              <w:top w:val="single" w:sz="4" w:space="0" w:color="auto"/>
              <w:left w:val="single" w:sz="4" w:space="0" w:color="auto"/>
              <w:bottom w:val="single" w:sz="4" w:space="0" w:color="auto"/>
              <w:right w:val="single" w:sz="4" w:space="0" w:color="auto"/>
            </w:tcBorders>
          </w:tcPr>
          <w:p w14:paraId="6E08F58F" w14:textId="77777777" w:rsidR="00B93D4C" w:rsidRPr="0041371B" w:rsidRDefault="00B93D4C" w:rsidP="003027B7">
            <w:pPr>
              <w:spacing w:after="0"/>
              <w:ind w:firstLine="0"/>
              <w:rPr>
                <w:rFonts w:cs="Arial"/>
              </w:rPr>
            </w:pPr>
          </w:p>
        </w:tc>
      </w:tr>
      <w:tr w:rsidR="00B93D4C" w:rsidRPr="0041371B" w14:paraId="01F1A4E9" w14:textId="77777777" w:rsidTr="008F3127">
        <w:trPr>
          <w:trHeight w:val="139"/>
        </w:trPr>
        <w:tc>
          <w:tcPr>
            <w:tcW w:w="2378" w:type="pct"/>
            <w:gridSpan w:val="2"/>
            <w:tcBorders>
              <w:top w:val="single" w:sz="4" w:space="0" w:color="auto"/>
              <w:left w:val="single" w:sz="4" w:space="0" w:color="auto"/>
              <w:bottom w:val="single" w:sz="4" w:space="0" w:color="auto"/>
              <w:right w:val="single" w:sz="4" w:space="0" w:color="auto"/>
            </w:tcBorders>
          </w:tcPr>
          <w:p w14:paraId="352F3220" w14:textId="77777777" w:rsidR="00B93D4C" w:rsidRPr="0041371B" w:rsidRDefault="00B93D4C" w:rsidP="003027B7">
            <w:pPr>
              <w:spacing w:after="0"/>
              <w:ind w:firstLine="0"/>
              <w:rPr>
                <w:rFonts w:cs="Arial"/>
              </w:rPr>
            </w:pPr>
          </w:p>
        </w:tc>
        <w:tc>
          <w:tcPr>
            <w:tcW w:w="1027" w:type="pct"/>
            <w:tcBorders>
              <w:top w:val="single" w:sz="4" w:space="0" w:color="auto"/>
              <w:left w:val="single" w:sz="4" w:space="0" w:color="auto"/>
              <w:bottom w:val="single" w:sz="4" w:space="0" w:color="auto"/>
              <w:right w:val="single" w:sz="4" w:space="0" w:color="auto"/>
            </w:tcBorders>
          </w:tcPr>
          <w:p w14:paraId="6EA2CB0A" w14:textId="7C1A89D9" w:rsidR="00B93D4C" w:rsidRPr="0041371B" w:rsidRDefault="00B93D4C" w:rsidP="003027B7">
            <w:pPr>
              <w:spacing w:after="0"/>
              <w:ind w:firstLine="0"/>
              <w:rPr>
                <w:rFonts w:cs="Arial"/>
                <w:b/>
                <w:bCs/>
              </w:rPr>
            </w:pPr>
            <w:r w:rsidRPr="0041371B">
              <w:rPr>
                <w:rFonts w:cs="Arial"/>
                <w:b/>
                <w:bCs/>
              </w:rPr>
              <w:t>N</w:t>
            </w:r>
          </w:p>
        </w:tc>
        <w:tc>
          <w:tcPr>
            <w:tcW w:w="1595" w:type="pct"/>
            <w:tcBorders>
              <w:top w:val="single" w:sz="4" w:space="0" w:color="auto"/>
              <w:left w:val="single" w:sz="4" w:space="0" w:color="auto"/>
              <w:bottom w:val="single" w:sz="4" w:space="0" w:color="auto"/>
              <w:right w:val="single" w:sz="4" w:space="0" w:color="auto"/>
            </w:tcBorders>
          </w:tcPr>
          <w:p w14:paraId="1962E4D6" w14:textId="39729D83" w:rsidR="00B93D4C" w:rsidRPr="0041371B" w:rsidRDefault="00B93D4C" w:rsidP="003027B7">
            <w:pPr>
              <w:spacing w:after="0"/>
              <w:ind w:firstLine="0"/>
              <w:rPr>
                <w:rFonts w:cs="Arial"/>
                <w:b/>
                <w:bCs/>
              </w:rPr>
            </w:pPr>
            <w:r w:rsidRPr="0041371B">
              <w:rPr>
                <w:rFonts w:cs="Arial"/>
                <w:b/>
                <w:bCs/>
              </w:rPr>
              <w:t>%</w:t>
            </w:r>
          </w:p>
        </w:tc>
      </w:tr>
      <w:tr w:rsidR="00B93D4C" w:rsidRPr="0041371B" w14:paraId="00833CA8" w14:textId="77777777" w:rsidTr="008F3127">
        <w:trPr>
          <w:trHeight w:val="139"/>
        </w:trPr>
        <w:tc>
          <w:tcPr>
            <w:tcW w:w="1377" w:type="pct"/>
            <w:vMerge w:val="restart"/>
            <w:tcBorders>
              <w:top w:val="single" w:sz="4" w:space="0" w:color="auto"/>
              <w:left w:val="single" w:sz="4" w:space="0" w:color="auto"/>
              <w:right w:val="single" w:sz="4" w:space="0" w:color="auto"/>
            </w:tcBorders>
          </w:tcPr>
          <w:p w14:paraId="020A5A04" w14:textId="5C1E8A6F" w:rsidR="00B93D4C" w:rsidRPr="0041371B" w:rsidRDefault="00B93D4C" w:rsidP="003027B7">
            <w:pPr>
              <w:spacing w:after="0"/>
              <w:ind w:firstLine="0"/>
              <w:rPr>
                <w:rFonts w:cs="Arial"/>
              </w:rPr>
            </w:pPr>
            <w:r w:rsidRPr="0041371B">
              <w:rPr>
                <w:rFonts w:cs="Arial"/>
              </w:rPr>
              <w:t>Gender</w:t>
            </w:r>
          </w:p>
        </w:tc>
        <w:tc>
          <w:tcPr>
            <w:tcW w:w="1001" w:type="pct"/>
            <w:tcBorders>
              <w:top w:val="single" w:sz="4" w:space="0" w:color="auto"/>
              <w:left w:val="single" w:sz="4" w:space="0" w:color="auto"/>
              <w:bottom w:val="single" w:sz="4" w:space="0" w:color="auto"/>
              <w:right w:val="single" w:sz="4" w:space="0" w:color="auto"/>
            </w:tcBorders>
          </w:tcPr>
          <w:p w14:paraId="622BEB12" w14:textId="2DC2384D" w:rsidR="00B93D4C" w:rsidRPr="0041371B" w:rsidRDefault="00B93D4C" w:rsidP="003936E3">
            <w:pPr>
              <w:spacing w:after="0"/>
              <w:ind w:firstLine="0"/>
              <w:rPr>
                <w:rFonts w:cs="Arial"/>
              </w:rPr>
            </w:pPr>
            <w:r w:rsidRPr="0041371B">
              <w:rPr>
                <w:rFonts w:cs="Arial"/>
              </w:rPr>
              <w:t>Male</w:t>
            </w:r>
          </w:p>
        </w:tc>
        <w:tc>
          <w:tcPr>
            <w:tcW w:w="1027" w:type="pct"/>
            <w:tcBorders>
              <w:top w:val="single" w:sz="4" w:space="0" w:color="auto"/>
              <w:left w:val="single" w:sz="4" w:space="0" w:color="auto"/>
              <w:bottom w:val="single" w:sz="4" w:space="0" w:color="auto"/>
              <w:right w:val="single" w:sz="4" w:space="0" w:color="auto"/>
            </w:tcBorders>
          </w:tcPr>
          <w:p w14:paraId="49E60468" w14:textId="21274B89" w:rsidR="00B93D4C" w:rsidRPr="0041371B" w:rsidRDefault="00B93D4C" w:rsidP="003936E3">
            <w:pPr>
              <w:spacing w:after="0"/>
              <w:ind w:firstLine="0"/>
              <w:rPr>
                <w:rFonts w:cs="Arial"/>
              </w:rPr>
            </w:pPr>
            <w:r w:rsidRPr="0041371B">
              <w:rPr>
                <w:rFonts w:cs="Arial"/>
              </w:rPr>
              <w:t>149</w:t>
            </w:r>
          </w:p>
        </w:tc>
        <w:tc>
          <w:tcPr>
            <w:tcW w:w="1595" w:type="pct"/>
            <w:tcBorders>
              <w:top w:val="single" w:sz="4" w:space="0" w:color="auto"/>
              <w:left w:val="single" w:sz="4" w:space="0" w:color="auto"/>
              <w:bottom w:val="single" w:sz="4" w:space="0" w:color="auto"/>
              <w:right w:val="single" w:sz="4" w:space="0" w:color="auto"/>
            </w:tcBorders>
          </w:tcPr>
          <w:p w14:paraId="7FD098CF" w14:textId="7D118241" w:rsidR="00B93D4C" w:rsidRPr="0041371B" w:rsidRDefault="00B93D4C" w:rsidP="003936E3">
            <w:pPr>
              <w:spacing w:after="0"/>
              <w:ind w:firstLine="0"/>
              <w:rPr>
                <w:rFonts w:cs="Arial"/>
              </w:rPr>
            </w:pPr>
            <w:r w:rsidRPr="0041371B">
              <w:rPr>
                <w:rFonts w:cs="Arial"/>
              </w:rPr>
              <w:t>73</w:t>
            </w:r>
          </w:p>
        </w:tc>
      </w:tr>
      <w:tr w:rsidR="00B93D4C" w:rsidRPr="0041371B" w14:paraId="0BF404C9" w14:textId="77777777" w:rsidTr="008F3127">
        <w:trPr>
          <w:trHeight w:val="109"/>
        </w:trPr>
        <w:tc>
          <w:tcPr>
            <w:tcW w:w="1377" w:type="pct"/>
            <w:vMerge/>
            <w:tcBorders>
              <w:left w:val="single" w:sz="4" w:space="0" w:color="auto"/>
              <w:bottom w:val="single" w:sz="4" w:space="0" w:color="auto"/>
              <w:right w:val="single" w:sz="4" w:space="0" w:color="auto"/>
            </w:tcBorders>
          </w:tcPr>
          <w:p w14:paraId="5829C522" w14:textId="77777777" w:rsidR="00B93D4C" w:rsidRPr="0041371B" w:rsidRDefault="00B93D4C" w:rsidP="003027B7">
            <w:pPr>
              <w:spacing w:after="0"/>
              <w:ind w:firstLine="0"/>
              <w:rPr>
                <w:rFonts w:cs="Arial"/>
              </w:rPr>
            </w:pPr>
          </w:p>
        </w:tc>
        <w:tc>
          <w:tcPr>
            <w:tcW w:w="1001" w:type="pct"/>
            <w:tcBorders>
              <w:top w:val="single" w:sz="4" w:space="0" w:color="auto"/>
              <w:left w:val="single" w:sz="4" w:space="0" w:color="auto"/>
              <w:bottom w:val="single" w:sz="4" w:space="0" w:color="auto"/>
              <w:right w:val="single" w:sz="4" w:space="0" w:color="auto"/>
            </w:tcBorders>
          </w:tcPr>
          <w:p w14:paraId="557C8D28" w14:textId="1942F37D" w:rsidR="005A1AB2" w:rsidRPr="0041371B" w:rsidRDefault="003936E3" w:rsidP="000741DF">
            <w:pPr>
              <w:spacing w:after="0"/>
              <w:ind w:firstLine="0"/>
              <w:rPr>
                <w:rFonts w:cs="Arial"/>
              </w:rPr>
            </w:pPr>
            <w:r w:rsidRPr="0041371B">
              <w:rPr>
                <w:rFonts w:cs="Arial"/>
              </w:rPr>
              <w:t>F</w:t>
            </w:r>
            <w:r w:rsidR="00B93D4C" w:rsidRPr="0041371B">
              <w:rPr>
                <w:rFonts w:cs="Arial"/>
              </w:rPr>
              <w:t>emale</w:t>
            </w:r>
          </w:p>
        </w:tc>
        <w:tc>
          <w:tcPr>
            <w:tcW w:w="1027" w:type="pct"/>
            <w:tcBorders>
              <w:top w:val="single" w:sz="4" w:space="0" w:color="auto"/>
              <w:left w:val="single" w:sz="4" w:space="0" w:color="auto"/>
              <w:bottom w:val="single" w:sz="4" w:space="0" w:color="auto"/>
              <w:right w:val="single" w:sz="4" w:space="0" w:color="auto"/>
            </w:tcBorders>
          </w:tcPr>
          <w:p w14:paraId="26400F46" w14:textId="7B898A6D" w:rsidR="00B93D4C" w:rsidRPr="0041371B" w:rsidRDefault="00B93D4C">
            <w:pPr>
              <w:spacing w:after="0"/>
              <w:ind w:firstLine="0"/>
              <w:rPr>
                <w:rFonts w:cs="Arial"/>
              </w:rPr>
            </w:pPr>
            <w:r w:rsidRPr="0041371B">
              <w:rPr>
                <w:rFonts w:cs="Arial"/>
              </w:rPr>
              <w:t>56</w:t>
            </w:r>
          </w:p>
        </w:tc>
        <w:tc>
          <w:tcPr>
            <w:tcW w:w="1595" w:type="pct"/>
            <w:tcBorders>
              <w:top w:val="single" w:sz="4" w:space="0" w:color="auto"/>
              <w:left w:val="single" w:sz="4" w:space="0" w:color="auto"/>
              <w:bottom w:val="single" w:sz="4" w:space="0" w:color="auto"/>
              <w:right w:val="single" w:sz="4" w:space="0" w:color="auto"/>
            </w:tcBorders>
          </w:tcPr>
          <w:p w14:paraId="6C22BE86" w14:textId="23BEE563" w:rsidR="00B93D4C" w:rsidRPr="0041371B" w:rsidRDefault="00B93D4C">
            <w:pPr>
              <w:spacing w:after="0"/>
              <w:ind w:firstLine="0"/>
              <w:rPr>
                <w:rFonts w:cs="Arial"/>
              </w:rPr>
            </w:pPr>
            <w:r w:rsidRPr="0041371B">
              <w:rPr>
                <w:rFonts w:cs="Arial"/>
              </w:rPr>
              <w:t>27</w:t>
            </w:r>
          </w:p>
        </w:tc>
      </w:tr>
      <w:tr w:rsidR="0042429E" w:rsidRPr="0041371B" w14:paraId="7D0235C7" w14:textId="77777777" w:rsidTr="0042429E">
        <w:trPr>
          <w:trHeight w:val="203"/>
        </w:trPr>
        <w:tc>
          <w:tcPr>
            <w:tcW w:w="5000" w:type="pct"/>
            <w:gridSpan w:val="4"/>
            <w:tcBorders>
              <w:left w:val="single" w:sz="4" w:space="0" w:color="auto"/>
              <w:bottom w:val="single" w:sz="4" w:space="0" w:color="auto"/>
              <w:right w:val="single" w:sz="4" w:space="0" w:color="auto"/>
            </w:tcBorders>
          </w:tcPr>
          <w:p w14:paraId="6727CD77" w14:textId="77777777" w:rsidR="0042429E" w:rsidRPr="0041371B" w:rsidRDefault="0042429E" w:rsidP="003027B7">
            <w:pPr>
              <w:spacing w:after="0"/>
              <w:rPr>
                <w:rFonts w:cs="Arial"/>
              </w:rPr>
            </w:pPr>
          </w:p>
        </w:tc>
      </w:tr>
      <w:tr w:rsidR="008F3127" w:rsidRPr="0041371B" w14:paraId="763DAD9C" w14:textId="77777777" w:rsidTr="008F3127">
        <w:trPr>
          <w:trHeight w:val="139"/>
        </w:trPr>
        <w:tc>
          <w:tcPr>
            <w:tcW w:w="1377" w:type="pct"/>
            <w:tcBorders>
              <w:top w:val="single" w:sz="4" w:space="0" w:color="auto"/>
              <w:left w:val="single" w:sz="4" w:space="0" w:color="auto"/>
              <w:bottom w:val="single" w:sz="4" w:space="0" w:color="auto"/>
              <w:right w:val="single" w:sz="4" w:space="0" w:color="auto"/>
            </w:tcBorders>
          </w:tcPr>
          <w:p w14:paraId="604593BB" w14:textId="169763F5" w:rsidR="008F3127" w:rsidRPr="0041371B" w:rsidRDefault="008F3127" w:rsidP="003027B7">
            <w:pPr>
              <w:spacing w:after="0"/>
              <w:ind w:firstLine="0"/>
              <w:rPr>
                <w:rFonts w:cs="Arial"/>
                <w:b/>
                <w:bCs/>
              </w:rPr>
            </w:pPr>
            <w:r w:rsidRPr="0041371B">
              <w:rPr>
                <w:rFonts w:cs="Arial"/>
                <w:b/>
                <w:bCs/>
              </w:rPr>
              <w:t>Symptom domain</w:t>
            </w:r>
          </w:p>
        </w:tc>
        <w:tc>
          <w:tcPr>
            <w:tcW w:w="1001" w:type="pct"/>
            <w:tcBorders>
              <w:top w:val="single" w:sz="4" w:space="0" w:color="auto"/>
              <w:left w:val="single" w:sz="4" w:space="0" w:color="auto"/>
              <w:bottom w:val="single" w:sz="4" w:space="0" w:color="auto"/>
              <w:right w:val="single" w:sz="4" w:space="0" w:color="auto"/>
            </w:tcBorders>
          </w:tcPr>
          <w:p w14:paraId="2D4D3432" w14:textId="13CFDFBD" w:rsidR="008F3127" w:rsidRPr="0041371B" w:rsidRDefault="008F3127" w:rsidP="003027B7">
            <w:pPr>
              <w:spacing w:after="0"/>
              <w:ind w:firstLine="0"/>
              <w:rPr>
                <w:rFonts w:cs="Arial"/>
                <w:b/>
                <w:bCs/>
              </w:rPr>
            </w:pPr>
            <w:r w:rsidRPr="0041371B">
              <w:rPr>
                <w:rFonts w:cs="Arial"/>
                <w:b/>
                <w:bCs/>
              </w:rPr>
              <w:t>Range</w:t>
            </w:r>
          </w:p>
        </w:tc>
        <w:tc>
          <w:tcPr>
            <w:tcW w:w="1027" w:type="pct"/>
            <w:tcBorders>
              <w:top w:val="single" w:sz="4" w:space="0" w:color="auto"/>
              <w:left w:val="single" w:sz="4" w:space="0" w:color="auto"/>
              <w:bottom w:val="single" w:sz="4" w:space="0" w:color="auto"/>
              <w:right w:val="single" w:sz="4" w:space="0" w:color="auto"/>
            </w:tcBorders>
          </w:tcPr>
          <w:p w14:paraId="05D82A8C" w14:textId="35B6E26E" w:rsidR="008F3127" w:rsidRPr="0041371B" w:rsidRDefault="008F3127" w:rsidP="003027B7">
            <w:pPr>
              <w:spacing w:after="0"/>
              <w:ind w:firstLine="0"/>
              <w:rPr>
                <w:rFonts w:cs="Arial"/>
                <w:b/>
                <w:bCs/>
              </w:rPr>
            </w:pPr>
            <w:r w:rsidRPr="0041371B">
              <w:rPr>
                <w:rFonts w:cs="Arial"/>
                <w:b/>
                <w:bCs/>
              </w:rPr>
              <w:t>Mean (M)</w:t>
            </w:r>
          </w:p>
        </w:tc>
        <w:tc>
          <w:tcPr>
            <w:tcW w:w="1595" w:type="pct"/>
            <w:tcBorders>
              <w:top w:val="single" w:sz="4" w:space="0" w:color="auto"/>
              <w:left w:val="single" w:sz="4" w:space="0" w:color="auto"/>
              <w:bottom w:val="single" w:sz="4" w:space="0" w:color="auto"/>
              <w:right w:val="single" w:sz="4" w:space="0" w:color="auto"/>
            </w:tcBorders>
          </w:tcPr>
          <w:p w14:paraId="62A53060" w14:textId="529638A5" w:rsidR="008F3127" w:rsidRPr="0041371B" w:rsidRDefault="008F3127" w:rsidP="003027B7">
            <w:pPr>
              <w:spacing w:after="0"/>
              <w:ind w:firstLine="0"/>
              <w:rPr>
                <w:rFonts w:cs="Arial"/>
                <w:b/>
                <w:bCs/>
              </w:rPr>
            </w:pPr>
            <w:r w:rsidRPr="0041371B">
              <w:rPr>
                <w:rFonts w:cs="Arial"/>
                <w:b/>
                <w:bCs/>
              </w:rPr>
              <w:t>Standard deviation (</w:t>
            </w:r>
            <w:r w:rsidRPr="0041371B">
              <w:rPr>
                <w:rFonts w:cs="Arial"/>
                <w:b/>
                <w:bCs/>
                <w:i/>
              </w:rPr>
              <w:t>SD</w:t>
            </w:r>
            <w:r w:rsidRPr="0041371B">
              <w:rPr>
                <w:rFonts w:cs="Arial"/>
                <w:b/>
                <w:bCs/>
              </w:rPr>
              <w:t>)</w:t>
            </w:r>
          </w:p>
        </w:tc>
      </w:tr>
      <w:tr w:rsidR="008F3127" w:rsidRPr="0041371B" w14:paraId="1B36B7A7" w14:textId="77777777" w:rsidTr="008F3127">
        <w:trPr>
          <w:trHeight w:val="139"/>
        </w:trPr>
        <w:tc>
          <w:tcPr>
            <w:tcW w:w="1377" w:type="pct"/>
            <w:tcBorders>
              <w:top w:val="single" w:sz="4" w:space="0" w:color="auto"/>
              <w:left w:val="single" w:sz="4" w:space="0" w:color="auto"/>
              <w:bottom w:val="single" w:sz="4" w:space="0" w:color="auto"/>
              <w:right w:val="single" w:sz="4" w:space="0" w:color="auto"/>
            </w:tcBorders>
          </w:tcPr>
          <w:p w14:paraId="342833FD" w14:textId="26CC64D7" w:rsidR="008F3127" w:rsidRPr="0041371B" w:rsidRDefault="008F3127" w:rsidP="003027B7">
            <w:pPr>
              <w:spacing w:after="0"/>
              <w:ind w:firstLine="0"/>
              <w:rPr>
                <w:rFonts w:cs="Arial"/>
              </w:rPr>
            </w:pPr>
            <w:r w:rsidRPr="0041371B">
              <w:rPr>
                <w:rFonts w:cs="Arial"/>
              </w:rPr>
              <w:t>Baseline CDSS total</w:t>
            </w:r>
          </w:p>
        </w:tc>
        <w:tc>
          <w:tcPr>
            <w:tcW w:w="1001" w:type="pct"/>
            <w:tcBorders>
              <w:top w:val="single" w:sz="4" w:space="0" w:color="auto"/>
              <w:left w:val="single" w:sz="4" w:space="0" w:color="auto"/>
              <w:bottom w:val="single" w:sz="4" w:space="0" w:color="auto"/>
              <w:right w:val="single" w:sz="4" w:space="0" w:color="auto"/>
            </w:tcBorders>
          </w:tcPr>
          <w:p w14:paraId="31A151FF" w14:textId="1BFA1C7E" w:rsidR="008F3127" w:rsidRPr="0041371B" w:rsidRDefault="008F3127" w:rsidP="003027B7">
            <w:pPr>
              <w:spacing w:after="0"/>
              <w:ind w:firstLine="0"/>
              <w:rPr>
                <w:rFonts w:cs="Arial"/>
              </w:rPr>
            </w:pPr>
            <w:r w:rsidRPr="0041371B">
              <w:rPr>
                <w:rFonts w:cs="Arial"/>
              </w:rPr>
              <w:t>0-</w:t>
            </w:r>
            <w:r w:rsidR="00BD4D21" w:rsidRPr="0041371B">
              <w:rPr>
                <w:rFonts w:cs="Arial"/>
              </w:rPr>
              <w:t>20</w:t>
            </w:r>
          </w:p>
        </w:tc>
        <w:tc>
          <w:tcPr>
            <w:tcW w:w="1027" w:type="pct"/>
            <w:tcBorders>
              <w:top w:val="single" w:sz="4" w:space="0" w:color="auto"/>
              <w:left w:val="single" w:sz="4" w:space="0" w:color="auto"/>
              <w:bottom w:val="single" w:sz="4" w:space="0" w:color="auto"/>
              <w:right w:val="single" w:sz="4" w:space="0" w:color="auto"/>
            </w:tcBorders>
          </w:tcPr>
          <w:p w14:paraId="14D36667" w14:textId="036D9153" w:rsidR="008F3127" w:rsidRPr="0041371B" w:rsidRDefault="00BD4D21" w:rsidP="003027B7">
            <w:pPr>
              <w:spacing w:after="0"/>
              <w:ind w:firstLine="0"/>
              <w:rPr>
                <w:rFonts w:cs="Arial"/>
              </w:rPr>
            </w:pPr>
            <w:r w:rsidRPr="0041371B">
              <w:rPr>
                <w:rFonts w:cs="Arial"/>
              </w:rPr>
              <w:t>5.40</w:t>
            </w:r>
          </w:p>
        </w:tc>
        <w:tc>
          <w:tcPr>
            <w:tcW w:w="1595" w:type="pct"/>
            <w:tcBorders>
              <w:top w:val="single" w:sz="4" w:space="0" w:color="auto"/>
              <w:left w:val="single" w:sz="4" w:space="0" w:color="auto"/>
              <w:bottom w:val="single" w:sz="4" w:space="0" w:color="auto"/>
              <w:right w:val="single" w:sz="4" w:space="0" w:color="auto"/>
            </w:tcBorders>
          </w:tcPr>
          <w:p w14:paraId="24138088" w14:textId="455AB67C" w:rsidR="008F3127" w:rsidRPr="0041371B" w:rsidRDefault="008F3127" w:rsidP="003027B7">
            <w:pPr>
              <w:spacing w:after="0"/>
              <w:ind w:firstLine="0"/>
              <w:rPr>
                <w:rFonts w:cs="Arial"/>
              </w:rPr>
            </w:pPr>
            <w:r w:rsidRPr="0041371B">
              <w:rPr>
                <w:rFonts w:cs="Arial"/>
              </w:rPr>
              <w:t>4.6</w:t>
            </w:r>
          </w:p>
        </w:tc>
      </w:tr>
      <w:tr w:rsidR="008F3127" w:rsidRPr="0041371B" w14:paraId="17232310" w14:textId="77777777" w:rsidTr="008F3127">
        <w:trPr>
          <w:trHeight w:val="139"/>
        </w:trPr>
        <w:tc>
          <w:tcPr>
            <w:tcW w:w="1377" w:type="pct"/>
            <w:tcBorders>
              <w:top w:val="single" w:sz="4" w:space="0" w:color="auto"/>
              <w:left w:val="single" w:sz="4" w:space="0" w:color="auto"/>
              <w:bottom w:val="single" w:sz="4" w:space="0" w:color="auto"/>
              <w:right w:val="single" w:sz="4" w:space="0" w:color="auto"/>
            </w:tcBorders>
            <w:hideMark/>
          </w:tcPr>
          <w:p w14:paraId="2EF2D4D6" w14:textId="77777777" w:rsidR="008F3127" w:rsidRPr="0041371B" w:rsidRDefault="008F3127" w:rsidP="003027B7">
            <w:pPr>
              <w:spacing w:after="0"/>
              <w:ind w:firstLine="0"/>
              <w:rPr>
                <w:rFonts w:cs="Arial"/>
              </w:rPr>
            </w:pPr>
            <w:r w:rsidRPr="0041371B">
              <w:rPr>
                <w:rFonts w:cs="Arial"/>
              </w:rPr>
              <w:t>Positive symptoms</w:t>
            </w:r>
          </w:p>
        </w:tc>
        <w:tc>
          <w:tcPr>
            <w:tcW w:w="1001" w:type="pct"/>
            <w:tcBorders>
              <w:top w:val="single" w:sz="4" w:space="0" w:color="auto"/>
              <w:left w:val="single" w:sz="4" w:space="0" w:color="auto"/>
              <w:bottom w:val="single" w:sz="4" w:space="0" w:color="auto"/>
              <w:right w:val="single" w:sz="4" w:space="0" w:color="auto"/>
            </w:tcBorders>
            <w:hideMark/>
          </w:tcPr>
          <w:p w14:paraId="7163DCC0" w14:textId="4414F077" w:rsidR="008F3127" w:rsidRPr="0041371B" w:rsidRDefault="008F3127" w:rsidP="003027B7">
            <w:pPr>
              <w:spacing w:after="0"/>
              <w:ind w:firstLine="0"/>
              <w:rPr>
                <w:rFonts w:cs="Arial"/>
              </w:rPr>
            </w:pPr>
            <w:r w:rsidRPr="0041371B">
              <w:rPr>
                <w:rFonts w:cs="Arial"/>
              </w:rPr>
              <w:t>9-30</w:t>
            </w:r>
          </w:p>
        </w:tc>
        <w:tc>
          <w:tcPr>
            <w:tcW w:w="1027" w:type="pct"/>
            <w:tcBorders>
              <w:top w:val="single" w:sz="4" w:space="0" w:color="auto"/>
              <w:left w:val="single" w:sz="4" w:space="0" w:color="auto"/>
              <w:bottom w:val="single" w:sz="4" w:space="0" w:color="auto"/>
              <w:right w:val="single" w:sz="4" w:space="0" w:color="auto"/>
            </w:tcBorders>
          </w:tcPr>
          <w:p w14:paraId="1F18AC43" w14:textId="1E6182F7" w:rsidR="008F3127" w:rsidRPr="0041371B" w:rsidRDefault="008F3127" w:rsidP="003027B7">
            <w:pPr>
              <w:spacing w:after="0"/>
              <w:ind w:firstLine="0"/>
              <w:rPr>
                <w:rFonts w:cs="Arial"/>
              </w:rPr>
            </w:pPr>
            <w:r w:rsidRPr="0041371B">
              <w:rPr>
                <w:rFonts w:cs="Arial"/>
              </w:rPr>
              <w:t>16.8</w:t>
            </w:r>
          </w:p>
        </w:tc>
        <w:tc>
          <w:tcPr>
            <w:tcW w:w="1595" w:type="pct"/>
            <w:tcBorders>
              <w:top w:val="single" w:sz="4" w:space="0" w:color="auto"/>
              <w:left w:val="single" w:sz="4" w:space="0" w:color="auto"/>
              <w:bottom w:val="single" w:sz="4" w:space="0" w:color="auto"/>
              <w:right w:val="single" w:sz="4" w:space="0" w:color="auto"/>
            </w:tcBorders>
            <w:hideMark/>
          </w:tcPr>
          <w:p w14:paraId="4C69EFD9" w14:textId="77777777" w:rsidR="008F3127" w:rsidRPr="0041371B" w:rsidRDefault="008F3127" w:rsidP="003027B7">
            <w:pPr>
              <w:spacing w:after="0"/>
              <w:ind w:firstLine="0"/>
              <w:rPr>
                <w:rFonts w:cs="Arial"/>
              </w:rPr>
            </w:pPr>
            <w:r w:rsidRPr="0041371B">
              <w:rPr>
                <w:rFonts w:cs="Arial"/>
              </w:rPr>
              <w:t>4.7</w:t>
            </w:r>
          </w:p>
        </w:tc>
      </w:tr>
      <w:tr w:rsidR="008F3127" w:rsidRPr="0041371B" w14:paraId="41EF84E8" w14:textId="77777777" w:rsidTr="008F3127">
        <w:trPr>
          <w:trHeight w:val="139"/>
        </w:trPr>
        <w:tc>
          <w:tcPr>
            <w:tcW w:w="1377" w:type="pct"/>
            <w:tcBorders>
              <w:top w:val="single" w:sz="4" w:space="0" w:color="auto"/>
              <w:left w:val="single" w:sz="4" w:space="0" w:color="auto"/>
              <w:bottom w:val="single" w:sz="4" w:space="0" w:color="auto"/>
              <w:right w:val="single" w:sz="4" w:space="0" w:color="auto"/>
            </w:tcBorders>
            <w:hideMark/>
          </w:tcPr>
          <w:p w14:paraId="6CA98A6D" w14:textId="77777777" w:rsidR="008F3127" w:rsidRPr="0041371B" w:rsidRDefault="008F3127" w:rsidP="003027B7">
            <w:pPr>
              <w:spacing w:after="0"/>
              <w:ind w:firstLine="0"/>
              <w:rPr>
                <w:rFonts w:cs="Arial"/>
              </w:rPr>
            </w:pPr>
            <w:r w:rsidRPr="0041371B">
              <w:rPr>
                <w:rFonts w:cs="Arial"/>
              </w:rPr>
              <w:t>Negative symptoms</w:t>
            </w:r>
          </w:p>
        </w:tc>
        <w:tc>
          <w:tcPr>
            <w:tcW w:w="1001" w:type="pct"/>
            <w:tcBorders>
              <w:top w:val="single" w:sz="4" w:space="0" w:color="auto"/>
              <w:left w:val="single" w:sz="4" w:space="0" w:color="auto"/>
              <w:bottom w:val="single" w:sz="4" w:space="0" w:color="auto"/>
              <w:right w:val="single" w:sz="4" w:space="0" w:color="auto"/>
            </w:tcBorders>
            <w:hideMark/>
          </w:tcPr>
          <w:p w14:paraId="40C44CFB" w14:textId="50B30586" w:rsidR="008F3127" w:rsidRPr="0041371B" w:rsidRDefault="008F3127" w:rsidP="003027B7">
            <w:pPr>
              <w:spacing w:after="0"/>
              <w:ind w:firstLine="0"/>
              <w:rPr>
                <w:rFonts w:cs="Arial"/>
              </w:rPr>
            </w:pPr>
            <w:r w:rsidRPr="0041371B">
              <w:rPr>
                <w:rFonts w:cs="Arial"/>
              </w:rPr>
              <w:t>7-37</w:t>
            </w:r>
          </w:p>
        </w:tc>
        <w:tc>
          <w:tcPr>
            <w:tcW w:w="1027" w:type="pct"/>
            <w:tcBorders>
              <w:top w:val="single" w:sz="4" w:space="0" w:color="auto"/>
              <w:left w:val="single" w:sz="4" w:space="0" w:color="auto"/>
              <w:bottom w:val="single" w:sz="4" w:space="0" w:color="auto"/>
              <w:right w:val="single" w:sz="4" w:space="0" w:color="auto"/>
            </w:tcBorders>
          </w:tcPr>
          <w:p w14:paraId="45CA0443" w14:textId="1DEA10C1" w:rsidR="008F3127" w:rsidRPr="0041371B" w:rsidRDefault="008F3127" w:rsidP="003027B7">
            <w:pPr>
              <w:pStyle w:val="Table"/>
              <w:jc w:val="both"/>
              <w:rPr>
                <w:rFonts w:ascii="Cambria" w:eastAsia="Times New Roman" w:hAnsi="Cambria" w:cs="Arial"/>
              </w:rPr>
            </w:pPr>
            <w:r w:rsidRPr="0041371B">
              <w:rPr>
                <w:rFonts w:ascii="Cambria" w:hAnsi="Cambria" w:cs="Arial"/>
              </w:rPr>
              <w:t>17.2</w:t>
            </w:r>
          </w:p>
        </w:tc>
        <w:tc>
          <w:tcPr>
            <w:tcW w:w="1595" w:type="pct"/>
            <w:tcBorders>
              <w:top w:val="single" w:sz="4" w:space="0" w:color="auto"/>
              <w:left w:val="single" w:sz="4" w:space="0" w:color="auto"/>
              <w:bottom w:val="single" w:sz="4" w:space="0" w:color="auto"/>
              <w:right w:val="single" w:sz="4" w:space="0" w:color="auto"/>
            </w:tcBorders>
            <w:hideMark/>
          </w:tcPr>
          <w:p w14:paraId="7E3492C5" w14:textId="77777777" w:rsidR="008F3127" w:rsidRPr="0041371B" w:rsidRDefault="008F3127" w:rsidP="003027B7">
            <w:pPr>
              <w:spacing w:after="0"/>
              <w:ind w:firstLine="0"/>
              <w:rPr>
                <w:rFonts w:cs="Arial"/>
              </w:rPr>
            </w:pPr>
            <w:r w:rsidRPr="0041371B">
              <w:rPr>
                <w:rFonts w:cs="Arial"/>
              </w:rPr>
              <w:t>5.6</w:t>
            </w:r>
          </w:p>
        </w:tc>
      </w:tr>
      <w:tr w:rsidR="008F3127" w:rsidRPr="0041371B" w14:paraId="47F9024C" w14:textId="77777777" w:rsidTr="000741DF">
        <w:trPr>
          <w:trHeight w:val="139"/>
        </w:trPr>
        <w:tc>
          <w:tcPr>
            <w:tcW w:w="1377" w:type="pct"/>
            <w:tcBorders>
              <w:top w:val="single" w:sz="4" w:space="0" w:color="auto"/>
              <w:left w:val="single" w:sz="4" w:space="0" w:color="auto"/>
              <w:bottom w:val="single" w:sz="4" w:space="0" w:color="auto"/>
              <w:right w:val="single" w:sz="4" w:space="0" w:color="auto"/>
            </w:tcBorders>
            <w:hideMark/>
          </w:tcPr>
          <w:p w14:paraId="2EF22CF2" w14:textId="77777777" w:rsidR="008F3127" w:rsidRPr="0041371B" w:rsidRDefault="008F3127" w:rsidP="003027B7">
            <w:pPr>
              <w:spacing w:after="0"/>
              <w:ind w:firstLine="0"/>
              <w:rPr>
                <w:rFonts w:cs="Arial"/>
              </w:rPr>
            </w:pPr>
            <w:r w:rsidRPr="0041371B">
              <w:rPr>
                <w:rFonts w:cs="Arial"/>
              </w:rPr>
              <w:t>Avolition-apathy</w:t>
            </w:r>
          </w:p>
        </w:tc>
        <w:tc>
          <w:tcPr>
            <w:tcW w:w="1001" w:type="pct"/>
            <w:tcBorders>
              <w:top w:val="single" w:sz="4" w:space="0" w:color="auto"/>
              <w:left w:val="single" w:sz="4" w:space="0" w:color="auto"/>
              <w:bottom w:val="single" w:sz="4" w:space="0" w:color="auto"/>
              <w:right w:val="single" w:sz="4" w:space="0" w:color="auto"/>
            </w:tcBorders>
          </w:tcPr>
          <w:p w14:paraId="3F0FC862" w14:textId="3883C2C6" w:rsidR="008F3127" w:rsidRPr="0041371B" w:rsidRDefault="004C3E67" w:rsidP="003027B7">
            <w:pPr>
              <w:spacing w:after="0"/>
              <w:ind w:firstLine="0"/>
              <w:rPr>
                <w:rFonts w:cs="Arial"/>
              </w:rPr>
            </w:pPr>
            <w:r w:rsidRPr="0041371B">
              <w:rPr>
                <w:rFonts w:cs="Arial"/>
              </w:rPr>
              <w:t>0-16</w:t>
            </w:r>
          </w:p>
        </w:tc>
        <w:tc>
          <w:tcPr>
            <w:tcW w:w="1027" w:type="pct"/>
            <w:tcBorders>
              <w:top w:val="single" w:sz="4" w:space="0" w:color="auto"/>
              <w:left w:val="single" w:sz="4" w:space="0" w:color="auto"/>
              <w:bottom w:val="single" w:sz="4" w:space="0" w:color="auto"/>
              <w:right w:val="single" w:sz="4" w:space="0" w:color="auto"/>
            </w:tcBorders>
          </w:tcPr>
          <w:p w14:paraId="5B872EAB" w14:textId="31D400E5" w:rsidR="008F3127" w:rsidRPr="0041371B" w:rsidRDefault="004C3E67" w:rsidP="003027B7">
            <w:pPr>
              <w:spacing w:after="0"/>
              <w:ind w:firstLine="0"/>
              <w:rPr>
                <w:rFonts w:cs="Arial"/>
              </w:rPr>
            </w:pPr>
            <w:r w:rsidRPr="0041371B">
              <w:rPr>
                <w:rFonts w:cs="Arial"/>
              </w:rPr>
              <w:t>7.4</w:t>
            </w:r>
          </w:p>
        </w:tc>
        <w:tc>
          <w:tcPr>
            <w:tcW w:w="1595" w:type="pct"/>
            <w:tcBorders>
              <w:top w:val="single" w:sz="4" w:space="0" w:color="auto"/>
              <w:left w:val="single" w:sz="4" w:space="0" w:color="auto"/>
              <w:bottom w:val="single" w:sz="4" w:space="0" w:color="auto"/>
              <w:right w:val="single" w:sz="4" w:space="0" w:color="auto"/>
            </w:tcBorders>
          </w:tcPr>
          <w:p w14:paraId="508CE34E" w14:textId="2D33184D" w:rsidR="008F3127" w:rsidRPr="0041371B" w:rsidRDefault="004C3E67" w:rsidP="003027B7">
            <w:pPr>
              <w:spacing w:after="0"/>
              <w:ind w:firstLine="0"/>
              <w:rPr>
                <w:rFonts w:cs="Arial"/>
              </w:rPr>
            </w:pPr>
            <w:r w:rsidRPr="0041371B">
              <w:rPr>
                <w:rFonts w:cs="Arial"/>
              </w:rPr>
              <w:t>2.7</w:t>
            </w:r>
          </w:p>
        </w:tc>
      </w:tr>
      <w:tr w:rsidR="008F3127" w:rsidRPr="0041371B" w14:paraId="1338DF0D" w14:textId="77777777" w:rsidTr="000741DF">
        <w:trPr>
          <w:trHeight w:val="139"/>
        </w:trPr>
        <w:tc>
          <w:tcPr>
            <w:tcW w:w="1377" w:type="pct"/>
            <w:tcBorders>
              <w:top w:val="single" w:sz="4" w:space="0" w:color="auto"/>
              <w:left w:val="single" w:sz="4" w:space="0" w:color="auto"/>
              <w:bottom w:val="single" w:sz="4" w:space="0" w:color="auto"/>
              <w:right w:val="single" w:sz="4" w:space="0" w:color="auto"/>
            </w:tcBorders>
            <w:hideMark/>
          </w:tcPr>
          <w:p w14:paraId="1D237DF4" w14:textId="77777777" w:rsidR="008F3127" w:rsidRPr="0041371B" w:rsidRDefault="008F3127" w:rsidP="003027B7">
            <w:pPr>
              <w:spacing w:after="0"/>
              <w:ind w:firstLine="0"/>
              <w:rPr>
                <w:rFonts w:cs="Arial"/>
              </w:rPr>
            </w:pPr>
            <w:r w:rsidRPr="0041371B">
              <w:rPr>
                <w:rFonts w:cs="Arial"/>
              </w:rPr>
              <w:t>Expressive deficits</w:t>
            </w:r>
          </w:p>
        </w:tc>
        <w:tc>
          <w:tcPr>
            <w:tcW w:w="1001" w:type="pct"/>
            <w:tcBorders>
              <w:top w:val="single" w:sz="4" w:space="0" w:color="auto"/>
              <w:left w:val="single" w:sz="4" w:space="0" w:color="auto"/>
              <w:bottom w:val="single" w:sz="4" w:space="0" w:color="auto"/>
              <w:right w:val="single" w:sz="4" w:space="0" w:color="auto"/>
            </w:tcBorders>
          </w:tcPr>
          <w:p w14:paraId="229710AF" w14:textId="1C3803E9" w:rsidR="008F3127" w:rsidRPr="0041371B" w:rsidRDefault="004C3E67" w:rsidP="003027B7">
            <w:pPr>
              <w:spacing w:after="0"/>
              <w:ind w:firstLine="0"/>
              <w:rPr>
                <w:rFonts w:cs="Arial"/>
              </w:rPr>
            </w:pPr>
            <w:r w:rsidRPr="0041371B">
              <w:rPr>
                <w:rFonts w:cs="Arial"/>
              </w:rPr>
              <w:t>0-19</w:t>
            </w:r>
          </w:p>
        </w:tc>
        <w:tc>
          <w:tcPr>
            <w:tcW w:w="1027" w:type="pct"/>
            <w:tcBorders>
              <w:top w:val="single" w:sz="4" w:space="0" w:color="auto"/>
              <w:left w:val="single" w:sz="4" w:space="0" w:color="auto"/>
              <w:bottom w:val="single" w:sz="4" w:space="0" w:color="auto"/>
              <w:right w:val="single" w:sz="4" w:space="0" w:color="auto"/>
            </w:tcBorders>
          </w:tcPr>
          <w:p w14:paraId="1867DF85" w14:textId="2BFAD57E" w:rsidR="008F3127" w:rsidRPr="0041371B" w:rsidRDefault="007A6DA7" w:rsidP="003027B7">
            <w:pPr>
              <w:spacing w:after="0"/>
              <w:ind w:firstLine="0"/>
              <w:rPr>
                <w:rFonts w:cs="Arial"/>
              </w:rPr>
            </w:pPr>
            <w:r w:rsidRPr="0041371B">
              <w:rPr>
                <w:rFonts w:cs="Arial"/>
              </w:rPr>
              <w:t>6.5</w:t>
            </w:r>
          </w:p>
        </w:tc>
        <w:tc>
          <w:tcPr>
            <w:tcW w:w="1595" w:type="pct"/>
            <w:tcBorders>
              <w:top w:val="single" w:sz="4" w:space="0" w:color="auto"/>
              <w:left w:val="single" w:sz="4" w:space="0" w:color="auto"/>
              <w:bottom w:val="single" w:sz="4" w:space="0" w:color="auto"/>
              <w:right w:val="single" w:sz="4" w:space="0" w:color="auto"/>
            </w:tcBorders>
          </w:tcPr>
          <w:p w14:paraId="36BD3221" w14:textId="50DD0010" w:rsidR="008F3127" w:rsidRPr="0041371B" w:rsidRDefault="007A6DA7" w:rsidP="003027B7">
            <w:pPr>
              <w:spacing w:after="0"/>
              <w:ind w:firstLine="0"/>
              <w:rPr>
                <w:rFonts w:cs="Arial"/>
              </w:rPr>
            </w:pPr>
            <w:r w:rsidRPr="0041371B">
              <w:rPr>
                <w:rFonts w:cs="Arial"/>
              </w:rPr>
              <w:t>3.3</w:t>
            </w:r>
          </w:p>
        </w:tc>
      </w:tr>
      <w:tr w:rsidR="008F3127" w:rsidRPr="0041371B" w14:paraId="54EDD615" w14:textId="77777777" w:rsidTr="008F3127">
        <w:trPr>
          <w:trHeight w:val="139"/>
        </w:trPr>
        <w:tc>
          <w:tcPr>
            <w:tcW w:w="1377" w:type="pct"/>
            <w:tcBorders>
              <w:top w:val="single" w:sz="4" w:space="0" w:color="auto"/>
              <w:left w:val="single" w:sz="4" w:space="0" w:color="auto"/>
              <w:bottom w:val="single" w:sz="4" w:space="0" w:color="auto"/>
              <w:right w:val="single" w:sz="4" w:space="0" w:color="auto"/>
            </w:tcBorders>
            <w:hideMark/>
          </w:tcPr>
          <w:p w14:paraId="5DE32E7F" w14:textId="4E2C9AB7" w:rsidR="008F3127" w:rsidRPr="0041371B" w:rsidRDefault="008F3127" w:rsidP="003027B7">
            <w:pPr>
              <w:spacing w:after="0"/>
              <w:ind w:firstLine="0"/>
              <w:rPr>
                <w:rFonts w:cs="Arial"/>
              </w:rPr>
            </w:pPr>
            <w:r w:rsidRPr="0041371B">
              <w:rPr>
                <w:rFonts w:cs="Arial"/>
              </w:rPr>
              <w:t>Total PANSS score</w:t>
            </w:r>
          </w:p>
        </w:tc>
        <w:tc>
          <w:tcPr>
            <w:tcW w:w="1001" w:type="pct"/>
            <w:tcBorders>
              <w:top w:val="single" w:sz="4" w:space="0" w:color="auto"/>
              <w:left w:val="single" w:sz="4" w:space="0" w:color="auto"/>
              <w:bottom w:val="single" w:sz="4" w:space="0" w:color="auto"/>
              <w:right w:val="single" w:sz="4" w:space="0" w:color="auto"/>
            </w:tcBorders>
            <w:hideMark/>
          </w:tcPr>
          <w:p w14:paraId="76EEDC0B" w14:textId="4466A087" w:rsidR="008F3127" w:rsidRPr="0041371B" w:rsidRDefault="008F3127" w:rsidP="003027B7">
            <w:pPr>
              <w:spacing w:after="0"/>
              <w:ind w:firstLine="0"/>
              <w:rPr>
                <w:rFonts w:cs="Arial"/>
              </w:rPr>
            </w:pPr>
            <w:r w:rsidRPr="0041371B">
              <w:rPr>
                <w:rFonts w:cs="Arial"/>
              </w:rPr>
              <w:t>39-118</w:t>
            </w:r>
          </w:p>
        </w:tc>
        <w:tc>
          <w:tcPr>
            <w:tcW w:w="1027" w:type="pct"/>
            <w:tcBorders>
              <w:top w:val="single" w:sz="4" w:space="0" w:color="auto"/>
              <w:left w:val="single" w:sz="4" w:space="0" w:color="auto"/>
              <w:bottom w:val="single" w:sz="4" w:space="0" w:color="auto"/>
              <w:right w:val="single" w:sz="4" w:space="0" w:color="auto"/>
            </w:tcBorders>
          </w:tcPr>
          <w:p w14:paraId="447C9AE4" w14:textId="675F3EFF" w:rsidR="008F3127" w:rsidRPr="0041371B" w:rsidRDefault="008F3127" w:rsidP="003027B7">
            <w:pPr>
              <w:spacing w:after="0"/>
              <w:ind w:firstLine="0"/>
              <w:rPr>
                <w:rFonts w:cs="Arial"/>
              </w:rPr>
            </w:pPr>
            <w:r w:rsidRPr="0041371B">
              <w:rPr>
                <w:rFonts w:cs="Arial"/>
              </w:rPr>
              <w:t>68.2</w:t>
            </w:r>
          </w:p>
        </w:tc>
        <w:tc>
          <w:tcPr>
            <w:tcW w:w="1595" w:type="pct"/>
            <w:tcBorders>
              <w:top w:val="single" w:sz="4" w:space="0" w:color="auto"/>
              <w:left w:val="single" w:sz="4" w:space="0" w:color="auto"/>
              <w:bottom w:val="single" w:sz="4" w:space="0" w:color="auto"/>
              <w:right w:val="single" w:sz="4" w:space="0" w:color="auto"/>
            </w:tcBorders>
            <w:hideMark/>
          </w:tcPr>
          <w:p w14:paraId="4FB7B028" w14:textId="77777777" w:rsidR="008F3127" w:rsidRPr="0041371B" w:rsidRDefault="008F3127" w:rsidP="003027B7">
            <w:pPr>
              <w:spacing w:after="0"/>
              <w:ind w:firstLine="0"/>
              <w:rPr>
                <w:rFonts w:cs="Arial"/>
              </w:rPr>
            </w:pPr>
            <w:r w:rsidRPr="0041371B">
              <w:rPr>
                <w:rFonts w:cs="Arial"/>
              </w:rPr>
              <w:t>14.3</w:t>
            </w:r>
          </w:p>
        </w:tc>
      </w:tr>
      <w:tr w:rsidR="008F3127" w:rsidRPr="0041371B" w14:paraId="1AA7C9F1" w14:textId="77777777" w:rsidTr="008F3127">
        <w:trPr>
          <w:trHeight w:val="139"/>
        </w:trPr>
        <w:tc>
          <w:tcPr>
            <w:tcW w:w="1377" w:type="pct"/>
            <w:tcBorders>
              <w:top w:val="single" w:sz="4" w:space="0" w:color="auto"/>
              <w:left w:val="single" w:sz="4" w:space="0" w:color="auto"/>
              <w:bottom w:val="single" w:sz="4" w:space="0" w:color="auto"/>
              <w:right w:val="single" w:sz="4" w:space="0" w:color="auto"/>
            </w:tcBorders>
          </w:tcPr>
          <w:p w14:paraId="454D681C" w14:textId="33F75555" w:rsidR="008F3127" w:rsidRPr="0041371B" w:rsidRDefault="008F3127" w:rsidP="003027B7">
            <w:pPr>
              <w:spacing w:after="0"/>
              <w:ind w:firstLine="0"/>
              <w:rPr>
                <w:rFonts w:cs="Arial"/>
              </w:rPr>
            </w:pPr>
            <w:r w:rsidRPr="0041371B">
              <w:rPr>
                <w:rFonts w:cs="Arial"/>
              </w:rPr>
              <w:t>SAS baseline</w:t>
            </w:r>
          </w:p>
        </w:tc>
        <w:tc>
          <w:tcPr>
            <w:tcW w:w="1001" w:type="pct"/>
            <w:tcBorders>
              <w:top w:val="single" w:sz="4" w:space="0" w:color="auto"/>
              <w:left w:val="single" w:sz="4" w:space="0" w:color="auto"/>
              <w:bottom w:val="single" w:sz="4" w:space="0" w:color="auto"/>
              <w:right w:val="single" w:sz="4" w:space="0" w:color="auto"/>
            </w:tcBorders>
          </w:tcPr>
          <w:p w14:paraId="459FD4AF" w14:textId="21D98F33" w:rsidR="008F3127" w:rsidRPr="0041371B" w:rsidRDefault="008F3127" w:rsidP="003027B7">
            <w:pPr>
              <w:spacing w:after="0"/>
              <w:ind w:firstLine="0"/>
              <w:rPr>
                <w:rFonts w:cs="Arial"/>
              </w:rPr>
            </w:pPr>
            <w:r w:rsidRPr="0041371B">
              <w:rPr>
                <w:rFonts w:cs="Arial"/>
              </w:rPr>
              <w:t>0-15</w:t>
            </w:r>
          </w:p>
        </w:tc>
        <w:tc>
          <w:tcPr>
            <w:tcW w:w="1027" w:type="pct"/>
            <w:tcBorders>
              <w:top w:val="single" w:sz="4" w:space="0" w:color="auto"/>
              <w:left w:val="single" w:sz="4" w:space="0" w:color="auto"/>
              <w:bottom w:val="single" w:sz="4" w:space="0" w:color="auto"/>
              <w:right w:val="single" w:sz="4" w:space="0" w:color="auto"/>
            </w:tcBorders>
          </w:tcPr>
          <w:p w14:paraId="1FAF279A" w14:textId="4C00BC50" w:rsidR="008F3127" w:rsidRPr="0041371B" w:rsidRDefault="008F3127" w:rsidP="003027B7">
            <w:pPr>
              <w:spacing w:after="0"/>
              <w:ind w:firstLine="0"/>
              <w:rPr>
                <w:rFonts w:cs="Arial"/>
              </w:rPr>
            </w:pPr>
            <w:r w:rsidRPr="0041371B">
              <w:rPr>
                <w:rFonts w:cs="Arial"/>
              </w:rPr>
              <w:t>1.5</w:t>
            </w:r>
          </w:p>
        </w:tc>
        <w:tc>
          <w:tcPr>
            <w:tcW w:w="1595" w:type="pct"/>
            <w:tcBorders>
              <w:top w:val="single" w:sz="4" w:space="0" w:color="auto"/>
              <w:left w:val="single" w:sz="4" w:space="0" w:color="auto"/>
              <w:bottom w:val="single" w:sz="4" w:space="0" w:color="auto"/>
              <w:right w:val="single" w:sz="4" w:space="0" w:color="auto"/>
            </w:tcBorders>
          </w:tcPr>
          <w:p w14:paraId="4BA52C78" w14:textId="64404224" w:rsidR="008F3127" w:rsidRPr="0041371B" w:rsidRDefault="008F3127" w:rsidP="003027B7">
            <w:pPr>
              <w:spacing w:after="0"/>
              <w:ind w:firstLine="0"/>
              <w:rPr>
                <w:rFonts w:cs="Arial"/>
              </w:rPr>
            </w:pPr>
            <w:r w:rsidRPr="0041371B">
              <w:rPr>
                <w:rFonts w:cs="Arial"/>
              </w:rPr>
              <w:t>2.4</w:t>
            </w:r>
          </w:p>
        </w:tc>
      </w:tr>
      <w:tr w:rsidR="008F3127" w:rsidRPr="0041371B" w14:paraId="7FD90B43" w14:textId="534536AF" w:rsidTr="008F3127">
        <w:trPr>
          <w:trHeight w:val="139"/>
        </w:trPr>
        <w:tc>
          <w:tcPr>
            <w:tcW w:w="1377" w:type="pct"/>
            <w:tcBorders>
              <w:top w:val="single" w:sz="4" w:space="0" w:color="auto"/>
              <w:left w:val="single" w:sz="4" w:space="0" w:color="auto"/>
              <w:bottom w:val="single" w:sz="4" w:space="0" w:color="auto"/>
              <w:right w:val="single" w:sz="4" w:space="0" w:color="auto"/>
            </w:tcBorders>
          </w:tcPr>
          <w:p w14:paraId="4787BC83" w14:textId="7C9EAD84" w:rsidR="008F3127" w:rsidRPr="0041371B" w:rsidRDefault="008F3127" w:rsidP="003027B7">
            <w:pPr>
              <w:spacing w:after="0"/>
              <w:ind w:firstLine="0"/>
              <w:rPr>
                <w:rFonts w:cs="Arial"/>
                <w:b/>
                <w:bCs/>
              </w:rPr>
            </w:pPr>
            <w:r w:rsidRPr="0041371B">
              <w:rPr>
                <w:rFonts w:cs="Arial"/>
                <w:b/>
                <w:bCs/>
              </w:rPr>
              <w:t>Cytokine/Acute phase protein</w:t>
            </w:r>
          </w:p>
        </w:tc>
        <w:tc>
          <w:tcPr>
            <w:tcW w:w="3623" w:type="pct"/>
            <w:gridSpan w:val="3"/>
            <w:tcBorders>
              <w:top w:val="single" w:sz="4" w:space="0" w:color="auto"/>
              <w:left w:val="single" w:sz="4" w:space="0" w:color="auto"/>
              <w:bottom w:val="single" w:sz="4" w:space="0" w:color="auto"/>
              <w:right w:val="single" w:sz="4" w:space="0" w:color="auto"/>
            </w:tcBorders>
          </w:tcPr>
          <w:p w14:paraId="2A7FB1E9" w14:textId="77777777" w:rsidR="008F3127" w:rsidRPr="0041371B" w:rsidRDefault="008F3127" w:rsidP="003027B7">
            <w:pPr>
              <w:spacing w:after="0"/>
              <w:ind w:firstLine="0"/>
              <w:rPr>
                <w:rFonts w:cs="Arial"/>
              </w:rPr>
            </w:pPr>
          </w:p>
        </w:tc>
      </w:tr>
      <w:tr w:rsidR="008F3127" w:rsidRPr="0041371B" w14:paraId="3C9FE295" w14:textId="77777777" w:rsidTr="008F3127">
        <w:trPr>
          <w:trHeight w:val="139"/>
        </w:trPr>
        <w:tc>
          <w:tcPr>
            <w:tcW w:w="1377" w:type="pct"/>
            <w:tcBorders>
              <w:top w:val="single" w:sz="4" w:space="0" w:color="auto"/>
              <w:left w:val="single" w:sz="4" w:space="0" w:color="auto"/>
              <w:bottom w:val="single" w:sz="4" w:space="0" w:color="auto"/>
              <w:right w:val="single" w:sz="4" w:space="0" w:color="auto"/>
            </w:tcBorders>
          </w:tcPr>
          <w:p w14:paraId="282893F5" w14:textId="7E7490AF" w:rsidR="008F3127" w:rsidRPr="0041371B" w:rsidRDefault="008F3127" w:rsidP="003027B7">
            <w:pPr>
              <w:spacing w:after="0"/>
              <w:ind w:firstLine="0"/>
              <w:rPr>
                <w:rFonts w:cs="Arial"/>
              </w:rPr>
            </w:pPr>
            <w:r w:rsidRPr="0041371B">
              <w:rPr>
                <w:rFonts w:cs="Arial"/>
              </w:rPr>
              <w:t>Hs-CRP (mg)</w:t>
            </w:r>
          </w:p>
        </w:tc>
        <w:tc>
          <w:tcPr>
            <w:tcW w:w="1001" w:type="pct"/>
            <w:tcBorders>
              <w:top w:val="single" w:sz="4" w:space="0" w:color="auto"/>
              <w:left w:val="single" w:sz="4" w:space="0" w:color="auto"/>
              <w:bottom w:val="single" w:sz="4" w:space="0" w:color="auto"/>
              <w:right w:val="single" w:sz="4" w:space="0" w:color="auto"/>
            </w:tcBorders>
          </w:tcPr>
          <w:p w14:paraId="37C0F5D2" w14:textId="56FC50CB" w:rsidR="008F3127" w:rsidRPr="0041371B" w:rsidRDefault="008F3127" w:rsidP="003027B7">
            <w:pPr>
              <w:spacing w:after="0"/>
              <w:ind w:firstLine="0"/>
              <w:rPr>
                <w:rFonts w:cs="Arial"/>
              </w:rPr>
            </w:pPr>
            <w:r w:rsidRPr="0041371B">
              <w:rPr>
                <w:rFonts w:cs="Arial"/>
              </w:rPr>
              <w:t>.10-9.70</w:t>
            </w:r>
          </w:p>
        </w:tc>
        <w:tc>
          <w:tcPr>
            <w:tcW w:w="1027" w:type="pct"/>
            <w:tcBorders>
              <w:top w:val="single" w:sz="4" w:space="0" w:color="auto"/>
              <w:left w:val="single" w:sz="4" w:space="0" w:color="auto"/>
              <w:bottom w:val="single" w:sz="4" w:space="0" w:color="auto"/>
              <w:right w:val="single" w:sz="4" w:space="0" w:color="auto"/>
            </w:tcBorders>
          </w:tcPr>
          <w:p w14:paraId="00A34EA3" w14:textId="07D7B262" w:rsidR="008F3127" w:rsidRPr="0041371B" w:rsidRDefault="008F3127" w:rsidP="003027B7">
            <w:pPr>
              <w:spacing w:after="0"/>
              <w:ind w:firstLine="0"/>
              <w:rPr>
                <w:rFonts w:cs="Arial"/>
              </w:rPr>
            </w:pPr>
            <w:r w:rsidRPr="0041371B">
              <w:rPr>
                <w:rFonts w:cs="Arial"/>
              </w:rPr>
              <w:t>2.51</w:t>
            </w:r>
          </w:p>
        </w:tc>
        <w:tc>
          <w:tcPr>
            <w:tcW w:w="1595" w:type="pct"/>
            <w:tcBorders>
              <w:top w:val="single" w:sz="4" w:space="0" w:color="auto"/>
              <w:left w:val="single" w:sz="4" w:space="0" w:color="auto"/>
              <w:bottom w:val="single" w:sz="4" w:space="0" w:color="auto"/>
              <w:right w:val="single" w:sz="4" w:space="0" w:color="auto"/>
            </w:tcBorders>
          </w:tcPr>
          <w:p w14:paraId="3C8E5D59" w14:textId="55BF37FA" w:rsidR="008F3127" w:rsidRPr="0041371B" w:rsidRDefault="008F3127" w:rsidP="003027B7">
            <w:pPr>
              <w:spacing w:after="0"/>
              <w:ind w:firstLine="0"/>
              <w:rPr>
                <w:rFonts w:cs="Arial"/>
              </w:rPr>
            </w:pPr>
            <w:r w:rsidRPr="0041371B">
              <w:rPr>
                <w:rFonts w:cs="Arial"/>
              </w:rPr>
              <w:t>2.37</w:t>
            </w:r>
          </w:p>
        </w:tc>
      </w:tr>
      <w:tr w:rsidR="008F3127" w:rsidRPr="0041371B" w14:paraId="1B1446C5" w14:textId="77777777" w:rsidTr="008F3127">
        <w:trPr>
          <w:trHeight w:val="139"/>
        </w:trPr>
        <w:tc>
          <w:tcPr>
            <w:tcW w:w="1377" w:type="pct"/>
            <w:tcBorders>
              <w:top w:val="single" w:sz="4" w:space="0" w:color="auto"/>
              <w:left w:val="single" w:sz="4" w:space="0" w:color="auto"/>
              <w:bottom w:val="single" w:sz="4" w:space="0" w:color="auto"/>
              <w:right w:val="single" w:sz="4" w:space="0" w:color="auto"/>
            </w:tcBorders>
          </w:tcPr>
          <w:p w14:paraId="40D5BC9E" w14:textId="1A54CDFB" w:rsidR="008F3127" w:rsidRPr="0041371B" w:rsidRDefault="008F3127" w:rsidP="003027B7">
            <w:pPr>
              <w:spacing w:after="0"/>
              <w:ind w:firstLine="0"/>
              <w:rPr>
                <w:rFonts w:cs="Arial"/>
              </w:rPr>
            </w:pPr>
            <w:r w:rsidRPr="0041371B">
              <w:rPr>
                <w:rFonts w:cs="Arial"/>
              </w:rPr>
              <w:t>IL-6 (pg/ml)</w:t>
            </w:r>
          </w:p>
        </w:tc>
        <w:tc>
          <w:tcPr>
            <w:tcW w:w="1001" w:type="pct"/>
            <w:tcBorders>
              <w:top w:val="single" w:sz="4" w:space="0" w:color="auto"/>
              <w:left w:val="single" w:sz="4" w:space="0" w:color="auto"/>
              <w:bottom w:val="single" w:sz="4" w:space="0" w:color="auto"/>
              <w:right w:val="single" w:sz="4" w:space="0" w:color="auto"/>
            </w:tcBorders>
          </w:tcPr>
          <w:p w14:paraId="62B1DACE" w14:textId="678A3EA0" w:rsidR="008F3127" w:rsidRPr="0041371B" w:rsidRDefault="008F3127" w:rsidP="003027B7">
            <w:pPr>
              <w:spacing w:after="0"/>
              <w:ind w:firstLine="0"/>
              <w:rPr>
                <w:rFonts w:cs="Arial"/>
              </w:rPr>
            </w:pPr>
            <w:r w:rsidRPr="0041371B">
              <w:rPr>
                <w:rFonts w:cs="Arial"/>
              </w:rPr>
              <w:t>.01-3.83</w:t>
            </w:r>
          </w:p>
        </w:tc>
        <w:tc>
          <w:tcPr>
            <w:tcW w:w="1027" w:type="pct"/>
            <w:tcBorders>
              <w:top w:val="single" w:sz="4" w:space="0" w:color="auto"/>
              <w:left w:val="single" w:sz="4" w:space="0" w:color="auto"/>
              <w:bottom w:val="single" w:sz="4" w:space="0" w:color="auto"/>
              <w:right w:val="single" w:sz="4" w:space="0" w:color="auto"/>
            </w:tcBorders>
          </w:tcPr>
          <w:p w14:paraId="5C23EFC5" w14:textId="78E317A4" w:rsidR="008F3127" w:rsidRPr="0041371B" w:rsidRDefault="008F3127" w:rsidP="003027B7">
            <w:pPr>
              <w:spacing w:after="0"/>
              <w:ind w:firstLine="0"/>
              <w:rPr>
                <w:rFonts w:cs="Arial"/>
              </w:rPr>
            </w:pPr>
            <w:r w:rsidRPr="0041371B">
              <w:rPr>
                <w:rFonts w:cs="Arial"/>
              </w:rPr>
              <w:t>.57</w:t>
            </w:r>
          </w:p>
        </w:tc>
        <w:tc>
          <w:tcPr>
            <w:tcW w:w="1595" w:type="pct"/>
            <w:tcBorders>
              <w:top w:val="single" w:sz="4" w:space="0" w:color="auto"/>
              <w:left w:val="single" w:sz="4" w:space="0" w:color="auto"/>
              <w:bottom w:val="single" w:sz="4" w:space="0" w:color="auto"/>
              <w:right w:val="single" w:sz="4" w:space="0" w:color="auto"/>
            </w:tcBorders>
          </w:tcPr>
          <w:p w14:paraId="7510A845" w14:textId="46EADB3F" w:rsidR="008F3127" w:rsidRPr="0041371B" w:rsidRDefault="008F3127" w:rsidP="003027B7">
            <w:pPr>
              <w:spacing w:after="0"/>
              <w:ind w:firstLine="0"/>
              <w:rPr>
                <w:rFonts w:cs="Arial"/>
              </w:rPr>
            </w:pPr>
            <w:r w:rsidRPr="0041371B">
              <w:rPr>
                <w:rFonts w:cs="Arial"/>
              </w:rPr>
              <w:t>.48</w:t>
            </w:r>
          </w:p>
        </w:tc>
      </w:tr>
      <w:tr w:rsidR="008F3127" w:rsidRPr="0041371B" w14:paraId="1D4C7D6B" w14:textId="77777777" w:rsidTr="008F3127">
        <w:trPr>
          <w:trHeight w:val="139"/>
        </w:trPr>
        <w:tc>
          <w:tcPr>
            <w:tcW w:w="1377" w:type="pct"/>
            <w:tcBorders>
              <w:top w:val="single" w:sz="4" w:space="0" w:color="auto"/>
              <w:left w:val="single" w:sz="4" w:space="0" w:color="auto"/>
              <w:bottom w:val="single" w:sz="4" w:space="0" w:color="auto"/>
              <w:right w:val="single" w:sz="4" w:space="0" w:color="auto"/>
            </w:tcBorders>
          </w:tcPr>
          <w:p w14:paraId="0A8D07E8" w14:textId="4BE74C72" w:rsidR="008F3127" w:rsidRPr="0041371B" w:rsidRDefault="008F3127" w:rsidP="003027B7">
            <w:pPr>
              <w:spacing w:after="0"/>
              <w:ind w:firstLine="0"/>
              <w:rPr>
                <w:rFonts w:cs="Arial"/>
              </w:rPr>
            </w:pPr>
            <w:r w:rsidRPr="0041371B">
              <w:rPr>
                <w:rFonts w:cs="Arial"/>
              </w:rPr>
              <w:t>TNF-α (pg/mL)</w:t>
            </w:r>
          </w:p>
        </w:tc>
        <w:tc>
          <w:tcPr>
            <w:tcW w:w="1001" w:type="pct"/>
            <w:tcBorders>
              <w:top w:val="single" w:sz="4" w:space="0" w:color="auto"/>
              <w:left w:val="single" w:sz="4" w:space="0" w:color="auto"/>
              <w:bottom w:val="single" w:sz="4" w:space="0" w:color="auto"/>
              <w:right w:val="single" w:sz="4" w:space="0" w:color="auto"/>
            </w:tcBorders>
          </w:tcPr>
          <w:p w14:paraId="5F7512DD" w14:textId="06EF1BDB" w:rsidR="008F3127" w:rsidRPr="0041371B" w:rsidRDefault="008F3127" w:rsidP="003027B7">
            <w:pPr>
              <w:spacing w:after="0"/>
              <w:ind w:firstLine="0"/>
              <w:rPr>
                <w:rFonts w:cs="Arial"/>
              </w:rPr>
            </w:pPr>
            <w:r w:rsidRPr="0041371B">
              <w:rPr>
                <w:rFonts w:cs="Arial"/>
              </w:rPr>
              <w:t>1.07-5.77</w:t>
            </w:r>
          </w:p>
        </w:tc>
        <w:tc>
          <w:tcPr>
            <w:tcW w:w="1027" w:type="pct"/>
            <w:tcBorders>
              <w:top w:val="single" w:sz="4" w:space="0" w:color="auto"/>
              <w:left w:val="single" w:sz="4" w:space="0" w:color="auto"/>
              <w:bottom w:val="single" w:sz="4" w:space="0" w:color="auto"/>
              <w:right w:val="single" w:sz="4" w:space="0" w:color="auto"/>
            </w:tcBorders>
          </w:tcPr>
          <w:p w14:paraId="2961A258" w14:textId="3B0ED7B4" w:rsidR="008F3127" w:rsidRPr="0041371B" w:rsidRDefault="008F3127" w:rsidP="003027B7">
            <w:pPr>
              <w:spacing w:after="0"/>
              <w:ind w:firstLine="0"/>
              <w:rPr>
                <w:rFonts w:cs="Arial"/>
              </w:rPr>
            </w:pPr>
            <w:r w:rsidRPr="0041371B">
              <w:rPr>
                <w:rFonts w:cs="Arial"/>
              </w:rPr>
              <w:t>2.43</w:t>
            </w:r>
          </w:p>
        </w:tc>
        <w:tc>
          <w:tcPr>
            <w:tcW w:w="1595" w:type="pct"/>
            <w:tcBorders>
              <w:top w:val="single" w:sz="4" w:space="0" w:color="auto"/>
              <w:left w:val="single" w:sz="4" w:space="0" w:color="auto"/>
              <w:bottom w:val="single" w:sz="4" w:space="0" w:color="auto"/>
              <w:right w:val="single" w:sz="4" w:space="0" w:color="auto"/>
            </w:tcBorders>
          </w:tcPr>
          <w:p w14:paraId="409B34FC" w14:textId="48DCCD3B" w:rsidR="008F3127" w:rsidRPr="0041371B" w:rsidRDefault="008F3127" w:rsidP="003027B7">
            <w:pPr>
              <w:spacing w:after="0"/>
              <w:ind w:firstLine="0"/>
              <w:rPr>
                <w:rFonts w:cs="Arial"/>
              </w:rPr>
            </w:pPr>
            <w:r w:rsidRPr="0041371B">
              <w:rPr>
                <w:rFonts w:cs="Arial"/>
              </w:rPr>
              <w:t>.64</w:t>
            </w:r>
          </w:p>
        </w:tc>
      </w:tr>
      <w:tr w:rsidR="008F3127" w:rsidRPr="0041371B" w14:paraId="267D8C7D" w14:textId="4375E83C" w:rsidTr="008F3127">
        <w:trPr>
          <w:trHeight w:val="139"/>
        </w:trPr>
        <w:tc>
          <w:tcPr>
            <w:tcW w:w="1377" w:type="pct"/>
            <w:tcBorders>
              <w:top w:val="single" w:sz="4" w:space="0" w:color="auto"/>
              <w:left w:val="single" w:sz="4" w:space="0" w:color="auto"/>
              <w:bottom w:val="single" w:sz="4" w:space="0" w:color="auto"/>
              <w:right w:val="single" w:sz="4" w:space="0" w:color="auto"/>
            </w:tcBorders>
          </w:tcPr>
          <w:p w14:paraId="236F78F0" w14:textId="2201C2A5" w:rsidR="008F3127" w:rsidRPr="0041371B" w:rsidRDefault="008F3127" w:rsidP="003027B7">
            <w:pPr>
              <w:spacing w:after="0"/>
              <w:ind w:firstLine="0"/>
              <w:rPr>
                <w:rFonts w:cs="Arial"/>
                <w:b/>
                <w:bCs/>
              </w:rPr>
            </w:pPr>
            <w:r w:rsidRPr="0041371B">
              <w:rPr>
                <w:rFonts w:cs="Arial"/>
                <w:b/>
                <w:bCs/>
              </w:rPr>
              <w:t>Physical health measure</w:t>
            </w:r>
          </w:p>
        </w:tc>
        <w:tc>
          <w:tcPr>
            <w:tcW w:w="3623" w:type="pct"/>
            <w:gridSpan w:val="3"/>
            <w:tcBorders>
              <w:top w:val="single" w:sz="4" w:space="0" w:color="auto"/>
              <w:left w:val="single" w:sz="4" w:space="0" w:color="auto"/>
              <w:bottom w:val="single" w:sz="4" w:space="0" w:color="auto"/>
              <w:right w:val="single" w:sz="4" w:space="0" w:color="auto"/>
            </w:tcBorders>
          </w:tcPr>
          <w:p w14:paraId="7CBE2AD1" w14:textId="77777777" w:rsidR="008F3127" w:rsidRPr="0041371B" w:rsidRDefault="008F3127" w:rsidP="003027B7">
            <w:pPr>
              <w:spacing w:after="0"/>
              <w:ind w:firstLine="0"/>
              <w:rPr>
                <w:rFonts w:cs="Arial"/>
              </w:rPr>
            </w:pPr>
          </w:p>
        </w:tc>
      </w:tr>
      <w:tr w:rsidR="008F3127" w:rsidRPr="0041371B" w14:paraId="27A12D95" w14:textId="77777777" w:rsidTr="008F3127">
        <w:trPr>
          <w:trHeight w:val="139"/>
        </w:trPr>
        <w:tc>
          <w:tcPr>
            <w:tcW w:w="1377" w:type="pct"/>
            <w:tcBorders>
              <w:top w:val="single" w:sz="4" w:space="0" w:color="auto"/>
              <w:left w:val="single" w:sz="4" w:space="0" w:color="auto"/>
              <w:bottom w:val="single" w:sz="4" w:space="0" w:color="auto"/>
              <w:right w:val="single" w:sz="4" w:space="0" w:color="auto"/>
            </w:tcBorders>
          </w:tcPr>
          <w:p w14:paraId="64014C61" w14:textId="2D8A2135" w:rsidR="008F3127" w:rsidRPr="0041371B" w:rsidRDefault="008F3127" w:rsidP="003027B7">
            <w:pPr>
              <w:spacing w:after="0"/>
              <w:ind w:firstLine="0"/>
              <w:rPr>
                <w:rFonts w:cs="Arial"/>
              </w:rPr>
            </w:pPr>
            <w:r w:rsidRPr="0041371B">
              <w:rPr>
                <w:rFonts w:cs="Arial"/>
              </w:rPr>
              <w:t>BMI</w:t>
            </w:r>
          </w:p>
        </w:tc>
        <w:tc>
          <w:tcPr>
            <w:tcW w:w="1001" w:type="pct"/>
            <w:tcBorders>
              <w:top w:val="single" w:sz="4" w:space="0" w:color="auto"/>
              <w:left w:val="single" w:sz="4" w:space="0" w:color="auto"/>
              <w:bottom w:val="single" w:sz="4" w:space="0" w:color="auto"/>
              <w:right w:val="single" w:sz="4" w:space="0" w:color="auto"/>
            </w:tcBorders>
          </w:tcPr>
          <w:p w14:paraId="20DC175B" w14:textId="44BF48B3" w:rsidR="008F3127" w:rsidRPr="0041371B" w:rsidRDefault="008F3127" w:rsidP="003027B7">
            <w:pPr>
              <w:spacing w:after="0"/>
              <w:ind w:firstLine="0"/>
              <w:rPr>
                <w:rFonts w:cs="Arial"/>
              </w:rPr>
            </w:pPr>
            <w:r w:rsidRPr="0041371B">
              <w:rPr>
                <w:rFonts w:cs="Arial"/>
              </w:rPr>
              <w:t>16.3-60.02</w:t>
            </w:r>
          </w:p>
        </w:tc>
        <w:tc>
          <w:tcPr>
            <w:tcW w:w="1027" w:type="pct"/>
            <w:tcBorders>
              <w:top w:val="single" w:sz="4" w:space="0" w:color="auto"/>
              <w:left w:val="single" w:sz="4" w:space="0" w:color="auto"/>
              <w:bottom w:val="single" w:sz="4" w:space="0" w:color="auto"/>
              <w:right w:val="single" w:sz="4" w:space="0" w:color="auto"/>
            </w:tcBorders>
          </w:tcPr>
          <w:p w14:paraId="3678CA09" w14:textId="4D5210F2" w:rsidR="008F3127" w:rsidRPr="0041371B" w:rsidRDefault="008F3127" w:rsidP="003027B7">
            <w:pPr>
              <w:spacing w:after="0"/>
              <w:ind w:firstLine="0"/>
              <w:rPr>
                <w:rFonts w:cs="Arial"/>
              </w:rPr>
            </w:pPr>
            <w:r w:rsidRPr="0041371B">
              <w:rPr>
                <w:rFonts w:cs="Arial"/>
              </w:rPr>
              <w:t>27.9</w:t>
            </w:r>
          </w:p>
        </w:tc>
        <w:tc>
          <w:tcPr>
            <w:tcW w:w="1595" w:type="pct"/>
            <w:tcBorders>
              <w:top w:val="single" w:sz="4" w:space="0" w:color="auto"/>
              <w:left w:val="single" w:sz="4" w:space="0" w:color="auto"/>
              <w:bottom w:val="single" w:sz="4" w:space="0" w:color="auto"/>
              <w:right w:val="single" w:sz="4" w:space="0" w:color="auto"/>
            </w:tcBorders>
          </w:tcPr>
          <w:p w14:paraId="33D258B0" w14:textId="07A0BF53" w:rsidR="008F3127" w:rsidRPr="0041371B" w:rsidRDefault="008F3127" w:rsidP="003027B7">
            <w:pPr>
              <w:spacing w:after="0"/>
              <w:ind w:firstLine="0"/>
              <w:rPr>
                <w:rFonts w:cs="Arial"/>
              </w:rPr>
            </w:pPr>
            <w:r w:rsidRPr="0041371B">
              <w:rPr>
                <w:rFonts w:cs="Arial"/>
              </w:rPr>
              <w:t>7.0</w:t>
            </w:r>
          </w:p>
        </w:tc>
      </w:tr>
    </w:tbl>
    <w:p w14:paraId="25FD82AB" w14:textId="77777777" w:rsidR="00FE557F" w:rsidRPr="0041371B" w:rsidRDefault="00FE557F" w:rsidP="003027B7">
      <w:pPr>
        <w:ind w:firstLine="0"/>
        <w:rPr>
          <w:rFonts w:cs="Arial"/>
        </w:rPr>
      </w:pPr>
    </w:p>
    <w:p w14:paraId="1E0864BA" w14:textId="77777777" w:rsidR="00B0068F" w:rsidRPr="0041371B" w:rsidRDefault="00B0068F" w:rsidP="003027B7">
      <w:pPr>
        <w:ind w:firstLine="0"/>
        <w:rPr>
          <w:rFonts w:cs="Arial"/>
        </w:rPr>
      </w:pPr>
      <w:bookmarkStart w:id="22" w:name="_Toc12008952"/>
    </w:p>
    <w:p w14:paraId="3E363B65" w14:textId="0D6BA68D" w:rsidR="005A7279" w:rsidRPr="0041371B" w:rsidRDefault="0093316C" w:rsidP="003027B7">
      <w:pPr>
        <w:ind w:firstLine="0"/>
        <w:rPr>
          <w:rFonts w:cs="Arial"/>
        </w:rPr>
      </w:pPr>
      <w:r w:rsidRPr="0041371B">
        <w:rPr>
          <w:rFonts w:cs="Arial"/>
          <w:i/>
          <w:iCs/>
        </w:rPr>
        <w:lastRenderedPageBreak/>
        <w:t xml:space="preserve">Table </w:t>
      </w:r>
      <w:r w:rsidRPr="0041371B">
        <w:rPr>
          <w:rFonts w:cs="Arial"/>
          <w:i/>
          <w:iCs/>
        </w:rPr>
        <w:fldChar w:fldCharType="begin"/>
      </w:r>
      <w:r w:rsidRPr="0041371B">
        <w:rPr>
          <w:rFonts w:cs="Arial"/>
          <w:i/>
          <w:iCs/>
        </w:rPr>
        <w:instrText xml:space="preserve"> SEQ Table \* ARABIC </w:instrText>
      </w:r>
      <w:r w:rsidRPr="0041371B">
        <w:rPr>
          <w:rFonts w:cs="Arial"/>
          <w:i/>
          <w:iCs/>
        </w:rPr>
        <w:fldChar w:fldCharType="separate"/>
      </w:r>
      <w:r w:rsidRPr="0041371B">
        <w:rPr>
          <w:rFonts w:cs="Arial"/>
          <w:i/>
          <w:iCs/>
          <w:noProof/>
        </w:rPr>
        <w:t>2</w:t>
      </w:r>
      <w:r w:rsidRPr="0041371B">
        <w:rPr>
          <w:rFonts w:cs="Arial"/>
          <w:i/>
          <w:iCs/>
        </w:rPr>
        <w:fldChar w:fldCharType="end"/>
      </w:r>
      <w:r w:rsidR="00A3413A" w:rsidRPr="0041371B">
        <w:rPr>
          <w:rFonts w:cs="Arial"/>
          <w:noProof/>
        </w:rPr>
        <w:t>:</w:t>
      </w:r>
      <w:bookmarkEnd w:id="22"/>
      <w:r w:rsidR="000C5230" w:rsidRPr="0041371B">
        <w:rPr>
          <w:rFonts w:cs="Arial"/>
        </w:rPr>
        <w:t xml:space="preserve"> </w:t>
      </w:r>
      <w:r w:rsidR="005A7279" w:rsidRPr="0041371B">
        <w:rPr>
          <w:rFonts w:cs="Arial"/>
        </w:rPr>
        <w:t xml:space="preserve">Spearmans Rank </w:t>
      </w:r>
      <w:r w:rsidR="000C5230" w:rsidRPr="0041371B">
        <w:rPr>
          <w:rFonts w:cs="Arial"/>
        </w:rPr>
        <w:t>Correlations between inflammatory markers, CDSS and PANSS scores at baseline</w:t>
      </w:r>
      <w:r w:rsidR="005A7279" w:rsidRPr="0041371B">
        <w:rPr>
          <w:rFonts w:cs="Arial"/>
        </w:rPr>
        <w:t>, 6 and 12 months</w:t>
      </w:r>
      <w:r w:rsidR="000C5230" w:rsidRPr="0041371B">
        <w:rPr>
          <w:rFonts w:cs="Arial"/>
        </w:rPr>
        <w:t>.</w:t>
      </w:r>
      <w:bookmarkStart w:id="23" w:name="_Toc500946370"/>
    </w:p>
    <w:p w14:paraId="3C537928" w14:textId="2A50ADF1" w:rsidR="005A7279" w:rsidRPr="0041371B" w:rsidRDefault="005A7279" w:rsidP="003027B7">
      <w:pPr>
        <w:ind w:firstLine="0"/>
        <w:rPr>
          <w:rFonts w:cs="Arial"/>
          <w:i/>
        </w:rPr>
      </w:pPr>
      <w:r w:rsidRPr="0041371B">
        <w:rPr>
          <w:rFonts w:cs="Arial"/>
        </w:rPr>
        <w:t xml:space="preserve"> </w:t>
      </w:r>
      <w:r w:rsidRPr="0041371B">
        <w:rPr>
          <w:rFonts w:cs="Arial"/>
          <w:i/>
        </w:rPr>
        <w:t>**p &lt;.001. *p&lt;.0</w:t>
      </w:r>
      <w:r w:rsidR="00124E20" w:rsidRPr="0041371B">
        <w:rPr>
          <w:rFonts w:cs="Arial"/>
          <w:i/>
        </w:rPr>
        <w:t>0</w:t>
      </w:r>
      <w:r w:rsidRPr="0041371B">
        <w:rPr>
          <w:rFonts w:cs="Arial"/>
          <w:i/>
        </w:rPr>
        <w:t>5.</w:t>
      </w:r>
      <w:bookmarkEnd w:id="23"/>
      <w:r w:rsidRPr="0041371B">
        <w:rPr>
          <w:rFonts w:cs="Arial"/>
          <w:i/>
        </w:rPr>
        <w:t xml:space="preserve"> </w:t>
      </w:r>
    </w:p>
    <w:tbl>
      <w:tblPr>
        <w:tblStyle w:val="TableGrid"/>
        <w:tblW w:w="0" w:type="auto"/>
        <w:jc w:val="center"/>
        <w:tblLook w:val="04A0" w:firstRow="1" w:lastRow="0" w:firstColumn="1" w:lastColumn="0" w:noHBand="0" w:noVBand="1"/>
      </w:tblPr>
      <w:tblGrid>
        <w:gridCol w:w="1555"/>
        <w:gridCol w:w="2551"/>
        <w:gridCol w:w="1418"/>
        <w:gridCol w:w="1842"/>
        <w:gridCol w:w="1276"/>
        <w:gridCol w:w="992"/>
        <w:gridCol w:w="1276"/>
        <w:gridCol w:w="992"/>
        <w:gridCol w:w="1560"/>
      </w:tblGrid>
      <w:tr w:rsidR="00B0068F" w:rsidRPr="0041371B" w14:paraId="62D9F6BA" w14:textId="77777777" w:rsidTr="0093157C">
        <w:trPr>
          <w:trHeight w:val="602"/>
          <w:jc w:val="center"/>
        </w:trPr>
        <w:tc>
          <w:tcPr>
            <w:tcW w:w="4106" w:type="dxa"/>
            <w:gridSpan w:val="2"/>
            <w:tcBorders>
              <w:left w:val="single" w:sz="4" w:space="0" w:color="auto"/>
              <w:bottom w:val="single" w:sz="4" w:space="0" w:color="auto"/>
              <w:right w:val="single" w:sz="4" w:space="0" w:color="auto"/>
            </w:tcBorders>
          </w:tcPr>
          <w:p w14:paraId="628EDC62" w14:textId="77777777" w:rsidR="00B0068F" w:rsidRPr="0041371B" w:rsidRDefault="00B0068F" w:rsidP="003027B7">
            <w:pPr>
              <w:pStyle w:val="Table"/>
              <w:jc w:val="both"/>
              <w:rPr>
                <w:rFonts w:ascii="Cambria" w:hAnsi="Cambria" w:cs="Arial"/>
              </w:rPr>
            </w:pPr>
            <w:bookmarkStart w:id="24" w:name="_Hlk47963919"/>
          </w:p>
        </w:tc>
        <w:tc>
          <w:tcPr>
            <w:tcW w:w="1418" w:type="dxa"/>
            <w:tcBorders>
              <w:top w:val="single" w:sz="4" w:space="0" w:color="auto"/>
              <w:left w:val="single" w:sz="4" w:space="0" w:color="auto"/>
              <w:bottom w:val="single" w:sz="4" w:space="0" w:color="auto"/>
              <w:right w:val="single" w:sz="4" w:space="0" w:color="auto"/>
            </w:tcBorders>
            <w:hideMark/>
          </w:tcPr>
          <w:p w14:paraId="1DA97824" w14:textId="77777777" w:rsidR="00B0068F" w:rsidRPr="0041371B" w:rsidRDefault="00B0068F" w:rsidP="003027B7">
            <w:pPr>
              <w:pStyle w:val="Table"/>
              <w:jc w:val="both"/>
              <w:rPr>
                <w:rFonts w:ascii="Cambria" w:hAnsi="Cambria" w:cs="Arial"/>
              </w:rPr>
            </w:pPr>
            <w:r w:rsidRPr="0041371B">
              <w:rPr>
                <w:rFonts w:ascii="Cambria" w:hAnsi="Cambria" w:cs="Arial"/>
              </w:rPr>
              <w:t>Diminished expression</w:t>
            </w:r>
          </w:p>
        </w:tc>
        <w:tc>
          <w:tcPr>
            <w:tcW w:w="1842" w:type="dxa"/>
            <w:tcBorders>
              <w:top w:val="single" w:sz="4" w:space="0" w:color="auto"/>
              <w:left w:val="single" w:sz="4" w:space="0" w:color="auto"/>
              <w:bottom w:val="single" w:sz="4" w:space="0" w:color="auto"/>
              <w:right w:val="single" w:sz="4" w:space="0" w:color="auto"/>
            </w:tcBorders>
            <w:hideMark/>
          </w:tcPr>
          <w:p w14:paraId="0972BD12" w14:textId="77777777" w:rsidR="00B0068F" w:rsidRPr="0041371B" w:rsidRDefault="00B0068F" w:rsidP="003027B7">
            <w:pPr>
              <w:pStyle w:val="Table"/>
              <w:jc w:val="both"/>
              <w:rPr>
                <w:rFonts w:ascii="Cambria" w:hAnsi="Cambria" w:cs="Arial"/>
              </w:rPr>
            </w:pPr>
            <w:r w:rsidRPr="0041371B">
              <w:rPr>
                <w:rFonts w:ascii="Cambria" w:hAnsi="Cambria" w:cs="Arial"/>
              </w:rPr>
              <w:t>Avolition-apathy</w:t>
            </w:r>
          </w:p>
        </w:tc>
        <w:tc>
          <w:tcPr>
            <w:tcW w:w="1276" w:type="dxa"/>
            <w:tcBorders>
              <w:top w:val="single" w:sz="4" w:space="0" w:color="auto"/>
              <w:left w:val="single" w:sz="4" w:space="0" w:color="auto"/>
              <w:bottom w:val="single" w:sz="4" w:space="0" w:color="auto"/>
              <w:right w:val="single" w:sz="4" w:space="0" w:color="auto"/>
            </w:tcBorders>
          </w:tcPr>
          <w:p w14:paraId="11CC13AA" w14:textId="77777777" w:rsidR="00B0068F" w:rsidRPr="0041371B" w:rsidRDefault="00B0068F" w:rsidP="003027B7">
            <w:pPr>
              <w:pStyle w:val="Table"/>
              <w:jc w:val="both"/>
              <w:rPr>
                <w:rFonts w:ascii="Cambria" w:hAnsi="Cambria" w:cs="Arial"/>
              </w:rPr>
            </w:pPr>
            <w:r w:rsidRPr="0041371B">
              <w:rPr>
                <w:rFonts w:ascii="Cambria" w:hAnsi="Cambria" w:cs="Arial"/>
              </w:rPr>
              <w:t>CDSS</w:t>
            </w:r>
          </w:p>
        </w:tc>
        <w:tc>
          <w:tcPr>
            <w:tcW w:w="992" w:type="dxa"/>
            <w:tcBorders>
              <w:top w:val="single" w:sz="4" w:space="0" w:color="auto"/>
              <w:left w:val="single" w:sz="4" w:space="0" w:color="auto"/>
              <w:bottom w:val="single" w:sz="4" w:space="0" w:color="auto"/>
              <w:right w:val="single" w:sz="4" w:space="0" w:color="auto"/>
            </w:tcBorders>
            <w:hideMark/>
          </w:tcPr>
          <w:p w14:paraId="5D1B161B" w14:textId="77777777" w:rsidR="00B0068F" w:rsidRPr="0041371B" w:rsidRDefault="00B0068F" w:rsidP="003027B7">
            <w:pPr>
              <w:pStyle w:val="Table"/>
              <w:jc w:val="both"/>
              <w:rPr>
                <w:rFonts w:ascii="Cambria" w:hAnsi="Cambria" w:cs="Arial"/>
              </w:rPr>
            </w:pPr>
            <w:r w:rsidRPr="0041371B">
              <w:rPr>
                <w:rFonts w:ascii="Cambria" w:hAnsi="Cambria" w:cs="Arial"/>
              </w:rPr>
              <w:t>BMI</w:t>
            </w:r>
          </w:p>
        </w:tc>
        <w:tc>
          <w:tcPr>
            <w:tcW w:w="1276" w:type="dxa"/>
            <w:tcBorders>
              <w:top w:val="single" w:sz="4" w:space="0" w:color="auto"/>
              <w:left w:val="single" w:sz="4" w:space="0" w:color="auto"/>
              <w:bottom w:val="single" w:sz="4" w:space="0" w:color="auto"/>
              <w:right w:val="single" w:sz="4" w:space="0" w:color="auto"/>
            </w:tcBorders>
            <w:hideMark/>
          </w:tcPr>
          <w:p w14:paraId="732BF03C" w14:textId="77777777" w:rsidR="00B0068F" w:rsidRPr="0041371B" w:rsidRDefault="00B0068F" w:rsidP="003027B7">
            <w:pPr>
              <w:pStyle w:val="Table"/>
              <w:jc w:val="both"/>
              <w:rPr>
                <w:rFonts w:ascii="Cambria" w:hAnsi="Cambria" w:cs="Arial"/>
              </w:rPr>
            </w:pPr>
            <w:r w:rsidRPr="0041371B">
              <w:rPr>
                <w:rFonts w:ascii="Cambria" w:hAnsi="Cambria" w:cs="Arial"/>
              </w:rPr>
              <w:t>CRP</w:t>
            </w:r>
          </w:p>
        </w:tc>
        <w:tc>
          <w:tcPr>
            <w:tcW w:w="992" w:type="dxa"/>
            <w:tcBorders>
              <w:top w:val="single" w:sz="4" w:space="0" w:color="auto"/>
              <w:left w:val="single" w:sz="4" w:space="0" w:color="auto"/>
              <w:bottom w:val="single" w:sz="4" w:space="0" w:color="auto"/>
              <w:right w:val="single" w:sz="4" w:space="0" w:color="auto"/>
            </w:tcBorders>
            <w:hideMark/>
          </w:tcPr>
          <w:p w14:paraId="77AC133F" w14:textId="77777777" w:rsidR="00B0068F" w:rsidRPr="0041371B" w:rsidRDefault="00B0068F" w:rsidP="003027B7">
            <w:pPr>
              <w:pStyle w:val="Table"/>
              <w:jc w:val="both"/>
              <w:rPr>
                <w:rFonts w:ascii="Cambria" w:hAnsi="Cambria" w:cs="Arial"/>
              </w:rPr>
            </w:pPr>
            <w:r w:rsidRPr="0041371B">
              <w:rPr>
                <w:rFonts w:ascii="Cambria" w:hAnsi="Cambria" w:cs="Arial"/>
              </w:rPr>
              <w:t>IL-6</w:t>
            </w:r>
          </w:p>
        </w:tc>
        <w:tc>
          <w:tcPr>
            <w:tcW w:w="1560" w:type="dxa"/>
            <w:tcBorders>
              <w:top w:val="single" w:sz="4" w:space="0" w:color="auto"/>
              <w:left w:val="single" w:sz="4" w:space="0" w:color="auto"/>
              <w:bottom w:val="single" w:sz="4" w:space="0" w:color="auto"/>
              <w:right w:val="single" w:sz="4" w:space="0" w:color="auto"/>
            </w:tcBorders>
            <w:hideMark/>
          </w:tcPr>
          <w:p w14:paraId="1F6B55FE" w14:textId="77777777" w:rsidR="00B0068F" w:rsidRPr="0041371B" w:rsidRDefault="00B0068F" w:rsidP="003027B7">
            <w:pPr>
              <w:pStyle w:val="Table"/>
              <w:jc w:val="both"/>
              <w:rPr>
                <w:rFonts w:ascii="Cambria" w:hAnsi="Cambria" w:cs="Arial"/>
              </w:rPr>
            </w:pPr>
            <w:r w:rsidRPr="0041371B">
              <w:rPr>
                <w:rFonts w:ascii="Cambria" w:hAnsi="Cambria" w:cs="Arial"/>
              </w:rPr>
              <w:t>TNF-α</w:t>
            </w:r>
          </w:p>
        </w:tc>
      </w:tr>
      <w:tr w:rsidR="00B0068F" w:rsidRPr="0041371B" w14:paraId="704222C6" w14:textId="77777777" w:rsidTr="0093157C">
        <w:trPr>
          <w:trHeight w:val="367"/>
          <w:jc w:val="center"/>
        </w:trPr>
        <w:tc>
          <w:tcPr>
            <w:tcW w:w="1555" w:type="dxa"/>
            <w:vMerge w:val="restart"/>
            <w:tcBorders>
              <w:left w:val="single" w:sz="4" w:space="0" w:color="auto"/>
              <w:right w:val="single" w:sz="4" w:space="0" w:color="auto"/>
            </w:tcBorders>
          </w:tcPr>
          <w:p w14:paraId="5EDB2BA3" w14:textId="77777777" w:rsidR="00B0068F" w:rsidRPr="0041371B" w:rsidRDefault="00B0068F" w:rsidP="003027B7">
            <w:pPr>
              <w:pStyle w:val="Table"/>
              <w:jc w:val="both"/>
              <w:rPr>
                <w:rFonts w:ascii="Cambria" w:hAnsi="Cambria" w:cs="Arial"/>
                <w:b/>
                <w:bCs/>
              </w:rPr>
            </w:pPr>
            <w:r w:rsidRPr="0041371B">
              <w:rPr>
                <w:rFonts w:ascii="Cambria" w:hAnsi="Cambria" w:cs="Arial"/>
                <w:b/>
                <w:bCs/>
              </w:rPr>
              <w:t>Baseline</w:t>
            </w:r>
          </w:p>
        </w:tc>
        <w:tc>
          <w:tcPr>
            <w:tcW w:w="2551" w:type="dxa"/>
            <w:tcBorders>
              <w:top w:val="single" w:sz="4" w:space="0" w:color="auto"/>
              <w:left w:val="single" w:sz="4" w:space="0" w:color="auto"/>
              <w:bottom w:val="single" w:sz="4" w:space="0" w:color="auto"/>
              <w:right w:val="single" w:sz="4" w:space="0" w:color="auto"/>
            </w:tcBorders>
            <w:hideMark/>
          </w:tcPr>
          <w:p w14:paraId="192605E7" w14:textId="77777777" w:rsidR="00B0068F" w:rsidRPr="0041371B" w:rsidRDefault="00B0068F" w:rsidP="003027B7">
            <w:pPr>
              <w:pStyle w:val="Table"/>
              <w:jc w:val="both"/>
              <w:rPr>
                <w:rFonts w:ascii="Cambria" w:hAnsi="Cambria" w:cs="Arial"/>
              </w:rPr>
            </w:pPr>
            <w:r w:rsidRPr="0041371B">
              <w:rPr>
                <w:rFonts w:ascii="Cambria" w:hAnsi="Cambria" w:cs="Arial"/>
              </w:rPr>
              <w:t>Positive Symptoms</w:t>
            </w:r>
          </w:p>
        </w:tc>
        <w:tc>
          <w:tcPr>
            <w:tcW w:w="1418" w:type="dxa"/>
            <w:tcBorders>
              <w:top w:val="single" w:sz="4" w:space="0" w:color="auto"/>
              <w:left w:val="single" w:sz="4" w:space="0" w:color="auto"/>
              <w:bottom w:val="single" w:sz="4" w:space="0" w:color="auto"/>
              <w:right w:val="single" w:sz="4" w:space="0" w:color="auto"/>
            </w:tcBorders>
            <w:hideMark/>
          </w:tcPr>
          <w:p w14:paraId="62BD21CB" w14:textId="77777777" w:rsidR="00B0068F" w:rsidRPr="0041371B" w:rsidRDefault="00B0068F" w:rsidP="003027B7">
            <w:pPr>
              <w:pStyle w:val="Table"/>
              <w:jc w:val="both"/>
              <w:rPr>
                <w:rFonts w:ascii="Cambria" w:hAnsi="Cambria" w:cs="Arial"/>
              </w:rPr>
            </w:pPr>
            <w:r w:rsidRPr="0041371B">
              <w:rPr>
                <w:rFonts w:ascii="Cambria" w:hAnsi="Cambria" w:cs="Arial"/>
              </w:rPr>
              <w:t>-.06</w:t>
            </w:r>
          </w:p>
        </w:tc>
        <w:tc>
          <w:tcPr>
            <w:tcW w:w="1842" w:type="dxa"/>
            <w:tcBorders>
              <w:top w:val="single" w:sz="4" w:space="0" w:color="auto"/>
              <w:left w:val="single" w:sz="4" w:space="0" w:color="auto"/>
              <w:bottom w:val="single" w:sz="4" w:space="0" w:color="auto"/>
              <w:right w:val="single" w:sz="4" w:space="0" w:color="auto"/>
            </w:tcBorders>
            <w:hideMark/>
          </w:tcPr>
          <w:p w14:paraId="0CC64F67" w14:textId="77777777" w:rsidR="00B0068F" w:rsidRPr="0041371B" w:rsidRDefault="00B0068F" w:rsidP="003027B7">
            <w:pPr>
              <w:pStyle w:val="Table"/>
              <w:jc w:val="both"/>
              <w:rPr>
                <w:rFonts w:ascii="Cambria" w:hAnsi="Cambria" w:cs="Arial"/>
              </w:rPr>
            </w:pPr>
            <w:r w:rsidRPr="0041371B">
              <w:rPr>
                <w:rFonts w:ascii="Cambria" w:hAnsi="Cambria" w:cs="Arial"/>
              </w:rPr>
              <w:t>.11</w:t>
            </w:r>
          </w:p>
        </w:tc>
        <w:tc>
          <w:tcPr>
            <w:tcW w:w="1276" w:type="dxa"/>
            <w:tcBorders>
              <w:top w:val="single" w:sz="4" w:space="0" w:color="auto"/>
              <w:left w:val="single" w:sz="4" w:space="0" w:color="auto"/>
              <w:bottom w:val="single" w:sz="4" w:space="0" w:color="auto"/>
              <w:right w:val="single" w:sz="4" w:space="0" w:color="auto"/>
            </w:tcBorders>
          </w:tcPr>
          <w:p w14:paraId="2EE0D00D" w14:textId="50B711AA" w:rsidR="00B0068F" w:rsidRPr="0041371B" w:rsidRDefault="00B0068F" w:rsidP="003027B7">
            <w:pPr>
              <w:pStyle w:val="Table"/>
              <w:jc w:val="both"/>
              <w:rPr>
                <w:rFonts w:ascii="Cambria" w:hAnsi="Cambria" w:cs="Arial"/>
                <w:b/>
              </w:rPr>
            </w:pPr>
            <w:r w:rsidRPr="0041371B">
              <w:rPr>
                <w:rFonts w:ascii="Cambria" w:hAnsi="Cambria" w:cs="Arial"/>
                <w:b/>
              </w:rPr>
              <w:t>.</w:t>
            </w:r>
            <w:r w:rsidR="003027B7" w:rsidRPr="0041371B">
              <w:rPr>
                <w:rFonts w:ascii="Cambria" w:hAnsi="Cambria" w:cs="Arial"/>
                <w:b/>
              </w:rPr>
              <w:t>30</w:t>
            </w:r>
            <w:r w:rsidRPr="0041371B">
              <w:rPr>
                <w:rFonts w:ascii="Cambria" w:hAnsi="Cambria" w:cs="Arial"/>
                <w:b/>
              </w:rPr>
              <w:t>**</w:t>
            </w:r>
          </w:p>
        </w:tc>
        <w:tc>
          <w:tcPr>
            <w:tcW w:w="992" w:type="dxa"/>
            <w:tcBorders>
              <w:top w:val="single" w:sz="4" w:space="0" w:color="auto"/>
              <w:left w:val="single" w:sz="4" w:space="0" w:color="auto"/>
              <w:bottom w:val="single" w:sz="4" w:space="0" w:color="auto"/>
              <w:right w:val="single" w:sz="4" w:space="0" w:color="auto"/>
            </w:tcBorders>
            <w:hideMark/>
          </w:tcPr>
          <w:p w14:paraId="019A4DF4" w14:textId="77777777" w:rsidR="00B0068F" w:rsidRPr="0041371B" w:rsidRDefault="00B0068F" w:rsidP="003027B7">
            <w:pPr>
              <w:pStyle w:val="Table"/>
              <w:jc w:val="both"/>
              <w:rPr>
                <w:rFonts w:ascii="Cambria" w:hAnsi="Cambria" w:cs="Arial"/>
              </w:rPr>
            </w:pPr>
            <w:r w:rsidRPr="0041371B">
              <w:rPr>
                <w:rFonts w:ascii="Cambria" w:hAnsi="Cambria" w:cs="Arial"/>
              </w:rPr>
              <w:t>-.12</w:t>
            </w:r>
          </w:p>
        </w:tc>
        <w:tc>
          <w:tcPr>
            <w:tcW w:w="1276" w:type="dxa"/>
            <w:tcBorders>
              <w:top w:val="single" w:sz="4" w:space="0" w:color="auto"/>
              <w:left w:val="single" w:sz="4" w:space="0" w:color="auto"/>
              <w:bottom w:val="single" w:sz="4" w:space="0" w:color="auto"/>
              <w:right w:val="single" w:sz="4" w:space="0" w:color="auto"/>
            </w:tcBorders>
            <w:hideMark/>
          </w:tcPr>
          <w:p w14:paraId="17AD4B35" w14:textId="77777777" w:rsidR="00B0068F" w:rsidRPr="0041371B" w:rsidRDefault="00B0068F" w:rsidP="003027B7">
            <w:pPr>
              <w:pStyle w:val="Table"/>
              <w:jc w:val="both"/>
              <w:rPr>
                <w:rFonts w:ascii="Cambria" w:hAnsi="Cambria" w:cs="Arial"/>
              </w:rPr>
            </w:pPr>
            <w:r w:rsidRPr="0041371B">
              <w:rPr>
                <w:rFonts w:ascii="Cambria" w:hAnsi="Cambria" w:cs="Arial"/>
              </w:rPr>
              <w:t>.06</w:t>
            </w:r>
          </w:p>
        </w:tc>
        <w:tc>
          <w:tcPr>
            <w:tcW w:w="992" w:type="dxa"/>
            <w:tcBorders>
              <w:top w:val="single" w:sz="4" w:space="0" w:color="auto"/>
              <w:left w:val="single" w:sz="4" w:space="0" w:color="auto"/>
              <w:bottom w:val="single" w:sz="4" w:space="0" w:color="auto"/>
              <w:right w:val="single" w:sz="4" w:space="0" w:color="auto"/>
            </w:tcBorders>
            <w:hideMark/>
          </w:tcPr>
          <w:p w14:paraId="6E2AE141" w14:textId="77777777" w:rsidR="00B0068F" w:rsidRPr="0041371B" w:rsidRDefault="00B0068F" w:rsidP="003027B7">
            <w:pPr>
              <w:pStyle w:val="Table"/>
              <w:jc w:val="both"/>
              <w:rPr>
                <w:rFonts w:ascii="Cambria" w:hAnsi="Cambria" w:cs="Arial"/>
              </w:rPr>
            </w:pPr>
            <w:r w:rsidRPr="0041371B">
              <w:rPr>
                <w:rFonts w:ascii="Cambria" w:hAnsi="Cambria" w:cs="Arial"/>
              </w:rPr>
              <w:t>-.02</w:t>
            </w:r>
          </w:p>
        </w:tc>
        <w:tc>
          <w:tcPr>
            <w:tcW w:w="1560" w:type="dxa"/>
            <w:tcBorders>
              <w:top w:val="single" w:sz="4" w:space="0" w:color="auto"/>
              <w:left w:val="single" w:sz="4" w:space="0" w:color="auto"/>
              <w:bottom w:val="single" w:sz="4" w:space="0" w:color="auto"/>
              <w:right w:val="single" w:sz="4" w:space="0" w:color="auto"/>
            </w:tcBorders>
            <w:hideMark/>
          </w:tcPr>
          <w:p w14:paraId="7E107E5F" w14:textId="77777777" w:rsidR="00B0068F" w:rsidRPr="0041371B" w:rsidRDefault="00B0068F" w:rsidP="003027B7">
            <w:pPr>
              <w:pStyle w:val="Table"/>
              <w:jc w:val="both"/>
              <w:rPr>
                <w:rFonts w:ascii="Cambria" w:hAnsi="Cambria" w:cs="Arial"/>
              </w:rPr>
            </w:pPr>
            <w:r w:rsidRPr="0041371B">
              <w:rPr>
                <w:rFonts w:ascii="Cambria" w:hAnsi="Cambria" w:cs="Arial"/>
              </w:rPr>
              <w:t>.09</w:t>
            </w:r>
          </w:p>
        </w:tc>
      </w:tr>
      <w:tr w:rsidR="00B0068F" w:rsidRPr="0041371B" w14:paraId="315E15C9" w14:textId="77777777" w:rsidTr="0093157C">
        <w:trPr>
          <w:trHeight w:val="602"/>
          <w:jc w:val="center"/>
        </w:trPr>
        <w:tc>
          <w:tcPr>
            <w:tcW w:w="1555" w:type="dxa"/>
            <w:vMerge/>
            <w:tcBorders>
              <w:left w:val="single" w:sz="4" w:space="0" w:color="auto"/>
              <w:right w:val="single" w:sz="4" w:space="0" w:color="auto"/>
            </w:tcBorders>
          </w:tcPr>
          <w:p w14:paraId="343CE6AA" w14:textId="77777777" w:rsidR="00B0068F" w:rsidRPr="0041371B" w:rsidRDefault="00B0068F" w:rsidP="003027B7">
            <w:pPr>
              <w:pStyle w:val="Table"/>
              <w:jc w:val="both"/>
              <w:rPr>
                <w:rFonts w:ascii="Cambria" w:hAnsi="Cambria" w:cs="Arial"/>
              </w:rPr>
            </w:pPr>
          </w:p>
        </w:tc>
        <w:tc>
          <w:tcPr>
            <w:tcW w:w="2551" w:type="dxa"/>
            <w:tcBorders>
              <w:top w:val="single" w:sz="4" w:space="0" w:color="auto"/>
              <w:left w:val="single" w:sz="4" w:space="0" w:color="auto"/>
              <w:bottom w:val="single" w:sz="4" w:space="0" w:color="auto"/>
              <w:right w:val="single" w:sz="4" w:space="0" w:color="auto"/>
            </w:tcBorders>
          </w:tcPr>
          <w:p w14:paraId="1F69CE6B" w14:textId="77777777" w:rsidR="00B0068F" w:rsidRPr="0041371B" w:rsidRDefault="00B0068F" w:rsidP="003027B7">
            <w:pPr>
              <w:pStyle w:val="Table"/>
              <w:jc w:val="both"/>
              <w:rPr>
                <w:rFonts w:ascii="Cambria" w:hAnsi="Cambria" w:cs="Arial"/>
              </w:rPr>
            </w:pPr>
            <w:r w:rsidRPr="0041371B">
              <w:rPr>
                <w:rFonts w:ascii="Cambria" w:hAnsi="Cambria" w:cs="Arial"/>
              </w:rPr>
              <w:t>Diminished expression</w:t>
            </w:r>
          </w:p>
        </w:tc>
        <w:tc>
          <w:tcPr>
            <w:tcW w:w="1418" w:type="dxa"/>
            <w:tcBorders>
              <w:top w:val="single" w:sz="4" w:space="0" w:color="auto"/>
              <w:left w:val="single" w:sz="4" w:space="0" w:color="auto"/>
              <w:bottom w:val="single" w:sz="4" w:space="0" w:color="auto"/>
              <w:right w:val="single" w:sz="4" w:space="0" w:color="auto"/>
            </w:tcBorders>
          </w:tcPr>
          <w:p w14:paraId="39209D5D"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842" w:type="dxa"/>
            <w:tcBorders>
              <w:top w:val="single" w:sz="4" w:space="0" w:color="auto"/>
              <w:left w:val="single" w:sz="4" w:space="0" w:color="auto"/>
              <w:bottom w:val="single" w:sz="4" w:space="0" w:color="auto"/>
              <w:right w:val="single" w:sz="4" w:space="0" w:color="auto"/>
            </w:tcBorders>
          </w:tcPr>
          <w:p w14:paraId="3341BEFE" w14:textId="77777777" w:rsidR="00B0068F" w:rsidRPr="0041371B" w:rsidRDefault="00B0068F" w:rsidP="003027B7">
            <w:pPr>
              <w:pStyle w:val="Table"/>
              <w:jc w:val="both"/>
              <w:rPr>
                <w:rFonts w:ascii="Cambria" w:hAnsi="Cambria" w:cs="Arial"/>
                <w:b/>
                <w:bCs/>
              </w:rPr>
            </w:pPr>
            <w:r w:rsidRPr="0041371B">
              <w:rPr>
                <w:rFonts w:ascii="Cambria" w:hAnsi="Cambria" w:cs="Arial"/>
                <w:b/>
                <w:bCs/>
              </w:rPr>
              <w:t>.44**</w:t>
            </w:r>
          </w:p>
        </w:tc>
        <w:tc>
          <w:tcPr>
            <w:tcW w:w="1276" w:type="dxa"/>
            <w:tcBorders>
              <w:top w:val="single" w:sz="4" w:space="0" w:color="auto"/>
              <w:left w:val="single" w:sz="4" w:space="0" w:color="auto"/>
              <w:bottom w:val="single" w:sz="4" w:space="0" w:color="auto"/>
              <w:right w:val="single" w:sz="4" w:space="0" w:color="auto"/>
            </w:tcBorders>
          </w:tcPr>
          <w:p w14:paraId="7C48F7AD" w14:textId="77777777" w:rsidR="00B0068F" w:rsidRPr="0041371B" w:rsidRDefault="00B0068F" w:rsidP="003027B7">
            <w:pPr>
              <w:pStyle w:val="Table"/>
              <w:jc w:val="both"/>
              <w:rPr>
                <w:rFonts w:ascii="Cambria" w:hAnsi="Cambria" w:cs="Arial"/>
              </w:rPr>
            </w:pPr>
            <w:r w:rsidRPr="0041371B">
              <w:rPr>
                <w:rFonts w:ascii="Cambria" w:hAnsi="Cambria" w:cs="Arial"/>
              </w:rPr>
              <w:t>.00</w:t>
            </w:r>
          </w:p>
        </w:tc>
        <w:tc>
          <w:tcPr>
            <w:tcW w:w="992" w:type="dxa"/>
            <w:tcBorders>
              <w:top w:val="single" w:sz="4" w:space="0" w:color="auto"/>
              <w:left w:val="single" w:sz="4" w:space="0" w:color="auto"/>
              <w:bottom w:val="single" w:sz="4" w:space="0" w:color="auto"/>
              <w:right w:val="single" w:sz="4" w:space="0" w:color="auto"/>
            </w:tcBorders>
          </w:tcPr>
          <w:p w14:paraId="1652AD26" w14:textId="77777777" w:rsidR="00B0068F" w:rsidRPr="0041371B" w:rsidRDefault="00B0068F" w:rsidP="003027B7">
            <w:pPr>
              <w:pStyle w:val="Table"/>
              <w:jc w:val="both"/>
              <w:rPr>
                <w:rFonts w:ascii="Cambria" w:hAnsi="Cambria" w:cs="Arial"/>
              </w:rPr>
            </w:pPr>
            <w:r w:rsidRPr="0041371B">
              <w:rPr>
                <w:rFonts w:ascii="Cambria" w:hAnsi="Cambria" w:cs="Arial"/>
              </w:rPr>
              <w:t>.03</w:t>
            </w:r>
          </w:p>
        </w:tc>
        <w:tc>
          <w:tcPr>
            <w:tcW w:w="1276" w:type="dxa"/>
            <w:tcBorders>
              <w:top w:val="single" w:sz="4" w:space="0" w:color="auto"/>
              <w:left w:val="single" w:sz="4" w:space="0" w:color="auto"/>
              <w:bottom w:val="single" w:sz="4" w:space="0" w:color="auto"/>
              <w:right w:val="single" w:sz="4" w:space="0" w:color="auto"/>
            </w:tcBorders>
          </w:tcPr>
          <w:p w14:paraId="7CC943AC" w14:textId="77777777" w:rsidR="00B0068F" w:rsidRPr="0041371B" w:rsidRDefault="00B0068F" w:rsidP="003027B7">
            <w:pPr>
              <w:pStyle w:val="Table"/>
              <w:jc w:val="both"/>
              <w:rPr>
                <w:rFonts w:ascii="Cambria" w:hAnsi="Cambria" w:cs="Arial"/>
              </w:rPr>
            </w:pPr>
            <w:r w:rsidRPr="0041371B">
              <w:rPr>
                <w:rFonts w:ascii="Cambria" w:hAnsi="Cambria" w:cs="Arial"/>
              </w:rPr>
              <w:t>-.04</w:t>
            </w:r>
          </w:p>
        </w:tc>
        <w:tc>
          <w:tcPr>
            <w:tcW w:w="992" w:type="dxa"/>
            <w:tcBorders>
              <w:top w:val="single" w:sz="4" w:space="0" w:color="auto"/>
              <w:left w:val="single" w:sz="4" w:space="0" w:color="auto"/>
              <w:bottom w:val="single" w:sz="4" w:space="0" w:color="auto"/>
              <w:right w:val="single" w:sz="4" w:space="0" w:color="auto"/>
            </w:tcBorders>
          </w:tcPr>
          <w:p w14:paraId="50361884" w14:textId="77777777" w:rsidR="00B0068F" w:rsidRPr="0041371B" w:rsidRDefault="00B0068F" w:rsidP="003027B7">
            <w:pPr>
              <w:pStyle w:val="Table"/>
              <w:jc w:val="both"/>
              <w:rPr>
                <w:rFonts w:ascii="Cambria" w:hAnsi="Cambria" w:cs="Arial"/>
              </w:rPr>
            </w:pPr>
            <w:r w:rsidRPr="0041371B">
              <w:rPr>
                <w:rFonts w:ascii="Cambria" w:hAnsi="Cambria" w:cs="Arial"/>
              </w:rPr>
              <w:t>-.03</w:t>
            </w:r>
          </w:p>
        </w:tc>
        <w:tc>
          <w:tcPr>
            <w:tcW w:w="1560" w:type="dxa"/>
            <w:tcBorders>
              <w:top w:val="single" w:sz="4" w:space="0" w:color="auto"/>
              <w:left w:val="single" w:sz="4" w:space="0" w:color="auto"/>
              <w:bottom w:val="single" w:sz="4" w:space="0" w:color="auto"/>
              <w:right w:val="single" w:sz="4" w:space="0" w:color="auto"/>
            </w:tcBorders>
          </w:tcPr>
          <w:p w14:paraId="465763AF" w14:textId="77777777" w:rsidR="00B0068F" w:rsidRPr="0041371B" w:rsidRDefault="00B0068F" w:rsidP="003027B7">
            <w:pPr>
              <w:pStyle w:val="Table"/>
              <w:jc w:val="both"/>
              <w:rPr>
                <w:rFonts w:ascii="Cambria" w:hAnsi="Cambria" w:cs="Arial"/>
              </w:rPr>
            </w:pPr>
            <w:r w:rsidRPr="0041371B">
              <w:rPr>
                <w:rFonts w:ascii="Cambria" w:hAnsi="Cambria" w:cs="Arial"/>
              </w:rPr>
              <w:t>.05</w:t>
            </w:r>
          </w:p>
        </w:tc>
      </w:tr>
      <w:tr w:rsidR="00B0068F" w:rsidRPr="0041371B" w14:paraId="421A5DD6" w14:textId="77777777" w:rsidTr="0093157C">
        <w:trPr>
          <w:trHeight w:val="343"/>
          <w:jc w:val="center"/>
        </w:trPr>
        <w:tc>
          <w:tcPr>
            <w:tcW w:w="1555" w:type="dxa"/>
            <w:vMerge/>
            <w:tcBorders>
              <w:left w:val="single" w:sz="4" w:space="0" w:color="auto"/>
              <w:right w:val="single" w:sz="4" w:space="0" w:color="auto"/>
            </w:tcBorders>
          </w:tcPr>
          <w:p w14:paraId="01767C44" w14:textId="77777777" w:rsidR="00B0068F" w:rsidRPr="0041371B" w:rsidRDefault="00B0068F" w:rsidP="003027B7">
            <w:pPr>
              <w:pStyle w:val="Table"/>
              <w:jc w:val="both"/>
              <w:rPr>
                <w:rFonts w:ascii="Cambria" w:hAnsi="Cambria" w:cs="Arial"/>
              </w:rPr>
            </w:pPr>
          </w:p>
        </w:tc>
        <w:tc>
          <w:tcPr>
            <w:tcW w:w="2551" w:type="dxa"/>
            <w:tcBorders>
              <w:top w:val="single" w:sz="4" w:space="0" w:color="auto"/>
              <w:left w:val="single" w:sz="4" w:space="0" w:color="auto"/>
              <w:bottom w:val="single" w:sz="4" w:space="0" w:color="auto"/>
              <w:right w:val="single" w:sz="4" w:space="0" w:color="auto"/>
            </w:tcBorders>
          </w:tcPr>
          <w:p w14:paraId="3989F1AE" w14:textId="77777777" w:rsidR="00B0068F" w:rsidRPr="0041371B" w:rsidRDefault="00B0068F" w:rsidP="003027B7">
            <w:pPr>
              <w:pStyle w:val="Table"/>
              <w:jc w:val="both"/>
              <w:rPr>
                <w:rFonts w:ascii="Cambria" w:hAnsi="Cambria" w:cs="Arial"/>
              </w:rPr>
            </w:pPr>
            <w:r w:rsidRPr="0041371B">
              <w:rPr>
                <w:rFonts w:ascii="Cambria" w:hAnsi="Cambria" w:cs="Arial"/>
              </w:rPr>
              <w:t>Avolition-apathy</w:t>
            </w:r>
          </w:p>
        </w:tc>
        <w:tc>
          <w:tcPr>
            <w:tcW w:w="1418" w:type="dxa"/>
            <w:tcBorders>
              <w:top w:val="single" w:sz="4" w:space="0" w:color="auto"/>
              <w:left w:val="single" w:sz="4" w:space="0" w:color="auto"/>
              <w:bottom w:val="single" w:sz="4" w:space="0" w:color="auto"/>
              <w:right w:val="single" w:sz="4" w:space="0" w:color="auto"/>
            </w:tcBorders>
          </w:tcPr>
          <w:p w14:paraId="7C0963CB"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842" w:type="dxa"/>
            <w:tcBorders>
              <w:top w:val="single" w:sz="4" w:space="0" w:color="auto"/>
              <w:left w:val="single" w:sz="4" w:space="0" w:color="auto"/>
              <w:bottom w:val="single" w:sz="4" w:space="0" w:color="auto"/>
              <w:right w:val="single" w:sz="4" w:space="0" w:color="auto"/>
            </w:tcBorders>
          </w:tcPr>
          <w:p w14:paraId="0F466846"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1B1AECEB" w14:textId="0E937FE2" w:rsidR="00B0068F" w:rsidRPr="0041371B" w:rsidRDefault="00B0068F" w:rsidP="003027B7">
            <w:pPr>
              <w:pStyle w:val="Table"/>
              <w:jc w:val="both"/>
              <w:rPr>
                <w:rFonts w:ascii="Cambria" w:hAnsi="Cambria" w:cs="Arial"/>
                <w:b/>
                <w:bCs/>
              </w:rPr>
            </w:pPr>
            <w:r w:rsidRPr="0041371B">
              <w:rPr>
                <w:rFonts w:ascii="Cambria" w:hAnsi="Cambria" w:cs="Arial"/>
                <w:b/>
                <w:bCs/>
              </w:rPr>
              <w:t>.</w:t>
            </w:r>
            <w:r w:rsidR="003027B7" w:rsidRPr="0041371B">
              <w:rPr>
                <w:rFonts w:ascii="Cambria" w:hAnsi="Cambria" w:cs="Arial"/>
                <w:b/>
                <w:bCs/>
              </w:rPr>
              <w:t>19</w:t>
            </w:r>
            <w:r w:rsidRPr="0041371B">
              <w:rPr>
                <w:rFonts w:ascii="Cambria" w:hAnsi="Cambria" w:cs="Arial"/>
                <w:b/>
                <w:bCs/>
              </w:rPr>
              <w:t>**</w:t>
            </w:r>
          </w:p>
        </w:tc>
        <w:tc>
          <w:tcPr>
            <w:tcW w:w="992" w:type="dxa"/>
            <w:tcBorders>
              <w:top w:val="single" w:sz="4" w:space="0" w:color="auto"/>
              <w:left w:val="single" w:sz="4" w:space="0" w:color="auto"/>
              <w:bottom w:val="single" w:sz="4" w:space="0" w:color="auto"/>
              <w:right w:val="single" w:sz="4" w:space="0" w:color="auto"/>
            </w:tcBorders>
          </w:tcPr>
          <w:p w14:paraId="72FFC2A4" w14:textId="77777777" w:rsidR="00B0068F" w:rsidRPr="0041371B" w:rsidRDefault="00B0068F" w:rsidP="003027B7">
            <w:pPr>
              <w:pStyle w:val="Table"/>
              <w:jc w:val="both"/>
              <w:rPr>
                <w:rFonts w:ascii="Cambria" w:hAnsi="Cambria" w:cs="Arial"/>
              </w:rPr>
            </w:pPr>
            <w:r w:rsidRPr="0041371B">
              <w:rPr>
                <w:rFonts w:ascii="Cambria" w:hAnsi="Cambria" w:cs="Arial"/>
              </w:rPr>
              <w:t>.04</w:t>
            </w:r>
          </w:p>
        </w:tc>
        <w:tc>
          <w:tcPr>
            <w:tcW w:w="1276" w:type="dxa"/>
            <w:tcBorders>
              <w:top w:val="single" w:sz="4" w:space="0" w:color="auto"/>
              <w:left w:val="single" w:sz="4" w:space="0" w:color="auto"/>
              <w:bottom w:val="single" w:sz="4" w:space="0" w:color="auto"/>
              <w:right w:val="single" w:sz="4" w:space="0" w:color="auto"/>
            </w:tcBorders>
          </w:tcPr>
          <w:p w14:paraId="58DB1486" w14:textId="77777777" w:rsidR="00B0068F" w:rsidRPr="0041371B" w:rsidRDefault="00B0068F" w:rsidP="003027B7">
            <w:pPr>
              <w:pStyle w:val="Table"/>
              <w:jc w:val="both"/>
              <w:rPr>
                <w:rFonts w:ascii="Cambria" w:hAnsi="Cambria" w:cs="Arial"/>
              </w:rPr>
            </w:pPr>
            <w:r w:rsidRPr="0041371B">
              <w:rPr>
                <w:rFonts w:ascii="Cambria" w:hAnsi="Cambria" w:cs="Arial"/>
              </w:rPr>
              <w:t>.09</w:t>
            </w:r>
          </w:p>
        </w:tc>
        <w:tc>
          <w:tcPr>
            <w:tcW w:w="992" w:type="dxa"/>
            <w:tcBorders>
              <w:top w:val="single" w:sz="4" w:space="0" w:color="auto"/>
              <w:left w:val="single" w:sz="4" w:space="0" w:color="auto"/>
              <w:bottom w:val="single" w:sz="4" w:space="0" w:color="auto"/>
              <w:right w:val="single" w:sz="4" w:space="0" w:color="auto"/>
            </w:tcBorders>
          </w:tcPr>
          <w:p w14:paraId="67AF37C3" w14:textId="77777777" w:rsidR="00B0068F" w:rsidRPr="0041371B" w:rsidRDefault="00B0068F" w:rsidP="003027B7">
            <w:pPr>
              <w:pStyle w:val="Table"/>
              <w:jc w:val="both"/>
              <w:rPr>
                <w:rFonts w:ascii="Cambria" w:hAnsi="Cambria" w:cs="Arial"/>
              </w:rPr>
            </w:pPr>
            <w:r w:rsidRPr="0041371B">
              <w:rPr>
                <w:rFonts w:ascii="Cambria" w:hAnsi="Cambria" w:cs="Arial"/>
              </w:rPr>
              <w:t>-.01</w:t>
            </w:r>
          </w:p>
        </w:tc>
        <w:tc>
          <w:tcPr>
            <w:tcW w:w="1560" w:type="dxa"/>
            <w:tcBorders>
              <w:top w:val="single" w:sz="4" w:space="0" w:color="auto"/>
              <w:left w:val="single" w:sz="4" w:space="0" w:color="auto"/>
              <w:bottom w:val="single" w:sz="4" w:space="0" w:color="auto"/>
              <w:right w:val="single" w:sz="4" w:space="0" w:color="auto"/>
            </w:tcBorders>
          </w:tcPr>
          <w:p w14:paraId="47FB20EF" w14:textId="77777777" w:rsidR="00B0068F" w:rsidRPr="0041371B" w:rsidRDefault="00B0068F" w:rsidP="003027B7">
            <w:pPr>
              <w:pStyle w:val="Table"/>
              <w:jc w:val="both"/>
              <w:rPr>
                <w:rFonts w:ascii="Cambria" w:hAnsi="Cambria" w:cs="Arial"/>
              </w:rPr>
            </w:pPr>
            <w:r w:rsidRPr="0041371B">
              <w:rPr>
                <w:rFonts w:ascii="Cambria" w:hAnsi="Cambria" w:cs="Arial"/>
              </w:rPr>
              <w:t>.11</w:t>
            </w:r>
          </w:p>
        </w:tc>
      </w:tr>
      <w:tr w:rsidR="00B0068F" w:rsidRPr="0041371B" w14:paraId="4C9BC0D4" w14:textId="77777777" w:rsidTr="0093157C">
        <w:trPr>
          <w:trHeight w:val="329"/>
          <w:jc w:val="center"/>
        </w:trPr>
        <w:tc>
          <w:tcPr>
            <w:tcW w:w="1555" w:type="dxa"/>
            <w:vMerge/>
            <w:tcBorders>
              <w:left w:val="single" w:sz="4" w:space="0" w:color="auto"/>
              <w:right w:val="single" w:sz="4" w:space="0" w:color="auto"/>
            </w:tcBorders>
          </w:tcPr>
          <w:p w14:paraId="088EB5DC" w14:textId="77777777" w:rsidR="00B0068F" w:rsidRPr="0041371B" w:rsidRDefault="00B0068F" w:rsidP="003027B7">
            <w:pPr>
              <w:pStyle w:val="Table"/>
              <w:jc w:val="both"/>
              <w:rPr>
                <w:rFonts w:ascii="Cambria" w:hAnsi="Cambria" w:cs="Arial"/>
              </w:rPr>
            </w:pPr>
          </w:p>
        </w:tc>
        <w:tc>
          <w:tcPr>
            <w:tcW w:w="2551" w:type="dxa"/>
            <w:tcBorders>
              <w:top w:val="single" w:sz="4" w:space="0" w:color="auto"/>
              <w:left w:val="single" w:sz="4" w:space="0" w:color="auto"/>
              <w:bottom w:val="single" w:sz="4" w:space="0" w:color="auto"/>
              <w:right w:val="single" w:sz="4" w:space="0" w:color="auto"/>
            </w:tcBorders>
          </w:tcPr>
          <w:p w14:paraId="65E3679A" w14:textId="77777777" w:rsidR="00B0068F" w:rsidRPr="0041371B" w:rsidRDefault="00B0068F" w:rsidP="003027B7">
            <w:pPr>
              <w:pStyle w:val="Table"/>
              <w:jc w:val="both"/>
              <w:rPr>
                <w:rFonts w:ascii="Cambria" w:hAnsi="Cambria" w:cs="Arial"/>
              </w:rPr>
            </w:pPr>
            <w:r w:rsidRPr="0041371B">
              <w:rPr>
                <w:rFonts w:ascii="Cambria" w:hAnsi="Cambria" w:cs="Arial"/>
              </w:rPr>
              <w:t>CDSS</w:t>
            </w:r>
          </w:p>
        </w:tc>
        <w:tc>
          <w:tcPr>
            <w:tcW w:w="1418" w:type="dxa"/>
            <w:tcBorders>
              <w:top w:val="single" w:sz="4" w:space="0" w:color="auto"/>
              <w:left w:val="single" w:sz="4" w:space="0" w:color="auto"/>
              <w:bottom w:val="single" w:sz="4" w:space="0" w:color="auto"/>
              <w:right w:val="single" w:sz="4" w:space="0" w:color="auto"/>
            </w:tcBorders>
          </w:tcPr>
          <w:p w14:paraId="600A5F00"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842" w:type="dxa"/>
            <w:tcBorders>
              <w:top w:val="single" w:sz="4" w:space="0" w:color="auto"/>
              <w:left w:val="single" w:sz="4" w:space="0" w:color="auto"/>
              <w:bottom w:val="single" w:sz="4" w:space="0" w:color="auto"/>
              <w:right w:val="single" w:sz="4" w:space="0" w:color="auto"/>
            </w:tcBorders>
          </w:tcPr>
          <w:p w14:paraId="08EB7DF6"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4D4BFC9D"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992" w:type="dxa"/>
            <w:tcBorders>
              <w:top w:val="single" w:sz="4" w:space="0" w:color="auto"/>
              <w:left w:val="single" w:sz="4" w:space="0" w:color="auto"/>
              <w:bottom w:val="single" w:sz="4" w:space="0" w:color="auto"/>
              <w:right w:val="single" w:sz="4" w:space="0" w:color="auto"/>
            </w:tcBorders>
          </w:tcPr>
          <w:p w14:paraId="7727005A" w14:textId="77777777" w:rsidR="00B0068F" w:rsidRPr="0041371B" w:rsidRDefault="00B0068F" w:rsidP="003027B7">
            <w:pPr>
              <w:pStyle w:val="Table"/>
              <w:jc w:val="both"/>
              <w:rPr>
                <w:rFonts w:ascii="Cambria" w:hAnsi="Cambria" w:cs="Arial"/>
              </w:rPr>
            </w:pPr>
            <w:r w:rsidRPr="0041371B">
              <w:rPr>
                <w:rFonts w:ascii="Cambria" w:hAnsi="Cambria" w:cs="Arial"/>
              </w:rPr>
              <w:t>.05</w:t>
            </w:r>
          </w:p>
        </w:tc>
        <w:tc>
          <w:tcPr>
            <w:tcW w:w="1276" w:type="dxa"/>
            <w:tcBorders>
              <w:top w:val="single" w:sz="4" w:space="0" w:color="auto"/>
              <w:left w:val="single" w:sz="4" w:space="0" w:color="auto"/>
              <w:bottom w:val="single" w:sz="4" w:space="0" w:color="auto"/>
              <w:right w:val="single" w:sz="4" w:space="0" w:color="auto"/>
            </w:tcBorders>
          </w:tcPr>
          <w:p w14:paraId="2E457D6C" w14:textId="1FC503F7" w:rsidR="00B0068F" w:rsidRPr="0041371B" w:rsidRDefault="00B0068F" w:rsidP="003027B7">
            <w:pPr>
              <w:pStyle w:val="Table"/>
              <w:jc w:val="both"/>
              <w:rPr>
                <w:rFonts w:ascii="Cambria" w:hAnsi="Cambria" w:cs="Arial"/>
              </w:rPr>
            </w:pPr>
            <w:r w:rsidRPr="0041371B">
              <w:rPr>
                <w:rFonts w:ascii="Cambria" w:hAnsi="Cambria" w:cs="Arial"/>
              </w:rPr>
              <w:t>.0</w:t>
            </w:r>
            <w:r w:rsidR="00BD4D21" w:rsidRPr="0041371B">
              <w:rPr>
                <w:rFonts w:ascii="Cambria" w:hAnsi="Cambria" w:cs="Arial"/>
              </w:rPr>
              <w:t>7</w:t>
            </w:r>
          </w:p>
        </w:tc>
        <w:tc>
          <w:tcPr>
            <w:tcW w:w="992" w:type="dxa"/>
            <w:tcBorders>
              <w:top w:val="single" w:sz="4" w:space="0" w:color="auto"/>
              <w:left w:val="single" w:sz="4" w:space="0" w:color="auto"/>
              <w:bottom w:val="single" w:sz="4" w:space="0" w:color="auto"/>
              <w:right w:val="single" w:sz="4" w:space="0" w:color="auto"/>
            </w:tcBorders>
          </w:tcPr>
          <w:p w14:paraId="3AE97479" w14:textId="77777777" w:rsidR="00B0068F" w:rsidRPr="0041371B" w:rsidRDefault="00B0068F" w:rsidP="003027B7">
            <w:pPr>
              <w:pStyle w:val="Table"/>
              <w:jc w:val="both"/>
              <w:rPr>
                <w:rFonts w:ascii="Cambria" w:hAnsi="Cambria" w:cs="Arial"/>
                <w:b/>
              </w:rPr>
            </w:pPr>
            <w:r w:rsidRPr="0041371B">
              <w:rPr>
                <w:rFonts w:ascii="Cambria" w:hAnsi="Cambria" w:cs="Arial"/>
                <w:b/>
              </w:rPr>
              <w:t>.14*</w:t>
            </w:r>
          </w:p>
        </w:tc>
        <w:tc>
          <w:tcPr>
            <w:tcW w:w="1560" w:type="dxa"/>
            <w:tcBorders>
              <w:top w:val="single" w:sz="4" w:space="0" w:color="auto"/>
              <w:left w:val="single" w:sz="4" w:space="0" w:color="auto"/>
              <w:bottom w:val="single" w:sz="4" w:space="0" w:color="auto"/>
              <w:right w:val="single" w:sz="4" w:space="0" w:color="auto"/>
            </w:tcBorders>
          </w:tcPr>
          <w:p w14:paraId="29261070" w14:textId="059D876A" w:rsidR="00B0068F" w:rsidRPr="0041371B" w:rsidRDefault="00B0068F" w:rsidP="003027B7">
            <w:pPr>
              <w:pStyle w:val="Table"/>
              <w:jc w:val="both"/>
              <w:rPr>
                <w:rFonts w:ascii="Cambria" w:hAnsi="Cambria" w:cs="Arial"/>
                <w:bCs/>
              </w:rPr>
            </w:pPr>
            <w:r w:rsidRPr="0041371B">
              <w:rPr>
                <w:rFonts w:ascii="Cambria" w:hAnsi="Cambria" w:cs="Arial"/>
                <w:bCs/>
              </w:rPr>
              <w:t>.1</w:t>
            </w:r>
            <w:r w:rsidR="00BD4D21" w:rsidRPr="0041371B">
              <w:rPr>
                <w:rFonts w:ascii="Cambria" w:hAnsi="Cambria" w:cs="Arial"/>
                <w:bCs/>
              </w:rPr>
              <w:t>3</w:t>
            </w:r>
          </w:p>
        </w:tc>
      </w:tr>
      <w:tr w:rsidR="00B0068F" w:rsidRPr="0041371B" w14:paraId="68F4DF5E" w14:textId="77777777" w:rsidTr="0093157C">
        <w:trPr>
          <w:trHeight w:val="301"/>
          <w:jc w:val="center"/>
        </w:trPr>
        <w:tc>
          <w:tcPr>
            <w:tcW w:w="1555" w:type="dxa"/>
            <w:vMerge/>
            <w:tcBorders>
              <w:left w:val="single" w:sz="4" w:space="0" w:color="auto"/>
              <w:right w:val="single" w:sz="4" w:space="0" w:color="auto"/>
            </w:tcBorders>
          </w:tcPr>
          <w:p w14:paraId="0E416FCB" w14:textId="77777777" w:rsidR="00B0068F" w:rsidRPr="0041371B" w:rsidRDefault="00B0068F" w:rsidP="003027B7">
            <w:pPr>
              <w:pStyle w:val="Table"/>
              <w:jc w:val="both"/>
              <w:rPr>
                <w:rFonts w:ascii="Cambria" w:hAnsi="Cambria" w:cs="Arial"/>
              </w:rPr>
            </w:pPr>
          </w:p>
        </w:tc>
        <w:tc>
          <w:tcPr>
            <w:tcW w:w="2551" w:type="dxa"/>
            <w:tcBorders>
              <w:top w:val="single" w:sz="4" w:space="0" w:color="auto"/>
              <w:left w:val="single" w:sz="4" w:space="0" w:color="auto"/>
              <w:bottom w:val="single" w:sz="4" w:space="0" w:color="auto"/>
              <w:right w:val="single" w:sz="4" w:space="0" w:color="auto"/>
            </w:tcBorders>
            <w:hideMark/>
          </w:tcPr>
          <w:p w14:paraId="7F6A6C00" w14:textId="77777777" w:rsidR="00B0068F" w:rsidRPr="0041371B" w:rsidRDefault="00B0068F" w:rsidP="003027B7">
            <w:pPr>
              <w:pStyle w:val="Table"/>
              <w:jc w:val="both"/>
              <w:rPr>
                <w:rFonts w:ascii="Cambria" w:hAnsi="Cambria" w:cs="Arial"/>
              </w:rPr>
            </w:pPr>
            <w:r w:rsidRPr="0041371B">
              <w:rPr>
                <w:rFonts w:ascii="Cambria" w:hAnsi="Cambria" w:cs="Arial"/>
              </w:rPr>
              <w:t>BMI</w:t>
            </w:r>
          </w:p>
        </w:tc>
        <w:tc>
          <w:tcPr>
            <w:tcW w:w="1418" w:type="dxa"/>
            <w:tcBorders>
              <w:top w:val="single" w:sz="4" w:space="0" w:color="auto"/>
              <w:left w:val="single" w:sz="4" w:space="0" w:color="auto"/>
              <w:bottom w:val="single" w:sz="4" w:space="0" w:color="auto"/>
              <w:right w:val="single" w:sz="4" w:space="0" w:color="auto"/>
            </w:tcBorders>
          </w:tcPr>
          <w:p w14:paraId="30BE311D"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842" w:type="dxa"/>
            <w:tcBorders>
              <w:top w:val="single" w:sz="4" w:space="0" w:color="auto"/>
              <w:left w:val="single" w:sz="4" w:space="0" w:color="auto"/>
              <w:bottom w:val="single" w:sz="4" w:space="0" w:color="auto"/>
              <w:right w:val="single" w:sz="4" w:space="0" w:color="auto"/>
            </w:tcBorders>
          </w:tcPr>
          <w:p w14:paraId="0B6EFBC8"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3BBDDDC1"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992" w:type="dxa"/>
            <w:tcBorders>
              <w:top w:val="single" w:sz="4" w:space="0" w:color="auto"/>
              <w:left w:val="single" w:sz="4" w:space="0" w:color="auto"/>
              <w:bottom w:val="single" w:sz="4" w:space="0" w:color="auto"/>
              <w:right w:val="single" w:sz="4" w:space="0" w:color="auto"/>
            </w:tcBorders>
          </w:tcPr>
          <w:p w14:paraId="7DF1147E"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hideMark/>
          </w:tcPr>
          <w:p w14:paraId="24AC2EBF" w14:textId="77777777" w:rsidR="00B0068F" w:rsidRPr="0041371B" w:rsidRDefault="00B0068F" w:rsidP="003027B7">
            <w:pPr>
              <w:pStyle w:val="Table"/>
              <w:jc w:val="both"/>
              <w:rPr>
                <w:rFonts w:ascii="Cambria" w:hAnsi="Cambria" w:cs="Arial"/>
                <w:b/>
              </w:rPr>
            </w:pPr>
            <w:r w:rsidRPr="0041371B">
              <w:rPr>
                <w:rFonts w:ascii="Cambria" w:hAnsi="Cambria" w:cs="Arial"/>
                <w:b/>
              </w:rPr>
              <w:t>.46**</w:t>
            </w:r>
          </w:p>
        </w:tc>
        <w:tc>
          <w:tcPr>
            <w:tcW w:w="992" w:type="dxa"/>
            <w:tcBorders>
              <w:top w:val="single" w:sz="4" w:space="0" w:color="auto"/>
              <w:left w:val="single" w:sz="4" w:space="0" w:color="auto"/>
              <w:bottom w:val="single" w:sz="4" w:space="0" w:color="auto"/>
              <w:right w:val="single" w:sz="4" w:space="0" w:color="auto"/>
            </w:tcBorders>
            <w:hideMark/>
          </w:tcPr>
          <w:p w14:paraId="7C8A0A5C" w14:textId="77777777" w:rsidR="00B0068F" w:rsidRPr="0041371B" w:rsidRDefault="00B0068F" w:rsidP="003027B7">
            <w:pPr>
              <w:pStyle w:val="Table"/>
              <w:jc w:val="both"/>
              <w:rPr>
                <w:rFonts w:ascii="Cambria" w:hAnsi="Cambria" w:cs="Arial"/>
                <w:b/>
              </w:rPr>
            </w:pPr>
            <w:r w:rsidRPr="0041371B">
              <w:rPr>
                <w:rFonts w:ascii="Cambria" w:hAnsi="Cambria" w:cs="Arial"/>
                <w:b/>
              </w:rPr>
              <w:t>.39**</w:t>
            </w:r>
          </w:p>
        </w:tc>
        <w:tc>
          <w:tcPr>
            <w:tcW w:w="1560" w:type="dxa"/>
            <w:tcBorders>
              <w:top w:val="single" w:sz="4" w:space="0" w:color="auto"/>
              <w:left w:val="single" w:sz="4" w:space="0" w:color="auto"/>
              <w:bottom w:val="single" w:sz="4" w:space="0" w:color="auto"/>
              <w:right w:val="single" w:sz="4" w:space="0" w:color="auto"/>
            </w:tcBorders>
            <w:hideMark/>
          </w:tcPr>
          <w:p w14:paraId="56BC555F" w14:textId="77777777" w:rsidR="00B0068F" w:rsidRPr="0041371B" w:rsidRDefault="00B0068F" w:rsidP="003027B7">
            <w:pPr>
              <w:pStyle w:val="Table"/>
              <w:jc w:val="both"/>
              <w:rPr>
                <w:rFonts w:ascii="Cambria" w:hAnsi="Cambria" w:cs="Arial"/>
                <w:b/>
              </w:rPr>
            </w:pPr>
            <w:r w:rsidRPr="0041371B">
              <w:rPr>
                <w:rFonts w:ascii="Cambria" w:hAnsi="Cambria" w:cs="Arial"/>
                <w:b/>
              </w:rPr>
              <w:t>.22**</w:t>
            </w:r>
          </w:p>
        </w:tc>
      </w:tr>
      <w:tr w:rsidR="00B0068F" w:rsidRPr="0041371B" w14:paraId="31B5DF55" w14:textId="77777777" w:rsidTr="0093157C">
        <w:trPr>
          <w:trHeight w:val="324"/>
          <w:jc w:val="center"/>
        </w:trPr>
        <w:tc>
          <w:tcPr>
            <w:tcW w:w="1555" w:type="dxa"/>
            <w:vMerge/>
            <w:tcBorders>
              <w:left w:val="single" w:sz="4" w:space="0" w:color="auto"/>
              <w:right w:val="single" w:sz="4" w:space="0" w:color="auto"/>
            </w:tcBorders>
          </w:tcPr>
          <w:p w14:paraId="1529F816" w14:textId="77777777" w:rsidR="00B0068F" w:rsidRPr="0041371B" w:rsidRDefault="00B0068F" w:rsidP="003027B7">
            <w:pPr>
              <w:pStyle w:val="Table"/>
              <w:jc w:val="both"/>
              <w:rPr>
                <w:rFonts w:ascii="Cambria" w:hAnsi="Cambria" w:cs="Arial"/>
              </w:rPr>
            </w:pPr>
          </w:p>
        </w:tc>
        <w:tc>
          <w:tcPr>
            <w:tcW w:w="2551" w:type="dxa"/>
            <w:tcBorders>
              <w:top w:val="single" w:sz="4" w:space="0" w:color="auto"/>
              <w:left w:val="single" w:sz="4" w:space="0" w:color="auto"/>
              <w:bottom w:val="single" w:sz="4" w:space="0" w:color="auto"/>
              <w:right w:val="single" w:sz="4" w:space="0" w:color="auto"/>
            </w:tcBorders>
            <w:hideMark/>
          </w:tcPr>
          <w:p w14:paraId="061F1CCB" w14:textId="77777777" w:rsidR="00B0068F" w:rsidRPr="0041371B" w:rsidRDefault="00B0068F" w:rsidP="003027B7">
            <w:pPr>
              <w:pStyle w:val="Table"/>
              <w:jc w:val="both"/>
              <w:rPr>
                <w:rFonts w:ascii="Cambria" w:hAnsi="Cambria" w:cs="Arial"/>
              </w:rPr>
            </w:pPr>
            <w:r w:rsidRPr="0041371B">
              <w:rPr>
                <w:rFonts w:ascii="Cambria" w:hAnsi="Cambria" w:cs="Arial"/>
              </w:rPr>
              <w:t>CRP</w:t>
            </w:r>
          </w:p>
        </w:tc>
        <w:tc>
          <w:tcPr>
            <w:tcW w:w="1418" w:type="dxa"/>
            <w:tcBorders>
              <w:top w:val="single" w:sz="4" w:space="0" w:color="auto"/>
              <w:left w:val="single" w:sz="4" w:space="0" w:color="auto"/>
              <w:bottom w:val="single" w:sz="4" w:space="0" w:color="auto"/>
              <w:right w:val="single" w:sz="4" w:space="0" w:color="auto"/>
            </w:tcBorders>
          </w:tcPr>
          <w:p w14:paraId="72A03F15"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842" w:type="dxa"/>
            <w:tcBorders>
              <w:top w:val="single" w:sz="4" w:space="0" w:color="auto"/>
              <w:left w:val="single" w:sz="4" w:space="0" w:color="auto"/>
              <w:bottom w:val="single" w:sz="4" w:space="0" w:color="auto"/>
              <w:right w:val="single" w:sz="4" w:space="0" w:color="auto"/>
            </w:tcBorders>
          </w:tcPr>
          <w:p w14:paraId="08A0F055"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2130AF58"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992" w:type="dxa"/>
            <w:tcBorders>
              <w:top w:val="single" w:sz="4" w:space="0" w:color="auto"/>
              <w:left w:val="single" w:sz="4" w:space="0" w:color="auto"/>
              <w:bottom w:val="single" w:sz="4" w:space="0" w:color="auto"/>
              <w:right w:val="single" w:sz="4" w:space="0" w:color="auto"/>
            </w:tcBorders>
          </w:tcPr>
          <w:p w14:paraId="63C37ADD"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5D4D5D74" w14:textId="77777777" w:rsidR="00B0068F" w:rsidRPr="0041371B" w:rsidRDefault="00B0068F" w:rsidP="003027B7">
            <w:pPr>
              <w:pStyle w:val="Table"/>
              <w:jc w:val="both"/>
              <w:rPr>
                <w:rFonts w:ascii="Cambria" w:hAnsi="Cambria" w:cs="Arial"/>
                <w:b/>
              </w:rPr>
            </w:pPr>
            <w:r w:rsidRPr="0041371B">
              <w:rPr>
                <w:rFonts w:ascii="Cambria" w:hAnsi="Cambria" w:cs="Arial"/>
              </w:rPr>
              <w:t>-</w:t>
            </w:r>
          </w:p>
        </w:tc>
        <w:tc>
          <w:tcPr>
            <w:tcW w:w="992" w:type="dxa"/>
            <w:tcBorders>
              <w:top w:val="single" w:sz="4" w:space="0" w:color="auto"/>
              <w:left w:val="single" w:sz="4" w:space="0" w:color="auto"/>
              <w:bottom w:val="single" w:sz="4" w:space="0" w:color="auto"/>
              <w:right w:val="single" w:sz="4" w:space="0" w:color="auto"/>
            </w:tcBorders>
            <w:hideMark/>
          </w:tcPr>
          <w:p w14:paraId="7C071DED" w14:textId="77777777" w:rsidR="00B0068F" w:rsidRPr="0041371B" w:rsidRDefault="00B0068F" w:rsidP="003027B7">
            <w:pPr>
              <w:pStyle w:val="Table"/>
              <w:jc w:val="both"/>
              <w:rPr>
                <w:rFonts w:ascii="Cambria" w:hAnsi="Cambria" w:cs="Arial"/>
                <w:b/>
              </w:rPr>
            </w:pPr>
            <w:r w:rsidRPr="0041371B">
              <w:rPr>
                <w:rFonts w:ascii="Cambria" w:hAnsi="Cambria" w:cs="Arial"/>
                <w:b/>
              </w:rPr>
              <w:t>.44**</w:t>
            </w:r>
          </w:p>
        </w:tc>
        <w:tc>
          <w:tcPr>
            <w:tcW w:w="1560" w:type="dxa"/>
            <w:tcBorders>
              <w:top w:val="single" w:sz="4" w:space="0" w:color="auto"/>
              <w:left w:val="single" w:sz="4" w:space="0" w:color="auto"/>
              <w:bottom w:val="single" w:sz="4" w:space="0" w:color="auto"/>
              <w:right w:val="single" w:sz="4" w:space="0" w:color="auto"/>
            </w:tcBorders>
            <w:hideMark/>
          </w:tcPr>
          <w:p w14:paraId="381417CA" w14:textId="77777777" w:rsidR="00B0068F" w:rsidRPr="0041371B" w:rsidRDefault="00B0068F" w:rsidP="003027B7">
            <w:pPr>
              <w:pStyle w:val="Table"/>
              <w:jc w:val="both"/>
              <w:rPr>
                <w:rFonts w:ascii="Cambria" w:hAnsi="Cambria" w:cs="Arial"/>
                <w:b/>
              </w:rPr>
            </w:pPr>
            <w:r w:rsidRPr="0041371B">
              <w:rPr>
                <w:rFonts w:ascii="Cambria" w:hAnsi="Cambria" w:cs="Arial"/>
                <w:b/>
              </w:rPr>
              <w:t>.28**</w:t>
            </w:r>
          </w:p>
        </w:tc>
      </w:tr>
      <w:tr w:rsidR="00B0068F" w:rsidRPr="0041371B" w14:paraId="3B2E2BB5" w14:textId="77777777" w:rsidTr="0093157C">
        <w:trPr>
          <w:trHeight w:val="301"/>
          <w:jc w:val="center"/>
        </w:trPr>
        <w:tc>
          <w:tcPr>
            <w:tcW w:w="1555" w:type="dxa"/>
            <w:vMerge/>
            <w:tcBorders>
              <w:left w:val="single" w:sz="4" w:space="0" w:color="auto"/>
              <w:bottom w:val="single" w:sz="4" w:space="0" w:color="auto"/>
              <w:right w:val="single" w:sz="4" w:space="0" w:color="auto"/>
            </w:tcBorders>
          </w:tcPr>
          <w:p w14:paraId="29458F88" w14:textId="77777777" w:rsidR="00B0068F" w:rsidRPr="0041371B" w:rsidRDefault="00B0068F" w:rsidP="003027B7">
            <w:pPr>
              <w:pStyle w:val="Table"/>
              <w:jc w:val="both"/>
              <w:rPr>
                <w:rFonts w:ascii="Cambria" w:hAnsi="Cambria" w:cs="Arial"/>
              </w:rPr>
            </w:pPr>
          </w:p>
        </w:tc>
        <w:tc>
          <w:tcPr>
            <w:tcW w:w="2551" w:type="dxa"/>
            <w:tcBorders>
              <w:top w:val="single" w:sz="4" w:space="0" w:color="auto"/>
              <w:left w:val="single" w:sz="4" w:space="0" w:color="auto"/>
              <w:bottom w:val="single" w:sz="4" w:space="0" w:color="auto"/>
              <w:right w:val="single" w:sz="4" w:space="0" w:color="auto"/>
            </w:tcBorders>
            <w:hideMark/>
          </w:tcPr>
          <w:p w14:paraId="6CA00B1A" w14:textId="77777777" w:rsidR="00B0068F" w:rsidRPr="0041371B" w:rsidRDefault="00B0068F" w:rsidP="003027B7">
            <w:pPr>
              <w:pStyle w:val="Table"/>
              <w:jc w:val="both"/>
              <w:rPr>
                <w:rFonts w:ascii="Cambria" w:hAnsi="Cambria" w:cs="Arial"/>
              </w:rPr>
            </w:pPr>
            <w:r w:rsidRPr="0041371B">
              <w:rPr>
                <w:rFonts w:ascii="Cambria" w:hAnsi="Cambria" w:cs="Arial"/>
              </w:rPr>
              <w:t>IL-6</w:t>
            </w:r>
          </w:p>
        </w:tc>
        <w:tc>
          <w:tcPr>
            <w:tcW w:w="1418" w:type="dxa"/>
            <w:tcBorders>
              <w:top w:val="single" w:sz="4" w:space="0" w:color="auto"/>
              <w:left w:val="single" w:sz="4" w:space="0" w:color="auto"/>
              <w:bottom w:val="single" w:sz="4" w:space="0" w:color="auto"/>
              <w:right w:val="single" w:sz="4" w:space="0" w:color="auto"/>
            </w:tcBorders>
          </w:tcPr>
          <w:p w14:paraId="52D6D536"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842" w:type="dxa"/>
            <w:tcBorders>
              <w:top w:val="single" w:sz="4" w:space="0" w:color="auto"/>
              <w:left w:val="single" w:sz="4" w:space="0" w:color="auto"/>
              <w:bottom w:val="single" w:sz="4" w:space="0" w:color="auto"/>
              <w:right w:val="single" w:sz="4" w:space="0" w:color="auto"/>
            </w:tcBorders>
          </w:tcPr>
          <w:p w14:paraId="16BE60B2"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20904B9B"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992" w:type="dxa"/>
            <w:tcBorders>
              <w:top w:val="single" w:sz="4" w:space="0" w:color="auto"/>
              <w:left w:val="single" w:sz="4" w:space="0" w:color="auto"/>
              <w:bottom w:val="single" w:sz="4" w:space="0" w:color="auto"/>
              <w:right w:val="single" w:sz="4" w:space="0" w:color="auto"/>
            </w:tcBorders>
          </w:tcPr>
          <w:p w14:paraId="5AB142F6"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5D62C669" w14:textId="77777777" w:rsidR="00B0068F" w:rsidRPr="0041371B" w:rsidRDefault="00B0068F" w:rsidP="003027B7">
            <w:pPr>
              <w:pStyle w:val="Table"/>
              <w:jc w:val="both"/>
              <w:rPr>
                <w:rFonts w:ascii="Cambria" w:hAnsi="Cambria" w:cs="Arial"/>
                <w:b/>
              </w:rPr>
            </w:pPr>
            <w:r w:rsidRPr="0041371B">
              <w:rPr>
                <w:rFonts w:ascii="Cambria" w:hAnsi="Cambria" w:cs="Arial"/>
              </w:rPr>
              <w:t>-</w:t>
            </w:r>
          </w:p>
        </w:tc>
        <w:tc>
          <w:tcPr>
            <w:tcW w:w="992" w:type="dxa"/>
            <w:tcBorders>
              <w:top w:val="single" w:sz="4" w:space="0" w:color="auto"/>
              <w:left w:val="single" w:sz="4" w:space="0" w:color="auto"/>
              <w:bottom w:val="single" w:sz="4" w:space="0" w:color="auto"/>
              <w:right w:val="single" w:sz="4" w:space="0" w:color="auto"/>
            </w:tcBorders>
          </w:tcPr>
          <w:p w14:paraId="31628B54" w14:textId="77777777" w:rsidR="00B0068F" w:rsidRPr="0041371B" w:rsidRDefault="00B0068F" w:rsidP="003027B7">
            <w:pPr>
              <w:pStyle w:val="Table"/>
              <w:jc w:val="both"/>
              <w:rPr>
                <w:rFonts w:ascii="Cambria" w:hAnsi="Cambria" w:cs="Arial"/>
                <w:b/>
              </w:rPr>
            </w:pPr>
            <w:r w:rsidRPr="0041371B">
              <w:rPr>
                <w:rFonts w:ascii="Cambria" w:hAnsi="Cambria" w:cs="Arial"/>
              </w:rPr>
              <w:t>-</w:t>
            </w:r>
          </w:p>
        </w:tc>
        <w:tc>
          <w:tcPr>
            <w:tcW w:w="1560" w:type="dxa"/>
            <w:tcBorders>
              <w:top w:val="single" w:sz="4" w:space="0" w:color="auto"/>
              <w:left w:val="single" w:sz="4" w:space="0" w:color="auto"/>
              <w:bottom w:val="single" w:sz="4" w:space="0" w:color="auto"/>
              <w:right w:val="single" w:sz="4" w:space="0" w:color="auto"/>
            </w:tcBorders>
            <w:hideMark/>
          </w:tcPr>
          <w:p w14:paraId="2C87DF8C" w14:textId="77777777" w:rsidR="00B0068F" w:rsidRPr="0041371B" w:rsidRDefault="00B0068F" w:rsidP="003027B7">
            <w:pPr>
              <w:pStyle w:val="Table"/>
              <w:jc w:val="both"/>
              <w:rPr>
                <w:rFonts w:ascii="Cambria" w:hAnsi="Cambria" w:cs="Arial"/>
                <w:b/>
              </w:rPr>
            </w:pPr>
            <w:r w:rsidRPr="0041371B">
              <w:rPr>
                <w:rFonts w:ascii="Cambria" w:hAnsi="Cambria" w:cs="Arial"/>
                <w:b/>
              </w:rPr>
              <w:t>.34**</w:t>
            </w:r>
          </w:p>
        </w:tc>
      </w:tr>
      <w:tr w:rsidR="00B0068F" w:rsidRPr="0041371B" w14:paraId="5631F4FA" w14:textId="77777777" w:rsidTr="0093157C">
        <w:trPr>
          <w:trHeight w:val="301"/>
          <w:jc w:val="center"/>
        </w:trPr>
        <w:tc>
          <w:tcPr>
            <w:tcW w:w="1555" w:type="dxa"/>
            <w:vMerge w:val="restart"/>
            <w:tcBorders>
              <w:top w:val="single" w:sz="4" w:space="0" w:color="auto"/>
              <w:left w:val="single" w:sz="4" w:space="0" w:color="auto"/>
              <w:right w:val="single" w:sz="4" w:space="0" w:color="auto"/>
            </w:tcBorders>
          </w:tcPr>
          <w:p w14:paraId="754F7F7D" w14:textId="77777777" w:rsidR="00B0068F" w:rsidRPr="0041371B" w:rsidRDefault="00B0068F" w:rsidP="003027B7">
            <w:pPr>
              <w:pStyle w:val="Table"/>
              <w:jc w:val="both"/>
              <w:rPr>
                <w:rFonts w:ascii="Cambria" w:hAnsi="Cambria" w:cs="Arial"/>
              </w:rPr>
            </w:pPr>
            <w:r w:rsidRPr="0041371B">
              <w:rPr>
                <w:rFonts w:ascii="Cambria" w:hAnsi="Cambria" w:cs="Arial"/>
                <w:b/>
              </w:rPr>
              <w:t>6 Months</w:t>
            </w:r>
          </w:p>
        </w:tc>
        <w:tc>
          <w:tcPr>
            <w:tcW w:w="2551" w:type="dxa"/>
            <w:tcBorders>
              <w:top w:val="single" w:sz="4" w:space="0" w:color="auto"/>
              <w:left w:val="single" w:sz="4" w:space="0" w:color="auto"/>
              <w:bottom w:val="single" w:sz="4" w:space="0" w:color="auto"/>
              <w:right w:val="single" w:sz="4" w:space="0" w:color="auto"/>
            </w:tcBorders>
          </w:tcPr>
          <w:p w14:paraId="05DADC38" w14:textId="77777777" w:rsidR="00B0068F" w:rsidRPr="0041371B" w:rsidRDefault="00B0068F" w:rsidP="003027B7">
            <w:pPr>
              <w:pStyle w:val="Table"/>
              <w:jc w:val="both"/>
              <w:rPr>
                <w:rFonts w:ascii="Cambria" w:hAnsi="Cambria" w:cs="Arial"/>
              </w:rPr>
            </w:pPr>
            <w:r w:rsidRPr="0041371B">
              <w:rPr>
                <w:rFonts w:ascii="Cambria" w:hAnsi="Cambria" w:cs="Arial"/>
              </w:rPr>
              <w:t>Positive Symptoms</w:t>
            </w:r>
          </w:p>
        </w:tc>
        <w:tc>
          <w:tcPr>
            <w:tcW w:w="1418" w:type="dxa"/>
            <w:tcBorders>
              <w:top w:val="single" w:sz="4" w:space="0" w:color="auto"/>
              <w:left w:val="single" w:sz="4" w:space="0" w:color="auto"/>
              <w:bottom w:val="single" w:sz="4" w:space="0" w:color="auto"/>
              <w:right w:val="single" w:sz="4" w:space="0" w:color="auto"/>
            </w:tcBorders>
          </w:tcPr>
          <w:p w14:paraId="383F02EC" w14:textId="462FD810" w:rsidR="00B0068F" w:rsidRPr="0041371B" w:rsidRDefault="00B0068F" w:rsidP="003027B7">
            <w:pPr>
              <w:pStyle w:val="Table"/>
              <w:jc w:val="both"/>
              <w:rPr>
                <w:rFonts w:ascii="Cambria" w:hAnsi="Cambria" w:cs="Arial"/>
              </w:rPr>
            </w:pPr>
            <w:r w:rsidRPr="0041371B">
              <w:rPr>
                <w:rFonts w:ascii="Cambria" w:hAnsi="Cambria" w:cs="Arial"/>
                <w:b/>
                <w:bCs/>
              </w:rPr>
              <w:t>.18*</w:t>
            </w:r>
          </w:p>
        </w:tc>
        <w:tc>
          <w:tcPr>
            <w:tcW w:w="1842" w:type="dxa"/>
            <w:tcBorders>
              <w:top w:val="single" w:sz="4" w:space="0" w:color="auto"/>
              <w:left w:val="single" w:sz="4" w:space="0" w:color="auto"/>
              <w:bottom w:val="single" w:sz="4" w:space="0" w:color="auto"/>
              <w:right w:val="single" w:sz="4" w:space="0" w:color="auto"/>
            </w:tcBorders>
          </w:tcPr>
          <w:p w14:paraId="645FE283" w14:textId="3480B9C0" w:rsidR="00B0068F" w:rsidRPr="0041371B" w:rsidRDefault="00B0068F" w:rsidP="003027B7">
            <w:pPr>
              <w:pStyle w:val="Table"/>
              <w:jc w:val="both"/>
              <w:rPr>
                <w:rFonts w:ascii="Cambria" w:hAnsi="Cambria" w:cs="Arial"/>
              </w:rPr>
            </w:pPr>
            <w:r w:rsidRPr="0041371B">
              <w:rPr>
                <w:rFonts w:ascii="Cambria" w:hAnsi="Cambria" w:cs="Arial"/>
                <w:b/>
                <w:bCs/>
              </w:rPr>
              <w:t>.36**</w:t>
            </w:r>
          </w:p>
        </w:tc>
        <w:tc>
          <w:tcPr>
            <w:tcW w:w="1276" w:type="dxa"/>
            <w:tcBorders>
              <w:top w:val="single" w:sz="4" w:space="0" w:color="auto"/>
              <w:left w:val="single" w:sz="4" w:space="0" w:color="auto"/>
              <w:bottom w:val="single" w:sz="4" w:space="0" w:color="auto"/>
              <w:right w:val="single" w:sz="4" w:space="0" w:color="auto"/>
            </w:tcBorders>
          </w:tcPr>
          <w:p w14:paraId="4D81A011" w14:textId="7A2B7A32" w:rsidR="00B0068F" w:rsidRPr="0041371B" w:rsidRDefault="00B0068F" w:rsidP="003027B7">
            <w:pPr>
              <w:pStyle w:val="Table"/>
              <w:jc w:val="both"/>
              <w:rPr>
                <w:rFonts w:ascii="Cambria" w:hAnsi="Cambria" w:cs="Arial"/>
              </w:rPr>
            </w:pPr>
            <w:r w:rsidRPr="0041371B">
              <w:rPr>
                <w:rFonts w:ascii="Cambria" w:hAnsi="Cambria" w:cs="Arial"/>
                <w:b/>
                <w:bCs/>
              </w:rPr>
              <w:t>.4</w:t>
            </w:r>
            <w:r w:rsidR="003027B7" w:rsidRPr="0041371B">
              <w:rPr>
                <w:rFonts w:ascii="Cambria" w:hAnsi="Cambria" w:cs="Arial"/>
                <w:b/>
                <w:bCs/>
              </w:rPr>
              <w:t>2</w:t>
            </w:r>
            <w:r w:rsidRPr="0041371B">
              <w:rPr>
                <w:rFonts w:ascii="Cambria" w:hAnsi="Cambria" w:cs="Arial"/>
                <w:b/>
                <w:bCs/>
              </w:rPr>
              <w:t>**</w:t>
            </w:r>
          </w:p>
        </w:tc>
        <w:tc>
          <w:tcPr>
            <w:tcW w:w="992" w:type="dxa"/>
            <w:tcBorders>
              <w:top w:val="single" w:sz="4" w:space="0" w:color="auto"/>
              <w:left w:val="single" w:sz="4" w:space="0" w:color="auto"/>
              <w:bottom w:val="single" w:sz="4" w:space="0" w:color="auto"/>
              <w:right w:val="single" w:sz="4" w:space="0" w:color="auto"/>
            </w:tcBorders>
          </w:tcPr>
          <w:p w14:paraId="00E69C46"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2A05D2B8" w14:textId="6EC79EEE" w:rsidR="00B0068F" w:rsidRPr="0041371B" w:rsidRDefault="00B0068F" w:rsidP="003027B7">
            <w:pPr>
              <w:pStyle w:val="Table"/>
              <w:jc w:val="both"/>
              <w:rPr>
                <w:rFonts w:ascii="Cambria" w:hAnsi="Cambria" w:cs="Arial"/>
              </w:rPr>
            </w:pPr>
            <w:r w:rsidRPr="0041371B">
              <w:rPr>
                <w:rFonts w:ascii="Cambria" w:hAnsi="Cambria" w:cs="Arial"/>
              </w:rPr>
              <w:t>.01</w:t>
            </w:r>
          </w:p>
        </w:tc>
        <w:tc>
          <w:tcPr>
            <w:tcW w:w="992" w:type="dxa"/>
            <w:tcBorders>
              <w:top w:val="single" w:sz="4" w:space="0" w:color="auto"/>
              <w:left w:val="single" w:sz="4" w:space="0" w:color="auto"/>
              <w:bottom w:val="single" w:sz="4" w:space="0" w:color="auto"/>
              <w:right w:val="single" w:sz="4" w:space="0" w:color="auto"/>
            </w:tcBorders>
          </w:tcPr>
          <w:p w14:paraId="3C71938B" w14:textId="7B290F89" w:rsidR="00B0068F" w:rsidRPr="0041371B" w:rsidRDefault="00B0068F" w:rsidP="003027B7">
            <w:pPr>
              <w:pStyle w:val="Table"/>
              <w:jc w:val="both"/>
              <w:rPr>
                <w:rFonts w:ascii="Cambria" w:hAnsi="Cambria" w:cs="Arial"/>
              </w:rPr>
            </w:pPr>
            <w:r w:rsidRPr="0041371B">
              <w:rPr>
                <w:rFonts w:ascii="Cambria" w:hAnsi="Cambria" w:cs="Arial"/>
              </w:rPr>
              <w:t>.01</w:t>
            </w:r>
          </w:p>
        </w:tc>
        <w:tc>
          <w:tcPr>
            <w:tcW w:w="1560" w:type="dxa"/>
            <w:tcBorders>
              <w:top w:val="single" w:sz="4" w:space="0" w:color="auto"/>
              <w:left w:val="single" w:sz="4" w:space="0" w:color="auto"/>
              <w:bottom w:val="single" w:sz="4" w:space="0" w:color="auto"/>
              <w:right w:val="single" w:sz="4" w:space="0" w:color="auto"/>
            </w:tcBorders>
          </w:tcPr>
          <w:p w14:paraId="6C361166" w14:textId="7145FD5E" w:rsidR="00B0068F" w:rsidRPr="0041371B" w:rsidRDefault="00B0068F" w:rsidP="003027B7">
            <w:pPr>
              <w:pStyle w:val="Table"/>
              <w:jc w:val="both"/>
              <w:rPr>
                <w:rFonts w:ascii="Cambria" w:hAnsi="Cambria" w:cs="Arial"/>
              </w:rPr>
            </w:pPr>
            <w:r w:rsidRPr="0041371B">
              <w:rPr>
                <w:rFonts w:ascii="Cambria" w:hAnsi="Cambria" w:cs="Arial"/>
              </w:rPr>
              <w:t>.13</w:t>
            </w:r>
          </w:p>
        </w:tc>
      </w:tr>
      <w:tr w:rsidR="00B0068F" w:rsidRPr="0041371B" w14:paraId="335CE32C" w14:textId="77777777" w:rsidTr="0093157C">
        <w:trPr>
          <w:trHeight w:val="301"/>
          <w:jc w:val="center"/>
        </w:trPr>
        <w:tc>
          <w:tcPr>
            <w:tcW w:w="1555" w:type="dxa"/>
            <w:vMerge/>
            <w:tcBorders>
              <w:left w:val="single" w:sz="4" w:space="0" w:color="auto"/>
              <w:right w:val="single" w:sz="4" w:space="0" w:color="auto"/>
            </w:tcBorders>
          </w:tcPr>
          <w:p w14:paraId="55900358" w14:textId="77777777" w:rsidR="00B0068F" w:rsidRPr="0041371B" w:rsidRDefault="00B0068F" w:rsidP="003027B7">
            <w:pPr>
              <w:pStyle w:val="Table"/>
              <w:jc w:val="both"/>
              <w:rPr>
                <w:rFonts w:ascii="Cambria" w:hAnsi="Cambria" w:cs="Arial"/>
              </w:rPr>
            </w:pPr>
          </w:p>
        </w:tc>
        <w:tc>
          <w:tcPr>
            <w:tcW w:w="2551" w:type="dxa"/>
            <w:tcBorders>
              <w:top w:val="single" w:sz="4" w:space="0" w:color="auto"/>
              <w:left w:val="single" w:sz="4" w:space="0" w:color="auto"/>
              <w:bottom w:val="single" w:sz="4" w:space="0" w:color="auto"/>
              <w:right w:val="single" w:sz="4" w:space="0" w:color="auto"/>
            </w:tcBorders>
          </w:tcPr>
          <w:p w14:paraId="10DD2FB9" w14:textId="77777777" w:rsidR="00B0068F" w:rsidRPr="0041371B" w:rsidRDefault="00B0068F" w:rsidP="003027B7">
            <w:pPr>
              <w:pStyle w:val="Table"/>
              <w:jc w:val="both"/>
              <w:rPr>
                <w:rFonts w:ascii="Cambria" w:hAnsi="Cambria" w:cs="Arial"/>
              </w:rPr>
            </w:pPr>
            <w:r w:rsidRPr="0041371B">
              <w:rPr>
                <w:rFonts w:ascii="Cambria" w:hAnsi="Cambria" w:cs="Arial"/>
              </w:rPr>
              <w:t>Diminished expression</w:t>
            </w:r>
          </w:p>
        </w:tc>
        <w:tc>
          <w:tcPr>
            <w:tcW w:w="1418" w:type="dxa"/>
            <w:tcBorders>
              <w:top w:val="single" w:sz="4" w:space="0" w:color="auto"/>
              <w:left w:val="single" w:sz="4" w:space="0" w:color="auto"/>
              <w:bottom w:val="single" w:sz="4" w:space="0" w:color="auto"/>
              <w:right w:val="single" w:sz="4" w:space="0" w:color="auto"/>
            </w:tcBorders>
          </w:tcPr>
          <w:p w14:paraId="107C7D23"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842" w:type="dxa"/>
            <w:tcBorders>
              <w:top w:val="single" w:sz="4" w:space="0" w:color="auto"/>
              <w:left w:val="single" w:sz="4" w:space="0" w:color="auto"/>
              <w:bottom w:val="single" w:sz="4" w:space="0" w:color="auto"/>
              <w:right w:val="single" w:sz="4" w:space="0" w:color="auto"/>
            </w:tcBorders>
          </w:tcPr>
          <w:p w14:paraId="12D972A5" w14:textId="2515F011" w:rsidR="00B0068F" w:rsidRPr="0041371B" w:rsidRDefault="00B0068F" w:rsidP="003027B7">
            <w:pPr>
              <w:pStyle w:val="Table"/>
              <w:jc w:val="both"/>
              <w:rPr>
                <w:rFonts w:ascii="Cambria" w:hAnsi="Cambria" w:cs="Arial"/>
              </w:rPr>
            </w:pPr>
            <w:r w:rsidRPr="0041371B">
              <w:rPr>
                <w:rFonts w:ascii="Cambria" w:hAnsi="Cambria" w:cs="Arial"/>
                <w:b/>
                <w:bCs/>
              </w:rPr>
              <w:t>.85**</w:t>
            </w:r>
          </w:p>
        </w:tc>
        <w:tc>
          <w:tcPr>
            <w:tcW w:w="1276" w:type="dxa"/>
            <w:tcBorders>
              <w:top w:val="single" w:sz="4" w:space="0" w:color="auto"/>
              <w:left w:val="single" w:sz="4" w:space="0" w:color="auto"/>
              <w:bottom w:val="single" w:sz="4" w:space="0" w:color="auto"/>
              <w:right w:val="single" w:sz="4" w:space="0" w:color="auto"/>
            </w:tcBorders>
          </w:tcPr>
          <w:p w14:paraId="3B0FEFFF" w14:textId="7DAB1686" w:rsidR="00B0068F" w:rsidRPr="0041371B" w:rsidRDefault="00B0068F" w:rsidP="003027B7">
            <w:pPr>
              <w:pStyle w:val="Table"/>
              <w:jc w:val="both"/>
              <w:rPr>
                <w:rFonts w:ascii="Cambria" w:hAnsi="Cambria" w:cs="Arial"/>
              </w:rPr>
            </w:pPr>
            <w:r w:rsidRPr="0041371B">
              <w:rPr>
                <w:rFonts w:ascii="Cambria" w:hAnsi="Cambria" w:cs="Arial"/>
              </w:rPr>
              <w:t>.</w:t>
            </w:r>
            <w:r w:rsidR="003027B7" w:rsidRPr="0041371B">
              <w:rPr>
                <w:rFonts w:ascii="Cambria" w:hAnsi="Cambria" w:cs="Arial"/>
              </w:rPr>
              <w:t>03</w:t>
            </w:r>
          </w:p>
        </w:tc>
        <w:tc>
          <w:tcPr>
            <w:tcW w:w="992" w:type="dxa"/>
            <w:tcBorders>
              <w:top w:val="single" w:sz="4" w:space="0" w:color="auto"/>
              <w:left w:val="single" w:sz="4" w:space="0" w:color="auto"/>
              <w:bottom w:val="single" w:sz="4" w:space="0" w:color="auto"/>
              <w:right w:val="single" w:sz="4" w:space="0" w:color="auto"/>
            </w:tcBorders>
          </w:tcPr>
          <w:p w14:paraId="6D76CB1F"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015B5B07" w14:textId="17ABFAB7" w:rsidR="00B0068F" w:rsidRPr="0041371B" w:rsidRDefault="00B0068F" w:rsidP="003027B7">
            <w:pPr>
              <w:pStyle w:val="Table"/>
              <w:jc w:val="both"/>
              <w:rPr>
                <w:rFonts w:ascii="Cambria" w:hAnsi="Cambria" w:cs="Arial"/>
              </w:rPr>
            </w:pPr>
            <w:r w:rsidRPr="0041371B">
              <w:rPr>
                <w:rFonts w:ascii="Cambria" w:hAnsi="Cambria" w:cs="Arial"/>
              </w:rPr>
              <w:t>.09</w:t>
            </w:r>
          </w:p>
        </w:tc>
        <w:tc>
          <w:tcPr>
            <w:tcW w:w="992" w:type="dxa"/>
            <w:tcBorders>
              <w:top w:val="single" w:sz="4" w:space="0" w:color="auto"/>
              <w:left w:val="single" w:sz="4" w:space="0" w:color="auto"/>
              <w:bottom w:val="single" w:sz="4" w:space="0" w:color="auto"/>
              <w:right w:val="single" w:sz="4" w:space="0" w:color="auto"/>
            </w:tcBorders>
          </w:tcPr>
          <w:p w14:paraId="28BFCB46" w14:textId="3BBE08E3" w:rsidR="00B0068F" w:rsidRPr="0041371B" w:rsidRDefault="00B0068F" w:rsidP="003027B7">
            <w:pPr>
              <w:pStyle w:val="Table"/>
              <w:jc w:val="both"/>
              <w:rPr>
                <w:rFonts w:ascii="Cambria" w:hAnsi="Cambria" w:cs="Arial"/>
              </w:rPr>
            </w:pPr>
            <w:r w:rsidRPr="0041371B">
              <w:rPr>
                <w:rFonts w:ascii="Cambria" w:hAnsi="Cambria" w:cs="Arial"/>
              </w:rPr>
              <w:t>.05</w:t>
            </w:r>
          </w:p>
        </w:tc>
        <w:tc>
          <w:tcPr>
            <w:tcW w:w="1560" w:type="dxa"/>
            <w:tcBorders>
              <w:top w:val="single" w:sz="4" w:space="0" w:color="auto"/>
              <w:left w:val="single" w:sz="4" w:space="0" w:color="auto"/>
              <w:bottom w:val="single" w:sz="4" w:space="0" w:color="auto"/>
              <w:right w:val="single" w:sz="4" w:space="0" w:color="auto"/>
            </w:tcBorders>
          </w:tcPr>
          <w:p w14:paraId="60E60AF4" w14:textId="0467AE1B" w:rsidR="00B0068F" w:rsidRPr="0041371B" w:rsidRDefault="00B0068F" w:rsidP="003027B7">
            <w:pPr>
              <w:pStyle w:val="Table"/>
              <w:jc w:val="both"/>
              <w:rPr>
                <w:rFonts w:ascii="Cambria" w:hAnsi="Cambria" w:cs="Arial"/>
              </w:rPr>
            </w:pPr>
            <w:r w:rsidRPr="0041371B">
              <w:rPr>
                <w:rFonts w:ascii="Cambria" w:hAnsi="Cambria" w:cs="Arial"/>
              </w:rPr>
              <w:t>.02</w:t>
            </w:r>
          </w:p>
        </w:tc>
      </w:tr>
      <w:tr w:rsidR="00B0068F" w:rsidRPr="0041371B" w14:paraId="0ED5B2A5" w14:textId="77777777" w:rsidTr="0093157C">
        <w:trPr>
          <w:trHeight w:val="301"/>
          <w:jc w:val="center"/>
        </w:trPr>
        <w:tc>
          <w:tcPr>
            <w:tcW w:w="1555" w:type="dxa"/>
            <w:vMerge/>
            <w:tcBorders>
              <w:left w:val="single" w:sz="4" w:space="0" w:color="auto"/>
              <w:right w:val="single" w:sz="4" w:space="0" w:color="auto"/>
            </w:tcBorders>
          </w:tcPr>
          <w:p w14:paraId="0D83E12F" w14:textId="77777777" w:rsidR="00B0068F" w:rsidRPr="0041371B" w:rsidRDefault="00B0068F" w:rsidP="003027B7">
            <w:pPr>
              <w:pStyle w:val="Table"/>
              <w:jc w:val="both"/>
              <w:rPr>
                <w:rFonts w:ascii="Cambria" w:hAnsi="Cambria" w:cs="Arial"/>
              </w:rPr>
            </w:pPr>
          </w:p>
        </w:tc>
        <w:tc>
          <w:tcPr>
            <w:tcW w:w="2551" w:type="dxa"/>
            <w:tcBorders>
              <w:top w:val="single" w:sz="4" w:space="0" w:color="auto"/>
              <w:left w:val="single" w:sz="4" w:space="0" w:color="auto"/>
              <w:bottom w:val="single" w:sz="4" w:space="0" w:color="auto"/>
              <w:right w:val="single" w:sz="4" w:space="0" w:color="auto"/>
            </w:tcBorders>
          </w:tcPr>
          <w:p w14:paraId="17628585" w14:textId="77777777" w:rsidR="00B0068F" w:rsidRPr="0041371B" w:rsidRDefault="00B0068F" w:rsidP="003027B7">
            <w:pPr>
              <w:pStyle w:val="Table"/>
              <w:jc w:val="both"/>
              <w:rPr>
                <w:rFonts w:ascii="Cambria" w:hAnsi="Cambria" w:cs="Arial"/>
              </w:rPr>
            </w:pPr>
            <w:r w:rsidRPr="0041371B">
              <w:rPr>
                <w:rFonts w:ascii="Cambria" w:hAnsi="Cambria" w:cs="Arial"/>
              </w:rPr>
              <w:t>Avolition-apathy</w:t>
            </w:r>
          </w:p>
        </w:tc>
        <w:tc>
          <w:tcPr>
            <w:tcW w:w="1418" w:type="dxa"/>
            <w:tcBorders>
              <w:top w:val="single" w:sz="4" w:space="0" w:color="auto"/>
              <w:left w:val="single" w:sz="4" w:space="0" w:color="auto"/>
              <w:bottom w:val="single" w:sz="4" w:space="0" w:color="auto"/>
              <w:right w:val="single" w:sz="4" w:space="0" w:color="auto"/>
            </w:tcBorders>
          </w:tcPr>
          <w:p w14:paraId="39A8F0B2"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842" w:type="dxa"/>
            <w:tcBorders>
              <w:top w:val="single" w:sz="4" w:space="0" w:color="auto"/>
              <w:left w:val="single" w:sz="4" w:space="0" w:color="auto"/>
              <w:bottom w:val="single" w:sz="4" w:space="0" w:color="auto"/>
              <w:right w:val="single" w:sz="4" w:space="0" w:color="auto"/>
            </w:tcBorders>
          </w:tcPr>
          <w:p w14:paraId="2126AB0B"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637C7852" w14:textId="4F33535C" w:rsidR="00B0068F" w:rsidRPr="0041371B" w:rsidRDefault="00B0068F" w:rsidP="003027B7">
            <w:pPr>
              <w:pStyle w:val="Table"/>
              <w:jc w:val="both"/>
              <w:rPr>
                <w:rFonts w:ascii="Cambria" w:hAnsi="Cambria" w:cs="Arial"/>
              </w:rPr>
            </w:pPr>
            <w:r w:rsidRPr="0041371B">
              <w:rPr>
                <w:rFonts w:ascii="Cambria" w:hAnsi="Cambria" w:cs="Arial"/>
                <w:b/>
                <w:bCs/>
              </w:rPr>
              <w:t>.</w:t>
            </w:r>
            <w:r w:rsidR="003027B7" w:rsidRPr="0041371B">
              <w:rPr>
                <w:rFonts w:ascii="Cambria" w:hAnsi="Cambria" w:cs="Arial"/>
                <w:b/>
                <w:bCs/>
              </w:rPr>
              <w:t>24</w:t>
            </w:r>
            <w:r w:rsidRPr="0041371B">
              <w:rPr>
                <w:rFonts w:ascii="Cambria" w:hAnsi="Cambria" w:cs="Arial"/>
                <w:b/>
                <w:bCs/>
              </w:rPr>
              <w:t>**</w:t>
            </w:r>
          </w:p>
        </w:tc>
        <w:tc>
          <w:tcPr>
            <w:tcW w:w="992" w:type="dxa"/>
            <w:tcBorders>
              <w:top w:val="single" w:sz="4" w:space="0" w:color="auto"/>
              <w:left w:val="single" w:sz="4" w:space="0" w:color="auto"/>
              <w:bottom w:val="single" w:sz="4" w:space="0" w:color="auto"/>
              <w:right w:val="single" w:sz="4" w:space="0" w:color="auto"/>
            </w:tcBorders>
          </w:tcPr>
          <w:p w14:paraId="3920CBE3"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3A3AA519" w14:textId="40113B6F" w:rsidR="00B0068F" w:rsidRPr="0041371B" w:rsidRDefault="00B0068F" w:rsidP="003027B7">
            <w:pPr>
              <w:pStyle w:val="Table"/>
              <w:jc w:val="both"/>
              <w:rPr>
                <w:rFonts w:ascii="Cambria" w:hAnsi="Cambria" w:cs="Arial"/>
              </w:rPr>
            </w:pPr>
            <w:r w:rsidRPr="0041371B">
              <w:rPr>
                <w:rFonts w:ascii="Cambria" w:hAnsi="Cambria" w:cs="Arial"/>
              </w:rPr>
              <w:t>.12</w:t>
            </w:r>
          </w:p>
        </w:tc>
        <w:tc>
          <w:tcPr>
            <w:tcW w:w="992" w:type="dxa"/>
            <w:tcBorders>
              <w:top w:val="single" w:sz="4" w:space="0" w:color="auto"/>
              <w:left w:val="single" w:sz="4" w:space="0" w:color="auto"/>
              <w:bottom w:val="single" w:sz="4" w:space="0" w:color="auto"/>
              <w:right w:val="single" w:sz="4" w:space="0" w:color="auto"/>
            </w:tcBorders>
          </w:tcPr>
          <w:p w14:paraId="76DC7D8E" w14:textId="7021D9A1" w:rsidR="00B0068F" w:rsidRPr="0041371B" w:rsidRDefault="00B0068F" w:rsidP="003027B7">
            <w:pPr>
              <w:pStyle w:val="Table"/>
              <w:jc w:val="both"/>
              <w:rPr>
                <w:rFonts w:ascii="Cambria" w:hAnsi="Cambria" w:cs="Arial"/>
              </w:rPr>
            </w:pPr>
            <w:r w:rsidRPr="0041371B">
              <w:rPr>
                <w:rFonts w:ascii="Cambria" w:hAnsi="Cambria" w:cs="Arial"/>
              </w:rPr>
              <w:t>.10</w:t>
            </w:r>
          </w:p>
        </w:tc>
        <w:tc>
          <w:tcPr>
            <w:tcW w:w="1560" w:type="dxa"/>
            <w:tcBorders>
              <w:top w:val="single" w:sz="4" w:space="0" w:color="auto"/>
              <w:left w:val="single" w:sz="4" w:space="0" w:color="auto"/>
              <w:bottom w:val="single" w:sz="4" w:space="0" w:color="auto"/>
              <w:right w:val="single" w:sz="4" w:space="0" w:color="auto"/>
            </w:tcBorders>
          </w:tcPr>
          <w:p w14:paraId="03C9A9C0" w14:textId="5DA6DA31" w:rsidR="00B0068F" w:rsidRPr="0041371B" w:rsidRDefault="00B0068F" w:rsidP="003027B7">
            <w:pPr>
              <w:pStyle w:val="Table"/>
              <w:jc w:val="both"/>
              <w:rPr>
                <w:rFonts w:ascii="Cambria" w:hAnsi="Cambria" w:cs="Arial"/>
              </w:rPr>
            </w:pPr>
            <w:r w:rsidRPr="0041371B">
              <w:rPr>
                <w:rFonts w:ascii="Cambria" w:hAnsi="Cambria" w:cs="Arial"/>
              </w:rPr>
              <w:t>.05</w:t>
            </w:r>
          </w:p>
        </w:tc>
      </w:tr>
      <w:tr w:rsidR="00B0068F" w:rsidRPr="0041371B" w14:paraId="587FAB76" w14:textId="77777777" w:rsidTr="0093157C">
        <w:trPr>
          <w:trHeight w:val="301"/>
          <w:jc w:val="center"/>
        </w:trPr>
        <w:tc>
          <w:tcPr>
            <w:tcW w:w="1555" w:type="dxa"/>
            <w:vMerge/>
            <w:tcBorders>
              <w:left w:val="single" w:sz="4" w:space="0" w:color="auto"/>
              <w:right w:val="single" w:sz="4" w:space="0" w:color="auto"/>
            </w:tcBorders>
          </w:tcPr>
          <w:p w14:paraId="37330C2E" w14:textId="77777777" w:rsidR="00B0068F" w:rsidRPr="0041371B" w:rsidRDefault="00B0068F" w:rsidP="003027B7">
            <w:pPr>
              <w:pStyle w:val="Table"/>
              <w:jc w:val="both"/>
              <w:rPr>
                <w:rFonts w:ascii="Cambria" w:hAnsi="Cambria" w:cs="Arial"/>
              </w:rPr>
            </w:pPr>
          </w:p>
        </w:tc>
        <w:tc>
          <w:tcPr>
            <w:tcW w:w="2551" w:type="dxa"/>
            <w:tcBorders>
              <w:top w:val="single" w:sz="4" w:space="0" w:color="auto"/>
              <w:left w:val="single" w:sz="4" w:space="0" w:color="auto"/>
              <w:bottom w:val="single" w:sz="4" w:space="0" w:color="auto"/>
              <w:right w:val="single" w:sz="4" w:space="0" w:color="auto"/>
            </w:tcBorders>
          </w:tcPr>
          <w:p w14:paraId="3C6708F1" w14:textId="77777777" w:rsidR="00B0068F" w:rsidRPr="0041371B" w:rsidRDefault="00B0068F" w:rsidP="003027B7">
            <w:pPr>
              <w:pStyle w:val="Table"/>
              <w:jc w:val="both"/>
              <w:rPr>
                <w:rFonts w:ascii="Cambria" w:hAnsi="Cambria" w:cs="Arial"/>
              </w:rPr>
            </w:pPr>
            <w:r w:rsidRPr="0041371B">
              <w:rPr>
                <w:rFonts w:ascii="Cambria" w:hAnsi="Cambria" w:cs="Arial"/>
              </w:rPr>
              <w:t>CDSS</w:t>
            </w:r>
          </w:p>
        </w:tc>
        <w:tc>
          <w:tcPr>
            <w:tcW w:w="1418" w:type="dxa"/>
            <w:tcBorders>
              <w:top w:val="single" w:sz="4" w:space="0" w:color="auto"/>
              <w:left w:val="single" w:sz="4" w:space="0" w:color="auto"/>
              <w:bottom w:val="single" w:sz="4" w:space="0" w:color="auto"/>
              <w:right w:val="single" w:sz="4" w:space="0" w:color="auto"/>
            </w:tcBorders>
          </w:tcPr>
          <w:p w14:paraId="57CEE349"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842" w:type="dxa"/>
            <w:tcBorders>
              <w:top w:val="single" w:sz="4" w:space="0" w:color="auto"/>
              <w:left w:val="single" w:sz="4" w:space="0" w:color="auto"/>
              <w:bottom w:val="single" w:sz="4" w:space="0" w:color="auto"/>
              <w:right w:val="single" w:sz="4" w:space="0" w:color="auto"/>
            </w:tcBorders>
          </w:tcPr>
          <w:p w14:paraId="36F24A47"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081848B5"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992" w:type="dxa"/>
            <w:tcBorders>
              <w:top w:val="single" w:sz="4" w:space="0" w:color="auto"/>
              <w:left w:val="single" w:sz="4" w:space="0" w:color="auto"/>
              <w:bottom w:val="single" w:sz="4" w:space="0" w:color="auto"/>
              <w:right w:val="single" w:sz="4" w:space="0" w:color="auto"/>
            </w:tcBorders>
          </w:tcPr>
          <w:p w14:paraId="26AA0319"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6345AA86" w14:textId="54C835C0" w:rsidR="00B0068F" w:rsidRPr="0041371B" w:rsidRDefault="00124E20" w:rsidP="003027B7">
            <w:pPr>
              <w:pStyle w:val="Table"/>
              <w:jc w:val="both"/>
              <w:rPr>
                <w:rFonts w:ascii="Cambria" w:hAnsi="Cambria" w:cs="Arial"/>
              </w:rPr>
            </w:pPr>
            <w:r w:rsidRPr="0041371B">
              <w:rPr>
                <w:rFonts w:ascii="Cambria" w:hAnsi="Cambria" w:cs="Arial"/>
              </w:rPr>
              <w:t>.14</w:t>
            </w:r>
          </w:p>
        </w:tc>
        <w:tc>
          <w:tcPr>
            <w:tcW w:w="992" w:type="dxa"/>
            <w:tcBorders>
              <w:top w:val="single" w:sz="4" w:space="0" w:color="auto"/>
              <w:left w:val="single" w:sz="4" w:space="0" w:color="auto"/>
              <w:bottom w:val="single" w:sz="4" w:space="0" w:color="auto"/>
              <w:right w:val="single" w:sz="4" w:space="0" w:color="auto"/>
            </w:tcBorders>
          </w:tcPr>
          <w:p w14:paraId="02ABCBB9" w14:textId="2D61B96E" w:rsidR="00B0068F" w:rsidRPr="0041371B" w:rsidRDefault="00B0068F" w:rsidP="003027B7">
            <w:pPr>
              <w:pStyle w:val="Table"/>
              <w:jc w:val="both"/>
              <w:rPr>
                <w:rFonts w:ascii="Cambria" w:hAnsi="Cambria" w:cs="Arial"/>
              </w:rPr>
            </w:pPr>
            <w:r w:rsidRPr="0041371B">
              <w:rPr>
                <w:rFonts w:ascii="Cambria" w:hAnsi="Cambria" w:cs="Arial"/>
              </w:rPr>
              <w:t>.</w:t>
            </w:r>
            <w:r w:rsidR="00BD4D21" w:rsidRPr="0041371B">
              <w:rPr>
                <w:rFonts w:ascii="Cambria" w:hAnsi="Cambria" w:cs="Arial"/>
              </w:rPr>
              <w:t>1</w:t>
            </w:r>
            <w:r w:rsidR="00124E20" w:rsidRPr="0041371B">
              <w:rPr>
                <w:rFonts w:ascii="Cambria" w:hAnsi="Cambria" w:cs="Arial"/>
              </w:rPr>
              <w:t>4</w:t>
            </w:r>
          </w:p>
        </w:tc>
        <w:tc>
          <w:tcPr>
            <w:tcW w:w="1560" w:type="dxa"/>
            <w:tcBorders>
              <w:top w:val="single" w:sz="4" w:space="0" w:color="auto"/>
              <w:left w:val="single" w:sz="4" w:space="0" w:color="auto"/>
              <w:bottom w:val="single" w:sz="4" w:space="0" w:color="auto"/>
              <w:right w:val="single" w:sz="4" w:space="0" w:color="auto"/>
            </w:tcBorders>
          </w:tcPr>
          <w:p w14:paraId="13B3210C" w14:textId="59FC2034" w:rsidR="00B0068F" w:rsidRPr="0041371B" w:rsidRDefault="00B0068F" w:rsidP="003027B7">
            <w:pPr>
              <w:pStyle w:val="Table"/>
              <w:jc w:val="both"/>
              <w:rPr>
                <w:rFonts w:ascii="Cambria" w:hAnsi="Cambria" w:cs="Arial"/>
              </w:rPr>
            </w:pPr>
            <w:r w:rsidRPr="0041371B">
              <w:rPr>
                <w:rFonts w:ascii="Cambria" w:hAnsi="Cambria" w:cs="Arial"/>
              </w:rPr>
              <w:t>.</w:t>
            </w:r>
            <w:r w:rsidR="00124E20" w:rsidRPr="0041371B">
              <w:rPr>
                <w:rFonts w:ascii="Cambria" w:hAnsi="Cambria" w:cs="Arial"/>
              </w:rPr>
              <w:t>03</w:t>
            </w:r>
          </w:p>
        </w:tc>
      </w:tr>
      <w:tr w:rsidR="00B0068F" w:rsidRPr="0041371B" w14:paraId="0188EB98" w14:textId="77777777" w:rsidTr="0093157C">
        <w:trPr>
          <w:trHeight w:val="301"/>
          <w:jc w:val="center"/>
        </w:trPr>
        <w:tc>
          <w:tcPr>
            <w:tcW w:w="1555" w:type="dxa"/>
            <w:vMerge/>
            <w:tcBorders>
              <w:left w:val="single" w:sz="4" w:space="0" w:color="auto"/>
              <w:right w:val="single" w:sz="4" w:space="0" w:color="auto"/>
            </w:tcBorders>
          </w:tcPr>
          <w:p w14:paraId="34E1C41B" w14:textId="77777777" w:rsidR="00B0068F" w:rsidRPr="0041371B" w:rsidRDefault="00B0068F" w:rsidP="003027B7">
            <w:pPr>
              <w:pStyle w:val="Table"/>
              <w:jc w:val="both"/>
              <w:rPr>
                <w:rFonts w:ascii="Cambria" w:hAnsi="Cambria" w:cs="Arial"/>
              </w:rPr>
            </w:pPr>
          </w:p>
        </w:tc>
        <w:tc>
          <w:tcPr>
            <w:tcW w:w="2551" w:type="dxa"/>
            <w:tcBorders>
              <w:top w:val="single" w:sz="4" w:space="0" w:color="auto"/>
              <w:left w:val="single" w:sz="4" w:space="0" w:color="auto"/>
              <w:bottom w:val="single" w:sz="4" w:space="0" w:color="auto"/>
              <w:right w:val="single" w:sz="4" w:space="0" w:color="auto"/>
            </w:tcBorders>
          </w:tcPr>
          <w:p w14:paraId="542D0B69" w14:textId="77777777" w:rsidR="00B0068F" w:rsidRPr="0041371B" w:rsidRDefault="00B0068F" w:rsidP="003027B7">
            <w:pPr>
              <w:pStyle w:val="Table"/>
              <w:jc w:val="both"/>
              <w:rPr>
                <w:rFonts w:ascii="Cambria" w:hAnsi="Cambria" w:cs="Arial"/>
              </w:rPr>
            </w:pPr>
            <w:r w:rsidRPr="0041371B">
              <w:rPr>
                <w:rFonts w:ascii="Cambria" w:hAnsi="Cambria" w:cs="Arial"/>
              </w:rPr>
              <w:t>CRP</w:t>
            </w:r>
          </w:p>
        </w:tc>
        <w:tc>
          <w:tcPr>
            <w:tcW w:w="1418" w:type="dxa"/>
            <w:tcBorders>
              <w:top w:val="single" w:sz="4" w:space="0" w:color="auto"/>
              <w:left w:val="single" w:sz="4" w:space="0" w:color="auto"/>
              <w:bottom w:val="single" w:sz="4" w:space="0" w:color="auto"/>
              <w:right w:val="single" w:sz="4" w:space="0" w:color="auto"/>
            </w:tcBorders>
          </w:tcPr>
          <w:p w14:paraId="5F1B9F8C"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842" w:type="dxa"/>
            <w:tcBorders>
              <w:top w:val="single" w:sz="4" w:space="0" w:color="auto"/>
              <w:left w:val="single" w:sz="4" w:space="0" w:color="auto"/>
              <w:bottom w:val="single" w:sz="4" w:space="0" w:color="auto"/>
              <w:right w:val="single" w:sz="4" w:space="0" w:color="auto"/>
            </w:tcBorders>
          </w:tcPr>
          <w:p w14:paraId="41C4A6FC"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3046E551"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992" w:type="dxa"/>
            <w:tcBorders>
              <w:top w:val="single" w:sz="4" w:space="0" w:color="auto"/>
              <w:left w:val="single" w:sz="4" w:space="0" w:color="auto"/>
              <w:bottom w:val="single" w:sz="4" w:space="0" w:color="auto"/>
              <w:right w:val="single" w:sz="4" w:space="0" w:color="auto"/>
            </w:tcBorders>
          </w:tcPr>
          <w:p w14:paraId="2AD8311D"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42E0F376"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992" w:type="dxa"/>
            <w:tcBorders>
              <w:top w:val="single" w:sz="4" w:space="0" w:color="auto"/>
              <w:left w:val="single" w:sz="4" w:space="0" w:color="auto"/>
              <w:bottom w:val="single" w:sz="4" w:space="0" w:color="auto"/>
              <w:right w:val="single" w:sz="4" w:space="0" w:color="auto"/>
            </w:tcBorders>
          </w:tcPr>
          <w:p w14:paraId="4AE8CC1C" w14:textId="68885AC7" w:rsidR="00B0068F" w:rsidRPr="0041371B" w:rsidRDefault="00B0068F" w:rsidP="003027B7">
            <w:pPr>
              <w:pStyle w:val="Table"/>
              <w:jc w:val="both"/>
              <w:rPr>
                <w:rFonts w:ascii="Cambria" w:hAnsi="Cambria" w:cs="Arial"/>
              </w:rPr>
            </w:pPr>
            <w:r w:rsidRPr="0041371B">
              <w:rPr>
                <w:rFonts w:ascii="Cambria" w:hAnsi="Cambria" w:cs="Arial"/>
                <w:b/>
                <w:bCs/>
              </w:rPr>
              <w:t>.42**</w:t>
            </w:r>
          </w:p>
        </w:tc>
        <w:tc>
          <w:tcPr>
            <w:tcW w:w="1560" w:type="dxa"/>
            <w:tcBorders>
              <w:top w:val="single" w:sz="4" w:space="0" w:color="auto"/>
              <w:left w:val="single" w:sz="4" w:space="0" w:color="auto"/>
              <w:bottom w:val="single" w:sz="4" w:space="0" w:color="auto"/>
              <w:right w:val="single" w:sz="4" w:space="0" w:color="auto"/>
            </w:tcBorders>
          </w:tcPr>
          <w:p w14:paraId="5FEB2AA2" w14:textId="520F7B34" w:rsidR="00B0068F" w:rsidRPr="0041371B" w:rsidRDefault="00B0068F" w:rsidP="003027B7">
            <w:pPr>
              <w:pStyle w:val="Table"/>
              <w:jc w:val="both"/>
              <w:rPr>
                <w:rFonts w:ascii="Cambria" w:hAnsi="Cambria" w:cs="Arial"/>
              </w:rPr>
            </w:pPr>
            <w:r w:rsidRPr="0041371B">
              <w:rPr>
                <w:rFonts w:ascii="Cambria" w:hAnsi="Cambria" w:cs="Arial"/>
                <w:b/>
                <w:bCs/>
              </w:rPr>
              <w:t>.34**</w:t>
            </w:r>
          </w:p>
        </w:tc>
      </w:tr>
      <w:tr w:rsidR="00B0068F" w:rsidRPr="0041371B" w14:paraId="444ED6E0" w14:textId="77777777" w:rsidTr="0093157C">
        <w:trPr>
          <w:trHeight w:val="301"/>
          <w:jc w:val="center"/>
        </w:trPr>
        <w:tc>
          <w:tcPr>
            <w:tcW w:w="1555" w:type="dxa"/>
            <w:vMerge/>
            <w:tcBorders>
              <w:left w:val="single" w:sz="4" w:space="0" w:color="auto"/>
              <w:bottom w:val="single" w:sz="4" w:space="0" w:color="auto"/>
              <w:right w:val="single" w:sz="4" w:space="0" w:color="auto"/>
            </w:tcBorders>
          </w:tcPr>
          <w:p w14:paraId="7CC2E993" w14:textId="77777777" w:rsidR="00B0068F" w:rsidRPr="0041371B" w:rsidRDefault="00B0068F" w:rsidP="003027B7">
            <w:pPr>
              <w:pStyle w:val="Table"/>
              <w:jc w:val="both"/>
              <w:rPr>
                <w:rFonts w:ascii="Cambria" w:hAnsi="Cambria" w:cs="Arial"/>
              </w:rPr>
            </w:pPr>
          </w:p>
        </w:tc>
        <w:tc>
          <w:tcPr>
            <w:tcW w:w="2551" w:type="dxa"/>
            <w:tcBorders>
              <w:top w:val="single" w:sz="4" w:space="0" w:color="auto"/>
              <w:left w:val="single" w:sz="4" w:space="0" w:color="auto"/>
              <w:bottom w:val="single" w:sz="4" w:space="0" w:color="auto"/>
              <w:right w:val="single" w:sz="4" w:space="0" w:color="auto"/>
            </w:tcBorders>
          </w:tcPr>
          <w:p w14:paraId="5C87B7EB" w14:textId="77777777" w:rsidR="00B0068F" w:rsidRPr="0041371B" w:rsidRDefault="00B0068F" w:rsidP="003027B7">
            <w:pPr>
              <w:pStyle w:val="Table"/>
              <w:jc w:val="both"/>
              <w:rPr>
                <w:rFonts w:ascii="Cambria" w:hAnsi="Cambria" w:cs="Arial"/>
              </w:rPr>
            </w:pPr>
            <w:r w:rsidRPr="0041371B">
              <w:rPr>
                <w:rFonts w:ascii="Cambria" w:hAnsi="Cambria" w:cs="Arial"/>
              </w:rPr>
              <w:t>IL-6</w:t>
            </w:r>
          </w:p>
        </w:tc>
        <w:tc>
          <w:tcPr>
            <w:tcW w:w="1418" w:type="dxa"/>
            <w:tcBorders>
              <w:top w:val="single" w:sz="4" w:space="0" w:color="auto"/>
              <w:left w:val="single" w:sz="4" w:space="0" w:color="auto"/>
              <w:bottom w:val="single" w:sz="4" w:space="0" w:color="auto"/>
              <w:right w:val="single" w:sz="4" w:space="0" w:color="auto"/>
            </w:tcBorders>
          </w:tcPr>
          <w:p w14:paraId="5DA79FFD"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842" w:type="dxa"/>
            <w:tcBorders>
              <w:top w:val="single" w:sz="4" w:space="0" w:color="auto"/>
              <w:left w:val="single" w:sz="4" w:space="0" w:color="auto"/>
              <w:bottom w:val="single" w:sz="4" w:space="0" w:color="auto"/>
              <w:right w:val="single" w:sz="4" w:space="0" w:color="auto"/>
            </w:tcBorders>
          </w:tcPr>
          <w:p w14:paraId="02B1A327"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73CCB468"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992" w:type="dxa"/>
            <w:tcBorders>
              <w:top w:val="single" w:sz="4" w:space="0" w:color="auto"/>
              <w:left w:val="single" w:sz="4" w:space="0" w:color="auto"/>
              <w:bottom w:val="single" w:sz="4" w:space="0" w:color="auto"/>
              <w:right w:val="single" w:sz="4" w:space="0" w:color="auto"/>
            </w:tcBorders>
          </w:tcPr>
          <w:p w14:paraId="0F31DE31"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0725B148"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992" w:type="dxa"/>
            <w:tcBorders>
              <w:top w:val="single" w:sz="4" w:space="0" w:color="auto"/>
              <w:left w:val="single" w:sz="4" w:space="0" w:color="auto"/>
              <w:bottom w:val="single" w:sz="4" w:space="0" w:color="auto"/>
              <w:right w:val="single" w:sz="4" w:space="0" w:color="auto"/>
            </w:tcBorders>
          </w:tcPr>
          <w:p w14:paraId="4C0EC277"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560" w:type="dxa"/>
            <w:tcBorders>
              <w:top w:val="single" w:sz="4" w:space="0" w:color="auto"/>
              <w:left w:val="single" w:sz="4" w:space="0" w:color="auto"/>
              <w:bottom w:val="single" w:sz="4" w:space="0" w:color="auto"/>
              <w:right w:val="single" w:sz="4" w:space="0" w:color="auto"/>
            </w:tcBorders>
          </w:tcPr>
          <w:p w14:paraId="6D47289E" w14:textId="36F65DD9" w:rsidR="00B0068F" w:rsidRPr="0041371B" w:rsidRDefault="00B0068F" w:rsidP="003027B7">
            <w:pPr>
              <w:pStyle w:val="Table"/>
              <w:jc w:val="both"/>
              <w:rPr>
                <w:rFonts w:ascii="Cambria" w:hAnsi="Cambria" w:cs="Arial"/>
              </w:rPr>
            </w:pPr>
            <w:r w:rsidRPr="0041371B">
              <w:rPr>
                <w:rFonts w:ascii="Cambria" w:hAnsi="Cambria" w:cs="Arial"/>
                <w:b/>
                <w:bCs/>
              </w:rPr>
              <w:t>.28**</w:t>
            </w:r>
          </w:p>
        </w:tc>
      </w:tr>
      <w:tr w:rsidR="00B0068F" w:rsidRPr="0041371B" w14:paraId="68FEABC8" w14:textId="77777777" w:rsidTr="0093157C">
        <w:trPr>
          <w:trHeight w:val="301"/>
          <w:jc w:val="center"/>
        </w:trPr>
        <w:tc>
          <w:tcPr>
            <w:tcW w:w="1555" w:type="dxa"/>
            <w:vMerge w:val="restart"/>
            <w:tcBorders>
              <w:top w:val="single" w:sz="4" w:space="0" w:color="auto"/>
              <w:left w:val="single" w:sz="4" w:space="0" w:color="auto"/>
              <w:right w:val="single" w:sz="4" w:space="0" w:color="auto"/>
            </w:tcBorders>
          </w:tcPr>
          <w:p w14:paraId="1F962C70" w14:textId="77777777" w:rsidR="00B0068F" w:rsidRPr="0041371B" w:rsidRDefault="00B0068F" w:rsidP="003027B7">
            <w:pPr>
              <w:pStyle w:val="Table"/>
              <w:jc w:val="both"/>
              <w:rPr>
                <w:rFonts w:ascii="Cambria" w:hAnsi="Cambria" w:cs="Arial"/>
              </w:rPr>
            </w:pPr>
            <w:r w:rsidRPr="0041371B">
              <w:rPr>
                <w:rFonts w:ascii="Cambria" w:hAnsi="Cambria" w:cs="Arial"/>
                <w:b/>
              </w:rPr>
              <w:t>12 Months</w:t>
            </w:r>
          </w:p>
        </w:tc>
        <w:tc>
          <w:tcPr>
            <w:tcW w:w="2551" w:type="dxa"/>
            <w:tcBorders>
              <w:top w:val="single" w:sz="4" w:space="0" w:color="auto"/>
              <w:left w:val="single" w:sz="4" w:space="0" w:color="auto"/>
              <w:bottom w:val="single" w:sz="4" w:space="0" w:color="auto"/>
              <w:right w:val="single" w:sz="4" w:space="0" w:color="auto"/>
            </w:tcBorders>
          </w:tcPr>
          <w:p w14:paraId="5F338F17" w14:textId="77777777" w:rsidR="00B0068F" w:rsidRPr="0041371B" w:rsidRDefault="00B0068F" w:rsidP="003027B7">
            <w:pPr>
              <w:pStyle w:val="Table"/>
              <w:jc w:val="both"/>
              <w:rPr>
                <w:rFonts w:ascii="Cambria" w:hAnsi="Cambria" w:cs="Arial"/>
              </w:rPr>
            </w:pPr>
            <w:r w:rsidRPr="0041371B">
              <w:rPr>
                <w:rFonts w:ascii="Cambria" w:hAnsi="Cambria" w:cs="Arial"/>
              </w:rPr>
              <w:t>Positive Symptoms</w:t>
            </w:r>
          </w:p>
        </w:tc>
        <w:tc>
          <w:tcPr>
            <w:tcW w:w="1418" w:type="dxa"/>
            <w:tcBorders>
              <w:top w:val="single" w:sz="4" w:space="0" w:color="auto"/>
              <w:left w:val="single" w:sz="4" w:space="0" w:color="auto"/>
              <w:bottom w:val="single" w:sz="4" w:space="0" w:color="auto"/>
              <w:right w:val="single" w:sz="4" w:space="0" w:color="auto"/>
            </w:tcBorders>
          </w:tcPr>
          <w:p w14:paraId="58054D5B" w14:textId="247B0D26" w:rsidR="00B0068F" w:rsidRPr="0041371B" w:rsidRDefault="00B0068F" w:rsidP="003027B7">
            <w:pPr>
              <w:pStyle w:val="Table"/>
              <w:jc w:val="both"/>
              <w:rPr>
                <w:rFonts w:ascii="Cambria" w:hAnsi="Cambria" w:cs="Arial"/>
              </w:rPr>
            </w:pPr>
            <w:r w:rsidRPr="0041371B">
              <w:rPr>
                <w:rFonts w:ascii="Cambria" w:hAnsi="Cambria" w:cs="Arial"/>
              </w:rPr>
              <w:t>.08</w:t>
            </w:r>
          </w:p>
        </w:tc>
        <w:tc>
          <w:tcPr>
            <w:tcW w:w="1842" w:type="dxa"/>
            <w:tcBorders>
              <w:top w:val="single" w:sz="4" w:space="0" w:color="auto"/>
              <w:left w:val="single" w:sz="4" w:space="0" w:color="auto"/>
              <w:bottom w:val="single" w:sz="4" w:space="0" w:color="auto"/>
              <w:right w:val="single" w:sz="4" w:space="0" w:color="auto"/>
            </w:tcBorders>
          </w:tcPr>
          <w:p w14:paraId="5E757A64" w14:textId="1FB430F1" w:rsidR="00B0068F" w:rsidRPr="0041371B" w:rsidRDefault="00B0068F" w:rsidP="003027B7">
            <w:pPr>
              <w:pStyle w:val="Table"/>
              <w:jc w:val="both"/>
              <w:rPr>
                <w:rFonts w:ascii="Cambria" w:hAnsi="Cambria" w:cs="Arial"/>
              </w:rPr>
            </w:pPr>
            <w:r w:rsidRPr="0041371B">
              <w:rPr>
                <w:rFonts w:ascii="Cambria" w:hAnsi="Cambria" w:cs="Arial"/>
                <w:b/>
                <w:bCs/>
              </w:rPr>
              <w:t>.34*</w:t>
            </w:r>
          </w:p>
        </w:tc>
        <w:tc>
          <w:tcPr>
            <w:tcW w:w="1276" w:type="dxa"/>
            <w:tcBorders>
              <w:top w:val="single" w:sz="4" w:space="0" w:color="auto"/>
              <w:left w:val="single" w:sz="4" w:space="0" w:color="auto"/>
              <w:bottom w:val="single" w:sz="4" w:space="0" w:color="auto"/>
              <w:right w:val="single" w:sz="4" w:space="0" w:color="auto"/>
            </w:tcBorders>
          </w:tcPr>
          <w:p w14:paraId="5BE54277" w14:textId="1BEBC735" w:rsidR="00B0068F" w:rsidRPr="0041371B" w:rsidRDefault="00B0068F" w:rsidP="003027B7">
            <w:pPr>
              <w:pStyle w:val="Table"/>
              <w:jc w:val="both"/>
              <w:rPr>
                <w:rFonts w:ascii="Cambria" w:hAnsi="Cambria" w:cs="Arial"/>
              </w:rPr>
            </w:pPr>
            <w:r w:rsidRPr="0041371B">
              <w:rPr>
                <w:rFonts w:ascii="Cambria" w:hAnsi="Cambria" w:cs="Arial"/>
                <w:b/>
                <w:bCs/>
              </w:rPr>
              <w:t>.</w:t>
            </w:r>
            <w:r w:rsidR="003027B7" w:rsidRPr="0041371B">
              <w:rPr>
                <w:rFonts w:ascii="Cambria" w:hAnsi="Cambria" w:cs="Arial"/>
                <w:b/>
                <w:bCs/>
              </w:rPr>
              <w:t>50</w:t>
            </w:r>
            <w:r w:rsidRPr="0041371B">
              <w:rPr>
                <w:rFonts w:ascii="Cambria" w:hAnsi="Cambria" w:cs="Arial"/>
                <w:b/>
                <w:bCs/>
              </w:rPr>
              <w:t>**</w:t>
            </w:r>
          </w:p>
        </w:tc>
        <w:tc>
          <w:tcPr>
            <w:tcW w:w="992" w:type="dxa"/>
            <w:tcBorders>
              <w:top w:val="single" w:sz="4" w:space="0" w:color="auto"/>
              <w:left w:val="single" w:sz="4" w:space="0" w:color="auto"/>
              <w:bottom w:val="single" w:sz="4" w:space="0" w:color="auto"/>
              <w:right w:val="single" w:sz="4" w:space="0" w:color="auto"/>
            </w:tcBorders>
          </w:tcPr>
          <w:p w14:paraId="0533BDE7" w14:textId="76D07A2D" w:rsidR="00B0068F" w:rsidRPr="0041371B" w:rsidRDefault="00B0068F" w:rsidP="003027B7">
            <w:pPr>
              <w:pStyle w:val="Table"/>
              <w:jc w:val="both"/>
              <w:rPr>
                <w:rFonts w:ascii="Cambria" w:hAnsi="Cambria" w:cs="Arial"/>
              </w:rPr>
            </w:pPr>
            <w:r w:rsidRPr="0041371B">
              <w:rPr>
                <w:rFonts w:ascii="Cambria" w:hAnsi="Cambria" w:cs="Arial"/>
              </w:rPr>
              <w:t>.11</w:t>
            </w:r>
          </w:p>
        </w:tc>
        <w:tc>
          <w:tcPr>
            <w:tcW w:w="1276" w:type="dxa"/>
            <w:tcBorders>
              <w:top w:val="single" w:sz="4" w:space="0" w:color="auto"/>
              <w:left w:val="single" w:sz="4" w:space="0" w:color="auto"/>
              <w:bottom w:val="single" w:sz="4" w:space="0" w:color="auto"/>
              <w:right w:val="single" w:sz="4" w:space="0" w:color="auto"/>
            </w:tcBorders>
          </w:tcPr>
          <w:p w14:paraId="2D090543" w14:textId="36EC157F" w:rsidR="00B0068F" w:rsidRPr="0041371B" w:rsidRDefault="00B0068F" w:rsidP="003027B7">
            <w:pPr>
              <w:pStyle w:val="Table"/>
              <w:jc w:val="both"/>
              <w:rPr>
                <w:rFonts w:ascii="Cambria" w:hAnsi="Cambria" w:cs="Arial"/>
              </w:rPr>
            </w:pPr>
            <w:r w:rsidRPr="0041371B">
              <w:rPr>
                <w:rFonts w:ascii="Cambria" w:hAnsi="Cambria" w:cs="Arial"/>
              </w:rPr>
              <w:t>.10</w:t>
            </w:r>
          </w:p>
        </w:tc>
        <w:tc>
          <w:tcPr>
            <w:tcW w:w="992" w:type="dxa"/>
            <w:tcBorders>
              <w:top w:val="single" w:sz="4" w:space="0" w:color="auto"/>
              <w:left w:val="single" w:sz="4" w:space="0" w:color="auto"/>
              <w:bottom w:val="single" w:sz="4" w:space="0" w:color="auto"/>
              <w:right w:val="single" w:sz="4" w:space="0" w:color="auto"/>
            </w:tcBorders>
          </w:tcPr>
          <w:p w14:paraId="4E1B939C" w14:textId="1A017A70" w:rsidR="00B0068F" w:rsidRPr="0041371B" w:rsidRDefault="00B0068F" w:rsidP="003027B7">
            <w:pPr>
              <w:pStyle w:val="Table"/>
              <w:jc w:val="both"/>
              <w:rPr>
                <w:rFonts w:ascii="Cambria" w:hAnsi="Cambria" w:cs="Arial"/>
              </w:rPr>
            </w:pPr>
            <w:r w:rsidRPr="0041371B">
              <w:rPr>
                <w:rFonts w:ascii="Cambria" w:hAnsi="Cambria" w:cs="Arial"/>
              </w:rPr>
              <w:t>.03</w:t>
            </w:r>
          </w:p>
        </w:tc>
        <w:tc>
          <w:tcPr>
            <w:tcW w:w="1560" w:type="dxa"/>
            <w:tcBorders>
              <w:top w:val="single" w:sz="4" w:space="0" w:color="auto"/>
              <w:left w:val="single" w:sz="4" w:space="0" w:color="auto"/>
              <w:bottom w:val="single" w:sz="4" w:space="0" w:color="auto"/>
              <w:right w:val="single" w:sz="4" w:space="0" w:color="auto"/>
            </w:tcBorders>
          </w:tcPr>
          <w:p w14:paraId="12FAB153" w14:textId="45C2D13C" w:rsidR="00B0068F" w:rsidRPr="0041371B" w:rsidRDefault="00B0068F" w:rsidP="003027B7">
            <w:pPr>
              <w:pStyle w:val="Table"/>
              <w:jc w:val="both"/>
              <w:rPr>
                <w:rFonts w:ascii="Cambria" w:hAnsi="Cambria" w:cs="Arial"/>
              </w:rPr>
            </w:pPr>
            <w:r w:rsidRPr="0041371B">
              <w:rPr>
                <w:rFonts w:ascii="Cambria" w:hAnsi="Cambria" w:cs="Arial"/>
              </w:rPr>
              <w:t>-.04</w:t>
            </w:r>
          </w:p>
        </w:tc>
      </w:tr>
      <w:tr w:rsidR="00B0068F" w:rsidRPr="0041371B" w14:paraId="56FFA144" w14:textId="77777777" w:rsidTr="0093157C">
        <w:trPr>
          <w:trHeight w:val="301"/>
          <w:jc w:val="center"/>
        </w:trPr>
        <w:tc>
          <w:tcPr>
            <w:tcW w:w="1555" w:type="dxa"/>
            <w:vMerge/>
            <w:tcBorders>
              <w:left w:val="single" w:sz="4" w:space="0" w:color="auto"/>
              <w:right w:val="single" w:sz="4" w:space="0" w:color="auto"/>
            </w:tcBorders>
          </w:tcPr>
          <w:p w14:paraId="0D10FD0A" w14:textId="77777777" w:rsidR="00B0068F" w:rsidRPr="0041371B" w:rsidRDefault="00B0068F" w:rsidP="003027B7">
            <w:pPr>
              <w:pStyle w:val="Table"/>
              <w:jc w:val="both"/>
              <w:rPr>
                <w:rFonts w:ascii="Cambria" w:hAnsi="Cambria" w:cs="Arial"/>
              </w:rPr>
            </w:pPr>
          </w:p>
        </w:tc>
        <w:tc>
          <w:tcPr>
            <w:tcW w:w="2551" w:type="dxa"/>
            <w:tcBorders>
              <w:top w:val="single" w:sz="4" w:space="0" w:color="auto"/>
              <w:left w:val="single" w:sz="4" w:space="0" w:color="auto"/>
              <w:bottom w:val="single" w:sz="4" w:space="0" w:color="auto"/>
              <w:right w:val="single" w:sz="4" w:space="0" w:color="auto"/>
            </w:tcBorders>
          </w:tcPr>
          <w:p w14:paraId="5FC812E4" w14:textId="77777777" w:rsidR="00B0068F" w:rsidRPr="0041371B" w:rsidRDefault="00B0068F" w:rsidP="003027B7">
            <w:pPr>
              <w:pStyle w:val="Table"/>
              <w:jc w:val="both"/>
              <w:rPr>
                <w:rFonts w:ascii="Cambria" w:hAnsi="Cambria" w:cs="Arial"/>
              </w:rPr>
            </w:pPr>
            <w:r w:rsidRPr="0041371B">
              <w:rPr>
                <w:rFonts w:ascii="Cambria" w:hAnsi="Cambria" w:cs="Arial"/>
              </w:rPr>
              <w:t>Diminished expression</w:t>
            </w:r>
          </w:p>
        </w:tc>
        <w:tc>
          <w:tcPr>
            <w:tcW w:w="1418" w:type="dxa"/>
            <w:tcBorders>
              <w:top w:val="single" w:sz="4" w:space="0" w:color="auto"/>
              <w:left w:val="single" w:sz="4" w:space="0" w:color="auto"/>
              <w:bottom w:val="single" w:sz="4" w:space="0" w:color="auto"/>
              <w:right w:val="single" w:sz="4" w:space="0" w:color="auto"/>
            </w:tcBorders>
          </w:tcPr>
          <w:p w14:paraId="19899FC1"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842" w:type="dxa"/>
            <w:tcBorders>
              <w:top w:val="single" w:sz="4" w:space="0" w:color="auto"/>
              <w:left w:val="single" w:sz="4" w:space="0" w:color="auto"/>
              <w:bottom w:val="single" w:sz="4" w:space="0" w:color="auto"/>
              <w:right w:val="single" w:sz="4" w:space="0" w:color="auto"/>
            </w:tcBorders>
          </w:tcPr>
          <w:p w14:paraId="4FC26A4E" w14:textId="5DE1CDA0" w:rsidR="00B0068F" w:rsidRPr="0041371B" w:rsidRDefault="00B0068F" w:rsidP="003027B7">
            <w:pPr>
              <w:pStyle w:val="Table"/>
              <w:jc w:val="both"/>
              <w:rPr>
                <w:rFonts w:ascii="Cambria" w:hAnsi="Cambria" w:cs="Arial"/>
              </w:rPr>
            </w:pPr>
            <w:r w:rsidRPr="0041371B">
              <w:rPr>
                <w:rFonts w:ascii="Cambria" w:hAnsi="Cambria" w:cs="Arial"/>
                <w:b/>
                <w:bCs/>
              </w:rPr>
              <w:t>.88**</w:t>
            </w:r>
          </w:p>
        </w:tc>
        <w:tc>
          <w:tcPr>
            <w:tcW w:w="1276" w:type="dxa"/>
            <w:tcBorders>
              <w:top w:val="single" w:sz="4" w:space="0" w:color="auto"/>
              <w:left w:val="single" w:sz="4" w:space="0" w:color="auto"/>
              <w:bottom w:val="single" w:sz="4" w:space="0" w:color="auto"/>
              <w:right w:val="single" w:sz="4" w:space="0" w:color="auto"/>
            </w:tcBorders>
          </w:tcPr>
          <w:p w14:paraId="70751F34" w14:textId="1176CC66" w:rsidR="00B0068F" w:rsidRPr="0041371B" w:rsidRDefault="00B0068F" w:rsidP="003027B7">
            <w:pPr>
              <w:pStyle w:val="Table"/>
              <w:jc w:val="both"/>
              <w:rPr>
                <w:rFonts w:ascii="Cambria" w:hAnsi="Cambria" w:cs="Arial"/>
              </w:rPr>
            </w:pPr>
            <w:r w:rsidRPr="0041371B">
              <w:rPr>
                <w:rFonts w:ascii="Cambria" w:hAnsi="Cambria" w:cs="Arial"/>
              </w:rPr>
              <w:t>.</w:t>
            </w:r>
            <w:r w:rsidR="003027B7" w:rsidRPr="0041371B">
              <w:rPr>
                <w:rFonts w:ascii="Cambria" w:hAnsi="Cambria" w:cs="Arial"/>
              </w:rPr>
              <w:t>13</w:t>
            </w:r>
          </w:p>
        </w:tc>
        <w:tc>
          <w:tcPr>
            <w:tcW w:w="992" w:type="dxa"/>
            <w:tcBorders>
              <w:top w:val="single" w:sz="4" w:space="0" w:color="auto"/>
              <w:left w:val="single" w:sz="4" w:space="0" w:color="auto"/>
              <w:bottom w:val="single" w:sz="4" w:space="0" w:color="auto"/>
              <w:right w:val="single" w:sz="4" w:space="0" w:color="auto"/>
            </w:tcBorders>
          </w:tcPr>
          <w:p w14:paraId="583B0B2B" w14:textId="4FE2EABC" w:rsidR="00B0068F" w:rsidRPr="0041371B" w:rsidRDefault="00B0068F" w:rsidP="003027B7">
            <w:pPr>
              <w:pStyle w:val="Table"/>
              <w:jc w:val="both"/>
              <w:rPr>
                <w:rFonts w:ascii="Cambria" w:hAnsi="Cambria" w:cs="Arial"/>
              </w:rPr>
            </w:pPr>
            <w:r w:rsidRPr="0041371B">
              <w:rPr>
                <w:rFonts w:ascii="Cambria" w:hAnsi="Cambria" w:cs="Arial"/>
              </w:rPr>
              <w:t>.03</w:t>
            </w:r>
          </w:p>
        </w:tc>
        <w:tc>
          <w:tcPr>
            <w:tcW w:w="1276" w:type="dxa"/>
            <w:tcBorders>
              <w:top w:val="single" w:sz="4" w:space="0" w:color="auto"/>
              <w:left w:val="single" w:sz="4" w:space="0" w:color="auto"/>
              <w:bottom w:val="single" w:sz="4" w:space="0" w:color="auto"/>
              <w:right w:val="single" w:sz="4" w:space="0" w:color="auto"/>
            </w:tcBorders>
          </w:tcPr>
          <w:p w14:paraId="6C28656F" w14:textId="4F54031D" w:rsidR="00B0068F" w:rsidRPr="0041371B" w:rsidRDefault="00B0068F" w:rsidP="003027B7">
            <w:pPr>
              <w:pStyle w:val="Table"/>
              <w:jc w:val="both"/>
              <w:rPr>
                <w:rFonts w:ascii="Cambria" w:hAnsi="Cambria" w:cs="Arial"/>
              </w:rPr>
            </w:pPr>
            <w:r w:rsidRPr="0041371B">
              <w:rPr>
                <w:rFonts w:ascii="Cambria" w:hAnsi="Cambria" w:cs="Arial"/>
              </w:rPr>
              <w:t>.09</w:t>
            </w:r>
          </w:p>
        </w:tc>
        <w:tc>
          <w:tcPr>
            <w:tcW w:w="992" w:type="dxa"/>
            <w:tcBorders>
              <w:top w:val="single" w:sz="4" w:space="0" w:color="auto"/>
              <w:left w:val="single" w:sz="4" w:space="0" w:color="auto"/>
              <w:bottom w:val="single" w:sz="4" w:space="0" w:color="auto"/>
              <w:right w:val="single" w:sz="4" w:space="0" w:color="auto"/>
            </w:tcBorders>
          </w:tcPr>
          <w:p w14:paraId="64C833FB" w14:textId="6508610D" w:rsidR="00B0068F" w:rsidRPr="0041371B" w:rsidRDefault="00B0068F" w:rsidP="003027B7">
            <w:pPr>
              <w:pStyle w:val="Table"/>
              <w:jc w:val="both"/>
              <w:rPr>
                <w:rFonts w:ascii="Cambria" w:hAnsi="Cambria" w:cs="Arial"/>
              </w:rPr>
            </w:pPr>
            <w:r w:rsidRPr="0041371B">
              <w:rPr>
                <w:rFonts w:ascii="Cambria" w:hAnsi="Cambria" w:cs="Arial"/>
              </w:rPr>
              <w:t>.08</w:t>
            </w:r>
          </w:p>
        </w:tc>
        <w:tc>
          <w:tcPr>
            <w:tcW w:w="1560" w:type="dxa"/>
            <w:tcBorders>
              <w:top w:val="single" w:sz="4" w:space="0" w:color="auto"/>
              <w:left w:val="single" w:sz="4" w:space="0" w:color="auto"/>
              <w:bottom w:val="single" w:sz="4" w:space="0" w:color="auto"/>
              <w:right w:val="single" w:sz="4" w:space="0" w:color="auto"/>
            </w:tcBorders>
          </w:tcPr>
          <w:p w14:paraId="6F7F0A4F" w14:textId="0D8010AF" w:rsidR="00B0068F" w:rsidRPr="0041371B" w:rsidRDefault="00B0068F" w:rsidP="003027B7">
            <w:pPr>
              <w:pStyle w:val="Table"/>
              <w:jc w:val="both"/>
              <w:rPr>
                <w:rFonts w:ascii="Cambria" w:hAnsi="Cambria" w:cs="Arial"/>
              </w:rPr>
            </w:pPr>
            <w:r w:rsidRPr="0041371B">
              <w:rPr>
                <w:rFonts w:ascii="Cambria" w:hAnsi="Cambria" w:cs="Arial"/>
                <w:b/>
                <w:bCs/>
              </w:rPr>
              <w:t>.25*</w:t>
            </w:r>
          </w:p>
        </w:tc>
      </w:tr>
      <w:tr w:rsidR="00B0068F" w:rsidRPr="0041371B" w14:paraId="620F1F8A" w14:textId="77777777" w:rsidTr="0093157C">
        <w:trPr>
          <w:trHeight w:val="301"/>
          <w:jc w:val="center"/>
        </w:trPr>
        <w:tc>
          <w:tcPr>
            <w:tcW w:w="1555" w:type="dxa"/>
            <w:vMerge/>
            <w:tcBorders>
              <w:left w:val="single" w:sz="4" w:space="0" w:color="auto"/>
              <w:right w:val="single" w:sz="4" w:space="0" w:color="auto"/>
            </w:tcBorders>
          </w:tcPr>
          <w:p w14:paraId="27DA8AFE" w14:textId="77777777" w:rsidR="00B0068F" w:rsidRPr="0041371B" w:rsidRDefault="00B0068F" w:rsidP="003027B7">
            <w:pPr>
              <w:pStyle w:val="Table"/>
              <w:jc w:val="both"/>
              <w:rPr>
                <w:rFonts w:ascii="Cambria" w:hAnsi="Cambria" w:cs="Arial"/>
              </w:rPr>
            </w:pPr>
          </w:p>
        </w:tc>
        <w:tc>
          <w:tcPr>
            <w:tcW w:w="2551" w:type="dxa"/>
            <w:tcBorders>
              <w:top w:val="single" w:sz="4" w:space="0" w:color="auto"/>
              <w:left w:val="single" w:sz="4" w:space="0" w:color="auto"/>
              <w:bottom w:val="single" w:sz="4" w:space="0" w:color="auto"/>
              <w:right w:val="single" w:sz="4" w:space="0" w:color="auto"/>
            </w:tcBorders>
          </w:tcPr>
          <w:p w14:paraId="0612EB39" w14:textId="77777777" w:rsidR="00B0068F" w:rsidRPr="0041371B" w:rsidRDefault="00B0068F" w:rsidP="003027B7">
            <w:pPr>
              <w:pStyle w:val="Table"/>
              <w:jc w:val="both"/>
              <w:rPr>
                <w:rFonts w:ascii="Cambria" w:hAnsi="Cambria" w:cs="Arial"/>
              </w:rPr>
            </w:pPr>
            <w:r w:rsidRPr="0041371B">
              <w:rPr>
                <w:rFonts w:ascii="Cambria" w:hAnsi="Cambria" w:cs="Arial"/>
              </w:rPr>
              <w:t>Avolition-apathy</w:t>
            </w:r>
          </w:p>
        </w:tc>
        <w:tc>
          <w:tcPr>
            <w:tcW w:w="1418" w:type="dxa"/>
            <w:tcBorders>
              <w:top w:val="single" w:sz="4" w:space="0" w:color="auto"/>
              <w:left w:val="single" w:sz="4" w:space="0" w:color="auto"/>
              <w:bottom w:val="single" w:sz="4" w:space="0" w:color="auto"/>
              <w:right w:val="single" w:sz="4" w:space="0" w:color="auto"/>
            </w:tcBorders>
          </w:tcPr>
          <w:p w14:paraId="1ED69EFC"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842" w:type="dxa"/>
            <w:tcBorders>
              <w:top w:val="single" w:sz="4" w:space="0" w:color="auto"/>
              <w:left w:val="single" w:sz="4" w:space="0" w:color="auto"/>
              <w:bottom w:val="single" w:sz="4" w:space="0" w:color="auto"/>
              <w:right w:val="single" w:sz="4" w:space="0" w:color="auto"/>
            </w:tcBorders>
          </w:tcPr>
          <w:p w14:paraId="2A9DE2A5"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060C9728" w14:textId="76EB8685" w:rsidR="00B0068F" w:rsidRPr="0041371B" w:rsidRDefault="00B0068F" w:rsidP="003027B7">
            <w:pPr>
              <w:pStyle w:val="Table"/>
              <w:jc w:val="both"/>
              <w:rPr>
                <w:rFonts w:ascii="Cambria" w:hAnsi="Cambria" w:cs="Arial"/>
              </w:rPr>
            </w:pPr>
            <w:r w:rsidRPr="0041371B">
              <w:rPr>
                <w:rFonts w:ascii="Cambria" w:hAnsi="Cambria" w:cs="Arial"/>
                <w:b/>
                <w:bCs/>
              </w:rPr>
              <w:t>.</w:t>
            </w:r>
            <w:r w:rsidR="003027B7" w:rsidRPr="0041371B">
              <w:rPr>
                <w:rFonts w:ascii="Cambria" w:hAnsi="Cambria" w:cs="Arial"/>
                <w:b/>
                <w:bCs/>
              </w:rPr>
              <w:t>26</w:t>
            </w:r>
            <w:r w:rsidRPr="0041371B">
              <w:rPr>
                <w:rFonts w:ascii="Cambria" w:hAnsi="Cambria" w:cs="Arial"/>
                <w:b/>
                <w:bCs/>
              </w:rPr>
              <w:t>**</w:t>
            </w:r>
          </w:p>
        </w:tc>
        <w:tc>
          <w:tcPr>
            <w:tcW w:w="992" w:type="dxa"/>
            <w:tcBorders>
              <w:top w:val="single" w:sz="4" w:space="0" w:color="auto"/>
              <w:left w:val="single" w:sz="4" w:space="0" w:color="auto"/>
              <w:bottom w:val="single" w:sz="4" w:space="0" w:color="auto"/>
              <w:right w:val="single" w:sz="4" w:space="0" w:color="auto"/>
            </w:tcBorders>
          </w:tcPr>
          <w:p w14:paraId="2C0F8A63" w14:textId="54FCAA8C" w:rsidR="00B0068F" w:rsidRPr="0041371B" w:rsidRDefault="00B0068F" w:rsidP="003027B7">
            <w:pPr>
              <w:pStyle w:val="Table"/>
              <w:jc w:val="both"/>
              <w:rPr>
                <w:rFonts w:ascii="Cambria" w:hAnsi="Cambria" w:cs="Arial"/>
              </w:rPr>
            </w:pPr>
            <w:r w:rsidRPr="0041371B">
              <w:rPr>
                <w:rFonts w:ascii="Cambria" w:hAnsi="Cambria" w:cs="Arial"/>
              </w:rPr>
              <w:t>.06</w:t>
            </w:r>
          </w:p>
        </w:tc>
        <w:tc>
          <w:tcPr>
            <w:tcW w:w="1276" w:type="dxa"/>
            <w:tcBorders>
              <w:top w:val="single" w:sz="4" w:space="0" w:color="auto"/>
              <w:left w:val="single" w:sz="4" w:space="0" w:color="auto"/>
              <w:bottom w:val="single" w:sz="4" w:space="0" w:color="auto"/>
              <w:right w:val="single" w:sz="4" w:space="0" w:color="auto"/>
            </w:tcBorders>
          </w:tcPr>
          <w:p w14:paraId="6B3CBBEC" w14:textId="7C27AEAC" w:rsidR="00B0068F" w:rsidRPr="0041371B" w:rsidRDefault="00B0068F" w:rsidP="003027B7">
            <w:pPr>
              <w:pStyle w:val="Table"/>
              <w:jc w:val="both"/>
              <w:rPr>
                <w:rFonts w:ascii="Cambria" w:hAnsi="Cambria" w:cs="Arial"/>
              </w:rPr>
            </w:pPr>
            <w:r w:rsidRPr="0041371B">
              <w:rPr>
                <w:rFonts w:ascii="Cambria" w:hAnsi="Cambria" w:cs="Arial"/>
              </w:rPr>
              <w:t>.07</w:t>
            </w:r>
          </w:p>
        </w:tc>
        <w:tc>
          <w:tcPr>
            <w:tcW w:w="992" w:type="dxa"/>
            <w:tcBorders>
              <w:top w:val="single" w:sz="4" w:space="0" w:color="auto"/>
              <w:left w:val="single" w:sz="4" w:space="0" w:color="auto"/>
              <w:bottom w:val="single" w:sz="4" w:space="0" w:color="auto"/>
              <w:right w:val="single" w:sz="4" w:space="0" w:color="auto"/>
            </w:tcBorders>
          </w:tcPr>
          <w:p w14:paraId="14024346" w14:textId="1964F951" w:rsidR="00B0068F" w:rsidRPr="0041371B" w:rsidRDefault="00B0068F" w:rsidP="003027B7">
            <w:pPr>
              <w:pStyle w:val="Table"/>
              <w:jc w:val="both"/>
              <w:rPr>
                <w:rFonts w:ascii="Cambria" w:hAnsi="Cambria" w:cs="Arial"/>
              </w:rPr>
            </w:pPr>
            <w:r w:rsidRPr="0041371B">
              <w:rPr>
                <w:rFonts w:ascii="Cambria" w:hAnsi="Cambria" w:cs="Arial"/>
              </w:rPr>
              <w:t>.14</w:t>
            </w:r>
          </w:p>
        </w:tc>
        <w:tc>
          <w:tcPr>
            <w:tcW w:w="1560" w:type="dxa"/>
            <w:tcBorders>
              <w:top w:val="single" w:sz="4" w:space="0" w:color="auto"/>
              <w:left w:val="single" w:sz="4" w:space="0" w:color="auto"/>
              <w:bottom w:val="single" w:sz="4" w:space="0" w:color="auto"/>
              <w:right w:val="single" w:sz="4" w:space="0" w:color="auto"/>
            </w:tcBorders>
          </w:tcPr>
          <w:p w14:paraId="35DB95B1" w14:textId="51BD6394" w:rsidR="00B0068F" w:rsidRPr="0041371B" w:rsidRDefault="00B0068F" w:rsidP="003027B7">
            <w:pPr>
              <w:pStyle w:val="Table"/>
              <w:jc w:val="both"/>
              <w:rPr>
                <w:rFonts w:ascii="Cambria" w:hAnsi="Cambria" w:cs="Arial"/>
              </w:rPr>
            </w:pPr>
            <w:r w:rsidRPr="0041371B">
              <w:rPr>
                <w:rFonts w:ascii="Cambria" w:hAnsi="Cambria" w:cs="Arial"/>
              </w:rPr>
              <w:t>.04</w:t>
            </w:r>
          </w:p>
        </w:tc>
      </w:tr>
      <w:tr w:rsidR="00B0068F" w:rsidRPr="0041371B" w14:paraId="55BC3980" w14:textId="77777777" w:rsidTr="0093157C">
        <w:trPr>
          <w:trHeight w:val="301"/>
          <w:jc w:val="center"/>
        </w:trPr>
        <w:tc>
          <w:tcPr>
            <w:tcW w:w="1555" w:type="dxa"/>
            <w:vMerge/>
            <w:tcBorders>
              <w:left w:val="single" w:sz="4" w:space="0" w:color="auto"/>
              <w:right w:val="single" w:sz="4" w:space="0" w:color="auto"/>
            </w:tcBorders>
          </w:tcPr>
          <w:p w14:paraId="7939E26C" w14:textId="77777777" w:rsidR="00B0068F" w:rsidRPr="0041371B" w:rsidRDefault="00B0068F" w:rsidP="003027B7">
            <w:pPr>
              <w:pStyle w:val="Table"/>
              <w:jc w:val="both"/>
              <w:rPr>
                <w:rFonts w:ascii="Cambria" w:hAnsi="Cambria" w:cs="Arial"/>
              </w:rPr>
            </w:pPr>
          </w:p>
        </w:tc>
        <w:tc>
          <w:tcPr>
            <w:tcW w:w="2551" w:type="dxa"/>
            <w:tcBorders>
              <w:top w:val="single" w:sz="4" w:space="0" w:color="auto"/>
              <w:left w:val="single" w:sz="4" w:space="0" w:color="auto"/>
              <w:bottom w:val="single" w:sz="4" w:space="0" w:color="auto"/>
              <w:right w:val="single" w:sz="4" w:space="0" w:color="auto"/>
            </w:tcBorders>
          </w:tcPr>
          <w:p w14:paraId="3CB03BA7" w14:textId="77777777" w:rsidR="00B0068F" w:rsidRPr="0041371B" w:rsidRDefault="00B0068F" w:rsidP="003027B7">
            <w:pPr>
              <w:pStyle w:val="Table"/>
              <w:jc w:val="both"/>
              <w:rPr>
                <w:rFonts w:ascii="Cambria" w:hAnsi="Cambria" w:cs="Arial"/>
              </w:rPr>
            </w:pPr>
            <w:r w:rsidRPr="0041371B">
              <w:rPr>
                <w:rFonts w:ascii="Cambria" w:hAnsi="Cambria" w:cs="Arial"/>
              </w:rPr>
              <w:t>CDSS</w:t>
            </w:r>
          </w:p>
        </w:tc>
        <w:tc>
          <w:tcPr>
            <w:tcW w:w="1418" w:type="dxa"/>
            <w:tcBorders>
              <w:top w:val="single" w:sz="4" w:space="0" w:color="auto"/>
              <w:left w:val="single" w:sz="4" w:space="0" w:color="auto"/>
              <w:bottom w:val="single" w:sz="4" w:space="0" w:color="auto"/>
              <w:right w:val="single" w:sz="4" w:space="0" w:color="auto"/>
            </w:tcBorders>
          </w:tcPr>
          <w:p w14:paraId="4FED373B"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842" w:type="dxa"/>
            <w:tcBorders>
              <w:top w:val="single" w:sz="4" w:space="0" w:color="auto"/>
              <w:left w:val="single" w:sz="4" w:space="0" w:color="auto"/>
              <w:bottom w:val="single" w:sz="4" w:space="0" w:color="auto"/>
              <w:right w:val="single" w:sz="4" w:space="0" w:color="auto"/>
            </w:tcBorders>
          </w:tcPr>
          <w:p w14:paraId="5A6CA9CC"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15BAEF5F"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992" w:type="dxa"/>
            <w:tcBorders>
              <w:top w:val="single" w:sz="4" w:space="0" w:color="auto"/>
              <w:left w:val="single" w:sz="4" w:space="0" w:color="auto"/>
              <w:bottom w:val="single" w:sz="4" w:space="0" w:color="auto"/>
              <w:right w:val="single" w:sz="4" w:space="0" w:color="auto"/>
            </w:tcBorders>
          </w:tcPr>
          <w:p w14:paraId="3F7DD771" w14:textId="69A205B8" w:rsidR="00B0068F" w:rsidRPr="0041371B" w:rsidRDefault="00B0068F" w:rsidP="003027B7">
            <w:pPr>
              <w:pStyle w:val="Table"/>
              <w:jc w:val="both"/>
              <w:rPr>
                <w:rFonts w:ascii="Cambria" w:hAnsi="Cambria" w:cs="Arial"/>
              </w:rPr>
            </w:pPr>
            <w:r w:rsidRPr="0041371B">
              <w:rPr>
                <w:rFonts w:ascii="Cambria" w:hAnsi="Cambria" w:cs="Arial"/>
              </w:rPr>
              <w:t>.02</w:t>
            </w:r>
          </w:p>
        </w:tc>
        <w:tc>
          <w:tcPr>
            <w:tcW w:w="1276" w:type="dxa"/>
            <w:tcBorders>
              <w:top w:val="single" w:sz="4" w:space="0" w:color="auto"/>
              <w:left w:val="single" w:sz="4" w:space="0" w:color="auto"/>
              <w:bottom w:val="single" w:sz="4" w:space="0" w:color="auto"/>
              <w:right w:val="single" w:sz="4" w:space="0" w:color="auto"/>
            </w:tcBorders>
          </w:tcPr>
          <w:p w14:paraId="59BEF246" w14:textId="07C265B3" w:rsidR="00B0068F" w:rsidRPr="0041371B" w:rsidRDefault="00B0068F" w:rsidP="003027B7">
            <w:pPr>
              <w:pStyle w:val="Table"/>
              <w:jc w:val="both"/>
              <w:rPr>
                <w:rFonts w:ascii="Cambria" w:hAnsi="Cambria" w:cs="Arial"/>
              </w:rPr>
            </w:pPr>
            <w:r w:rsidRPr="0041371B">
              <w:rPr>
                <w:rFonts w:ascii="Cambria" w:hAnsi="Cambria" w:cs="Arial"/>
              </w:rPr>
              <w:t>.13</w:t>
            </w:r>
          </w:p>
        </w:tc>
        <w:tc>
          <w:tcPr>
            <w:tcW w:w="992" w:type="dxa"/>
            <w:tcBorders>
              <w:top w:val="single" w:sz="4" w:space="0" w:color="auto"/>
              <w:left w:val="single" w:sz="4" w:space="0" w:color="auto"/>
              <w:bottom w:val="single" w:sz="4" w:space="0" w:color="auto"/>
              <w:right w:val="single" w:sz="4" w:space="0" w:color="auto"/>
            </w:tcBorders>
          </w:tcPr>
          <w:p w14:paraId="0D615AAC" w14:textId="47C42F30" w:rsidR="00B0068F" w:rsidRPr="0041371B" w:rsidRDefault="00B0068F" w:rsidP="003027B7">
            <w:pPr>
              <w:pStyle w:val="Table"/>
              <w:jc w:val="both"/>
              <w:rPr>
                <w:rFonts w:ascii="Cambria" w:hAnsi="Cambria" w:cs="Arial"/>
              </w:rPr>
            </w:pPr>
            <w:r w:rsidRPr="0041371B">
              <w:rPr>
                <w:rFonts w:ascii="Cambria" w:hAnsi="Cambria" w:cs="Arial"/>
              </w:rPr>
              <w:t>.07</w:t>
            </w:r>
          </w:p>
        </w:tc>
        <w:tc>
          <w:tcPr>
            <w:tcW w:w="1560" w:type="dxa"/>
            <w:tcBorders>
              <w:top w:val="single" w:sz="4" w:space="0" w:color="auto"/>
              <w:left w:val="single" w:sz="4" w:space="0" w:color="auto"/>
              <w:bottom w:val="single" w:sz="4" w:space="0" w:color="auto"/>
              <w:right w:val="single" w:sz="4" w:space="0" w:color="auto"/>
            </w:tcBorders>
          </w:tcPr>
          <w:p w14:paraId="6AE039E5" w14:textId="4C530FE4" w:rsidR="00B0068F" w:rsidRPr="0041371B" w:rsidRDefault="00B0068F" w:rsidP="003027B7">
            <w:pPr>
              <w:pStyle w:val="Table"/>
              <w:jc w:val="both"/>
              <w:rPr>
                <w:rFonts w:ascii="Cambria" w:hAnsi="Cambria" w:cs="Arial"/>
              </w:rPr>
            </w:pPr>
            <w:r w:rsidRPr="0041371B">
              <w:rPr>
                <w:rFonts w:ascii="Cambria" w:hAnsi="Cambria" w:cs="Arial"/>
              </w:rPr>
              <w:t>.03</w:t>
            </w:r>
          </w:p>
        </w:tc>
      </w:tr>
      <w:tr w:rsidR="00B0068F" w:rsidRPr="0041371B" w14:paraId="442E4B7C" w14:textId="77777777" w:rsidTr="0093157C">
        <w:trPr>
          <w:trHeight w:val="301"/>
          <w:jc w:val="center"/>
        </w:trPr>
        <w:tc>
          <w:tcPr>
            <w:tcW w:w="1555" w:type="dxa"/>
            <w:vMerge/>
            <w:tcBorders>
              <w:left w:val="single" w:sz="4" w:space="0" w:color="auto"/>
              <w:right w:val="single" w:sz="4" w:space="0" w:color="auto"/>
            </w:tcBorders>
          </w:tcPr>
          <w:p w14:paraId="30F6CF66" w14:textId="77777777" w:rsidR="00B0068F" w:rsidRPr="0041371B" w:rsidRDefault="00B0068F" w:rsidP="003027B7">
            <w:pPr>
              <w:pStyle w:val="Table"/>
              <w:jc w:val="both"/>
              <w:rPr>
                <w:rFonts w:ascii="Cambria" w:hAnsi="Cambria" w:cs="Arial"/>
              </w:rPr>
            </w:pPr>
          </w:p>
        </w:tc>
        <w:tc>
          <w:tcPr>
            <w:tcW w:w="2551" w:type="dxa"/>
            <w:tcBorders>
              <w:top w:val="single" w:sz="4" w:space="0" w:color="auto"/>
              <w:left w:val="single" w:sz="4" w:space="0" w:color="auto"/>
              <w:bottom w:val="single" w:sz="4" w:space="0" w:color="auto"/>
              <w:right w:val="single" w:sz="4" w:space="0" w:color="auto"/>
            </w:tcBorders>
          </w:tcPr>
          <w:p w14:paraId="077F5094" w14:textId="77777777" w:rsidR="00B0068F" w:rsidRPr="0041371B" w:rsidRDefault="00B0068F" w:rsidP="003027B7">
            <w:pPr>
              <w:pStyle w:val="Table"/>
              <w:jc w:val="both"/>
              <w:rPr>
                <w:rFonts w:ascii="Cambria" w:hAnsi="Cambria" w:cs="Arial"/>
              </w:rPr>
            </w:pPr>
            <w:r w:rsidRPr="0041371B">
              <w:rPr>
                <w:rFonts w:ascii="Cambria" w:hAnsi="Cambria" w:cs="Arial"/>
              </w:rPr>
              <w:t>BMI</w:t>
            </w:r>
          </w:p>
        </w:tc>
        <w:tc>
          <w:tcPr>
            <w:tcW w:w="1418" w:type="dxa"/>
            <w:tcBorders>
              <w:top w:val="single" w:sz="4" w:space="0" w:color="auto"/>
              <w:left w:val="single" w:sz="4" w:space="0" w:color="auto"/>
              <w:bottom w:val="single" w:sz="4" w:space="0" w:color="auto"/>
              <w:right w:val="single" w:sz="4" w:space="0" w:color="auto"/>
            </w:tcBorders>
          </w:tcPr>
          <w:p w14:paraId="3A42ED0C"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842" w:type="dxa"/>
            <w:tcBorders>
              <w:top w:val="single" w:sz="4" w:space="0" w:color="auto"/>
              <w:left w:val="single" w:sz="4" w:space="0" w:color="auto"/>
              <w:bottom w:val="single" w:sz="4" w:space="0" w:color="auto"/>
              <w:right w:val="single" w:sz="4" w:space="0" w:color="auto"/>
            </w:tcBorders>
          </w:tcPr>
          <w:p w14:paraId="348CB070"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145992AE"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992" w:type="dxa"/>
            <w:tcBorders>
              <w:top w:val="single" w:sz="4" w:space="0" w:color="auto"/>
              <w:left w:val="single" w:sz="4" w:space="0" w:color="auto"/>
              <w:bottom w:val="single" w:sz="4" w:space="0" w:color="auto"/>
              <w:right w:val="single" w:sz="4" w:space="0" w:color="auto"/>
            </w:tcBorders>
          </w:tcPr>
          <w:p w14:paraId="4B5CD675"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439C17A7" w14:textId="2995744C" w:rsidR="00B0068F" w:rsidRPr="0041371B" w:rsidRDefault="00B0068F" w:rsidP="003027B7">
            <w:pPr>
              <w:pStyle w:val="Table"/>
              <w:jc w:val="both"/>
              <w:rPr>
                <w:rFonts w:ascii="Cambria" w:hAnsi="Cambria" w:cs="Arial"/>
              </w:rPr>
            </w:pPr>
            <w:r w:rsidRPr="0041371B">
              <w:rPr>
                <w:rFonts w:ascii="Cambria" w:hAnsi="Cambria" w:cs="Arial"/>
                <w:b/>
                <w:bCs/>
              </w:rPr>
              <w:t>.40**</w:t>
            </w:r>
          </w:p>
        </w:tc>
        <w:tc>
          <w:tcPr>
            <w:tcW w:w="992" w:type="dxa"/>
            <w:tcBorders>
              <w:top w:val="single" w:sz="4" w:space="0" w:color="auto"/>
              <w:left w:val="single" w:sz="4" w:space="0" w:color="auto"/>
              <w:bottom w:val="single" w:sz="4" w:space="0" w:color="auto"/>
              <w:right w:val="single" w:sz="4" w:space="0" w:color="auto"/>
            </w:tcBorders>
          </w:tcPr>
          <w:p w14:paraId="564430A4" w14:textId="659B529C" w:rsidR="00B0068F" w:rsidRPr="0041371B" w:rsidRDefault="00B0068F" w:rsidP="003027B7">
            <w:pPr>
              <w:pStyle w:val="Table"/>
              <w:jc w:val="both"/>
              <w:rPr>
                <w:rFonts w:ascii="Cambria" w:hAnsi="Cambria" w:cs="Arial"/>
              </w:rPr>
            </w:pPr>
            <w:r w:rsidRPr="0041371B">
              <w:rPr>
                <w:rFonts w:ascii="Cambria" w:hAnsi="Cambria" w:cs="Arial"/>
                <w:b/>
                <w:bCs/>
              </w:rPr>
              <w:t>.44**</w:t>
            </w:r>
          </w:p>
        </w:tc>
        <w:tc>
          <w:tcPr>
            <w:tcW w:w="1560" w:type="dxa"/>
            <w:tcBorders>
              <w:top w:val="single" w:sz="4" w:space="0" w:color="auto"/>
              <w:left w:val="single" w:sz="4" w:space="0" w:color="auto"/>
              <w:bottom w:val="single" w:sz="4" w:space="0" w:color="auto"/>
              <w:right w:val="single" w:sz="4" w:space="0" w:color="auto"/>
            </w:tcBorders>
          </w:tcPr>
          <w:p w14:paraId="110AEEA7" w14:textId="12BD240F" w:rsidR="00B0068F" w:rsidRPr="0041371B" w:rsidRDefault="00B0068F" w:rsidP="003027B7">
            <w:pPr>
              <w:pStyle w:val="Table"/>
              <w:jc w:val="both"/>
              <w:rPr>
                <w:rFonts w:ascii="Cambria" w:hAnsi="Cambria" w:cs="Arial"/>
              </w:rPr>
            </w:pPr>
            <w:r w:rsidRPr="0041371B">
              <w:rPr>
                <w:rFonts w:ascii="Cambria" w:hAnsi="Cambria" w:cs="Arial"/>
                <w:b/>
                <w:bCs/>
              </w:rPr>
              <w:t>.21*</w:t>
            </w:r>
          </w:p>
        </w:tc>
      </w:tr>
      <w:tr w:rsidR="00B0068F" w:rsidRPr="0041371B" w14:paraId="6B16750E" w14:textId="77777777" w:rsidTr="0093157C">
        <w:trPr>
          <w:trHeight w:val="301"/>
          <w:jc w:val="center"/>
        </w:trPr>
        <w:tc>
          <w:tcPr>
            <w:tcW w:w="1555" w:type="dxa"/>
            <w:vMerge/>
            <w:tcBorders>
              <w:left w:val="single" w:sz="4" w:space="0" w:color="auto"/>
              <w:right w:val="single" w:sz="4" w:space="0" w:color="auto"/>
            </w:tcBorders>
          </w:tcPr>
          <w:p w14:paraId="3F12BDFF" w14:textId="77777777" w:rsidR="00B0068F" w:rsidRPr="0041371B" w:rsidRDefault="00B0068F" w:rsidP="003027B7">
            <w:pPr>
              <w:pStyle w:val="Table"/>
              <w:jc w:val="both"/>
              <w:rPr>
                <w:rFonts w:ascii="Cambria" w:hAnsi="Cambria" w:cs="Arial"/>
              </w:rPr>
            </w:pPr>
          </w:p>
        </w:tc>
        <w:tc>
          <w:tcPr>
            <w:tcW w:w="2551" w:type="dxa"/>
            <w:tcBorders>
              <w:top w:val="single" w:sz="4" w:space="0" w:color="auto"/>
              <w:left w:val="single" w:sz="4" w:space="0" w:color="auto"/>
              <w:bottom w:val="single" w:sz="4" w:space="0" w:color="auto"/>
              <w:right w:val="single" w:sz="4" w:space="0" w:color="auto"/>
            </w:tcBorders>
          </w:tcPr>
          <w:p w14:paraId="4D0FB355" w14:textId="77777777" w:rsidR="00B0068F" w:rsidRPr="0041371B" w:rsidRDefault="00B0068F" w:rsidP="003027B7">
            <w:pPr>
              <w:pStyle w:val="Table"/>
              <w:jc w:val="both"/>
              <w:rPr>
                <w:rFonts w:ascii="Cambria" w:hAnsi="Cambria" w:cs="Arial"/>
              </w:rPr>
            </w:pPr>
            <w:r w:rsidRPr="0041371B">
              <w:rPr>
                <w:rFonts w:ascii="Cambria" w:hAnsi="Cambria" w:cs="Arial"/>
              </w:rPr>
              <w:t>CRP</w:t>
            </w:r>
          </w:p>
        </w:tc>
        <w:tc>
          <w:tcPr>
            <w:tcW w:w="1418" w:type="dxa"/>
            <w:tcBorders>
              <w:top w:val="single" w:sz="4" w:space="0" w:color="auto"/>
              <w:left w:val="single" w:sz="4" w:space="0" w:color="auto"/>
              <w:bottom w:val="single" w:sz="4" w:space="0" w:color="auto"/>
              <w:right w:val="single" w:sz="4" w:space="0" w:color="auto"/>
            </w:tcBorders>
          </w:tcPr>
          <w:p w14:paraId="6E5F9998"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842" w:type="dxa"/>
            <w:tcBorders>
              <w:top w:val="single" w:sz="4" w:space="0" w:color="auto"/>
              <w:left w:val="single" w:sz="4" w:space="0" w:color="auto"/>
              <w:bottom w:val="single" w:sz="4" w:space="0" w:color="auto"/>
              <w:right w:val="single" w:sz="4" w:space="0" w:color="auto"/>
            </w:tcBorders>
          </w:tcPr>
          <w:p w14:paraId="649454A0"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297F7A6F"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992" w:type="dxa"/>
            <w:tcBorders>
              <w:top w:val="single" w:sz="4" w:space="0" w:color="auto"/>
              <w:left w:val="single" w:sz="4" w:space="0" w:color="auto"/>
              <w:bottom w:val="single" w:sz="4" w:space="0" w:color="auto"/>
              <w:right w:val="single" w:sz="4" w:space="0" w:color="auto"/>
            </w:tcBorders>
          </w:tcPr>
          <w:p w14:paraId="1A88B4EA"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09913E84"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992" w:type="dxa"/>
            <w:tcBorders>
              <w:top w:val="single" w:sz="4" w:space="0" w:color="auto"/>
              <w:left w:val="single" w:sz="4" w:space="0" w:color="auto"/>
              <w:bottom w:val="single" w:sz="4" w:space="0" w:color="auto"/>
              <w:right w:val="single" w:sz="4" w:space="0" w:color="auto"/>
            </w:tcBorders>
          </w:tcPr>
          <w:p w14:paraId="241808B3" w14:textId="7D1D10D0" w:rsidR="00B0068F" w:rsidRPr="0041371B" w:rsidRDefault="00B0068F" w:rsidP="003027B7">
            <w:pPr>
              <w:pStyle w:val="Table"/>
              <w:jc w:val="both"/>
              <w:rPr>
                <w:rFonts w:ascii="Cambria" w:hAnsi="Cambria" w:cs="Arial"/>
              </w:rPr>
            </w:pPr>
            <w:r w:rsidRPr="0041371B">
              <w:rPr>
                <w:rFonts w:ascii="Cambria" w:hAnsi="Cambria" w:cs="Arial"/>
                <w:b/>
                <w:bCs/>
              </w:rPr>
              <w:t>.48**</w:t>
            </w:r>
          </w:p>
        </w:tc>
        <w:tc>
          <w:tcPr>
            <w:tcW w:w="1560" w:type="dxa"/>
            <w:tcBorders>
              <w:top w:val="single" w:sz="4" w:space="0" w:color="auto"/>
              <w:left w:val="single" w:sz="4" w:space="0" w:color="auto"/>
              <w:bottom w:val="single" w:sz="4" w:space="0" w:color="auto"/>
              <w:right w:val="single" w:sz="4" w:space="0" w:color="auto"/>
            </w:tcBorders>
          </w:tcPr>
          <w:p w14:paraId="49127E17" w14:textId="5F1AF2B2" w:rsidR="00B0068F" w:rsidRPr="0041371B" w:rsidRDefault="00B0068F" w:rsidP="003027B7">
            <w:pPr>
              <w:pStyle w:val="Table"/>
              <w:jc w:val="both"/>
              <w:rPr>
                <w:rFonts w:ascii="Cambria" w:hAnsi="Cambria" w:cs="Arial"/>
              </w:rPr>
            </w:pPr>
            <w:r w:rsidRPr="0041371B">
              <w:rPr>
                <w:rFonts w:ascii="Cambria" w:hAnsi="Cambria" w:cs="Arial"/>
                <w:b/>
                <w:bCs/>
              </w:rPr>
              <w:t>.29*</w:t>
            </w:r>
          </w:p>
        </w:tc>
      </w:tr>
      <w:tr w:rsidR="00B0068F" w:rsidRPr="0041371B" w14:paraId="1C1CC9F4" w14:textId="77777777" w:rsidTr="0093157C">
        <w:trPr>
          <w:trHeight w:val="301"/>
          <w:jc w:val="center"/>
        </w:trPr>
        <w:tc>
          <w:tcPr>
            <w:tcW w:w="1555" w:type="dxa"/>
            <w:vMerge/>
            <w:tcBorders>
              <w:left w:val="single" w:sz="4" w:space="0" w:color="auto"/>
              <w:bottom w:val="single" w:sz="4" w:space="0" w:color="auto"/>
              <w:right w:val="single" w:sz="4" w:space="0" w:color="auto"/>
            </w:tcBorders>
          </w:tcPr>
          <w:p w14:paraId="57957CEA" w14:textId="77777777" w:rsidR="00B0068F" w:rsidRPr="0041371B" w:rsidRDefault="00B0068F" w:rsidP="003027B7">
            <w:pPr>
              <w:pStyle w:val="Table"/>
              <w:jc w:val="both"/>
              <w:rPr>
                <w:rFonts w:ascii="Cambria" w:hAnsi="Cambria" w:cs="Arial"/>
              </w:rPr>
            </w:pPr>
          </w:p>
        </w:tc>
        <w:tc>
          <w:tcPr>
            <w:tcW w:w="2551" w:type="dxa"/>
            <w:tcBorders>
              <w:top w:val="single" w:sz="4" w:space="0" w:color="auto"/>
              <w:left w:val="single" w:sz="4" w:space="0" w:color="auto"/>
              <w:bottom w:val="single" w:sz="4" w:space="0" w:color="auto"/>
              <w:right w:val="single" w:sz="4" w:space="0" w:color="auto"/>
            </w:tcBorders>
          </w:tcPr>
          <w:p w14:paraId="1CE60D54" w14:textId="77777777" w:rsidR="00B0068F" w:rsidRPr="0041371B" w:rsidRDefault="00B0068F" w:rsidP="003027B7">
            <w:pPr>
              <w:pStyle w:val="Table"/>
              <w:jc w:val="both"/>
              <w:rPr>
                <w:rFonts w:ascii="Cambria" w:hAnsi="Cambria" w:cs="Arial"/>
              </w:rPr>
            </w:pPr>
            <w:r w:rsidRPr="0041371B">
              <w:rPr>
                <w:rFonts w:ascii="Cambria" w:hAnsi="Cambria" w:cs="Arial"/>
              </w:rPr>
              <w:t>IL-6</w:t>
            </w:r>
          </w:p>
        </w:tc>
        <w:tc>
          <w:tcPr>
            <w:tcW w:w="1418" w:type="dxa"/>
            <w:tcBorders>
              <w:top w:val="single" w:sz="4" w:space="0" w:color="auto"/>
              <w:left w:val="single" w:sz="4" w:space="0" w:color="auto"/>
              <w:bottom w:val="single" w:sz="4" w:space="0" w:color="auto"/>
              <w:right w:val="single" w:sz="4" w:space="0" w:color="auto"/>
            </w:tcBorders>
          </w:tcPr>
          <w:p w14:paraId="409A0DB5"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842" w:type="dxa"/>
            <w:tcBorders>
              <w:top w:val="single" w:sz="4" w:space="0" w:color="auto"/>
              <w:left w:val="single" w:sz="4" w:space="0" w:color="auto"/>
              <w:bottom w:val="single" w:sz="4" w:space="0" w:color="auto"/>
              <w:right w:val="single" w:sz="4" w:space="0" w:color="auto"/>
            </w:tcBorders>
          </w:tcPr>
          <w:p w14:paraId="710CA973"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0DCD92AC"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992" w:type="dxa"/>
            <w:tcBorders>
              <w:top w:val="single" w:sz="4" w:space="0" w:color="auto"/>
              <w:left w:val="single" w:sz="4" w:space="0" w:color="auto"/>
              <w:bottom w:val="single" w:sz="4" w:space="0" w:color="auto"/>
              <w:right w:val="single" w:sz="4" w:space="0" w:color="auto"/>
            </w:tcBorders>
          </w:tcPr>
          <w:p w14:paraId="2280878F"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276" w:type="dxa"/>
            <w:tcBorders>
              <w:top w:val="single" w:sz="4" w:space="0" w:color="auto"/>
              <w:left w:val="single" w:sz="4" w:space="0" w:color="auto"/>
              <w:bottom w:val="single" w:sz="4" w:space="0" w:color="auto"/>
              <w:right w:val="single" w:sz="4" w:space="0" w:color="auto"/>
            </w:tcBorders>
          </w:tcPr>
          <w:p w14:paraId="37DD3FD5"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992" w:type="dxa"/>
            <w:tcBorders>
              <w:top w:val="single" w:sz="4" w:space="0" w:color="auto"/>
              <w:left w:val="single" w:sz="4" w:space="0" w:color="auto"/>
              <w:bottom w:val="single" w:sz="4" w:space="0" w:color="auto"/>
              <w:right w:val="single" w:sz="4" w:space="0" w:color="auto"/>
            </w:tcBorders>
          </w:tcPr>
          <w:p w14:paraId="3DE6A1C6" w14:textId="77777777" w:rsidR="00B0068F" w:rsidRPr="0041371B" w:rsidRDefault="00B0068F" w:rsidP="003027B7">
            <w:pPr>
              <w:pStyle w:val="Table"/>
              <w:jc w:val="both"/>
              <w:rPr>
                <w:rFonts w:ascii="Cambria" w:hAnsi="Cambria" w:cs="Arial"/>
              </w:rPr>
            </w:pPr>
            <w:r w:rsidRPr="0041371B">
              <w:rPr>
                <w:rFonts w:ascii="Cambria" w:hAnsi="Cambria" w:cs="Arial"/>
              </w:rPr>
              <w:t>-</w:t>
            </w:r>
          </w:p>
        </w:tc>
        <w:tc>
          <w:tcPr>
            <w:tcW w:w="1560" w:type="dxa"/>
            <w:tcBorders>
              <w:top w:val="single" w:sz="4" w:space="0" w:color="auto"/>
              <w:left w:val="single" w:sz="4" w:space="0" w:color="auto"/>
              <w:bottom w:val="single" w:sz="4" w:space="0" w:color="auto"/>
              <w:right w:val="single" w:sz="4" w:space="0" w:color="auto"/>
            </w:tcBorders>
          </w:tcPr>
          <w:p w14:paraId="53D90923" w14:textId="27DD8FAD" w:rsidR="00B0068F" w:rsidRPr="0041371B" w:rsidRDefault="00B0068F" w:rsidP="003027B7">
            <w:pPr>
              <w:pStyle w:val="Table"/>
              <w:jc w:val="both"/>
              <w:rPr>
                <w:rFonts w:ascii="Cambria" w:hAnsi="Cambria" w:cs="Arial"/>
              </w:rPr>
            </w:pPr>
            <w:r w:rsidRPr="0041371B">
              <w:rPr>
                <w:rFonts w:ascii="Cambria" w:hAnsi="Cambria" w:cs="Arial"/>
                <w:b/>
                <w:bCs/>
              </w:rPr>
              <w:t>.34**</w:t>
            </w:r>
          </w:p>
        </w:tc>
      </w:tr>
      <w:bookmarkEnd w:id="24"/>
    </w:tbl>
    <w:p w14:paraId="5793BF10" w14:textId="5A73E802" w:rsidR="000C5230" w:rsidRPr="0041371B" w:rsidRDefault="000C5230" w:rsidP="003027B7">
      <w:pPr>
        <w:ind w:firstLine="0"/>
        <w:rPr>
          <w:rFonts w:cs="Arial"/>
        </w:rPr>
      </w:pPr>
    </w:p>
    <w:p w14:paraId="2B988D83" w14:textId="1679ACF0" w:rsidR="00B0068F" w:rsidRPr="0041371B" w:rsidRDefault="00B0068F" w:rsidP="003027B7">
      <w:pPr>
        <w:ind w:firstLine="0"/>
        <w:rPr>
          <w:rFonts w:cs="Arial"/>
        </w:rPr>
      </w:pPr>
    </w:p>
    <w:p w14:paraId="7B3272E6" w14:textId="74A275D3" w:rsidR="00A3413A" w:rsidRPr="0041371B" w:rsidRDefault="00A3413A" w:rsidP="003027B7">
      <w:pPr>
        <w:pStyle w:val="Subtitle"/>
        <w:ind w:firstLine="0"/>
        <w:rPr>
          <w:rFonts w:cs="Arial"/>
        </w:rPr>
      </w:pPr>
      <w:r w:rsidRPr="0041371B">
        <w:rPr>
          <w:rFonts w:cs="Arial"/>
        </w:rPr>
        <w:t xml:space="preserve">Table </w:t>
      </w:r>
      <w:r w:rsidRPr="0041371B">
        <w:rPr>
          <w:rFonts w:cs="Arial"/>
        </w:rPr>
        <w:fldChar w:fldCharType="begin"/>
      </w:r>
      <w:r w:rsidRPr="0041371B">
        <w:rPr>
          <w:rFonts w:cs="Arial"/>
          <w:noProof/>
        </w:rPr>
        <w:instrText xml:space="preserve"> SEQ Table \* ARABIC </w:instrText>
      </w:r>
      <w:r w:rsidRPr="0041371B">
        <w:rPr>
          <w:rFonts w:cs="Arial"/>
        </w:rPr>
        <w:fldChar w:fldCharType="separate"/>
      </w:r>
      <w:r w:rsidR="0093316C" w:rsidRPr="0041371B">
        <w:rPr>
          <w:rFonts w:cs="Arial"/>
          <w:noProof/>
        </w:rPr>
        <w:t>3</w:t>
      </w:r>
      <w:r w:rsidRPr="0041371B">
        <w:rPr>
          <w:rFonts w:cs="Arial"/>
        </w:rPr>
        <w:fldChar w:fldCharType="end"/>
      </w:r>
      <w:r w:rsidRPr="0041371B">
        <w:rPr>
          <w:rFonts w:cs="Arial"/>
        </w:rPr>
        <w:t xml:space="preserve">: </w:t>
      </w:r>
      <w:r w:rsidRPr="0041371B">
        <w:rPr>
          <w:rFonts w:cs="Arial"/>
          <w:i w:val="0"/>
          <w:iCs/>
        </w:rPr>
        <w:t>Linear mixed effect model</w:t>
      </w:r>
      <w:r w:rsidR="008F3127" w:rsidRPr="0041371B">
        <w:rPr>
          <w:rFonts w:cs="Arial"/>
          <w:i w:val="0"/>
          <w:iCs/>
        </w:rPr>
        <w:t xml:space="preserve">s of </w:t>
      </w:r>
      <w:r w:rsidRPr="0041371B">
        <w:rPr>
          <w:rFonts w:cs="Arial"/>
          <w:i w:val="0"/>
          <w:iCs/>
        </w:rPr>
        <w:t>depression, negative symptom</w:t>
      </w:r>
      <w:r w:rsidR="008F3127" w:rsidRPr="0041371B">
        <w:rPr>
          <w:rFonts w:cs="Arial"/>
          <w:i w:val="0"/>
          <w:iCs/>
        </w:rPr>
        <w:t xml:space="preserve"> sub-domains</w:t>
      </w:r>
      <w:r w:rsidRPr="0041371B">
        <w:rPr>
          <w:rFonts w:cs="Arial"/>
          <w:i w:val="0"/>
          <w:iCs/>
        </w:rPr>
        <w:t xml:space="preserve"> and inflammatory markers.</w:t>
      </w:r>
    </w:p>
    <w:tbl>
      <w:tblPr>
        <w:tblStyle w:val="TableGrid1"/>
        <w:tblW w:w="14029" w:type="dxa"/>
        <w:tblLayout w:type="fixed"/>
        <w:tblLook w:val="04A0" w:firstRow="1" w:lastRow="0" w:firstColumn="1" w:lastColumn="0" w:noHBand="0" w:noVBand="1"/>
      </w:tblPr>
      <w:tblGrid>
        <w:gridCol w:w="1980"/>
        <w:gridCol w:w="1701"/>
        <w:gridCol w:w="1417"/>
        <w:gridCol w:w="851"/>
        <w:gridCol w:w="992"/>
        <w:gridCol w:w="1134"/>
        <w:gridCol w:w="1134"/>
        <w:gridCol w:w="1134"/>
        <w:gridCol w:w="1276"/>
        <w:gridCol w:w="1276"/>
        <w:gridCol w:w="1134"/>
      </w:tblGrid>
      <w:tr w:rsidR="00A3413A" w:rsidRPr="0041371B" w14:paraId="6849FD14" w14:textId="77777777" w:rsidTr="00A3413A">
        <w:trPr>
          <w:trHeight w:val="250"/>
        </w:trPr>
        <w:tc>
          <w:tcPr>
            <w:tcW w:w="1980" w:type="dxa"/>
            <w:vMerge w:val="restart"/>
            <w:tcBorders>
              <w:top w:val="single" w:sz="4" w:space="0" w:color="auto"/>
              <w:left w:val="single" w:sz="4" w:space="0" w:color="auto"/>
              <w:bottom w:val="single" w:sz="4" w:space="0" w:color="auto"/>
              <w:right w:val="single" w:sz="4" w:space="0" w:color="auto"/>
            </w:tcBorders>
            <w:vAlign w:val="center"/>
            <w:hideMark/>
          </w:tcPr>
          <w:p w14:paraId="596EDE62" w14:textId="77777777" w:rsidR="00A3413A" w:rsidRPr="0041371B" w:rsidRDefault="00A3413A" w:rsidP="003027B7">
            <w:pPr>
              <w:ind w:firstLine="0"/>
              <w:rPr>
                <w:rFonts w:cs="Arial"/>
              </w:rPr>
            </w:pPr>
            <w:bookmarkStart w:id="25" w:name="_Hlk19700611"/>
            <w:r w:rsidRPr="0041371B">
              <w:rPr>
                <w:rFonts w:cs="Arial"/>
              </w:rPr>
              <w:t>Independent variable</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0D56471F" w14:textId="77777777" w:rsidR="00A3413A" w:rsidRPr="0041371B" w:rsidRDefault="00A3413A" w:rsidP="003027B7">
            <w:pPr>
              <w:ind w:firstLine="0"/>
              <w:rPr>
                <w:rFonts w:cs="Arial"/>
              </w:rPr>
            </w:pPr>
            <w:r w:rsidRPr="0041371B">
              <w:rPr>
                <w:rFonts w:cs="Arial"/>
              </w:rPr>
              <w:t>Domain</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41F32ADB" w14:textId="77777777" w:rsidR="00A3413A" w:rsidRPr="0041371B" w:rsidRDefault="00A3413A" w:rsidP="003027B7">
            <w:pPr>
              <w:ind w:firstLine="0"/>
              <w:rPr>
                <w:rFonts w:cs="Arial"/>
              </w:rPr>
            </w:pPr>
            <w:r w:rsidRPr="0041371B">
              <w:rPr>
                <w:rFonts w:cs="Arial"/>
              </w:rPr>
              <w:t>B Coefficient</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28BFEF0C" w14:textId="77777777" w:rsidR="00A3413A" w:rsidRPr="0041371B" w:rsidRDefault="00A3413A" w:rsidP="003027B7">
            <w:pPr>
              <w:ind w:firstLine="0"/>
              <w:rPr>
                <w:rFonts w:cs="Arial"/>
              </w:rPr>
            </w:pPr>
            <w:r w:rsidRPr="0041371B">
              <w:rPr>
                <w:rFonts w:cs="Arial"/>
              </w:rPr>
              <w:t>SE B</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664270E1" w14:textId="77777777" w:rsidR="00A3413A" w:rsidRPr="0041371B" w:rsidRDefault="00A3413A" w:rsidP="003027B7">
            <w:pPr>
              <w:ind w:firstLine="0"/>
              <w:rPr>
                <w:rFonts w:cs="Arial"/>
              </w:rPr>
            </w:pPr>
            <w:r w:rsidRPr="0041371B">
              <w:rPr>
                <w:rFonts w:cs="Arial"/>
              </w:rPr>
              <w:t>Z</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1DF1598F" w14:textId="77777777" w:rsidR="00A3413A" w:rsidRPr="0041371B" w:rsidRDefault="00A3413A" w:rsidP="003027B7">
            <w:pPr>
              <w:ind w:firstLine="0"/>
              <w:rPr>
                <w:rFonts w:cs="Arial"/>
              </w:rPr>
            </w:pPr>
            <w:r w:rsidRPr="0041371B">
              <w:rPr>
                <w:rFonts w:cs="Arial"/>
                <w:i/>
              </w:rPr>
              <w:t>p</w:t>
            </w:r>
            <w:r w:rsidRPr="0041371B">
              <w:rPr>
                <w:rFonts w:cs="Arial"/>
              </w:rPr>
              <w:t>&gt;|z|</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4F05730D" w14:textId="77777777" w:rsidR="00A3413A" w:rsidRPr="0041371B" w:rsidRDefault="00A3413A" w:rsidP="003027B7">
            <w:pPr>
              <w:ind w:firstLine="0"/>
              <w:rPr>
                <w:rFonts w:cs="Arial"/>
              </w:rPr>
            </w:pPr>
            <w:r w:rsidRPr="0041371B">
              <w:rPr>
                <w:rFonts w:cs="Arial"/>
              </w:rPr>
              <w:t>95% C.I. of the coefficient</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1F1BAB17" w14:textId="77777777" w:rsidR="00A3413A" w:rsidRPr="0041371B" w:rsidRDefault="00A3413A" w:rsidP="003027B7">
            <w:pPr>
              <w:ind w:firstLine="0"/>
              <w:rPr>
                <w:rFonts w:cs="Arial"/>
              </w:rPr>
            </w:pPr>
            <w:r w:rsidRPr="0041371B">
              <w:rPr>
                <w:rFonts w:cs="Arial"/>
              </w:rPr>
              <w:t>Log likelihood</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037F6461" w14:textId="77777777" w:rsidR="00A3413A" w:rsidRPr="0041371B" w:rsidRDefault="00A3413A" w:rsidP="003027B7">
            <w:pPr>
              <w:ind w:firstLine="0"/>
              <w:rPr>
                <w:rFonts w:cs="Arial"/>
              </w:rPr>
            </w:pPr>
            <w:r w:rsidRPr="0041371B">
              <w:rPr>
                <w:rFonts w:cs="Arial"/>
              </w:rPr>
              <w:t>Wald χ2</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493A9A9B" w14:textId="77777777" w:rsidR="00A3413A" w:rsidRPr="0041371B" w:rsidRDefault="00A3413A" w:rsidP="003027B7">
            <w:pPr>
              <w:ind w:firstLine="0"/>
              <w:rPr>
                <w:rFonts w:cs="Arial"/>
                <w:i/>
                <w:iCs/>
              </w:rPr>
            </w:pPr>
            <w:r w:rsidRPr="0041371B">
              <w:rPr>
                <w:rFonts w:cs="Arial"/>
                <w:i/>
                <w:iCs/>
              </w:rPr>
              <w:t>p</w:t>
            </w:r>
          </w:p>
        </w:tc>
      </w:tr>
      <w:tr w:rsidR="00A3413A" w:rsidRPr="0041371B" w14:paraId="084F4D32" w14:textId="77777777" w:rsidTr="00A3413A">
        <w:trPr>
          <w:trHeight w:val="286"/>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797EE11F" w14:textId="77777777" w:rsidR="00A3413A" w:rsidRPr="0041371B" w:rsidRDefault="00A3413A" w:rsidP="003027B7">
            <w:pPr>
              <w:spacing w:after="0"/>
              <w:ind w:firstLine="0"/>
              <w:rPr>
                <w:rFonts w:cs="Arial"/>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38F61F1" w14:textId="77777777" w:rsidR="00A3413A" w:rsidRPr="0041371B" w:rsidRDefault="00A3413A" w:rsidP="003027B7">
            <w:pPr>
              <w:spacing w:after="0"/>
              <w:ind w:firstLine="0"/>
              <w:rPr>
                <w:rFonts w:cs="Arial"/>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EAD21CE" w14:textId="77777777" w:rsidR="00A3413A" w:rsidRPr="0041371B" w:rsidRDefault="00A3413A" w:rsidP="003027B7">
            <w:pPr>
              <w:spacing w:after="0"/>
              <w:ind w:firstLine="0"/>
              <w:rPr>
                <w:rFonts w:cs="Ari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2F6D212" w14:textId="77777777" w:rsidR="00A3413A" w:rsidRPr="0041371B" w:rsidRDefault="00A3413A" w:rsidP="003027B7">
            <w:pPr>
              <w:spacing w:after="0"/>
              <w:ind w:firstLine="0"/>
              <w:rPr>
                <w:rFonts w:cs="Ari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1E5EEA7" w14:textId="77777777" w:rsidR="00A3413A" w:rsidRPr="0041371B" w:rsidRDefault="00A3413A" w:rsidP="003027B7">
            <w:pPr>
              <w:spacing w:after="0"/>
              <w:ind w:firstLine="0"/>
              <w:rPr>
                <w:rFonts w:cs="Aria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D016F02" w14:textId="77777777" w:rsidR="00A3413A" w:rsidRPr="0041371B" w:rsidRDefault="00A3413A" w:rsidP="003027B7">
            <w:pPr>
              <w:spacing w:after="0"/>
              <w:ind w:firstLine="0"/>
              <w:rPr>
                <w:rFonts w:cs="Aria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B0C809C" w14:textId="77777777" w:rsidR="00A3413A" w:rsidRPr="0041371B" w:rsidRDefault="00A3413A" w:rsidP="003027B7">
            <w:pPr>
              <w:ind w:firstLine="0"/>
              <w:rPr>
                <w:rFonts w:cs="Arial"/>
              </w:rPr>
            </w:pPr>
            <w:r w:rsidRPr="0041371B">
              <w:rPr>
                <w:rFonts w:cs="Arial"/>
              </w:rPr>
              <w:t>Lower</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9AEB531" w14:textId="77777777" w:rsidR="00A3413A" w:rsidRPr="0041371B" w:rsidRDefault="00A3413A" w:rsidP="003027B7">
            <w:pPr>
              <w:ind w:firstLine="0"/>
              <w:rPr>
                <w:rFonts w:cs="Arial"/>
              </w:rPr>
            </w:pPr>
            <w:r w:rsidRPr="0041371B">
              <w:rPr>
                <w:rFonts w:cs="Arial"/>
              </w:rPr>
              <w:t>Upper</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E69EE71" w14:textId="77777777" w:rsidR="00A3413A" w:rsidRPr="0041371B" w:rsidRDefault="00A3413A" w:rsidP="003027B7">
            <w:pPr>
              <w:spacing w:after="0"/>
              <w:ind w:firstLine="0"/>
              <w:rPr>
                <w:rFonts w:cs="Arial"/>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0ED567E" w14:textId="77777777" w:rsidR="00A3413A" w:rsidRPr="0041371B" w:rsidRDefault="00A3413A" w:rsidP="003027B7">
            <w:pPr>
              <w:spacing w:after="0"/>
              <w:ind w:firstLine="0"/>
              <w:rPr>
                <w:rFonts w:cs="Aria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C1BF9E9" w14:textId="77777777" w:rsidR="00A3413A" w:rsidRPr="0041371B" w:rsidRDefault="00A3413A" w:rsidP="003027B7">
            <w:pPr>
              <w:spacing w:after="0"/>
              <w:ind w:firstLine="0"/>
              <w:rPr>
                <w:rFonts w:cs="Arial"/>
              </w:rPr>
            </w:pPr>
          </w:p>
        </w:tc>
      </w:tr>
      <w:tr w:rsidR="00AF6D5D" w:rsidRPr="0041371B" w14:paraId="797D5685" w14:textId="77777777" w:rsidTr="00A3413A">
        <w:trPr>
          <w:trHeight w:val="286"/>
        </w:trPr>
        <w:tc>
          <w:tcPr>
            <w:tcW w:w="1980" w:type="dxa"/>
            <w:vMerge w:val="restart"/>
            <w:tcBorders>
              <w:top w:val="single" w:sz="4" w:space="0" w:color="auto"/>
              <w:left w:val="single" w:sz="4" w:space="0" w:color="auto"/>
              <w:right w:val="single" w:sz="4" w:space="0" w:color="auto"/>
            </w:tcBorders>
            <w:vAlign w:val="center"/>
          </w:tcPr>
          <w:p w14:paraId="655119DB" w14:textId="77777777" w:rsidR="00AF6D5D" w:rsidRPr="0041371B" w:rsidRDefault="00AF6D5D" w:rsidP="003027B7">
            <w:pPr>
              <w:ind w:firstLine="0"/>
              <w:rPr>
                <w:rFonts w:cs="Arial"/>
              </w:rPr>
            </w:pPr>
            <w:r w:rsidRPr="0041371B">
              <w:rPr>
                <w:rFonts w:cs="Arial"/>
              </w:rPr>
              <w:t>Avolition-apathy</w:t>
            </w:r>
          </w:p>
        </w:tc>
        <w:tc>
          <w:tcPr>
            <w:tcW w:w="1701" w:type="dxa"/>
            <w:tcBorders>
              <w:top w:val="single" w:sz="4" w:space="0" w:color="auto"/>
              <w:left w:val="single" w:sz="4" w:space="0" w:color="auto"/>
              <w:bottom w:val="single" w:sz="4" w:space="0" w:color="auto"/>
              <w:right w:val="single" w:sz="4" w:space="0" w:color="auto"/>
            </w:tcBorders>
            <w:vAlign w:val="center"/>
          </w:tcPr>
          <w:p w14:paraId="7359C437" w14:textId="77777777" w:rsidR="00AF6D5D" w:rsidRPr="0041371B" w:rsidRDefault="00AF6D5D" w:rsidP="003027B7">
            <w:pPr>
              <w:ind w:firstLine="0"/>
              <w:rPr>
                <w:rFonts w:cs="Arial"/>
              </w:rPr>
            </w:pPr>
            <w:r w:rsidRPr="0041371B">
              <w:rPr>
                <w:rFonts w:cs="Arial"/>
              </w:rPr>
              <w:t>Depression</w:t>
            </w:r>
          </w:p>
        </w:tc>
        <w:tc>
          <w:tcPr>
            <w:tcW w:w="1417" w:type="dxa"/>
            <w:tcBorders>
              <w:top w:val="single" w:sz="4" w:space="0" w:color="auto"/>
              <w:left w:val="single" w:sz="4" w:space="0" w:color="auto"/>
              <w:bottom w:val="single" w:sz="4" w:space="0" w:color="auto"/>
              <w:right w:val="single" w:sz="4" w:space="0" w:color="auto"/>
            </w:tcBorders>
            <w:vAlign w:val="center"/>
          </w:tcPr>
          <w:p w14:paraId="55C97421" w14:textId="2E9F9FCE" w:rsidR="00AF6D5D" w:rsidRPr="0041371B" w:rsidRDefault="00AF6D5D" w:rsidP="003027B7">
            <w:pPr>
              <w:ind w:firstLine="0"/>
              <w:rPr>
                <w:rFonts w:cs="Arial"/>
              </w:rPr>
            </w:pPr>
            <w:r w:rsidRPr="0041371B">
              <w:rPr>
                <w:rFonts w:cs="Arial"/>
              </w:rPr>
              <w:t>.14</w:t>
            </w:r>
          </w:p>
        </w:tc>
        <w:tc>
          <w:tcPr>
            <w:tcW w:w="851" w:type="dxa"/>
            <w:tcBorders>
              <w:top w:val="single" w:sz="4" w:space="0" w:color="auto"/>
              <w:left w:val="single" w:sz="4" w:space="0" w:color="auto"/>
              <w:bottom w:val="single" w:sz="4" w:space="0" w:color="auto"/>
              <w:right w:val="single" w:sz="4" w:space="0" w:color="auto"/>
            </w:tcBorders>
            <w:vAlign w:val="center"/>
          </w:tcPr>
          <w:p w14:paraId="2C790376" w14:textId="1AC65500" w:rsidR="00AF6D5D" w:rsidRPr="0041371B" w:rsidRDefault="00AF6D5D" w:rsidP="003027B7">
            <w:pPr>
              <w:ind w:firstLine="0"/>
              <w:rPr>
                <w:rFonts w:cs="Arial"/>
              </w:rPr>
            </w:pPr>
            <w:r w:rsidRPr="0041371B">
              <w:rPr>
                <w:rFonts w:cs="Arial"/>
              </w:rPr>
              <w:t>.03</w:t>
            </w:r>
          </w:p>
        </w:tc>
        <w:tc>
          <w:tcPr>
            <w:tcW w:w="992" w:type="dxa"/>
            <w:tcBorders>
              <w:top w:val="single" w:sz="4" w:space="0" w:color="auto"/>
              <w:left w:val="single" w:sz="4" w:space="0" w:color="auto"/>
              <w:bottom w:val="single" w:sz="4" w:space="0" w:color="auto"/>
              <w:right w:val="single" w:sz="4" w:space="0" w:color="auto"/>
            </w:tcBorders>
            <w:vAlign w:val="center"/>
          </w:tcPr>
          <w:p w14:paraId="398687CE" w14:textId="55BF14C6" w:rsidR="00AF6D5D" w:rsidRPr="0041371B" w:rsidRDefault="00AF6D5D" w:rsidP="003027B7">
            <w:pPr>
              <w:ind w:firstLine="0"/>
              <w:rPr>
                <w:rFonts w:cs="Arial"/>
              </w:rPr>
            </w:pPr>
            <w:r w:rsidRPr="0041371B">
              <w:rPr>
                <w:rFonts w:cs="Arial"/>
              </w:rPr>
              <w:t>4.41</w:t>
            </w:r>
          </w:p>
        </w:tc>
        <w:tc>
          <w:tcPr>
            <w:tcW w:w="1134" w:type="dxa"/>
            <w:tcBorders>
              <w:top w:val="single" w:sz="4" w:space="0" w:color="auto"/>
              <w:left w:val="single" w:sz="4" w:space="0" w:color="auto"/>
              <w:bottom w:val="single" w:sz="4" w:space="0" w:color="auto"/>
              <w:right w:val="single" w:sz="4" w:space="0" w:color="auto"/>
            </w:tcBorders>
            <w:vAlign w:val="center"/>
          </w:tcPr>
          <w:p w14:paraId="7914BDAD" w14:textId="77777777" w:rsidR="00AF6D5D" w:rsidRPr="0041371B" w:rsidRDefault="00AF6D5D" w:rsidP="003027B7">
            <w:pPr>
              <w:ind w:firstLine="0"/>
              <w:rPr>
                <w:rFonts w:cs="Arial"/>
                <w:b/>
                <w:bCs/>
              </w:rPr>
            </w:pPr>
            <w:r w:rsidRPr="0041371B">
              <w:rPr>
                <w:rFonts w:cs="Arial"/>
                <w:b/>
                <w:bCs/>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2BBD9FDE" w14:textId="5F1AF158" w:rsidR="00AF6D5D" w:rsidRPr="0041371B" w:rsidRDefault="00AF6D5D" w:rsidP="003027B7">
            <w:pPr>
              <w:ind w:firstLine="0"/>
              <w:rPr>
                <w:rFonts w:cs="Arial"/>
              </w:rPr>
            </w:pPr>
            <w:r w:rsidRPr="0041371B">
              <w:rPr>
                <w:rFonts w:cs="Arial"/>
              </w:rPr>
              <w:t>.07</w:t>
            </w:r>
          </w:p>
        </w:tc>
        <w:tc>
          <w:tcPr>
            <w:tcW w:w="1134" w:type="dxa"/>
            <w:tcBorders>
              <w:top w:val="single" w:sz="4" w:space="0" w:color="auto"/>
              <w:left w:val="single" w:sz="4" w:space="0" w:color="auto"/>
              <w:bottom w:val="single" w:sz="4" w:space="0" w:color="auto"/>
              <w:right w:val="single" w:sz="4" w:space="0" w:color="auto"/>
            </w:tcBorders>
            <w:vAlign w:val="center"/>
          </w:tcPr>
          <w:p w14:paraId="24AAD19B" w14:textId="4B80C32E" w:rsidR="00AF6D5D" w:rsidRPr="0041371B" w:rsidRDefault="00AF6D5D" w:rsidP="003027B7">
            <w:pPr>
              <w:ind w:firstLine="0"/>
              <w:rPr>
                <w:rFonts w:cs="Arial"/>
              </w:rPr>
            </w:pPr>
            <w:r w:rsidRPr="0041371B">
              <w:rPr>
                <w:rFonts w:cs="Arial"/>
              </w:rPr>
              <w:t>.20</w:t>
            </w:r>
          </w:p>
        </w:tc>
        <w:tc>
          <w:tcPr>
            <w:tcW w:w="1276" w:type="dxa"/>
            <w:tcBorders>
              <w:top w:val="single" w:sz="4" w:space="0" w:color="auto"/>
              <w:left w:val="single" w:sz="4" w:space="0" w:color="auto"/>
              <w:right w:val="single" w:sz="4" w:space="0" w:color="auto"/>
            </w:tcBorders>
            <w:vAlign w:val="center"/>
          </w:tcPr>
          <w:p w14:paraId="4837E580" w14:textId="229871C4" w:rsidR="00AF6D5D" w:rsidRPr="0041371B" w:rsidRDefault="00AF6D5D" w:rsidP="003027B7">
            <w:pPr>
              <w:ind w:firstLine="0"/>
              <w:rPr>
                <w:rFonts w:cs="Arial"/>
              </w:rPr>
            </w:pPr>
            <w:r w:rsidRPr="0041371B">
              <w:rPr>
                <w:rFonts w:cs="Arial"/>
              </w:rPr>
              <w:t>-918.99</w:t>
            </w:r>
          </w:p>
        </w:tc>
        <w:tc>
          <w:tcPr>
            <w:tcW w:w="1276" w:type="dxa"/>
            <w:tcBorders>
              <w:top w:val="single" w:sz="4" w:space="0" w:color="auto"/>
              <w:left w:val="single" w:sz="4" w:space="0" w:color="auto"/>
              <w:right w:val="single" w:sz="4" w:space="0" w:color="auto"/>
            </w:tcBorders>
            <w:vAlign w:val="center"/>
          </w:tcPr>
          <w:p w14:paraId="236C3033" w14:textId="7D55D11A" w:rsidR="00AF6D5D" w:rsidRPr="0041371B" w:rsidRDefault="00AF6D5D" w:rsidP="003027B7">
            <w:pPr>
              <w:ind w:firstLine="0"/>
              <w:rPr>
                <w:rFonts w:cs="Arial"/>
              </w:rPr>
            </w:pPr>
            <w:r w:rsidRPr="0041371B">
              <w:rPr>
                <w:rFonts w:cs="Arial"/>
              </w:rPr>
              <w:t>45.08</w:t>
            </w:r>
          </w:p>
        </w:tc>
        <w:tc>
          <w:tcPr>
            <w:tcW w:w="1134" w:type="dxa"/>
            <w:tcBorders>
              <w:top w:val="single" w:sz="4" w:space="0" w:color="auto"/>
              <w:left w:val="single" w:sz="4" w:space="0" w:color="auto"/>
              <w:right w:val="single" w:sz="4" w:space="0" w:color="auto"/>
            </w:tcBorders>
            <w:vAlign w:val="center"/>
          </w:tcPr>
          <w:p w14:paraId="0881E00F" w14:textId="77777777" w:rsidR="00AF6D5D" w:rsidRPr="0041371B" w:rsidRDefault="00AF6D5D" w:rsidP="003027B7">
            <w:pPr>
              <w:ind w:firstLine="0"/>
              <w:rPr>
                <w:rFonts w:cs="Arial"/>
              </w:rPr>
            </w:pPr>
            <w:r w:rsidRPr="0041371B">
              <w:rPr>
                <w:rFonts w:cs="Arial"/>
              </w:rPr>
              <w:t>&lt; .001</w:t>
            </w:r>
          </w:p>
        </w:tc>
      </w:tr>
      <w:tr w:rsidR="00AF6D5D" w:rsidRPr="0041371B" w14:paraId="2C4BF832" w14:textId="77777777" w:rsidTr="00A3413A">
        <w:trPr>
          <w:trHeight w:val="286"/>
        </w:trPr>
        <w:tc>
          <w:tcPr>
            <w:tcW w:w="1980" w:type="dxa"/>
            <w:vMerge/>
            <w:tcBorders>
              <w:left w:val="single" w:sz="4" w:space="0" w:color="auto"/>
              <w:right w:val="single" w:sz="4" w:space="0" w:color="auto"/>
            </w:tcBorders>
            <w:vAlign w:val="center"/>
            <w:hideMark/>
          </w:tcPr>
          <w:p w14:paraId="586D1990" w14:textId="77777777" w:rsidR="00AF6D5D" w:rsidRPr="0041371B" w:rsidRDefault="00AF6D5D" w:rsidP="003027B7">
            <w:pPr>
              <w:ind w:firstLine="0"/>
              <w:rPr>
                <w:rFonts w:cs="Arial"/>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C7A7CDB" w14:textId="77777777" w:rsidR="00AF6D5D" w:rsidRPr="0041371B" w:rsidRDefault="00AF6D5D" w:rsidP="003027B7">
            <w:pPr>
              <w:ind w:firstLine="0"/>
              <w:rPr>
                <w:rFonts w:cs="Arial"/>
              </w:rPr>
            </w:pPr>
            <w:r w:rsidRPr="0041371B">
              <w:rPr>
                <w:rFonts w:cs="Arial"/>
              </w:rPr>
              <w:t>CRP</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214CBB4" w14:textId="77777777" w:rsidR="00AF6D5D" w:rsidRPr="0041371B" w:rsidRDefault="00AF6D5D" w:rsidP="003027B7">
            <w:pPr>
              <w:ind w:firstLine="0"/>
              <w:rPr>
                <w:rFonts w:cs="Arial"/>
              </w:rPr>
            </w:pPr>
            <w:r w:rsidRPr="0041371B">
              <w:rPr>
                <w:rFonts w:cs="Arial"/>
              </w:rPr>
              <w:t>.04</w:t>
            </w:r>
          </w:p>
        </w:tc>
        <w:tc>
          <w:tcPr>
            <w:tcW w:w="851" w:type="dxa"/>
            <w:tcBorders>
              <w:top w:val="single" w:sz="4" w:space="0" w:color="auto"/>
              <w:left w:val="single" w:sz="4" w:space="0" w:color="auto"/>
              <w:bottom w:val="single" w:sz="4" w:space="0" w:color="auto"/>
              <w:right w:val="single" w:sz="4" w:space="0" w:color="auto"/>
            </w:tcBorders>
            <w:vAlign w:val="center"/>
            <w:hideMark/>
          </w:tcPr>
          <w:p w14:paraId="62D792D4" w14:textId="77777777" w:rsidR="00AF6D5D" w:rsidRPr="0041371B" w:rsidRDefault="00AF6D5D" w:rsidP="003027B7">
            <w:pPr>
              <w:ind w:firstLine="0"/>
              <w:rPr>
                <w:rFonts w:cs="Arial"/>
              </w:rPr>
            </w:pPr>
            <w:r w:rsidRPr="0041371B">
              <w:rPr>
                <w:rFonts w:cs="Arial"/>
              </w:rPr>
              <w:t>.06</w:t>
            </w:r>
          </w:p>
        </w:tc>
        <w:tc>
          <w:tcPr>
            <w:tcW w:w="992" w:type="dxa"/>
            <w:tcBorders>
              <w:top w:val="single" w:sz="4" w:space="0" w:color="auto"/>
              <w:left w:val="single" w:sz="4" w:space="0" w:color="auto"/>
              <w:bottom w:val="single" w:sz="4" w:space="0" w:color="auto"/>
              <w:right w:val="single" w:sz="4" w:space="0" w:color="auto"/>
            </w:tcBorders>
            <w:vAlign w:val="center"/>
            <w:hideMark/>
          </w:tcPr>
          <w:p w14:paraId="0328B213" w14:textId="77777777" w:rsidR="00AF6D5D" w:rsidRPr="0041371B" w:rsidRDefault="00AF6D5D" w:rsidP="003027B7">
            <w:pPr>
              <w:ind w:firstLine="0"/>
              <w:rPr>
                <w:rFonts w:cs="Arial"/>
              </w:rPr>
            </w:pPr>
            <w:r w:rsidRPr="0041371B">
              <w:rPr>
                <w:rFonts w:cs="Arial"/>
              </w:rPr>
              <w:t>.59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443B53" w14:textId="77777777" w:rsidR="00AF6D5D" w:rsidRPr="0041371B" w:rsidRDefault="00AF6D5D" w:rsidP="003027B7">
            <w:pPr>
              <w:ind w:firstLine="0"/>
              <w:rPr>
                <w:rFonts w:cs="Arial"/>
              </w:rPr>
            </w:pPr>
            <w:r w:rsidRPr="0041371B">
              <w:rPr>
                <w:rFonts w:cs="Arial"/>
              </w:rPr>
              <w:t>.558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A4B061" w14:textId="77777777" w:rsidR="00AF6D5D" w:rsidRPr="0041371B" w:rsidRDefault="00AF6D5D" w:rsidP="003027B7">
            <w:pPr>
              <w:ind w:firstLine="0"/>
              <w:rPr>
                <w:rFonts w:cs="Arial"/>
              </w:rPr>
            </w:pPr>
            <w:r w:rsidRPr="0041371B">
              <w:rPr>
                <w:rFonts w:cs="Arial"/>
              </w:rPr>
              <w:t>-.09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0F3FD2" w14:textId="77777777" w:rsidR="00AF6D5D" w:rsidRPr="0041371B" w:rsidRDefault="00AF6D5D" w:rsidP="003027B7">
            <w:pPr>
              <w:ind w:firstLine="0"/>
              <w:rPr>
                <w:rFonts w:cs="Arial"/>
              </w:rPr>
            </w:pPr>
            <w:r w:rsidRPr="0041371B">
              <w:rPr>
                <w:rFonts w:cs="Arial"/>
              </w:rPr>
              <w:t>.17</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5410392C" w14:textId="77777777" w:rsidR="00AF6D5D" w:rsidRPr="0041371B" w:rsidRDefault="00AF6D5D" w:rsidP="003027B7">
            <w:pPr>
              <w:ind w:firstLine="0"/>
              <w:rPr>
                <w:rFonts w:cs="Arial"/>
              </w:rPr>
            </w:pPr>
            <w:r w:rsidRPr="0041371B">
              <w:rPr>
                <w:rFonts w:cs="Arial"/>
              </w:rPr>
              <w:t>941.45</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0D6E3DAE" w14:textId="77777777" w:rsidR="00AF6D5D" w:rsidRPr="0041371B" w:rsidRDefault="00AF6D5D" w:rsidP="003027B7">
            <w:pPr>
              <w:ind w:firstLine="0"/>
              <w:rPr>
                <w:rFonts w:cs="Arial"/>
              </w:rPr>
            </w:pPr>
            <w:r w:rsidRPr="0041371B">
              <w:rPr>
                <w:rFonts w:cs="Arial"/>
              </w:rPr>
              <w:t>24.14</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5940F6E1" w14:textId="77777777" w:rsidR="00AF6D5D" w:rsidRPr="0041371B" w:rsidRDefault="00AF6D5D" w:rsidP="003027B7">
            <w:pPr>
              <w:ind w:firstLine="0"/>
              <w:rPr>
                <w:rFonts w:cs="Arial"/>
              </w:rPr>
            </w:pPr>
            <w:r w:rsidRPr="0041371B">
              <w:rPr>
                <w:rFonts w:cs="Arial"/>
              </w:rPr>
              <w:t>&lt; .001</w:t>
            </w:r>
          </w:p>
        </w:tc>
      </w:tr>
      <w:tr w:rsidR="00AF6D5D" w:rsidRPr="0041371B" w14:paraId="6D963FA2" w14:textId="77777777" w:rsidTr="00A3413A">
        <w:trPr>
          <w:trHeight w:val="286"/>
        </w:trPr>
        <w:tc>
          <w:tcPr>
            <w:tcW w:w="1980" w:type="dxa"/>
            <w:vMerge/>
            <w:tcBorders>
              <w:left w:val="single" w:sz="4" w:space="0" w:color="auto"/>
              <w:right w:val="single" w:sz="4" w:space="0" w:color="auto"/>
            </w:tcBorders>
            <w:vAlign w:val="center"/>
            <w:hideMark/>
          </w:tcPr>
          <w:p w14:paraId="797D6390" w14:textId="77777777" w:rsidR="00AF6D5D" w:rsidRPr="0041371B" w:rsidRDefault="00AF6D5D" w:rsidP="003027B7">
            <w:pPr>
              <w:spacing w:after="0"/>
              <w:ind w:firstLine="0"/>
              <w:rPr>
                <w:rFonts w:cs="Arial"/>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5A617D80" w14:textId="77777777" w:rsidR="00AF6D5D" w:rsidRPr="0041371B" w:rsidRDefault="00AF6D5D" w:rsidP="003027B7">
            <w:pPr>
              <w:ind w:firstLine="0"/>
              <w:rPr>
                <w:rFonts w:cs="Arial"/>
              </w:rPr>
            </w:pPr>
            <w:r w:rsidRPr="0041371B">
              <w:rPr>
                <w:rFonts w:cs="Arial"/>
              </w:rPr>
              <w:t>IL-6</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91890CF" w14:textId="77777777" w:rsidR="00AF6D5D" w:rsidRPr="0041371B" w:rsidRDefault="00AF6D5D" w:rsidP="003027B7">
            <w:pPr>
              <w:ind w:firstLine="0"/>
              <w:rPr>
                <w:rFonts w:cs="Arial"/>
              </w:rPr>
            </w:pPr>
            <w:r w:rsidRPr="0041371B">
              <w:rPr>
                <w:rFonts w:cs="Arial"/>
              </w:rPr>
              <w:t>.29</w:t>
            </w:r>
          </w:p>
        </w:tc>
        <w:tc>
          <w:tcPr>
            <w:tcW w:w="851" w:type="dxa"/>
            <w:tcBorders>
              <w:top w:val="single" w:sz="4" w:space="0" w:color="auto"/>
              <w:left w:val="single" w:sz="4" w:space="0" w:color="auto"/>
              <w:bottom w:val="single" w:sz="4" w:space="0" w:color="auto"/>
              <w:right w:val="single" w:sz="4" w:space="0" w:color="auto"/>
            </w:tcBorders>
            <w:vAlign w:val="center"/>
            <w:hideMark/>
          </w:tcPr>
          <w:p w14:paraId="6E7831F5" w14:textId="77777777" w:rsidR="00AF6D5D" w:rsidRPr="0041371B" w:rsidRDefault="00AF6D5D" w:rsidP="003027B7">
            <w:pPr>
              <w:ind w:firstLine="0"/>
              <w:rPr>
                <w:rFonts w:cs="Arial"/>
              </w:rPr>
            </w:pPr>
            <w:r w:rsidRPr="0041371B">
              <w:rPr>
                <w:rFonts w:cs="Arial"/>
              </w:rPr>
              <w:t>.32</w:t>
            </w:r>
          </w:p>
        </w:tc>
        <w:tc>
          <w:tcPr>
            <w:tcW w:w="992" w:type="dxa"/>
            <w:tcBorders>
              <w:top w:val="single" w:sz="4" w:space="0" w:color="auto"/>
              <w:left w:val="single" w:sz="4" w:space="0" w:color="auto"/>
              <w:bottom w:val="single" w:sz="4" w:space="0" w:color="auto"/>
              <w:right w:val="single" w:sz="4" w:space="0" w:color="auto"/>
            </w:tcBorders>
            <w:vAlign w:val="center"/>
            <w:hideMark/>
          </w:tcPr>
          <w:p w14:paraId="14217F44" w14:textId="77777777" w:rsidR="00AF6D5D" w:rsidRPr="0041371B" w:rsidRDefault="00AF6D5D" w:rsidP="003027B7">
            <w:pPr>
              <w:ind w:firstLine="0"/>
              <w:rPr>
                <w:rFonts w:cs="Arial"/>
              </w:rPr>
            </w:pPr>
            <w:r w:rsidRPr="0041371B">
              <w:rPr>
                <w:rFonts w:cs="Arial"/>
              </w:rPr>
              <w:t>.91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41BFF89" w14:textId="77777777" w:rsidR="00AF6D5D" w:rsidRPr="0041371B" w:rsidRDefault="00AF6D5D" w:rsidP="003027B7">
            <w:pPr>
              <w:ind w:firstLine="0"/>
              <w:rPr>
                <w:rFonts w:cs="Arial"/>
              </w:rPr>
            </w:pPr>
            <w:r w:rsidRPr="0041371B">
              <w:rPr>
                <w:rFonts w:cs="Arial"/>
              </w:rPr>
              <w:t>.362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270E94" w14:textId="77777777" w:rsidR="00AF6D5D" w:rsidRPr="0041371B" w:rsidRDefault="00AF6D5D" w:rsidP="003027B7">
            <w:pPr>
              <w:ind w:firstLine="0"/>
              <w:rPr>
                <w:rFonts w:cs="Arial"/>
              </w:rPr>
            </w:pPr>
            <w:r w:rsidRPr="0041371B">
              <w:rPr>
                <w:rFonts w:cs="Arial"/>
              </w:rPr>
              <w:t>-.34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66F524" w14:textId="77777777" w:rsidR="00AF6D5D" w:rsidRPr="0041371B" w:rsidRDefault="00AF6D5D" w:rsidP="003027B7">
            <w:pPr>
              <w:ind w:firstLine="0"/>
              <w:rPr>
                <w:rFonts w:cs="Arial"/>
              </w:rPr>
            </w:pPr>
            <w:r w:rsidRPr="0041371B">
              <w:rPr>
                <w:rFonts w:cs="Arial"/>
              </w:rPr>
              <w:t>.93</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2D75AD0" w14:textId="77777777" w:rsidR="00AF6D5D" w:rsidRPr="0041371B" w:rsidRDefault="00AF6D5D" w:rsidP="003027B7">
            <w:pPr>
              <w:spacing w:after="0"/>
              <w:ind w:firstLine="0"/>
              <w:rPr>
                <w:rFonts w:cs="Arial"/>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AC3DDC4" w14:textId="77777777" w:rsidR="00AF6D5D" w:rsidRPr="0041371B" w:rsidRDefault="00AF6D5D" w:rsidP="003027B7">
            <w:pPr>
              <w:spacing w:after="0"/>
              <w:ind w:firstLine="0"/>
              <w:rPr>
                <w:rFonts w:cs="Aria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71F79F3" w14:textId="77777777" w:rsidR="00AF6D5D" w:rsidRPr="0041371B" w:rsidRDefault="00AF6D5D" w:rsidP="003027B7">
            <w:pPr>
              <w:spacing w:after="0"/>
              <w:ind w:firstLine="0"/>
              <w:rPr>
                <w:rFonts w:cs="Arial"/>
              </w:rPr>
            </w:pPr>
          </w:p>
        </w:tc>
      </w:tr>
      <w:tr w:rsidR="00AF6D5D" w:rsidRPr="0041371B" w14:paraId="6D20E2C0" w14:textId="77777777" w:rsidTr="002E7B92">
        <w:trPr>
          <w:trHeight w:val="286"/>
        </w:trPr>
        <w:tc>
          <w:tcPr>
            <w:tcW w:w="1980" w:type="dxa"/>
            <w:vMerge/>
            <w:tcBorders>
              <w:left w:val="single" w:sz="4" w:space="0" w:color="auto"/>
              <w:right w:val="single" w:sz="4" w:space="0" w:color="auto"/>
            </w:tcBorders>
            <w:vAlign w:val="center"/>
            <w:hideMark/>
          </w:tcPr>
          <w:p w14:paraId="38141A52" w14:textId="77777777" w:rsidR="00AF6D5D" w:rsidRPr="0041371B" w:rsidRDefault="00AF6D5D" w:rsidP="003027B7">
            <w:pPr>
              <w:spacing w:after="0"/>
              <w:ind w:firstLine="0"/>
              <w:rPr>
                <w:rFonts w:cs="Arial"/>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64287FD" w14:textId="77777777" w:rsidR="00AF6D5D" w:rsidRPr="0041371B" w:rsidRDefault="00AF6D5D" w:rsidP="003027B7">
            <w:pPr>
              <w:ind w:firstLine="0"/>
              <w:rPr>
                <w:rFonts w:cs="Arial"/>
              </w:rPr>
            </w:pPr>
            <w:r w:rsidRPr="0041371B">
              <w:rPr>
                <w:rFonts w:cs="Arial"/>
              </w:rPr>
              <w:t>TNF-α</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167EAB2" w14:textId="77777777" w:rsidR="00AF6D5D" w:rsidRPr="0041371B" w:rsidRDefault="00AF6D5D" w:rsidP="003027B7">
            <w:pPr>
              <w:ind w:firstLine="0"/>
              <w:rPr>
                <w:rFonts w:cs="Arial"/>
              </w:rPr>
            </w:pPr>
            <w:r w:rsidRPr="0041371B">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14:paraId="3AA39D2F" w14:textId="77777777" w:rsidR="00AF6D5D" w:rsidRPr="0041371B" w:rsidRDefault="00AF6D5D" w:rsidP="003027B7">
            <w:pPr>
              <w:ind w:firstLine="0"/>
              <w:rPr>
                <w:rFonts w:cs="Arial"/>
              </w:rPr>
            </w:pPr>
            <w:r w:rsidRPr="0041371B">
              <w:rPr>
                <w:rFonts w:cs="Arial"/>
              </w:rPr>
              <w:t>.24</w:t>
            </w:r>
          </w:p>
        </w:tc>
        <w:tc>
          <w:tcPr>
            <w:tcW w:w="992" w:type="dxa"/>
            <w:tcBorders>
              <w:top w:val="single" w:sz="4" w:space="0" w:color="auto"/>
              <w:left w:val="single" w:sz="4" w:space="0" w:color="auto"/>
              <w:bottom w:val="single" w:sz="4" w:space="0" w:color="auto"/>
              <w:right w:val="single" w:sz="4" w:space="0" w:color="auto"/>
            </w:tcBorders>
            <w:vAlign w:val="center"/>
            <w:hideMark/>
          </w:tcPr>
          <w:p w14:paraId="31D1EAEB" w14:textId="77777777" w:rsidR="00AF6D5D" w:rsidRPr="0041371B" w:rsidRDefault="00AF6D5D" w:rsidP="003027B7">
            <w:pPr>
              <w:ind w:firstLine="0"/>
              <w:rPr>
                <w:rFonts w:cs="Arial"/>
              </w:rPr>
            </w:pPr>
            <w:r w:rsidRPr="0041371B">
              <w:rPr>
                <w:rFonts w:cs="Arial"/>
              </w:rPr>
              <w:t>.01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2E00DA" w14:textId="77777777" w:rsidR="00AF6D5D" w:rsidRPr="0041371B" w:rsidRDefault="00AF6D5D" w:rsidP="003027B7">
            <w:pPr>
              <w:ind w:firstLine="0"/>
              <w:rPr>
                <w:rFonts w:cs="Arial"/>
              </w:rPr>
            </w:pPr>
            <w:r w:rsidRPr="0041371B">
              <w:rPr>
                <w:rFonts w:cs="Arial"/>
              </w:rPr>
              <w:t>.994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8E38FF9" w14:textId="77777777" w:rsidR="00AF6D5D" w:rsidRPr="0041371B" w:rsidRDefault="00AF6D5D" w:rsidP="003027B7">
            <w:pPr>
              <w:ind w:firstLine="0"/>
              <w:rPr>
                <w:rFonts w:cs="Arial"/>
              </w:rPr>
            </w:pPr>
            <w:r w:rsidRPr="0041371B">
              <w:rPr>
                <w:rFonts w:cs="Arial"/>
              </w:rPr>
              <w:t>-.48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17290F" w14:textId="77777777" w:rsidR="00AF6D5D" w:rsidRPr="0041371B" w:rsidRDefault="00AF6D5D" w:rsidP="003027B7">
            <w:pPr>
              <w:ind w:firstLine="0"/>
              <w:rPr>
                <w:rFonts w:cs="Arial"/>
              </w:rPr>
            </w:pPr>
            <w:r w:rsidRPr="0041371B">
              <w:rPr>
                <w:rFonts w:cs="Arial"/>
              </w:rPr>
              <w:t>.48</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C8F09FA" w14:textId="77777777" w:rsidR="00AF6D5D" w:rsidRPr="0041371B" w:rsidRDefault="00AF6D5D" w:rsidP="003027B7">
            <w:pPr>
              <w:spacing w:after="0"/>
              <w:ind w:firstLine="0"/>
              <w:rPr>
                <w:rFonts w:cs="Arial"/>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67E9A60" w14:textId="77777777" w:rsidR="00AF6D5D" w:rsidRPr="0041371B" w:rsidRDefault="00AF6D5D" w:rsidP="003027B7">
            <w:pPr>
              <w:spacing w:after="0"/>
              <w:ind w:firstLine="0"/>
              <w:rPr>
                <w:rFonts w:cs="Aria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1F55DEB" w14:textId="77777777" w:rsidR="00AF6D5D" w:rsidRPr="0041371B" w:rsidRDefault="00AF6D5D" w:rsidP="003027B7">
            <w:pPr>
              <w:spacing w:after="0"/>
              <w:ind w:firstLine="0"/>
              <w:rPr>
                <w:rFonts w:cs="Arial"/>
              </w:rPr>
            </w:pPr>
          </w:p>
        </w:tc>
      </w:tr>
      <w:tr w:rsidR="00AF6D5D" w:rsidRPr="0041371B" w14:paraId="2DD34491" w14:textId="77777777" w:rsidTr="00A3413A">
        <w:trPr>
          <w:trHeight w:val="286"/>
        </w:trPr>
        <w:tc>
          <w:tcPr>
            <w:tcW w:w="1980" w:type="dxa"/>
            <w:vMerge/>
            <w:tcBorders>
              <w:left w:val="single" w:sz="4" w:space="0" w:color="auto"/>
              <w:bottom w:val="single" w:sz="4" w:space="0" w:color="auto"/>
              <w:right w:val="single" w:sz="4" w:space="0" w:color="auto"/>
            </w:tcBorders>
            <w:vAlign w:val="center"/>
          </w:tcPr>
          <w:p w14:paraId="37F32D5C" w14:textId="77777777" w:rsidR="00AF6D5D" w:rsidRPr="0041371B" w:rsidRDefault="00AF6D5D" w:rsidP="003027B7">
            <w:pPr>
              <w:spacing w:after="0"/>
              <w:ind w:firstLine="0"/>
              <w:rPr>
                <w:rFonts w:cs="Arial"/>
              </w:rPr>
            </w:pPr>
          </w:p>
        </w:tc>
        <w:tc>
          <w:tcPr>
            <w:tcW w:w="1701" w:type="dxa"/>
            <w:tcBorders>
              <w:top w:val="single" w:sz="4" w:space="0" w:color="auto"/>
              <w:left w:val="single" w:sz="4" w:space="0" w:color="auto"/>
              <w:bottom w:val="single" w:sz="4" w:space="0" w:color="auto"/>
              <w:right w:val="single" w:sz="4" w:space="0" w:color="auto"/>
            </w:tcBorders>
            <w:vAlign w:val="center"/>
          </w:tcPr>
          <w:p w14:paraId="071FE6E9" w14:textId="0D92BE04" w:rsidR="00AF6D5D" w:rsidRPr="0041371B" w:rsidRDefault="00AF6D5D" w:rsidP="003027B7">
            <w:pPr>
              <w:ind w:firstLine="0"/>
              <w:rPr>
                <w:rFonts w:cs="Arial"/>
              </w:rPr>
            </w:pPr>
            <w:r w:rsidRPr="0041371B">
              <w:rPr>
                <w:rFonts w:cs="Arial"/>
              </w:rPr>
              <w:t>EPSE (SAS)</w:t>
            </w:r>
          </w:p>
        </w:tc>
        <w:tc>
          <w:tcPr>
            <w:tcW w:w="1417" w:type="dxa"/>
            <w:tcBorders>
              <w:top w:val="single" w:sz="4" w:space="0" w:color="auto"/>
              <w:left w:val="single" w:sz="4" w:space="0" w:color="auto"/>
              <w:bottom w:val="single" w:sz="4" w:space="0" w:color="auto"/>
              <w:right w:val="single" w:sz="4" w:space="0" w:color="auto"/>
            </w:tcBorders>
            <w:vAlign w:val="center"/>
          </w:tcPr>
          <w:p w14:paraId="6DEA2CDE" w14:textId="6173AB6A" w:rsidR="00AF6D5D" w:rsidRPr="0041371B" w:rsidRDefault="005C41BC" w:rsidP="003027B7">
            <w:pPr>
              <w:ind w:firstLine="0"/>
              <w:rPr>
                <w:rFonts w:cs="Arial"/>
              </w:rPr>
            </w:pPr>
            <w:r w:rsidRPr="0041371B">
              <w:rPr>
                <w:rFonts w:cs="Arial"/>
              </w:rPr>
              <w:t>.07</w:t>
            </w:r>
          </w:p>
        </w:tc>
        <w:tc>
          <w:tcPr>
            <w:tcW w:w="851" w:type="dxa"/>
            <w:tcBorders>
              <w:top w:val="single" w:sz="4" w:space="0" w:color="auto"/>
              <w:left w:val="single" w:sz="4" w:space="0" w:color="auto"/>
              <w:bottom w:val="single" w:sz="4" w:space="0" w:color="auto"/>
              <w:right w:val="single" w:sz="4" w:space="0" w:color="auto"/>
            </w:tcBorders>
            <w:vAlign w:val="center"/>
          </w:tcPr>
          <w:p w14:paraId="4BC831A4" w14:textId="323334F1" w:rsidR="00AF6D5D" w:rsidRPr="0041371B" w:rsidRDefault="005C41BC" w:rsidP="003027B7">
            <w:pPr>
              <w:ind w:firstLine="0"/>
              <w:rPr>
                <w:rFonts w:cs="Arial"/>
              </w:rPr>
            </w:pPr>
            <w:r w:rsidRPr="0041371B">
              <w:rPr>
                <w:rFonts w:cs="Arial"/>
              </w:rPr>
              <w:t>.05</w:t>
            </w:r>
          </w:p>
        </w:tc>
        <w:tc>
          <w:tcPr>
            <w:tcW w:w="992" w:type="dxa"/>
            <w:tcBorders>
              <w:top w:val="single" w:sz="4" w:space="0" w:color="auto"/>
              <w:left w:val="single" w:sz="4" w:space="0" w:color="auto"/>
              <w:bottom w:val="single" w:sz="4" w:space="0" w:color="auto"/>
              <w:right w:val="single" w:sz="4" w:space="0" w:color="auto"/>
            </w:tcBorders>
            <w:vAlign w:val="center"/>
          </w:tcPr>
          <w:p w14:paraId="5A25371E" w14:textId="52C5D7E5" w:rsidR="005C41BC" w:rsidRPr="0041371B" w:rsidRDefault="005C41BC" w:rsidP="003027B7">
            <w:pPr>
              <w:ind w:firstLine="0"/>
              <w:rPr>
                <w:rFonts w:cs="Arial"/>
              </w:rPr>
            </w:pPr>
            <w:r w:rsidRPr="0041371B">
              <w:rPr>
                <w:rFonts w:cs="Arial"/>
              </w:rPr>
              <w:t>1.42</w:t>
            </w:r>
          </w:p>
        </w:tc>
        <w:tc>
          <w:tcPr>
            <w:tcW w:w="1134" w:type="dxa"/>
            <w:tcBorders>
              <w:top w:val="single" w:sz="4" w:space="0" w:color="auto"/>
              <w:left w:val="single" w:sz="4" w:space="0" w:color="auto"/>
              <w:bottom w:val="single" w:sz="4" w:space="0" w:color="auto"/>
              <w:right w:val="single" w:sz="4" w:space="0" w:color="auto"/>
            </w:tcBorders>
            <w:vAlign w:val="center"/>
          </w:tcPr>
          <w:p w14:paraId="60C0723B" w14:textId="3EBBA457" w:rsidR="00AF6D5D" w:rsidRPr="0041371B" w:rsidRDefault="005C41BC" w:rsidP="003027B7">
            <w:pPr>
              <w:ind w:firstLine="0"/>
              <w:rPr>
                <w:rFonts w:cs="Arial"/>
              </w:rPr>
            </w:pPr>
            <w:r w:rsidRPr="0041371B">
              <w:rPr>
                <w:rFonts w:cs="Arial"/>
              </w:rPr>
              <w:t>.156</w:t>
            </w:r>
          </w:p>
        </w:tc>
        <w:tc>
          <w:tcPr>
            <w:tcW w:w="1134" w:type="dxa"/>
            <w:tcBorders>
              <w:top w:val="single" w:sz="4" w:space="0" w:color="auto"/>
              <w:left w:val="single" w:sz="4" w:space="0" w:color="auto"/>
              <w:bottom w:val="single" w:sz="4" w:space="0" w:color="auto"/>
              <w:right w:val="single" w:sz="4" w:space="0" w:color="auto"/>
            </w:tcBorders>
            <w:vAlign w:val="center"/>
          </w:tcPr>
          <w:p w14:paraId="51EB36B2" w14:textId="1F59F1DD" w:rsidR="00AF6D5D" w:rsidRPr="0041371B" w:rsidRDefault="005C41BC" w:rsidP="003027B7">
            <w:pPr>
              <w:ind w:firstLine="0"/>
              <w:rPr>
                <w:rFonts w:cs="Arial"/>
              </w:rPr>
            </w:pPr>
            <w:r w:rsidRPr="0041371B">
              <w:rPr>
                <w:rFonts w:cs="Arial"/>
              </w:rPr>
              <w:t>-.03</w:t>
            </w:r>
          </w:p>
        </w:tc>
        <w:tc>
          <w:tcPr>
            <w:tcW w:w="1134" w:type="dxa"/>
            <w:tcBorders>
              <w:top w:val="single" w:sz="4" w:space="0" w:color="auto"/>
              <w:left w:val="single" w:sz="4" w:space="0" w:color="auto"/>
              <w:bottom w:val="single" w:sz="4" w:space="0" w:color="auto"/>
              <w:right w:val="single" w:sz="4" w:space="0" w:color="auto"/>
            </w:tcBorders>
            <w:vAlign w:val="center"/>
          </w:tcPr>
          <w:p w14:paraId="479E2EC5" w14:textId="61DF7EBF" w:rsidR="00AF6D5D" w:rsidRPr="0041371B" w:rsidRDefault="005C41BC" w:rsidP="003027B7">
            <w:pPr>
              <w:ind w:firstLine="0"/>
              <w:rPr>
                <w:rFonts w:cs="Arial"/>
              </w:rPr>
            </w:pPr>
            <w:r w:rsidRPr="0041371B">
              <w:rPr>
                <w:rFonts w:cs="Arial"/>
              </w:rPr>
              <w:t>.19</w:t>
            </w:r>
          </w:p>
        </w:tc>
        <w:tc>
          <w:tcPr>
            <w:tcW w:w="1276" w:type="dxa"/>
            <w:tcBorders>
              <w:top w:val="single" w:sz="4" w:space="0" w:color="auto"/>
              <w:left w:val="single" w:sz="4" w:space="0" w:color="auto"/>
              <w:bottom w:val="single" w:sz="4" w:space="0" w:color="auto"/>
              <w:right w:val="single" w:sz="4" w:space="0" w:color="auto"/>
            </w:tcBorders>
            <w:vAlign w:val="center"/>
          </w:tcPr>
          <w:p w14:paraId="1A7508D2" w14:textId="5E8DE400" w:rsidR="00AF6D5D" w:rsidRPr="0041371B" w:rsidRDefault="00D117CB" w:rsidP="003027B7">
            <w:pPr>
              <w:spacing w:after="0"/>
              <w:ind w:firstLine="0"/>
              <w:rPr>
                <w:rFonts w:cs="Arial"/>
              </w:rPr>
            </w:pPr>
            <w:r w:rsidRPr="0041371B">
              <w:rPr>
                <w:rFonts w:cs="Arial"/>
              </w:rPr>
              <w:t>-1102.21</w:t>
            </w:r>
          </w:p>
        </w:tc>
        <w:tc>
          <w:tcPr>
            <w:tcW w:w="1276" w:type="dxa"/>
            <w:tcBorders>
              <w:top w:val="single" w:sz="4" w:space="0" w:color="auto"/>
              <w:left w:val="single" w:sz="4" w:space="0" w:color="auto"/>
              <w:bottom w:val="single" w:sz="4" w:space="0" w:color="auto"/>
              <w:right w:val="single" w:sz="4" w:space="0" w:color="auto"/>
            </w:tcBorders>
            <w:vAlign w:val="center"/>
          </w:tcPr>
          <w:p w14:paraId="16E01E2F" w14:textId="0A7F9958" w:rsidR="00AF6D5D" w:rsidRPr="0041371B" w:rsidRDefault="00D117CB" w:rsidP="003027B7">
            <w:pPr>
              <w:spacing w:after="0"/>
              <w:ind w:firstLine="0"/>
              <w:rPr>
                <w:rFonts w:cs="Arial"/>
              </w:rPr>
            </w:pPr>
            <w:r w:rsidRPr="0041371B">
              <w:rPr>
                <w:rFonts w:cs="Arial"/>
              </w:rPr>
              <w:t>64.79</w:t>
            </w:r>
          </w:p>
        </w:tc>
        <w:tc>
          <w:tcPr>
            <w:tcW w:w="1134" w:type="dxa"/>
            <w:tcBorders>
              <w:top w:val="single" w:sz="4" w:space="0" w:color="auto"/>
              <w:left w:val="single" w:sz="4" w:space="0" w:color="auto"/>
              <w:bottom w:val="single" w:sz="4" w:space="0" w:color="auto"/>
              <w:right w:val="single" w:sz="4" w:space="0" w:color="auto"/>
            </w:tcBorders>
            <w:vAlign w:val="center"/>
          </w:tcPr>
          <w:p w14:paraId="2EF2A5E6" w14:textId="40BBF631" w:rsidR="00AF6D5D" w:rsidRPr="0041371B" w:rsidRDefault="00D117CB" w:rsidP="003027B7">
            <w:pPr>
              <w:spacing w:after="0"/>
              <w:ind w:firstLine="0"/>
              <w:rPr>
                <w:rFonts w:cs="Arial"/>
              </w:rPr>
            </w:pPr>
            <w:r w:rsidRPr="0041371B">
              <w:rPr>
                <w:rFonts w:cs="Arial"/>
              </w:rPr>
              <w:t>&lt;.001</w:t>
            </w:r>
          </w:p>
        </w:tc>
      </w:tr>
      <w:tr w:rsidR="00AA4656" w:rsidRPr="0041371B" w14:paraId="1EFC9FC5" w14:textId="77777777" w:rsidTr="00A3413A">
        <w:trPr>
          <w:trHeight w:val="286"/>
        </w:trPr>
        <w:tc>
          <w:tcPr>
            <w:tcW w:w="1980" w:type="dxa"/>
            <w:vMerge w:val="restart"/>
            <w:tcBorders>
              <w:top w:val="single" w:sz="4" w:space="0" w:color="auto"/>
              <w:left w:val="single" w:sz="4" w:space="0" w:color="auto"/>
              <w:right w:val="single" w:sz="4" w:space="0" w:color="auto"/>
            </w:tcBorders>
            <w:vAlign w:val="center"/>
          </w:tcPr>
          <w:p w14:paraId="21A7CC9F" w14:textId="77777777" w:rsidR="00AA4656" w:rsidRPr="0041371B" w:rsidRDefault="00AA4656" w:rsidP="003027B7">
            <w:pPr>
              <w:ind w:firstLine="0"/>
              <w:rPr>
                <w:rFonts w:cs="Arial"/>
              </w:rPr>
            </w:pPr>
            <w:r w:rsidRPr="0041371B">
              <w:rPr>
                <w:rFonts w:cs="Arial"/>
              </w:rPr>
              <w:t>Diminished expression</w:t>
            </w:r>
          </w:p>
        </w:tc>
        <w:tc>
          <w:tcPr>
            <w:tcW w:w="1701" w:type="dxa"/>
            <w:tcBorders>
              <w:top w:val="single" w:sz="4" w:space="0" w:color="auto"/>
              <w:left w:val="single" w:sz="4" w:space="0" w:color="auto"/>
              <w:bottom w:val="single" w:sz="4" w:space="0" w:color="auto"/>
              <w:right w:val="single" w:sz="4" w:space="0" w:color="auto"/>
            </w:tcBorders>
            <w:vAlign w:val="center"/>
          </w:tcPr>
          <w:p w14:paraId="3D61C6C1" w14:textId="77777777" w:rsidR="00AA4656" w:rsidRPr="0041371B" w:rsidRDefault="00AA4656" w:rsidP="003027B7">
            <w:pPr>
              <w:ind w:firstLine="0"/>
              <w:rPr>
                <w:rFonts w:cs="Arial"/>
              </w:rPr>
            </w:pPr>
            <w:r w:rsidRPr="0041371B">
              <w:rPr>
                <w:rFonts w:cs="Arial"/>
              </w:rPr>
              <w:t>Depression</w:t>
            </w:r>
          </w:p>
        </w:tc>
        <w:tc>
          <w:tcPr>
            <w:tcW w:w="1417" w:type="dxa"/>
            <w:tcBorders>
              <w:top w:val="single" w:sz="4" w:space="0" w:color="auto"/>
              <w:left w:val="single" w:sz="4" w:space="0" w:color="auto"/>
              <w:bottom w:val="single" w:sz="4" w:space="0" w:color="auto"/>
              <w:right w:val="single" w:sz="4" w:space="0" w:color="auto"/>
            </w:tcBorders>
            <w:vAlign w:val="center"/>
          </w:tcPr>
          <w:p w14:paraId="6B12AF87" w14:textId="24D27D9B" w:rsidR="00AA4656" w:rsidRPr="0041371B" w:rsidRDefault="00AA4656" w:rsidP="003027B7">
            <w:pPr>
              <w:ind w:firstLine="0"/>
              <w:rPr>
                <w:rFonts w:cs="Arial"/>
              </w:rPr>
            </w:pPr>
            <w:r w:rsidRPr="0041371B">
              <w:rPr>
                <w:rFonts w:cs="Arial"/>
              </w:rPr>
              <w:t>.03</w:t>
            </w:r>
          </w:p>
        </w:tc>
        <w:tc>
          <w:tcPr>
            <w:tcW w:w="851" w:type="dxa"/>
            <w:tcBorders>
              <w:top w:val="single" w:sz="4" w:space="0" w:color="auto"/>
              <w:left w:val="single" w:sz="4" w:space="0" w:color="auto"/>
              <w:bottom w:val="single" w:sz="4" w:space="0" w:color="auto"/>
              <w:right w:val="single" w:sz="4" w:space="0" w:color="auto"/>
            </w:tcBorders>
            <w:vAlign w:val="center"/>
          </w:tcPr>
          <w:p w14:paraId="46E4D0F1" w14:textId="6196B04C" w:rsidR="00AA4656" w:rsidRPr="0041371B" w:rsidRDefault="00AA4656" w:rsidP="003027B7">
            <w:pPr>
              <w:ind w:firstLine="0"/>
              <w:rPr>
                <w:rFonts w:cs="Arial"/>
              </w:rPr>
            </w:pPr>
            <w:r w:rsidRPr="0041371B">
              <w:rPr>
                <w:rFonts w:cs="Arial"/>
              </w:rPr>
              <w:t>.02</w:t>
            </w:r>
          </w:p>
        </w:tc>
        <w:tc>
          <w:tcPr>
            <w:tcW w:w="992" w:type="dxa"/>
            <w:tcBorders>
              <w:top w:val="single" w:sz="4" w:space="0" w:color="auto"/>
              <w:left w:val="single" w:sz="4" w:space="0" w:color="auto"/>
              <w:bottom w:val="single" w:sz="4" w:space="0" w:color="auto"/>
              <w:right w:val="single" w:sz="4" w:space="0" w:color="auto"/>
            </w:tcBorders>
            <w:vAlign w:val="center"/>
          </w:tcPr>
          <w:p w14:paraId="533093FA" w14:textId="4A0CBAB1" w:rsidR="00AA4656" w:rsidRPr="0041371B" w:rsidRDefault="00AA4656" w:rsidP="003027B7">
            <w:pPr>
              <w:ind w:firstLine="0"/>
              <w:rPr>
                <w:rFonts w:cs="Arial"/>
              </w:rPr>
            </w:pPr>
            <w:r w:rsidRPr="0041371B">
              <w:rPr>
                <w:rFonts w:cs="Arial"/>
              </w:rPr>
              <w:t>1.31</w:t>
            </w:r>
          </w:p>
        </w:tc>
        <w:tc>
          <w:tcPr>
            <w:tcW w:w="1134" w:type="dxa"/>
            <w:tcBorders>
              <w:top w:val="single" w:sz="4" w:space="0" w:color="auto"/>
              <w:left w:val="single" w:sz="4" w:space="0" w:color="auto"/>
              <w:bottom w:val="single" w:sz="4" w:space="0" w:color="auto"/>
              <w:right w:val="single" w:sz="4" w:space="0" w:color="auto"/>
            </w:tcBorders>
            <w:vAlign w:val="center"/>
          </w:tcPr>
          <w:p w14:paraId="09A9C347" w14:textId="7086EFB8" w:rsidR="00AA4656" w:rsidRPr="0041371B" w:rsidRDefault="00AA4656" w:rsidP="003027B7">
            <w:pPr>
              <w:ind w:firstLine="0"/>
              <w:rPr>
                <w:rFonts w:cs="Arial"/>
              </w:rPr>
            </w:pPr>
            <w:r w:rsidRPr="0041371B">
              <w:rPr>
                <w:rFonts w:cs="Arial"/>
              </w:rPr>
              <w:t>.189</w:t>
            </w:r>
          </w:p>
        </w:tc>
        <w:tc>
          <w:tcPr>
            <w:tcW w:w="1134" w:type="dxa"/>
            <w:tcBorders>
              <w:top w:val="single" w:sz="4" w:space="0" w:color="auto"/>
              <w:left w:val="single" w:sz="4" w:space="0" w:color="auto"/>
              <w:bottom w:val="single" w:sz="4" w:space="0" w:color="auto"/>
              <w:right w:val="single" w:sz="4" w:space="0" w:color="auto"/>
            </w:tcBorders>
            <w:vAlign w:val="center"/>
          </w:tcPr>
          <w:p w14:paraId="50B52C05" w14:textId="51157213" w:rsidR="00AA4656" w:rsidRPr="0041371B" w:rsidRDefault="00AA4656" w:rsidP="003027B7">
            <w:pPr>
              <w:ind w:firstLine="0"/>
              <w:rPr>
                <w:rFonts w:cs="Arial"/>
              </w:rPr>
            </w:pPr>
            <w:r w:rsidRPr="0041371B">
              <w:rPr>
                <w:rFonts w:cs="Arial"/>
              </w:rPr>
              <w:t>-.01</w:t>
            </w:r>
          </w:p>
        </w:tc>
        <w:tc>
          <w:tcPr>
            <w:tcW w:w="1134" w:type="dxa"/>
            <w:tcBorders>
              <w:top w:val="single" w:sz="4" w:space="0" w:color="auto"/>
              <w:left w:val="single" w:sz="4" w:space="0" w:color="auto"/>
              <w:bottom w:val="single" w:sz="4" w:space="0" w:color="auto"/>
              <w:right w:val="single" w:sz="4" w:space="0" w:color="auto"/>
            </w:tcBorders>
            <w:vAlign w:val="center"/>
          </w:tcPr>
          <w:p w14:paraId="5166A29E" w14:textId="50945ED8" w:rsidR="00AA4656" w:rsidRPr="0041371B" w:rsidRDefault="00AA4656" w:rsidP="003027B7">
            <w:pPr>
              <w:ind w:firstLine="0"/>
              <w:rPr>
                <w:rFonts w:cs="Arial"/>
              </w:rPr>
            </w:pPr>
            <w:r w:rsidRPr="0041371B">
              <w:rPr>
                <w:rFonts w:cs="Arial"/>
              </w:rPr>
              <w:t>.08</w:t>
            </w:r>
          </w:p>
        </w:tc>
        <w:tc>
          <w:tcPr>
            <w:tcW w:w="1276" w:type="dxa"/>
            <w:tcBorders>
              <w:top w:val="single" w:sz="4" w:space="0" w:color="auto"/>
              <w:left w:val="single" w:sz="4" w:space="0" w:color="auto"/>
              <w:right w:val="single" w:sz="4" w:space="0" w:color="auto"/>
            </w:tcBorders>
            <w:vAlign w:val="center"/>
          </w:tcPr>
          <w:p w14:paraId="69796954" w14:textId="31D27C07" w:rsidR="00AA4656" w:rsidRPr="0041371B" w:rsidRDefault="00AA4656" w:rsidP="003027B7">
            <w:pPr>
              <w:ind w:firstLine="0"/>
              <w:rPr>
                <w:rFonts w:cs="Arial"/>
              </w:rPr>
            </w:pPr>
            <w:r w:rsidRPr="0041371B">
              <w:rPr>
                <w:rFonts w:cs="Arial"/>
              </w:rPr>
              <w:t>-1762.79</w:t>
            </w:r>
          </w:p>
        </w:tc>
        <w:tc>
          <w:tcPr>
            <w:tcW w:w="1276" w:type="dxa"/>
            <w:tcBorders>
              <w:top w:val="single" w:sz="4" w:space="0" w:color="auto"/>
              <w:left w:val="single" w:sz="4" w:space="0" w:color="auto"/>
              <w:right w:val="single" w:sz="4" w:space="0" w:color="auto"/>
            </w:tcBorders>
            <w:vAlign w:val="center"/>
          </w:tcPr>
          <w:p w14:paraId="71CAA4DD" w14:textId="2214102E" w:rsidR="00AA4656" w:rsidRPr="0041371B" w:rsidRDefault="00AA4656" w:rsidP="003027B7">
            <w:pPr>
              <w:ind w:firstLine="0"/>
              <w:rPr>
                <w:rFonts w:cs="Arial"/>
              </w:rPr>
            </w:pPr>
            <w:r w:rsidRPr="0041371B">
              <w:rPr>
                <w:rFonts w:cs="Arial"/>
              </w:rPr>
              <w:t>10.50</w:t>
            </w:r>
          </w:p>
        </w:tc>
        <w:tc>
          <w:tcPr>
            <w:tcW w:w="1134" w:type="dxa"/>
            <w:tcBorders>
              <w:top w:val="single" w:sz="4" w:space="0" w:color="auto"/>
              <w:left w:val="single" w:sz="4" w:space="0" w:color="auto"/>
              <w:right w:val="single" w:sz="4" w:space="0" w:color="auto"/>
            </w:tcBorders>
            <w:vAlign w:val="center"/>
          </w:tcPr>
          <w:p w14:paraId="06239AF7" w14:textId="23A3095A" w:rsidR="00AA4656" w:rsidRPr="0041371B" w:rsidRDefault="00AA4656" w:rsidP="003027B7">
            <w:pPr>
              <w:ind w:firstLine="0"/>
              <w:rPr>
                <w:rFonts w:cs="Arial"/>
              </w:rPr>
            </w:pPr>
            <w:r w:rsidRPr="0041371B">
              <w:rPr>
                <w:rFonts w:cs="Arial"/>
              </w:rPr>
              <w:t>&lt; .001</w:t>
            </w:r>
          </w:p>
        </w:tc>
      </w:tr>
      <w:tr w:rsidR="00AA4656" w:rsidRPr="0041371B" w14:paraId="25B9AE40" w14:textId="77777777" w:rsidTr="00A3413A">
        <w:trPr>
          <w:trHeight w:val="286"/>
        </w:trPr>
        <w:tc>
          <w:tcPr>
            <w:tcW w:w="1980" w:type="dxa"/>
            <w:vMerge/>
            <w:tcBorders>
              <w:left w:val="single" w:sz="4" w:space="0" w:color="auto"/>
              <w:right w:val="single" w:sz="4" w:space="0" w:color="auto"/>
            </w:tcBorders>
            <w:vAlign w:val="center"/>
            <w:hideMark/>
          </w:tcPr>
          <w:p w14:paraId="5C89F838" w14:textId="77777777" w:rsidR="00AA4656" w:rsidRPr="0041371B" w:rsidRDefault="00AA4656" w:rsidP="003027B7">
            <w:pPr>
              <w:ind w:firstLine="0"/>
              <w:rPr>
                <w:rFonts w:cs="Arial"/>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4046A44" w14:textId="77777777" w:rsidR="00AA4656" w:rsidRPr="0041371B" w:rsidRDefault="00AA4656" w:rsidP="003027B7">
            <w:pPr>
              <w:ind w:firstLine="0"/>
              <w:rPr>
                <w:rFonts w:cs="Arial"/>
              </w:rPr>
            </w:pPr>
            <w:r w:rsidRPr="0041371B">
              <w:rPr>
                <w:rFonts w:cs="Arial"/>
              </w:rPr>
              <w:t>CRP</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86D7817" w14:textId="77777777" w:rsidR="00AA4656" w:rsidRPr="0041371B" w:rsidRDefault="00AA4656" w:rsidP="003027B7">
            <w:pPr>
              <w:ind w:firstLine="0"/>
              <w:rPr>
                <w:rFonts w:cs="Arial"/>
              </w:rPr>
            </w:pPr>
            <w:r w:rsidRPr="0041371B">
              <w:rPr>
                <w:rFonts w:cs="Arial"/>
              </w:rPr>
              <w:t>-.08</w:t>
            </w:r>
          </w:p>
        </w:tc>
        <w:tc>
          <w:tcPr>
            <w:tcW w:w="851" w:type="dxa"/>
            <w:tcBorders>
              <w:top w:val="single" w:sz="4" w:space="0" w:color="auto"/>
              <w:left w:val="single" w:sz="4" w:space="0" w:color="auto"/>
              <w:bottom w:val="single" w:sz="4" w:space="0" w:color="auto"/>
              <w:right w:val="single" w:sz="4" w:space="0" w:color="auto"/>
            </w:tcBorders>
            <w:vAlign w:val="center"/>
            <w:hideMark/>
          </w:tcPr>
          <w:p w14:paraId="0AA4C57A" w14:textId="77777777" w:rsidR="00AA4656" w:rsidRPr="0041371B" w:rsidRDefault="00AA4656" w:rsidP="003027B7">
            <w:pPr>
              <w:ind w:firstLine="0"/>
              <w:rPr>
                <w:rFonts w:cs="Arial"/>
              </w:rPr>
            </w:pPr>
            <w:r w:rsidRPr="0041371B">
              <w:rPr>
                <w:rFonts w:cs="Arial"/>
              </w:rPr>
              <w:t>.07</w:t>
            </w:r>
          </w:p>
        </w:tc>
        <w:tc>
          <w:tcPr>
            <w:tcW w:w="992" w:type="dxa"/>
            <w:tcBorders>
              <w:top w:val="single" w:sz="4" w:space="0" w:color="auto"/>
              <w:left w:val="single" w:sz="4" w:space="0" w:color="auto"/>
              <w:bottom w:val="single" w:sz="4" w:space="0" w:color="auto"/>
              <w:right w:val="single" w:sz="4" w:space="0" w:color="auto"/>
            </w:tcBorders>
            <w:vAlign w:val="center"/>
            <w:hideMark/>
          </w:tcPr>
          <w:p w14:paraId="6E3898DB" w14:textId="77777777" w:rsidR="00AA4656" w:rsidRPr="0041371B" w:rsidRDefault="00AA4656" w:rsidP="003027B7">
            <w:pPr>
              <w:ind w:firstLine="0"/>
              <w:rPr>
                <w:rFonts w:cs="Arial"/>
              </w:rPr>
            </w:pPr>
            <w:r w:rsidRPr="0041371B">
              <w:rPr>
                <w:rFonts w:cs="Arial"/>
              </w:rPr>
              <w:t>-1.10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4D0AF7" w14:textId="77777777" w:rsidR="00AA4656" w:rsidRPr="0041371B" w:rsidRDefault="00AA4656" w:rsidP="003027B7">
            <w:pPr>
              <w:ind w:firstLine="0"/>
              <w:rPr>
                <w:rFonts w:cs="Arial"/>
              </w:rPr>
            </w:pPr>
            <w:r w:rsidRPr="0041371B">
              <w:rPr>
                <w:rFonts w:cs="Arial"/>
              </w:rPr>
              <w:t>.269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AA4D85" w14:textId="77777777" w:rsidR="00AA4656" w:rsidRPr="0041371B" w:rsidRDefault="00AA4656" w:rsidP="003027B7">
            <w:pPr>
              <w:ind w:firstLine="0"/>
              <w:rPr>
                <w:rFonts w:cs="Arial"/>
              </w:rPr>
            </w:pPr>
            <w:r w:rsidRPr="0041371B">
              <w:rPr>
                <w:rFonts w:cs="Arial"/>
              </w:rPr>
              <w:t>-.23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A6CAC19" w14:textId="77777777" w:rsidR="00AA4656" w:rsidRPr="0041371B" w:rsidRDefault="00AA4656" w:rsidP="003027B7">
            <w:pPr>
              <w:ind w:firstLine="0"/>
              <w:rPr>
                <w:rFonts w:cs="Arial"/>
              </w:rPr>
            </w:pPr>
            <w:r w:rsidRPr="0041371B">
              <w:rPr>
                <w:rFonts w:cs="Arial"/>
              </w:rPr>
              <w:t>.06</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1613318D" w14:textId="77777777" w:rsidR="00AA4656" w:rsidRPr="0041371B" w:rsidRDefault="00AA4656" w:rsidP="003027B7">
            <w:pPr>
              <w:ind w:firstLine="0"/>
              <w:rPr>
                <w:rFonts w:cs="Arial"/>
              </w:rPr>
            </w:pPr>
            <w:r w:rsidRPr="0041371B">
              <w:rPr>
                <w:rFonts w:cs="Arial"/>
              </w:rPr>
              <w:t>-970.82</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79609901" w14:textId="77777777" w:rsidR="00AA4656" w:rsidRPr="0041371B" w:rsidRDefault="00AA4656" w:rsidP="003027B7">
            <w:pPr>
              <w:ind w:firstLine="0"/>
              <w:rPr>
                <w:rFonts w:cs="Arial"/>
              </w:rPr>
            </w:pPr>
            <w:r w:rsidRPr="0041371B">
              <w:rPr>
                <w:rFonts w:cs="Arial"/>
              </w:rPr>
              <w:t>10.88</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09DAB0B4" w14:textId="77777777" w:rsidR="00AA4656" w:rsidRPr="0041371B" w:rsidRDefault="00AA4656" w:rsidP="003027B7">
            <w:pPr>
              <w:ind w:firstLine="0"/>
              <w:rPr>
                <w:rFonts w:cs="Arial"/>
              </w:rPr>
            </w:pPr>
            <w:r w:rsidRPr="0041371B">
              <w:rPr>
                <w:rFonts w:cs="Arial"/>
              </w:rPr>
              <w:t>.02</w:t>
            </w:r>
          </w:p>
        </w:tc>
      </w:tr>
      <w:tr w:rsidR="00AA4656" w:rsidRPr="0041371B" w14:paraId="463FBE65" w14:textId="77777777" w:rsidTr="00A3413A">
        <w:trPr>
          <w:trHeight w:val="286"/>
        </w:trPr>
        <w:tc>
          <w:tcPr>
            <w:tcW w:w="1980" w:type="dxa"/>
            <w:vMerge/>
            <w:tcBorders>
              <w:left w:val="single" w:sz="4" w:space="0" w:color="auto"/>
              <w:right w:val="single" w:sz="4" w:space="0" w:color="auto"/>
            </w:tcBorders>
            <w:vAlign w:val="center"/>
            <w:hideMark/>
          </w:tcPr>
          <w:p w14:paraId="5F5EA451" w14:textId="77777777" w:rsidR="00AA4656" w:rsidRPr="0041371B" w:rsidRDefault="00AA4656" w:rsidP="003027B7">
            <w:pPr>
              <w:spacing w:after="0"/>
              <w:ind w:firstLine="0"/>
              <w:rPr>
                <w:rFonts w:cs="Arial"/>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CD293D0" w14:textId="77777777" w:rsidR="00AA4656" w:rsidRPr="0041371B" w:rsidRDefault="00AA4656" w:rsidP="003027B7">
            <w:pPr>
              <w:ind w:firstLine="0"/>
              <w:rPr>
                <w:rFonts w:cs="Arial"/>
              </w:rPr>
            </w:pPr>
            <w:r w:rsidRPr="0041371B">
              <w:rPr>
                <w:rFonts w:cs="Arial"/>
              </w:rPr>
              <w:t>IL-6</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57D6AFA" w14:textId="77777777" w:rsidR="00AA4656" w:rsidRPr="0041371B" w:rsidRDefault="00AA4656" w:rsidP="003027B7">
            <w:pPr>
              <w:ind w:firstLine="0"/>
              <w:rPr>
                <w:rFonts w:cs="Arial"/>
              </w:rPr>
            </w:pPr>
            <w:r w:rsidRPr="0041371B">
              <w:rPr>
                <w:rFonts w:cs="Arial"/>
              </w:rPr>
              <w:t>-.15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77DDF8B" w14:textId="77777777" w:rsidR="00AA4656" w:rsidRPr="0041371B" w:rsidRDefault="00AA4656" w:rsidP="003027B7">
            <w:pPr>
              <w:ind w:firstLine="0"/>
              <w:rPr>
                <w:rFonts w:cs="Arial"/>
              </w:rPr>
            </w:pPr>
            <w:r w:rsidRPr="0041371B">
              <w:rPr>
                <w:rFonts w:cs="Arial"/>
              </w:rPr>
              <w:t>.34</w:t>
            </w:r>
          </w:p>
        </w:tc>
        <w:tc>
          <w:tcPr>
            <w:tcW w:w="992" w:type="dxa"/>
            <w:tcBorders>
              <w:top w:val="single" w:sz="4" w:space="0" w:color="auto"/>
              <w:left w:val="single" w:sz="4" w:space="0" w:color="auto"/>
              <w:bottom w:val="single" w:sz="4" w:space="0" w:color="auto"/>
              <w:right w:val="single" w:sz="4" w:space="0" w:color="auto"/>
            </w:tcBorders>
            <w:vAlign w:val="center"/>
            <w:hideMark/>
          </w:tcPr>
          <w:p w14:paraId="32F5D8D3" w14:textId="77777777" w:rsidR="00AA4656" w:rsidRPr="0041371B" w:rsidRDefault="00AA4656" w:rsidP="003027B7">
            <w:pPr>
              <w:ind w:firstLine="0"/>
              <w:rPr>
                <w:rFonts w:cs="Arial"/>
              </w:rPr>
            </w:pPr>
            <w:r w:rsidRPr="0041371B">
              <w:rPr>
                <w:rFonts w:cs="Arial"/>
              </w:rPr>
              <w:t>-.44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8BDDE9" w14:textId="77777777" w:rsidR="00AA4656" w:rsidRPr="0041371B" w:rsidRDefault="00AA4656" w:rsidP="003027B7">
            <w:pPr>
              <w:ind w:firstLine="0"/>
              <w:rPr>
                <w:rFonts w:cs="Arial"/>
              </w:rPr>
            </w:pPr>
            <w:r w:rsidRPr="0041371B">
              <w:rPr>
                <w:rFonts w:cs="Arial"/>
              </w:rPr>
              <w:t>.661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CD0385" w14:textId="77777777" w:rsidR="00AA4656" w:rsidRPr="0041371B" w:rsidRDefault="00AA4656" w:rsidP="003027B7">
            <w:pPr>
              <w:ind w:firstLine="0"/>
              <w:rPr>
                <w:rFonts w:cs="Arial"/>
              </w:rPr>
            </w:pPr>
            <w:r w:rsidRPr="0041371B">
              <w:rPr>
                <w:rFonts w:cs="Arial"/>
              </w:rPr>
              <w:t>-.82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0CD0EC" w14:textId="77777777" w:rsidR="00AA4656" w:rsidRPr="0041371B" w:rsidRDefault="00AA4656" w:rsidP="003027B7">
            <w:pPr>
              <w:ind w:firstLine="0"/>
              <w:rPr>
                <w:rFonts w:cs="Arial"/>
              </w:rPr>
            </w:pPr>
            <w:r w:rsidRPr="0041371B">
              <w:rPr>
                <w:rFonts w:cs="Arial"/>
              </w:rPr>
              <w:t>.52</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6B7ABC7" w14:textId="77777777" w:rsidR="00AA4656" w:rsidRPr="0041371B" w:rsidRDefault="00AA4656" w:rsidP="003027B7">
            <w:pPr>
              <w:spacing w:after="0"/>
              <w:ind w:firstLine="0"/>
              <w:rPr>
                <w:rFonts w:cs="Arial"/>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F45B40D" w14:textId="77777777" w:rsidR="00AA4656" w:rsidRPr="0041371B" w:rsidRDefault="00AA4656" w:rsidP="003027B7">
            <w:pPr>
              <w:spacing w:after="0"/>
              <w:ind w:firstLine="0"/>
              <w:rPr>
                <w:rFonts w:cs="Aria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01950DB" w14:textId="77777777" w:rsidR="00AA4656" w:rsidRPr="0041371B" w:rsidRDefault="00AA4656" w:rsidP="003027B7">
            <w:pPr>
              <w:spacing w:after="0"/>
              <w:ind w:firstLine="0"/>
              <w:rPr>
                <w:rFonts w:cs="Arial"/>
              </w:rPr>
            </w:pPr>
          </w:p>
        </w:tc>
      </w:tr>
      <w:tr w:rsidR="00AA4656" w:rsidRPr="0041371B" w14:paraId="64C91C92" w14:textId="77777777" w:rsidTr="002E7B92">
        <w:trPr>
          <w:trHeight w:val="286"/>
        </w:trPr>
        <w:tc>
          <w:tcPr>
            <w:tcW w:w="1980" w:type="dxa"/>
            <w:vMerge/>
            <w:tcBorders>
              <w:left w:val="single" w:sz="4" w:space="0" w:color="auto"/>
              <w:right w:val="single" w:sz="4" w:space="0" w:color="auto"/>
            </w:tcBorders>
            <w:vAlign w:val="center"/>
            <w:hideMark/>
          </w:tcPr>
          <w:p w14:paraId="1678048E" w14:textId="77777777" w:rsidR="00AA4656" w:rsidRPr="0041371B" w:rsidRDefault="00AA4656" w:rsidP="003027B7">
            <w:pPr>
              <w:spacing w:after="0"/>
              <w:ind w:firstLine="0"/>
              <w:rPr>
                <w:rFonts w:cs="Arial"/>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5538997" w14:textId="77777777" w:rsidR="00AA4656" w:rsidRPr="0041371B" w:rsidRDefault="00AA4656" w:rsidP="003027B7">
            <w:pPr>
              <w:ind w:firstLine="0"/>
              <w:rPr>
                <w:rFonts w:cs="Arial"/>
              </w:rPr>
            </w:pPr>
            <w:r w:rsidRPr="0041371B">
              <w:rPr>
                <w:rFonts w:cs="Arial"/>
              </w:rPr>
              <w:t>TNF-α</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D21CB4" w14:textId="77777777" w:rsidR="00AA4656" w:rsidRPr="0041371B" w:rsidRDefault="00AA4656" w:rsidP="003027B7">
            <w:pPr>
              <w:ind w:firstLine="0"/>
              <w:rPr>
                <w:rFonts w:cs="Arial"/>
              </w:rPr>
            </w:pPr>
            <w:r w:rsidRPr="0041371B">
              <w:rPr>
                <w:rFonts w:cs="Arial"/>
              </w:rPr>
              <w:t>.75</w:t>
            </w:r>
          </w:p>
        </w:tc>
        <w:tc>
          <w:tcPr>
            <w:tcW w:w="851" w:type="dxa"/>
            <w:tcBorders>
              <w:top w:val="single" w:sz="4" w:space="0" w:color="auto"/>
              <w:left w:val="single" w:sz="4" w:space="0" w:color="auto"/>
              <w:bottom w:val="single" w:sz="4" w:space="0" w:color="auto"/>
              <w:right w:val="single" w:sz="4" w:space="0" w:color="auto"/>
            </w:tcBorders>
            <w:vAlign w:val="center"/>
            <w:hideMark/>
          </w:tcPr>
          <w:p w14:paraId="57A3FDBB" w14:textId="77777777" w:rsidR="00AA4656" w:rsidRPr="0041371B" w:rsidRDefault="00AA4656" w:rsidP="003027B7">
            <w:pPr>
              <w:ind w:firstLine="0"/>
              <w:rPr>
                <w:rFonts w:cs="Arial"/>
              </w:rPr>
            </w:pPr>
            <w:r w:rsidRPr="0041371B">
              <w:rPr>
                <w:rFonts w:cs="Arial"/>
              </w:rPr>
              <w:t>.26</w:t>
            </w:r>
          </w:p>
        </w:tc>
        <w:tc>
          <w:tcPr>
            <w:tcW w:w="992" w:type="dxa"/>
            <w:tcBorders>
              <w:top w:val="single" w:sz="4" w:space="0" w:color="auto"/>
              <w:left w:val="single" w:sz="4" w:space="0" w:color="auto"/>
              <w:bottom w:val="single" w:sz="4" w:space="0" w:color="auto"/>
              <w:right w:val="single" w:sz="4" w:space="0" w:color="auto"/>
            </w:tcBorders>
            <w:vAlign w:val="center"/>
            <w:hideMark/>
          </w:tcPr>
          <w:p w14:paraId="4949CEB1" w14:textId="77777777" w:rsidR="00AA4656" w:rsidRPr="0041371B" w:rsidRDefault="00AA4656" w:rsidP="003027B7">
            <w:pPr>
              <w:ind w:firstLine="0"/>
              <w:rPr>
                <w:rFonts w:cs="Arial"/>
              </w:rPr>
            </w:pPr>
            <w:r w:rsidRPr="0041371B">
              <w:rPr>
                <w:rFonts w:cs="Arial"/>
              </w:rPr>
              <w:t>2.83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8B3B63" w14:textId="77777777" w:rsidR="00AA4656" w:rsidRPr="0041371B" w:rsidRDefault="00AA4656" w:rsidP="003027B7">
            <w:pPr>
              <w:ind w:firstLine="0"/>
              <w:rPr>
                <w:rFonts w:cs="Arial"/>
                <w:b/>
                <w:bCs/>
              </w:rPr>
            </w:pPr>
            <w:r w:rsidRPr="0041371B">
              <w:rPr>
                <w:rFonts w:cs="Arial"/>
                <w:b/>
                <w:bCs/>
              </w:rPr>
              <w:t>.005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B720BB3" w14:textId="77777777" w:rsidR="00AA4656" w:rsidRPr="0041371B" w:rsidRDefault="00AA4656" w:rsidP="003027B7">
            <w:pPr>
              <w:ind w:firstLine="0"/>
              <w:rPr>
                <w:rFonts w:cs="Arial"/>
              </w:rPr>
            </w:pPr>
            <w:r w:rsidRPr="0041371B">
              <w:rPr>
                <w:rFonts w:cs="Arial"/>
              </w:rPr>
              <w:t>.23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37977D" w14:textId="080A03A9" w:rsidR="00AA4656" w:rsidRPr="0041371B" w:rsidRDefault="00AA4656" w:rsidP="003027B7">
            <w:pPr>
              <w:ind w:firstLine="0"/>
              <w:rPr>
                <w:rFonts w:cs="Arial"/>
              </w:rPr>
            </w:pPr>
            <w:r w:rsidRPr="0041371B">
              <w:rPr>
                <w:rFonts w:cs="Arial"/>
              </w:rPr>
              <w:t>1.2</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CBB587F" w14:textId="77777777" w:rsidR="00AA4656" w:rsidRPr="0041371B" w:rsidRDefault="00AA4656" w:rsidP="003027B7">
            <w:pPr>
              <w:spacing w:after="0"/>
              <w:ind w:firstLine="0"/>
              <w:rPr>
                <w:rFonts w:cs="Arial"/>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A3EE1EA" w14:textId="77777777" w:rsidR="00AA4656" w:rsidRPr="0041371B" w:rsidRDefault="00AA4656" w:rsidP="003027B7">
            <w:pPr>
              <w:spacing w:after="0"/>
              <w:ind w:firstLine="0"/>
              <w:rPr>
                <w:rFonts w:cs="Aria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96DCFC8" w14:textId="77777777" w:rsidR="00AA4656" w:rsidRPr="0041371B" w:rsidRDefault="00AA4656" w:rsidP="003027B7">
            <w:pPr>
              <w:spacing w:after="0"/>
              <w:ind w:firstLine="0"/>
              <w:rPr>
                <w:rFonts w:cs="Arial"/>
              </w:rPr>
            </w:pPr>
          </w:p>
        </w:tc>
      </w:tr>
      <w:tr w:rsidR="00AA4656" w:rsidRPr="0041371B" w14:paraId="03B56D94" w14:textId="77777777" w:rsidTr="00A3413A">
        <w:trPr>
          <w:trHeight w:val="286"/>
        </w:trPr>
        <w:tc>
          <w:tcPr>
            <w:tcW w:w="1980" w:type="dxa"/>
            <w:vMerge/>
            <w:tcBorders>
              <w:left w:val="single" w:sz="4" w:space="0" w:color="auto"/>
              <w:bottom w:val="single" w:sz="4" w:space="0" w:color="auto"/>
              <w:right w:val="single" w:sz="4" w:space="0" w:color="auto"/>
            </w:tcBorders>
            <w:vAlign w:val="center"/>
          </w:tcPr>
          <w:p w14:paraId="5CF70EA5" w14:textId="77777777" w:rsidR="00AA4656" w:rsidRPr="0041371B" w:rsidRDefault="00AA4656" w:rsidP="003027B7">
            <w:pPr>
              <w:spacing w:after="0"/>
              <w:ind w:firstLine="0"/>
              <w:rPr>
                <w:rFonts w:cs="Arial"/>
              </w:rPr>
            </w:pPr>
          </w:p>
        </w:tc>
        <w:tc>
          <w:tcPr>
            <w:tcW w:w="1701" w:type="dxa"/>
            <w:tcBorders>
              <w:top w:val="single" w:sz="4" w:space="0" w:color="auto"/>
              <w:left w:val="single" w:sz="4" w:space="0" w:color="auto"/>
              <w:bottom w:val="single" w:sz="4" w:space="0" w:color="auto"/>
              <w:right w:val="single" w:sz="4" w:space="0" w:color="auto"/>
            </w:tcBorders>
            <w:vAlign w:val="center"/>
          </w:tcPr>
          <w:p w14:paraId="0CF9BE9D" w14:textId="04586DB0" w:rsidR="00AA4656" w:rsidRPr="0041371B" w:rsidRDefault="005B0205" w:rsidP="003027B7">
            <w:pPr>
              <w:ind w:firstLine="0"/>
              <w:rPr>
                <w:rFonts w:cs="Arial"/>
              </w:rPr>
            </w:pPr>
            <w:r w:rsidRPr="0041371B">
              <w:rPr>
                <w:rFonts w:cs="Arial"/>
              </w:rPr>
              <w:t>EPSE (SAS)</w:t>
            </w:r>
          </w:p>
        </w:tc>
        <w:tc>
          <w:tcPr>
            <w:tcW w:w="1417" w:type="dxa"/>
            <w:tcBorders>
              <w:top w:val="single" w:sz="4" w:space="0" w:color="auto"/>
              <w:left w:val="single" w:sz="4" w:space="0" w:color="auto"/>
              <w:bottom w:val="single" w:sz="4" w:space="0" w:color="auto"/>
              <w:right w:val="single" w:sz="4" w:space="0" w:color="auto"/>
            </w:tcBorders>
            <w:vAlign w:val="center"/>
          </w:tcPr>
          <w:p w14:paraId="64124B60" w14:textId="44BB564B" w:rsidR="00AA4656" w:rsidRPr="0041371B" w:rsidRDefault="00520D3D" w:rsidP="003027B7">
            <w:pPr>
              <w:ind w:firstLine="0"/>
              <w:rPr>
                <w:rFonts w:cs="Arial"/>
              </w:rPr>
            </w:pPr>
            <w:r w:rsidRPr="0041371B">
              <w:rPr>
                <w:rFonts w:cs="Arial"/>
              </w:rPr>
              <w:t>.13</w:t>
            </w:r>
          </w:p>
        </w:tc>
        <w:tc>
          <w:tcPr>
            <w:tcW w:w="851" w:type="dxa"/>
            <w:tcBorders>
              <w:top w:val="single" w:sz="4" w:space="0" w:color="auto"/>
              <w:left w:val="single" w:sz="4" w:space="0" w:color="auto"/>
              <w:bottom w:val="single" w:sz="4" w:space="0" w:color="auto"/>
              <w:right w:val="single" w:sz="4" w:space="0" w:color="auto"/>
            </w:tcBorders>
            <w:vAlign w:val="center"/>
          </w:tcPr>
          <w:p w14:paraId="2CE28083" w14:textId="7D7A4FD1" w:rsidR="00AA4656" w:rsidRPr="0041371B" w:rsidRDefault="00520D3D" w:rsidP="003027B7">
            <w:pPr>
              <w:ind w:firstLine="0"/>
              <w:rPr>
                <w:rFonts w:cs="Arial"/>
              </w:rPr>
            </w:pPr>
            <w:r w:rsidRPr="0041371B">
              <w:rPr>
                <w:rFonts w:cs="Arial"/>
              </w:rPr>
              <w:t>.06</w:t>
            </w:r>
          </w:p>
        </w:tc>
        <w:tc>
          <w:tcPr>
            <w:tcW w:w="992" w:type="dxa"/>
            <w:tcBorders>
              <w:top w:val="single" w:sz="4" w:space="0" w:color="auto"/>
              <w:left w:val="single" w:sz="4" w:space="0" w:color="auto"/>
              <w:bottom w:val="single" w:sz="4" w:space="0" w:color="auto"/>
              <w:right w:val="single" w:sz="4" w:space="0" w:color="auto"/>
            </w:tcBorders>
            <w:vAlign w:val="center"/>
          </w:tcPr>
          <w:p w14:paraId="0868E4E1" w14:textId="327C412D" w:rsidR="00AA4656" w:rsidRPr="0041371B" w:rsidRDefault="000E2C74" w:rsidP="003027B7">
            <w:pPr>
              <w:ind w:firstLine="0"/>
              <w:rPr>
                <w:rFonts w:cs="Arial"/>
              </w:rPr>
            </w:pPr>
            <w:r w:rsidRPr="0041371B">
              <w:rPr>
                <w:rFonts w:cs="Arial"/>
              </w:rPr>
              <w:t>2.20</w:t>
            </w:r>
          </w:p>
        </w:tc>
        <w:tc>
          <w:tcPr>
            <w:tcW w:w="1134" w:type="dxa"/>
            <w:tcBorders>
              <w:top w:val="single" w:sz="4" w:space="0" w:color="auto"/>
              <w:left w:val="single" w:sz="4" w:space="0" w:color="auto"/>
              <w:bottom w:val="single" w:sz="4" w:space="0" w:color="auto"/>
              <w:right w:val="single" w:sz="4" w:space="0" w:color="auto"/>
            </w:tcBorders>
            <w:vAlign w:val="center"/>
          </w:tcPr>
          <w:p w14:paraId="3B21438F" w14:textId="5DC4DA42" w:rsidR="00AA4656" w:rsidRPr="0041371B" w:rsidRDefault="005B0205" w:rsidP="003027B7">
            <w:pPr>
              <w:ind w:firstLine="0"/>
              <w:rPr>
                <w:rFonts w:cs="Arial"/>
                <w:b/>
                <w:bCs/>
              </w:rPr>
            </w:pPr>
            <w:r w:rsidRPr="0041371B">
              <w:rPr>
                <w:rFonts w:cs="Arial"/>
                <w:b/>
                <w:bCs/>
              </w:rPr>
              <w:t>.028</w:t>
            </w:r>
          </w:p>
        </w:tc>
        <w:tc>
          <w:tcPr>
            <w:tcW w:w="1134" w:type="dxa"/>
            <w:tcBorders>
              <w:top w:val="single" w:sz="4" w:space="0" w:color="auto"/>
              <w:left w:val="single" w:sz="4" w:space="0" w:color="auto"/>
              <w:bottom w:val="single" w:sz="4" w:space="0" w:color="auto"/>
              <w:right w:val="single" w:sz="4" w:space="0" w:color="auto"/>
            </w:tcBorders>
            <w:vAlign w:val="center"/>
          </w:tcPr>
          <w:p w14:paraId="0629AB28" w14:textId="7CBCD5BC" w:rsidR="00AA4656" w:rsidRPr="0041371B" w:rsidRDefault="005B0205" w:rsidP="003027B7">
            <w:pPr>
              <w:ind w:firstLine="0"/>
              <w:rPr>
                <w:rFonts w:cs="Arial"/>
              </w:rPr>
            </w:pPr>
            <w:r w:rsidRPr="0041371B">
              <w:rPr>
                <w:rFonts w:cs="Arial"/>
              </w:rPr>
              <w:t>.01</w:t>
            </w:r>
          </w:p>
        </w:tc>
        <w:tc>
          <w:tcPr>
            <w:tcW w:w="1134" w:type="dxa"/>
            <w:tcBorders>
              <w:top w:val="single" w:sz="4" w:space="0" w:color="auto"/>
              <w:left w:val="single" w:sz="4" w:space="0" w:color="auto"/>
              <w:bottom w:val="single" w:sz="4" w:space="0" w:color="auto"/>
              <w:right w:val="single" w:sz="4" w:space="0" w:color="auto"/>
            </w:tcBorders>
            <w:vAlign w:val="center"/>
          </w:tcPr>
          <w:p w14:paraId="0797C7B8" w14:textId="09E02059" w:rsidR="00AA4656" w:rsidRPr="0041371B" w:rsidRDefault="005B0205" w:rsidP="003027B7">
            <w:pPr>
              <w:ind w:firstLine="0"/>
              <w:rPr>
                <w:rFonts w:cs="Arial"/>
              </w:rPr>
            </w:pPr>
            <w:r w:rsidRPr="0041371B">
              <w:rPr>
                <w:rFonts w:cs="Arial"/>
              </w:rPr>
              <w:t>-.00</w:t>
            </w:r>
          </w:p>
        </w:tc>
        <w:tc>
          <w:tcPr>
            <w:tcW w:w="1276" w:type="dxa"/>
            <w:tcBorders>
              <w:top w:val="single" w:sz="4" w:space="0" w:color="auto"/>
              <w:left w:val="single" w:sz="4" w:space="0" w:color="auto"/>
              <w:bottom w:val="single" w:sz="4" w:space="0" w:color="auto"/>
              <w:right w:val="single" w:sz="4" w:space="0" w:color="auto"/>
            </w:tcBorders>
            <w:vAlign w:val="center"/>
          </w:tcPr>
          <w:p w14:paraId="64D59B6F" w14:textId="25A56BEC" w:rsidR="00AA4656" w:rsidRPr="0041371B" w:rsidRDefault="005B0205" w:rsidP="003027B7">
            <w:pPr>
              <w:spacing w:after="0"/>
              <w:ind w:firstLine="0"/>
              <w:rPr>
                <w:rFonts w:cs="Arial"/>
              </w:rPr>
            </w:pPr>
            <w:r w:rsidRPr="0041371B">
              <w:rPr>
                <w:rFonts w:cs="Arial"/>
              </w:rPr>
              <w:t>-1139.54</w:t>
            </w:r>
          </w:p>
        </w:tc>
        <w:tc>
          <w:tcPr>
            <w:tcW w:w="1276" w:type="dxa"/>
            <w:tcBorders>
              <w:top w:val="single" w:sz="4" w:space="0" w:color="auto"/>
              <w:left w:val="single" w:sz="4" w:space="0" w:color="auto"/>
              <w:bottom w:val="single" w:sz="4" w:space="0" w:color="auto"/>
              <w:right w:val="single" w:sz="4" w:space="0" w:color="auto"/>
            </w:tcBorders>
            <w:vAlign w:val="center"/>
          </w:tcPr>
          <w:p w14:paraId="71B8D700" w14:textId="66054A2A" w:rsidR="00AA4656" w:rsidRPr="0041371B" w:rsidRDefault="005B0205" w:rsidP="003027B7">
            <w:pPr>
              <w:spacing w:after="0"/>
              <w:ind w:firstLine="0"/>
              <w:rPr>
                <w:rFonts w:cs="Arial"/>
              </w:rPr>
            </w:pPr>
            <w:r w:rsidRPr="0041371B">
              <w:rPr>
                <w:rFonts w:cs="Arial"/>
              </w:rPr>
              <w:t>10.85</w:t>
            </w:r>
          </w:p>
        </w:tc>
        <w:tc>
          <w:tcPr>
            <w:tcW w:w="1134" w:type="dxa"/>
            <w:tcBorders>
              <w:top w:val="single" w:sz="4" w:space="0" w:color="auto"/>
              <w:left w:val="single" w:sz="4" w:space="0" w:color="auto"/>
              <w:bottom w:val="single" w:sz="4" w:space="0" w:color="auto"/>
              <w:right w:val="single" w:sz="4" w:space="0" w:color="auto"/>
            </w:tcBorders>
            <w:vAlign w:val="center"/>
          </w:tcPr>
          <w:p w14:paraId="5B1D077F" w14:textId="5DA47E71" w:rsidR="00AA4656" w:rsidRPr="0041371B" w:rsidRDefault="00F8106F" w:rsidP="003027B7">
            <w:pPr>
              <w:spacing w:after="0"/>
              <w:ind w:firstLine="0"/>
              <w:rPr>
                <w:rFonts w:cs="Arial"/>
              </w:rPr>
            </w:pPr>
            <w:r w:rsidRPr="0041371B">
              <w:rPr>
                <w:rFonts w:cs="Arial"/>
              </w:rPr>
              <w:t>.01</w:t>
            </w:r>
          </w:p>
        </w:tc>
      </w:tr>
      <w:tr w:rsidR="00A3413A" w:rsidRPr="0041371B" w14:paraId="6B2FB2D8" w14:textId="77777777" w:rsidTr="00FC02A8">
        <w:trPr>
          <w:trHeight w:val="286"/>
        </w:trPr>
        <w:tc>
          <w:tcPr>
            <w:tcW w:w="1980" w:type="dxa"/>
            <w:vMerge w:val="restart"/>
            <w:tcBorders>
              <w:top w:val="single" w:sz="4" w:space="0" w:color="auto"/>
              <w:left w:val="single" w:sz="4" w:space="0" w:color="auto"/>
              <w:bottom w:val="single" w:sz="4" w:space="0" w:color="auto"/>
              <w:right w:val="single" w:sz="4" w:space="0" w:color="auto"/>
            </w:tcBorders>
            <w:vAlign w:val="center"/>
            <w:hideMark/>
          </w:tcPr>
          <w:p w14:paraId="125A02FB" w14:textId="77777777" w:rsidR="00A3413A" w:rsidRPr="0041371B" w:rsidRDefault="00A3413A" w:rsidP="003027B7">
            <w:pPr>
              <w:ind w:firstLine="0"/>
              <w:rPr>
                <w:rFonts w:cs="Arial"/>
              </w:rPr>
            </w:pPr>
            <w:r w:rsidRPr="0041371B">
              <w:rPr>
                <w:rFonts w:cs="Arial"/>
              </w:rPr>
              <w:t>Depression</w:t>
            </w:r>
          </w:p>
        </w:tc>
        <w:tc>
          <w:tcPr>
            <w:tcW w:w="1701" w:type="dxa"/>
            <w:tcBorders>
              <w:top w:val="single" w:sz="4" w:space="0" w:color="auto"/>
              <w:left w:val="single" w:sz="4" w:space="0" w:color="auto"/>
              <w:bottom w:val="single" w:sz="4" w:space="0" w:color="auto"/>
              <w:right w:val="single" w:sz="4" w:space="0" w:color="auto"/>
            </w:tcBorders>
            <w:hideMark/>
          </w:tcPr>
          <w:p w14:paraId="223106EA" w14:textId="77777777" w:rsidR="00A3413A" w:rsidRPr="0041371B" w:rsidRDefault="00A3413A" w:rsidP="003027B7">
            <w:pPr>
              <w:ind w:firstLine="0"/>
              <w:rPr>
                <w:rFonts w:cs="Arial"/>
              </w:rPr>
            </w:pPr>
            <w:r w:rsidRPr="0041371B">
              <w:rPr>
                <w:rFonts w:cs="Arial"/>
              </w:rPr>
              <w:t>CRP</w:t>
            </w:r>
          </w:p>
        </w:tc>
        <w:tc>
          <w:tcPr>
            <w:tcW w:w="1417" w:type="dxa"/>
            <w:tcBorders>
              <w:top w:val="single" w:sz="4" w:space="0" w:color="auto"/>
              <w:left w:val="single" w:sz="4" w:space="0" w:color="auto"/>
              <w:bottom w:val="single" w:sz="4" w:space="0" w:color="auto"/>
              <w:right w:val="single" w:sz="4" w:space="0" w:color="auto"/>
            </w:tcBorders>
          </w:tcPr>
          <w:p w14:paraId="4DE30D88" w14:textId="21F7D2FD" w:rsidR="00A3413A" w:rsidRPr="0041371B" w:rsidRDefault="00FC02A8" w:rsidP="003027B7">
            <w:pPr>
              <w:ind w:firstLine="0"/>
              <w:rPr>
                <w:rFonts w:cs="Arial"/>
              </w:rPr>
            </w:pPr>
            <w:r w:rsidRPr="0041371B">
              <w:rPr>
                <w:rFonts w:cs="Arial"/>
              </w:rPr>
              <w:t>.07</w:t>
            </w:r>
          </w:p>
        </w:tc>
        <w:tc>
          <w:tcPr>
            <w:tcW w:w="851" w:type="dxa"/>
            <w:tcBorders>
              <w:top w:val="single" w:sz="4" w:space="0" w:color="auto"/>
              <w:left w:val="single" w:sz="4" w:space="0" w:color="auto"/>
              <w:bottom w:val="single" w:sz="4" w:space="0" w:color="auto"/>
              <w:right w:val="single" w:sz="4" w:space="0" w:color="auto"/>
            </w:tcBorders>
          </w:tcPr>
          <w:p w14:paraId="1A8B0209" w14:textId="56062560" w:rsidR="00A3413A" w:rsidRPr="0041371B" w:rsidRDefault="00FC02A8" w:rsidP="003027B7">
            <w:pPr>
              <w:ind w:firstLine="0"/>
              <w:rPr>
                <w:rFonts w:cs="Arial"/>
              </w:rPr>
            </w:pPr>
            <w:r w:rsidRPr="0041371B">
              <w:rPr>
                <w:rFonts w:cs="Arial"/>
              </w:rPr>
              <w:t>.10</w:t>
            </w:r>
          </w:p>
        </w:tc>
        <w:tc>
          <w:tcPr>
            <w:tcW w:w="992" w:type="dxa"/>
            <w:tcBorders>
              <w:top w:val="single" w:sz="4" w:space="0" w:color="auto"/>
              <w:left w:val="single" w:sz="4" w:space="0" w:color="auto"/>
              <w:bottom w:val="single" w:sz="4" w:space="0" w:color="auto"/>
              <w:right w:val="single" w:sz="4" w:space="0" w:color="auto"/>
            </w:tcBorders>
          </w:tcPr>
          <w:p w14:paraId="61D9CEC3" w14:textId="585B46B7" w:rsidR="00A3413A" w:rsidRPr="0041371B" w:rsidRDefault="00FC02A8" w:rsidP="003027B7">
            <w:pPr>
              <w:ind w:firstLine="0"/>
              <w:rPr>
                <w:rFonts w:cs="Arial"/>
              </w:rPr>
            </w:pPr>
            <w:r w:rsidRPr="0041371B">
              <w:rPr>
                <w:rFonts w:cs="Arial"/>
              </w:rPr>
              <w:t>.67</w:t>
            </w:r>
          </w:p>
        </w:tc>
        <w:tc>
          <w:tcPr>
            <w:tcW w:w="1134" w:type="dxa"/>
            <w:tcBorders>
              <w:top w:val="single" w:sz="4" w:space="0" w:color="auto"/>
              <w:left w:val="single" w:sz="4" w:space="0" w:color="auto"/>
              <w:bottom w:val="single" w:sz="4" w:space="0" w:color="auto"/>
              <w:right w:val="single" w:sz="4" w:space="0" w:color="auto"/>
            </w:tcBorders>
          </w:tcPr>
          <w:p w14:paraId="7BDDF138" w14:textId="4328B101" w:rsidR="00A3413A" w:rsidRPr="0041371B" w:rsidRDefault="00FC02A8" w:rsidP="003027B7">
            <w:pPr>
              <w:ind w:firstLine="0"/>
              <w:rPr>
                <w:rFonts w:cs="Arial"/>
              </w:rPr>
            </w:pPr>
            <w:r w:rsidRPr="0041371B">
              <w:rPr>
                <w:rFonts w:cs="Arial"/>
              </w:rPr>
              <w:t>.50</w:t>
            </w:r>
          </w:p>
        </w:tc>
        <w:tc>
          <w:tcPr>
            <w:tcW w:w="1134" w:type="dxa"/>
            <w:tcBorders>
              <w:top w:val="single" w:sz="4" w:space="0" w:color="auto"/>
              <w:left w:val="single" w:sz="4" w:space="0" w:color="auto"/>
              <w:bottom w:val="single" w:sz="4" w:space="0" w:color="auto"/>
              <w:right w:val="single" w:sz="4" w:space="0" w:color="auto"/>
            </w:tcBorders>
          </w:tcPr>
          <w:p w14:paraId="0C7BDE25" w14:textId="2B7EB1D2" w:rsidR="00A3413A" w:rsidRPr="0041371B" w:rsidRDefault="00FC02A8" w:rsidP="003027B7">
            <w:pPr>
              <w:ind w:firstLine="0"/>
              <w:rPr>
                <w:rFonts w:cs="Arial"/>
              </w:rPr>
            </w:pPr>
            <w:r w:rsidRPr="0041371B">
              <w:rPr>
                <w:rFonts w:cs="Arial"/>
              </w:rPr>
              <w:t>-.13</w:t>
            </w:r>
          </w:p>
        </w:tc>
        <w:tc>
          <w:tcPr>
            <w:tcW w:w="1134" w:type="dxa"/>
            <w:tcBorders>
              <w:top w:val="single" w:sz="4" w:space="0" w:color="auto"/>
              <w:left w:val="single" w:sz="4" w:space="0" w:color="auto"/>
              <w:bottom w:val="single" w:sz="4" w:space="0" w:color="auto"/>
              <w:right w:val="single" w:sz="4" w:space="0" w:color="auto"/>
            </w:tcBorders>
          </w:tcPr>
          <w:p w14:paraId="0705DB08" w14:textId="61B6E988" w:rsidR="00A3413A" w:rsidRPr="0041371B" w:rsidRDefault="00FC02A8" w:rsidP="003027B7">
            <w:pPr>
              <w:ind w:firstLine="0"/>
              <w:rPr>
                <w:rFonts w:cs="Arial"/>
              </w:rPr>
            </w:pPr>
            <w:r w:rsidRPr="0041371B">
              <w:rPr>
                <w:rFonts w:cs="Arial"/>
              </w:rPr>
              <w:t>.28</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06B06E1E" w14:textId="676FF9A2" w:rsidR="00A3413A" w:rsidRPr="0041371B" w:rsidRDefault="00FC02A8" w:rsidP="003027B7">
            <w:pPr>
              <w:ind w:firstLine="0"/>
              <w:rPr>
                <w:rFonts w:cs="Arial"/>
              </w:rPr>
            </w:pPr>
            <w:r w:rsidRPr="0041371B">
              <w:rPr>
                <w:rFonts w:cs="Arial"/>
              </w:rPr>
              <w:t>-1089.09</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397D2ED2" w14:textId="05832D5E" w:rsidR="00A3413A" w:rsidRPr="0041371B" w:rsidRDefault="00FC02A8" w:rsidP="003027B7">
            <w:pPr>
              <w:ind w:firstLine="0"/>
              <w:rPr>
                <w:rFonts w:cs="Arial"/>
              </w:rPr>
            </w:pPr>
            <w:r w:rsidRPr="0041371B">
              <w:rPr>
                <w:rFonts w:cs="Arial"/>
              </w:rPr>
              <w:t>28.09</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1279F16E" w14:textId="77777777" w:rsidR="00A3413A" w:rsidRPr="0041371B" w:rsidRDefault="00A3413A" w:rsidP="003027B7">
            <w:pPr>
              <w:ind w:firstLine="0"/>
              <w:rPr>
                <w:rFonts w:cs="Arial"/>
              </w:rPr>
            </w:pPr>
            <w:r w:rsidRPr="0041371B">
              <w:rPr>
                <w:rFonts w:cs="Arial"/>
              </w:rPr>
              <w:t>&lt; .001</w:t>
            </w:r>
          </w:p>
        </w:tc>
      </w:tr>
      <w:tr w:rsidR="00A3413A" w:rsidRPr="0041371B" w14:paraId="7F62EED3" w14:textId="77777777" w:rsidTr="00FC02A8">
        <w:trPr>
          <w:trHeight w:val="286"/>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1FECF6EA" w14:textId="77777777" w:rsidR="00A3413A" w:rsidRPr="0041371B" w:rsidRDefault="00A3413A" w:rsidP="003027B7">
            <w:pPr>
              <w:spacing w:after="0"/>
              <w:ind w:firstLine="0"/>
              <w:rPr>
                <w:rFonts w:cs="Arial"/>
              </w:rPr>
            </w:pPr>
          </w:p>
        </w:tc>
        <w:tc>
          <w:tcPr>
            <w:tcW w:w="1701" w:type="dxa"/>
            <w:tcBorders>
              <w:top w:val="single" w:sz="4" w:space="0" w:color="auto"/>
              <w:left w:val="single" w:sz="4" w:space="0" w:color="auto"/>
              <w:bottom w:val="single" w:sz="4" w:space="0" w:color="auto"/>
              <w:right w:val="single" w:sz="4" w:space="0" w:color="auto"/>
            </w:tcBorders>
            <w:hideMark/>
          </w:tcPr>
          <w:p w14:paraId="60C93EF4" w14:textId="77777777" w:rsidR="00A3413A" w:rsidRPr="0041371B" w:rsidRDefault="00A3413A" w:rsidP="003027B7">
            <w:pPr>
              <w:ind w:firstLine="0"/>
              <w:rPr>
                <w:rFonts w:cs="Arial"/>
              </w:rPr>
            </w:pPr>
            <w:r w:rsidRPr="0041371B">
              <w:rPr>
                <w:rFonts w:cs="Arial"/>
              </w:rPr>
              <w:t>IL-6</w:t>
            </w:r>
          </w:p>
        </w:tc>
        <w:tc>
          <w:tcPr>
            <w:tcW w:w="1417" w:type="dxa"/>
            <w:tcBorders>
              <w:top w:val="single" w:sz="4" w:space="0" w:color="auto"/>
              <w:left w:val="single" w:sz="4" w:space="0" w:color="auto"/>
              <w:bottom w:val="single" w:sz="4" w:space="0" w:color="auto"/>
              <w:right w:val="single" w:sz="4" w:space="0" w:color="auto"/>
            </w:tcBorders>
          </w:tcPr>
          <w:p w14:paraId="23810F94" w14:textId="2B58C7BB" w:rsidR="00A3413A" w:rsidRPr="0041371B" w:rsidRDefault="00FC02A8" w:rsidP="003027B7">
            <w:pPr>
              <w:ind w:firstLine="0"/>
              <w:rPr>
                <w:rFonts w:cs="Arial"/>
              </w:rPr>
            </w:pPr>
            <w:r w:rsidRPr="0041371B">
              <w:rPr>
                <w:rFonts w:cs="Arial"/>
              </w:rPr>
              <w:t>.78</w:t>
            </w:r>
          </w:p>
        </w:tc>
        <w:tc>
          <w:tcPr>
            <w:tcW w:w="851" w:type="dxa"/>
            <w:tcBorders>
              <w:top w:val="single" w:sz="4" w:space="0" w:color="auto"/>
              <w:left w:val="single" w:sz="4" w:space="0" w:color="auto"/>
              <w:bottom w:val="single" w:sz="4" w:space="0" w:color="auto"/>
              <w:right w:val="single" w:sz="4" w:space="0" w:color="auto"/>
            </w:tcBorders>
          </w:tcPr>
          <w:p w14:paraId="293F5AB0" w14:textId="0D5C4707" w:rsidR="00A3413A" w:rsidRPr="0041371B" w:rsidRDefault="00FC02A8" w:rsidP="003027B7">
            <w:pPr>
              <w:ind w:firstLine="0"/>
              <w:rPr>
                <w:rFonts w:cs="Arial"/>
              </w:rPr>
            </w:pPr>
            <w:r w:rsidRPr="0041371B">
              <w:rPr>
                <w:rFonts w:cs="Arial"/>
              </w:rPr>
              <w:t>.49</w:t>
            </w:r>
          </w:p>
        </w:tc>
        <w:tc>
          <w:tcPr>
            <w:tcW w:w="992" w:type="dxa"/>
            <w:tcBorders>
              <w:top w:val="single" w:sz="4" w:space="0" w:color="auto"/>
              <w:left w:val="single" w:sz="4" w:space="0" w:color="auto"/>
              <w:bottom w:val="single" w:sz="4" w:space="0" w:color="auto"/>
              <w:right w:val="single" w:sz="4" w:space="0" w:color="auto"/>
            </w:tcBorders>
          </w:tcPr>
          <w:p w14:paraId="7E86D512" w14:textId="4B2A176F" w:rsidR="00A3413A" w:rsidRPr="0041371B" w:rsidRDefault="00FC02A8" w:rsidP="003027B7">
            <w:pPr>
              <w:ind w:firstLine="0"/>
              <w:rPr>
                <w:rFonts w:cs="Arial"/>
              </w:rPr>
            </w:pPr>
            <w:r w:rsidRPr="0041371B">
              <w:rPr>
                <w:rFonts w:cs="Arial"/>
              </w:rPr>
              <w:t>1.57</w:t>
            </w:r>
          </w:p>
        </w:tc>
        <w:tc>
          <w:tcPr>
            <w:tcW w:w="1134" w:type="dxa"/>
            <w:tcBorders>
              <w:top w:val="single" w:sz="4" w:space="0" w:color="auto"/>
              <w:left w:val="single" w:sz="4" w:space="0" w:color="auto"/>
              <w:bottom w:val="single" w:sz="4" w:space="0" w:color="auto"/>
              <w:right w:val="single" w:sz="4" w:space="0" w:color="auto"/>
            </w:tcBorders>
          </w:tcPr>
          <w:p w14:paraId="15A90A27" w14:textId="208F5D10" w:rsidR="00A3413A" w:rsidRPr="0041371B" w:rsidRDefault="00FC02A8" w:rsidP="003027B7">
            <w:pPr>
              <w:ind w:firstLine="0"/>
              <w:rPr>
                <w:rFonts w:cs="Arial"/>
              </w:rPr>
            </w:pPr>
            <w:r w:rsidRPr="0041371B">
              <w:rPr>
                <w:rFonts w:cs="Arial"/>
              </w:rPr>
              <w:t>.11</w:t>
            </w:r>
          </w:p>
        </w:tc>
        <w:tc>
          <w:tcPr>
            <w:tcW w:w="1134" w:type="dxa"/>
            <w:tcBorders>
              <w:top w:val="single" w:sz="4" w:space="0" w:color="auto"/>
              <w:left w:val="single" w:sz="4" w:space="0" w:color="auto"/>
              <w:bottom w:val="single" w:sz="4" w:space="0" w:color="auto"/>
              <w:right w:val="single" w:sz="4" w:space="0" w:color="auto"/>
            </w:tcBorders>
          </w:tcPr>
          <w:p w14:paraId="10F74254" w14:textId="6DA10760" w:rsidR="00A3413A" w:rsidRPr="0041371B" w:rsidRDefault="00FC02A8" w:rsidP="003027B7">
            <w:pPr>
              <w:ind w:firstLine="0"/>
              <w:rPr>
                <w:rFonts w:cs="Arial"/>
              </w:rPr>
            </w:pPr>
            <w:r w:rsidRPr="0041371B">
              <w:rPr>
                <w:rFonts w:cs="Arial"/>
              </w:rPr>
              <w:t>-.19</w:t>
            </w:r>
          </w:p>
        </w:tc>
        <w:tc>
          <w:tcPr>
            <w:tcW w:w="1134" w:type="dxa"/>
            <w:tcBorders>
              <w:top w:val="single" w:sz="4" w:space="0" w:color="auto"/>
              <w:left w:val="single" w:sz="4" w:space="0" w:color="auto"/>
              <w:bottom w:val="single" w:sz="4" w:space="0" w:color="auto"/>
              <w:right w:val="single" w:sz="4" w:space="0" w:color="auto"/>
            </w:tcBorders>
          </w:tcPr>
          <w:p w14:paraId="78B840EB" w14:textId="2B5D0254" w:rsidR="00A3413A" w:rsidRPr="0041371B" w:rsidRDefault="00FC02A8" w:rsidP="003027B7">
            <w:pPr>
              <w:ind w:firstLine="0"/>
              <w:rPr>
                <w:rFonts w:cs="Arial"/>
              </w:rPr>
            </w:pPr>
            <w:r w:rsidRPr="0041371B">
              <w:rPr>
                <w:rFonts w:cs="Arial"/>
              </w:rPr>
              <w:t>1.75</w:t>
            </w:r>
          </w:p>
        </w:tc>
        <w:tc>
          <w:tcPr>
            <w:tcW w:w="1276" w:type="dxa"/>
            <w:vMerge/>
            <w:tcBorders>
              <w:top w:val="single" w:sz="4" w:space="0" w:color="auto"/>
              <w:left w:val="single" w:sz="4" w:space="0" w:color="auto"/>
              <w:bottom w:val="single" w:sz="4" w:space="0" w:color="auto"/>
              <w:right w:val="single" w:sz="4" w:space="0" w:color="auto"/>
            </w:tcBorders>
            <w:vAlign w:val="center"/>
          </w:tcPr>
          <w:p w14:paraId="4F9F5E3F" w14:textId="77777777" w:rsidR="00A3413A" w:rsidRPr="0041371B" w:rsidRDefault="00A3413A" w:rsidP="003027B7">
            <w:pPr>
              <w:spacing w:after="0"/>
              <w:ind w:firstLine="0"/>
              <w:rPr>
                <w:rFonts w:cs="Arial"/>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2FEF7FDD" w14:textId="77777777" w:rsidR="00A3413A" w:rsidRPr="0041371B" w:rsidRDefault="00A3413A" w:rsidP="003027B7">
            <w:pPr>
              <w:spacing w:after="0"/>
              <w:ind w:firstLine="0"/>
              <w:rPr>
                <w:rFonts w:cs="Aria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209071F" w14:textId="77777777" w:rsidR="00A3413A" w:rsidRPr="0041371B" w:rsidRDefault="00A3413A" w:rsidP="003027B7">
            <w:pPr>
              <w:spacing w:after="0"/>
              <w:ind w:firstLine="0"/>
              <w:rPr>
                <w:rFonts w:cs="Arial"/>
              </w:rPr>
            </w:pPr>
          </w:p>
        </w:tc>
      </w:tr>
      <w:tr w:rsidR="00A3413A" w:rsidRPr="0041371B" w14:paraId="1A792B66" w14:textId="77777777" w:rsidTr="00FC02A8">
        <w:trPr>
          <w:trHeight w:val="286"/>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11710832" w14:textId="77777777" w:rsidR="00A3413A" w:rsidRPr="0041371B" w:rsidRDefault="00A3413A" w:rsidP="003027B7">
            <w:pPr>
              <w:spacing w:after="0"/>
              <w:ind w:firstLine="0"/>
              <w:rPr>
                <w:rFonts w:cs="Arial"/>
              </w:rPr>
            </w:pPr>
          </w:p>
        </w:tc>
        <w:tc>
          <w:tcPr>
            <w:tcW w:w="1701" w:type="dxa"/>
            <w:tcBorders>
              <w:top w:val="single" w:sz="4" w:space="0" w:color="auto"/>
              <w:left w:val="single" w:sz="4" w:space="0" w:color="auto"/>
              <w:bottom w:val="single" w:sz="4" w:space="0" w:color="auto"/>
              <w:right w:val="single" w:sz="4" w:space="0" w:color="auto"/>
            </w:tcBorders>
            <w:hideMark/>
          </w:tcPr>
          <w:p w14:paraId="38541D3D" w14:textId="77777777" w:rsidR="00A3413A" w:rsidRPr="0041371B" w:rsidRDefault="00A3413A" w:rsidP="003027B7">
            <w:pPr>
              <w:ind w:firstLine="0"/>
              <w:rPr>
                <w:rFonts w:cs="Arial"/>
              </w:rPr>
            </w:pPr>
            <w:r w:rsidRPr="0041371B">
              <w:rPr>
                <w:rFonts w:cs="Arial"/>
              </w:rPr>
              <w:t>TNF-α</w:t>
            </w:r>
          </w:p>
        </w:tc>
        <w:tc>
          <w:tcPr>
            <w:tcW w:w="1417" w:type="dxa"/>
            <w:tcBorders>
              <w:top w:val="single" w:sz="4" w:space="0" w:color="auto"/>
              <w:left w:val="single" w:sz="4" w:space="0" w:color="auto"/>
              <w:bottom w:val="single" w:sz="4" w:space="0" w:color="auto"/>
              <w:right w:val="single" w:sz="4" w:space="0" w:color="auto"/>
            </w:tcBorders>
          </w:tcPr>
          <w:p w14:paraId="0DF2740C" w14:textId="79FFABF4" w:rsidR="00A3413A" w:rsidRPr="0041371B" w:rsidRDefault="00FC02A8" w:rsidP="003027B7">
            <w:pPr>
              <w:ind w:firstLine="0"/>
              <w:rPr>
                <w:rFonts w:cs="Arial"/>
              </w:rPr>
            </w:pPr>
            <w:r w:rsidRPr="0041371B">
              <w:rPr>
                <w:rFonts w:cs="Arial"/>
              </w:rPr>
              <w:t>-.43</w:t>
            </w:r>
          </w:p>
        </w:tc>
        <w:tc>
          <w:tcPr>
            <w:tcW w:w="851" w:type="dxa"/>
            <w:tcBorders>
              <w:top w:val="single" w:sz="4" w:space="0" w:color="auto"/>
              <w:left w:val="single" w:sz="4" w:space="0" w:color="auto"/>
              <w:bottom w:val="single" w:sz="4" w:space="0" w:color="auto"/>
              <w:right w:val="single" w:sz="4" w:space="0" w:color="auto"/>
            </w:tcBorders>
          </w:tcPr>
          <w:p w14:paraId="295A9D65" w14:textId="25DC2EE0" w:rsidR="00A3413A" w:rsidRPr="0041371B" w:rsidRDefault="00FC02A8" w:rsidP="003027B7">
            <w:pPr>
              <w:ind w:firstLine="0"/>
              <w:rPr>
                <w:rFonts w:cs="Arial"/>
              </w:rPr>
            </w:pPr>
            <w:r w:rsidRPr="0041371B">
              <w:rPr>
                <w:rFonts w:cs="Arial"/>
              </w:rPr>
              <w:t>.38</w:t>
            </w:r>
          </w:p>
        </w:tc>
        <w:tc>
          <w:tcPr>
            <w:tcW w:w="992" w:type="dxa"/>
            <w:tcBorders>
              <w:top w:val="single" w:sz="4" w:space="0" w:color="auto"/>
              <w:left w:val="single" w:sz="4" w:space="0" w:color="auto"/>
              <w:bottom w:val="single" w:sz="4" w:space="0" w:color="auto"/>
              <w:right w:val="single" w:sz="4" w:space="0" w:color="auto"/>
            </w:tcBorders>
          </w:tcPr>
          <w:p w14:paraId="1454E58A" w14:textId="1EB66B80" w:rsidR="00A3413A" w:rsidRPr="0041371B" w:rsidRDefault="00FC02A8" w:rsidP="003027B7">
            <w:pPr>
              <w:ind w:firstLine="0"/>
              <w:rPr>
                <w:rFonts w:cs="Arial"/>
              </w:rPr>
            </w:pPr>
            <w:r w:rsidRPr="0041371B">
              <w:rPr>
                <w:rFonts w:cs="Arial"/>
              </w:rPr>
              <w:t>-1.13</w:t>
            </w:r>
          </w:p>
        </w:tc>
        <w:tc>
          <w:tcPr>
            <w:tcW w:w="1134" w:type="dxa"/>
            <w:tcBorders>
              <w:top w:val="single" w:sz="4" w:space="0" w:color="auto"/>
              <w:left w:val="single" w:sz="4" w:space="0" w:color="auto"/>
              <w:bottom w:val="single" w:sz="4" w:space="0" w:color="auto"/>
              <w:right w:val="single" w:sz="4" w:space="0" w:color="auto"/>
            </w:tcBorders>
          </w:tcPr>
          <w:p w14:paraId="17F69B4E" w14:textId="2662460B" w:rsidR="00A3413A" w:rsidRPr="0041371B" w:rsidRDefault="00FC02A8" w:rsidP="003027B7">
            <w:pPr>
              <w:ind w:firstLine="0"/>
              <w:rPr>
                <w:rFonts w:cs="Arial"/>
              </w:rPr>
            </w:pPr>
            <w:r w:rsidRPr="0041371B">
              <w:rPr>
                <w:rFonts w:cs="Arial"/>
              </w:rPr>
              <w:t>.25</w:t>
            </w:r>
          </w:p>
        </w:tc>
        <w:tc>
          <w:tcPr>
            <w:tcW w:w="1134" w:type="dxa"/>
            <w:tcBorders>
              <w:top w:val="single" w:sz="4" w:space="0" w:color="auto"/>
              <w:left w:val="single" w:sz="4" w:space="0" w:color="auto"/>
              <w:bottom w:val="single" w:sz="4" w:space="0" w:color="auto"/>
              <w:right w:val="single" w:sz="4" w:space="0" w:color="auto"/>
            </w:tcBorders>
          </w:tcPr>
          <w:p w14:paraId="6AB0AD57" w14:textId="0EA44513" w:rsidR="00A3413A" w:rsidRPr="0041371B" w:rsidRDefault="00FC02A8" w:rsidP="003027B7">
            <w:pPr>
              <w:ind w:firstLine="0"/>
              <w:rPr>
                <w:rFonts w:cs="Arial"/>
              </w:rPr>
            </w:pPr>
            <w:r w:rsidRPr="0041371B">
              <w:rPr>
                <w:rFonts w:cs="Arial"/>
              </w:rPr>
              <w:t>-1.17</w:t>
            </w:r>
          </w:p>
        </w:tc>
        <w:tc>
          <w:tcPr>
            <w:tcW w:w="1134" w:type="dxa"/>
            <w:tcBorders>
              <w:top w:val="single" w:sz="4" w:space="0" w:color="auto"/>
              <w:left w:val="single" w:sz="4" w:space="0" w:color="auto"/>
              <w:bottom w:val="single" w:sz="4" w:space="0" w:color="auto"/>
              <w:right w:val="single" w:sz="4" w:space="0" w:color="auto"/>
            </w:tcBorders>
          </w:tcPr>
          <w:p w14:paraId="16F6D0AE" w14:textId="09992407" w:rsidR="00A3413A" w:rsidRPr="0041371B" w:rsidRDefault="00FC02A8" w:rsidP="003027B7">
            <w:pPr>
              <w:ind w:firstLine="0"/>
              <w:rPr>
                <w:rFonts w:cs="Arial"/>
              </w:rPr>
            </w:pPr>
            <w:r w:rsidRPr="0041371B">
              <w:rPr>
                <w:rFonts w:cs="Arial"/>
              </w:rPr>
              <w:t>-.31</w:t>
            </w:r>
          </w:p>
        </w:tc>
        <w:tc>
          <w:tcPr>
            <w:tcW w:w="1276" w:type="dxa"/>
            <w:vMerge/>
            <w:tcBorders>
              <w:top w:val="single" w:sz="4" w:space="0" w:color="auto"/>
              <w:left w:val="single" w:sz="4" w:space="0" w:color="auto"/>
              <w:bottom w:val="single" w:sz="4" w:space="0" w:color="auto"/>
              <w:right w:val="single" w:sz="4" w:space="0" w:color="auto"/>
            </w:tcBorders>
            <w:vAlign w:val="center"/>
          </w:tcPr>
          <w:p w14:paraId="15B0502C" w14:textId="77777777" w:rsidR="00A3413A" w:rsidRPr="0041371B" w:rsidRDefault="00A3413A" w:rsidP="003027B7">
            <w:pPr>
              <w:spacing w:after="0"/>
              <w:ind w:firstLine="0"/>
              <w:rPr>
                <w:rFonts w:cs="Arial"/>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28005ADD" w14:textId="77777777" w:rsidR="00A3413A" w:rsidRPr="0041371B" w:rsidRDefault="00A3413A" w:rsidP="003027B7">
            <w:pPr>
              <w:spacing w:after="0"/>
              <w:ind w:firstLine="0"/>
              <w:rPr>
                <w:rFonts w:cs="Aria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0AA9093" w14:textId="77777777" w:rsidR="00A3413A" w:rsidRPr="0041371B" w:rsidRDefault="00A3413A" w:rsidP="003027B7">
            <w:pPr>
              <w:spacing w:after="0"/>
              <w:ind w:firstLine="0"/>
              <w:rPr>
                <w:rFonts w:cs="Arial"/>
              </w:rPr>
            </w:pPr>
          </w:p>
        </w:tc>
      </w:tr>
    </w:tbl>
    <w:bookmarkEnd w:id="25"/>
    <w:p w14:paraId="34EAC55E" w14:textId="3AF485F0" w:rsidR="003E65DF" w:rsidRPr="0041371B" w:rsidRDefault="003E65DF" w:rsidP="003027B7">
      <w:pPr>
        <w:ind w:firstLine="0"/>
        <w:rPr>
          <w:rFonts w:cs="Arial"/>
        </w:rPr>
      </w:pPr>
      <w:r w:rsidRPr="0041371B">
        <w:rPr>
          <w:rFonts w:cs="Arial"/>
        </w:rPr>
        <w:t xml:space="preserve">Footnote: The </w:t>
      </w:r>
      <w:proofErr w:type="gramStart"/>
      <w:r w:rsidRPr="0041371B">
        <w:rPr>
          <w:rFonts w:cs="Arial"/>
        </w:rPr>
        <w:t>right hand</w:t>
      </w:r>
      <w:proofErr w:type="gramEnd"/>
      <w:r w:rsidRPr="0041371B">
        <w:rPr>
          <w:rFonts w:cs="Arial"/>
        </w:rPr>
        <w:t xml:space="preserve"> </w:t>
      </w:r>
      <w:r w:rsidRPr="0041371B">
        <w:rPr>
          <w:rFonts w:cs="Arial"/>
          <w:i/>
          <w:iCs/>
        </w:rPr>
        <w:t>p</w:t>
      </w:r>
      <w:r w:rsidRPr="0041371B">
        <w:rPr>
          <w:rFonts w:cs="Arial"/>
        </w:rPr>
        <w:t xml:space="preserve"> value is always significant even if the </w:t>
      </w:r>
      <w:r w:rsidR="00EE2585" w:rsidRPr="0041371B">
        <w:rPr>
          <w:rFonts w:cs="Arial"/>
          <w:i/>
          <w:iCs/>
        </w:rPr>
        <w:t>p</w:t>
      </w:r>
      <w:r w:rsidR="00EE2585" w:rsidRPr="0041371B">
        <w:rPr>
          <w:rFonts w:cs="Arial"/>
        </w:rPr>
        <w:t>[</w:t>
      </w:r>
      <w:r w:rsidRPr="0041371B">
        <w:rPr>
          <w:rFonts w:cs="Arial"/>
        </w:rPr>
        <w:t>z</w:t>
      </w:r>
      <w:r w:rsidR="00EE2585" w:rsidRPr="0041371B">
        <w:rPr>
          <w:rFonts w:cs="Arial"/>
        </w:rPr>
        <w:t>]</w:t>
      </w:r>
      <w:r w:rsidRPr="0041371B">
        <w:rPr>
          <w:rFonts w:cs="Arial"/>
        </w:rPr>
        <w:t xml:space="preserve"> values are </w:t>
      </w:r>
      <w:r w:rsidR="00EE2585" w:rsidRPr="0041371B">
        <w:rPr>
          <w:rFonts w:cs="Arial"/>
        </w:rPr>
        <w:t>not significant</w:t>
      </w:r>
      <w:r w:rsidRPr="0041371B">
        <w:rPr>
          <w:rFonts w:cs="Arial"/>
        </w:rPr>
        <w:t xml:space="preserve">. </w:t>
      </w:r>
    </w:p>
    <w:p w14:paraId="6A0ACEB1" w14:textId="2DC3C560" w:rsidR="008F3127" w:rsidRPr="0041371B" w:rsidRDefault="008F3127" w:rsidP="003027B7">
      <w:pPr>
        <w:ind w:firstLine="0"/>
        <w:rPr>
          <w:rFonts w:cs="Arial"/>
        </w:rPr>
      </w:pPr>
      <w:r w:rsidRPr="0041371B">
        <w:rPr>
          <w:rFonts w:cs="Arial"/>
        </w:rPr>
        <w:t>All models co-vary for age and BMI</w:t>
      </w:r>
    </w:p>
    <w:p w14:paraId="35BC4E0A" w14:textId="77777777" w:rsidR="0093157C" w:rsidRPr="0041371B" w:rsidRDefault="0093157C" w:rsidP="003027B7">
      <w:pPr>
        <w:pStyle w:val="Subtitle"/>
        <w:ind w:firstLine="0"/>
        <w:rPr>
          <w:rFonts w:cs="Arial"/>
        </w:rPr>
      </w:pPr>
      <w:bookmarkStart w:id="26" w:name="_Toc11326820"/>
    </w:p>
    <w:p w14:paraId="131B7F09" w14:textId="0809CDC1" w:rsidR="00A3413A" w:rsidRPr="0041371B" w:rsidRDefault="002A5B56" w:rsidP="003027B7">
      <w:pPr>
        <w:pStyle w:val="Subtitle"/>
        <w:ind w:firstLine="0"/>
        <w:rPr>
          <w:rFonts w:cs="Arial"/>
        </w:rPr>
      </w:pPr>
      <w:r w:rsidRPr="0041371B">
        <w:rPr>
          <w:rFonts w:cs="Arial"/>
        </w:rPr>
        <w:lastRenderedPageBreak/>
        <w:t>T</w:t>
      </w:r>
      <w:r w:rsidR="00A3413A" w:rsidRPr="0041371B">
        <w:rPr>
          <w:rFonts w:cs="Arial"/>
        </w:rPr>
        <w:t xml:space="preserve">able </w:t>
      </w:r>
      <w:r w:rsidR="00A3413A" w:rsidRPr="0041371B">
        <w:rPr>
          <w:rFonts w:cs="Arial"/>
        </w:rPr>
        <w:fldChar w:fldCharType="begin"/>
      </w:r>
      <w:r w:rsidR="00A3413A" w:rsidRPr="0041371B">
        <w:rPr>
          <w:rFonts w:cs="Arial"/>
          <w:noProof/>
        </w:rPr>
        <w:instrText xml:space="preserve"> SEQ Table \* ARABIC </w:instrText>
      </w:r>
      <w:r w:rsidR="00A3413A" w:rsidRPr="0041371B">
        <w:rPr>
          <w:rFonts w:cs="Arial"/>
        </w:rPr>
        <w:fldChar w:fldCharType="separate"/>
      </w:r>
      <w:r w:rsidR="0093316C" w:rsidRPr="0041371B">
        <w:rPr>
          <w:rFonts w:cs="Arial"/>
          <w:noProof/>
        </w:rPr>
        <w:t>4</w:t>
      </w:r>
      <w:r w:rsidR="00A3413A" w:rsidRPr="0041371B">
        <w:rPr>
          <w:rFonts w:cs="Arial"/>
        </w:rPr>
        <w:fldChar w:fldCharType="end"/>
      </w:r>
      <w:r w:rsidR="00A3413A" w:rsidRPr="0041371B">
        <w:rPr>
          <w:rFonts w:cs="Arial"/>
        </w:rPr>
        <w:t xml:space="preserve">: </w:t>
      </w:r>
      <w:r w:rsidR="00A3413A" w:rsidRPr="0041371B">
        <w:rPr>
          <w:rFonts w:cs="Arial"/>
          <w:i w:val="0"/>
          <w:iCs/>
        </w:rPr>
        <w:t xml:space="preserve">Linear mixed effect models showing the effect of minocycline vs placebo on </w:t>
      </w:r>
      <w:bookmarkEnd w:id="26"/>
      <w:r w:rsidR="00A3413A" w:rsidRPr="0041371B">
        <w:rPr>
          <w:rFonts w:cs="Arial"/>
          <w:i w:val="0"/>
          <w:iCs/>
        </w:rPr>
        <w:t>longitudinal changes in negative symptom sub-domains (avolition-apathy and diminished expression), and depression.</w:t>
      </w:r>
      <w:r w:rsidR="00A3413A" w:rsidRPr="0041371B">
        <w:rPr>
          <w:rFonts w:cs="Arial"/>
        </w:rPr>
        <w:t xml:space="preserve"> </w:t>
      </w:r>
    </w:p>
    <w:tbl>
      <w:tblPr>
        <w:tblStyle w:val="TableGrid1"/>
        <w:tblW w:w="5239" w:type="pct"/>
        <w:tblLayout w:type="fixed"/>
        <w:tblLook w:val="04A0" w:firstRow="1" w:lastRow="0" w:firstColumn="1" w:lastColumn="0" w:noHBand="0" w:noVBand="1"/>
      </w:tblPr>
      <w:tblGrid>
        <w:gridCol w:w="2635"/>
        <w:gridCol w:w="936"/>
        <w:gridCol w:w="810"/>
        <w:gridCol w:w="807"/>
        <w:gridCol w:w="1007"/>
        <w:gridCol w:w="1126"/>
        <w:gridCol w:w="1323"/>
        <w:gridCol w:w="1290"/>
        <w:gridCol w:w="2071"/>
        <w:gridCol w:w="1335"/>
        <w:gridCol w:w="1558"/>
      </w:tblGrid>
      <w:tr w:rsidR="00A3413A" w:rsidRPr="0041371B" w14:paraId="40FF5BB0" w14:textId="77777777" w:rsidTr="00A3413A">
        <w:trPr>
          <w:trHeight w:val="171"/>
        </w:trPr>
        <w:tc>
          <w:tcPr>
            <w:tcW w:w="884" w:type="pct"/>
            <w:vMerge w:val="restart"/>
            <w:tcBorders>
              <w:top w:val="single" w:sz="4" w:space="0" w:color="auto"/>
              <w:left w:val="single" w:sz="4" w:space="0" w:color="auto"/>
              <w:bottom w:val="single" w:sz="4" w:space="0" w:color="auto"/>
              <w:right w:val="single" w:sz="4" w:space="0" w:color="auto"/>
            </w:tcBorders>
            <w:hideMark/>
          </w:tcPr>
          <w:p w14:paraId="20E549E6" w14:textId="77777777" w:rsidR="00A3413A" w:rsidRPr="0041371B" w:rsidRDefault="00A3413A" w:rsidP="003027B7">
            <w:pPr>
              <w:spacing w:after="0"/>
              <w:ind w:firstLine="0"/>
              <w:rPr>
                <w:rFonts w:cs="Arial"/>
              </w:rPr>
            </w:pPr>
            <w:r w:rsidRPr="0041371B">
              <w:rPr>
                <w:rFonts w:cs="Arial"/>
              </w:rPr>
              <w:t>Clinical domain</w:t>
            </w:r>
          </w:p>
        </w:tc>
        <w:tc>
          <w:tcPr>
            <w:tcW w:w="314" w:type="pct"/>
            <w:vMerge w:val="restart"/>
            <w:tcBorders>
              <w:top w:val="single" w:sz="4" w:space="0" w:color="auto"/>
              <w:left w:val="single" w:sz="4" w:space="0" w:color="auto"/>
              <w:bottom w:val="single" w:sz="4" w:space="0" w:color="auto"/>
              <w:right w:val="single" w:sz="4" w:space="0" w:color="auto"/>
            </w:tcBorders>
            <w:hideMark/>
          </w:tcPr>
          <w:p w14:paraId="1750B6ED" w14:textId="77777777" w:rsidR="00A3413A" w:rsidRPr="0041371B" w:rsidRDefault="00A3413A" w:rsidP="003027B7">
            <w:pPr>
              <w:spacing w:after="0"/>
              <w:ind w:firstLine="0"/>
              <w:rPr>
                <w:rFonts w:cs="Arial"/>
              </w:rPr>
            </w:pPr>
            <w:r w:rsidRPr="0041371B">
              <w:rPr>
                <w:rFonts w:cs="Arial"/>
              </w:rPr>
              <w:t>n</w:t>
            </w:r>
          </w:p>
        </w:tc>
        <w:tc>
          <w:tcPr>
            <w:tcW w:w="272" w:type="pct"/>
            <w:vMerge w:val="restart"/>
            <w:tcBorders>
              <w:top w:val="single" w:sz="4" w:space="0" w:color="auto"/>
              <w:left w:val="single" w:sz="4" w:space="0" w:color="auto"/>
              <w:bottom w:val="single" w:sz="4" w:space="0" w:color="auto"/>
              <w:right w:val="single" w:sz="4" w:space="0" w:color="auto"/>
            </w:tcBorders>
            <w:hideMark/>
          </w:tcPr>
          <w:p w14:paraId="0E8668AF" w14:textId="77777777" w:rsidR="00A3413A" w:rsidRPr="0041371B" w:rsidRDefault="00A3413A" w:rsidP="003027B7">
            <w:pPr>
              <w:spacing w:after="0"/>
              <w:ind w:firstLine="0"/>
              <w:rPr>
                <w:rFonts w:cs="Arial"/>
              </w:rPr>
            </w:pPr>
            <w:r w:rsidRPr="0041371B">
              <w:rPr>
                <w:rFonts w:cs="Arial"/>
              </w:rPr>
              <w:t>B</w:t>
            </w:r>
          </w:p>
        </w:tc>
        <w:tc>
          <w:tcPr>
            <w:tcW w:w="271" w:type="pct"/>
            <w:vMerge w:val="restart"/>
            <w:tcBorders>
              <w:top w:val="single" w:sz="4" w:space="0" w:color="auto"/>
              <w:left w:val="single" w:sz="4" w:space="0" w:color="auto"/>
              <w:bottom w:val="single" w:sz="4" w:space="0" w:color="auto"/>
              <w:right w:val="single" w:sz="4" w:space="0" w:color="auto"/>
            </w:tcBorders>
            <w:hideMark/>
          </w:tcPr>
          <w:p w14:paraId="556AB918" w14:textId="77777777" w:rsidR="00A3413A" w:rsidRPr="0041371B" w:rsidRDefault="00A3413A" w:rsidP="003027B7">
            <w:pPr>
              <w:spacing w:after="0"/>
              <w:ind w:firstLine="0"/>
              <w:rPr>
                <w:rFonts w:cs="Arial"/>
              </w:rPr>
            </w:pPr>
            <w:r w:rsidRPr="0041371B">
              <w:rPr>
                <w:rFonts w:cs="Arial"/>
              </w:rPr>
              <w:t>SE B</w:t>
            </w:r>
          </w:p>
        </w:tc>
        <w:tc>
          <w:tcPr>
            <w:tcW w:w="338" w:type="pct"/>
            <w:vMerge w:val="restart"/>
            <w:tcBorders>
              <w:top w:val="single" w:sz="4" w:space="0" w:color="auto"/>
              <w:left w:val="single" w:sz="4" w:space="0" w:color="auto"/>
              <w:bottom w:val="single" w:sz="4" w:space="0" w:color="auto"/>
              <w:right w:val="single" w:sz="4" w:space="0" w:color="auto"/>
            </w:tcBorders>
            <w:hideMark/>
          </w:tcPr>
          <w:p w14:paraId="7A4BBE68" w14:textId="77777777" w:rsidR="00A3413A" w:rsidRPr="0041371B" w:rsidRDefault="00A3413A" w:rsidP="003027B7">
            <w:pPr>
              <w:spacing w:after="0"/>
              <w:ind w:firstLine="0"/>
              <w:rPr>
                <w:rFonts w:cs="Arial"/>
              </w:rPr>
            </w:pPr>
            <w:r w:rsidRPr="0041371B">
              <w:rPr>
                <w:rFonts w:cs="Arial"/>
              </w:rPr>
              <w:t>Z</w:t>
            </w:r>
          </w:p>
        </w:tc>
        <w:tc>
          <w:tcPr>
            <w:tcW w:w="378" w:type="pct"/>
            <w:vMerge w:val="restart"/>
            <w:tcBorders>
              <w:top w:val="single" w:sz="4" w:space="0" w:color="auto"/>
              <w:left w:val="single" w:sz="4" w:space="0" w:color="auto"/>
              <w:bottom w:val="single" w:sz="4" w:space="0" w:color="auto"/>
              <w:right w:val="single" w:sz="4" w:space="0" w:color="auto"/>
            </w:tcBorders>
            <w:hideMark/>
          </w:tcPr>
          <w:p w14:paraId="46D4A32D" w14:textId="77777777" w:rsidR="00A3413A" w:rsidRPr="0041371B" w:rsidRDefault="00A3413A" w:rsidP="003027B7">
            <w:pPr>
              <w:spacing w:after="0"/>
              <w:ind w:firstLine="0"/>
              <w:rPr>
                <w:rFonts w:cs="Arial"/>
              </w:rPr>
            </w:pPr>
            <w:r w:rsidRPr="0041371B">
              <w:rPr>
                <w:rFonts w:cs="Arial"/>
              </w:rPr>
              <w:t>p&gt;|z|</w:t>
            </w:r>
          </w:p>
        </w:tc>
        <w:tc>
          <w:tcPr>
            <w:tcW w:w="877" w:type="pct"/>
            <w:gridSpan w:val="2"/>
            <w:tcBorders>
              <w:top w:val="single" w:sz="4" w:space="0" w:color="auto"/>
              <w:left w:val="single" w:sz="4" w:space="0" w:color="auto"/>
              <w:bottom w:val="single" w:sz="4" w:space="0" w:color="auto"/>
              <w:right w:val="single" w:sz="4" w:space="0" w:color="auto"/>
            </w:tcBorders>
            <w:hideMark/>
          </w:tcPr>
          <w:p w14:paraId="6684D7E0" w14:textId="77777777" w:rsidR="00A3413A" w:rsidRPr="0041371B" w:rsidRDefault="00A3413A" w:rsidP="003027B7">
            <w:pPr>
              <w:spacing w:after="0"/>
              <w:ind w:firstLine="0"/>
              <w:rPr>
                <w:rFonts w:cs="Arial"/>
              </w:rPr>
            </w:pPr>
            <w:r w:rsidRPr="0041371B">
              <w:rPr>
                <w:rFonts w:cs="Arial"/>
              </w:rPr>
              <w:t>95% C.I. of the coefficient</w:t>
            </w:r>
          </w:p>
        </w:tc>
        <w:tc>
          <w:tcPr>
            <w:tcW w:w="695" w:type="pct"/>
            <w:vMerge w:val="restart"/>
            <w:tcBorders>
              <w:top w:val="single" w:sz="4" w:space="0" w:color="auto"/>
              <w:left w:val="single" w:sz="4" w:space="0" w:color="auto"/>
              <w:bottom w:val="single" w:sz="4" w:space="0" w:color="auto"/>
              <w:right w:val="single" w:sz="4" w:space="0" w:color="auto"/>
            </w:tcBorders>
            <w:hideMark/>
          </w:tcPr>
          <w:p w14:paraId="115AA71C" w14:textId="77777777" w:rsidR="00A3413A" w:rsidRPr="0041371B" w:rsidRDefault="00A3413A" w:rsidP="003027B7">
            <w:pPr>
              <w:spacing w:after="0"/>
              <w:ind w:firstLine="0"/>
              <w:rPr>
                <w:rFonts w:cs="Arial"/>
              </w:rPr>
            </w:pPr>
            <w:r w:rsidRPr="0041371B">
              <w:rPr>
                <w:rFonts w:cs="Arial"/>
              </w:rPr>
              <w:t xml:space="preserve">Log likelihood </w:t>
            </w:r>
          </w:p>
        </w:tc>
        <w:tc>
          <w:tcPr>
            <w:tcW w:w="448" w:type="pct"/>
            <w:vMerge w:val="restart"/>
            <w:tcBorders>
              <w:top w:val="single" w:sz="4" w:space="0" w:color="auto"/>
              <w:left w:val="single" w:sz="4" w:space="0" w:color="auto"/>
              <w:bottom w:val="single" w:sz="4" w:space="0" w:color="auto"/>
              <w:right w:val="single" w:sz="4" w:space="0" w:color="auto"/>
            </w:tcBorders>
            <w:hideMark/>
          </w:tcPr>
          <w:p w14:paraId="5DC9A4E0" w14:textId="77777777" w:rsidR="00A3413A" w:rsidRPr="0041371B" w:rsidRDefault="00A3413A" w:rsidP="003027B7">
            <w:pPr>
              <w:spacing w:after="0"/>
              <w:ind w:firstLine="0"/>
              <w:rPr>
                <w:rFonts w:cs="Arial"/>
              </w:rPr>
            </w:pPr>
            <w:r w:rsidRPr="0041371B">
              <w:rPr>
                <w:rFonts w:cs="Arial"/>
              </w:rPr>
              <w:t>Wald χ2</w:t>
            </w:r>
          </w:p>
        </w:tc>
        <w:tc>
          <w:tcPr>
            <w:tcW w:w="523" w:type="pct"/>
            <w:vMerge w:val="restart"/>
            <w:tcBorders>
              <w:top w:val="single" w:sz="4" w:space="0" w:color="auto"/>
              <w:left w:val="single" w:sz="4" w:space="0" w:color="auto"/>
              <w:bottom w:val="single" w:sz="4" w:space="0" w:color="auto"/>
              <w:right w:val="single" w:sz="4" w:space="0" w:color="auto"/>
            </w:tcBorders>
            <w:hideMark/>
          </w:tcPr>
          <w:p w14:paraId="1BC71F10" w14:textId="77777777" w:rsidR="00A3413A" w:rsidRPr="0041371B" w:rsidRDefault="00A3413A" w:rsidP="003027B7">
            <w:pPr>
              <w:spacing w:after="0"/>
              <w:ind w:firstLine="0"/>
              <w:rPr>
                <w:rFonts w:cs="Arial"/>
              </w:rPr>
            </w:pPr>
            <w:r w:rsidRPr="0041371B">
              <w:rPr>
                <w:rFonts w:cs="Arial"/>
              </w:rPr>
              <w:t>p</w:t>
            </w:r>
          </w:p>
        </w:tc>
      </w:tr>
      <w:tr w:rsidR="00A3413A" w:rsidRPr="0041371B" w14:paraId="3E7EBE5E" w14:textId="77777777" w:rsidTr="00A3413A">
        <w:trPr>
          <w:trHeight w:val="196"/>
        </w:trPr>
        <w:tc>
          <w:tcPr>
            <w:tcW w:w="884" w:type="pct"/>
            <w:vMerge/>
            <w:tcBorders>
              <w:top w:val="single" w:sz="4" w:space="0" w:color="auto"/>
              <w:left w:val="single" w:sz="4" w:space="0" w:color="auto"/>
              <w:bottom w:val="single" w:sz="4" w:space="0" w:color="auto"/>
              <w:right w:val="single" w:sz="4" w:space="0" w:color="auto"/>
            </w:tcBorders>
            <w:vAlign w:val="center"/>
            <w:hideMark/>
          </w:tcPr>
          <w:p w14:paraId="1F6D5597" w14:textId="77777777" w:rsidR="00A3413A" w:rsidRPr="0041371B" w:rsidRDefault="00A3413A" w:rsidP="003027B7">
            <w:pPr>
              <w:spacing w:after="0"/>
              <w:ind w:firstLine="0"/>
              <w:rPr>
                <w:rFonts w:cs="Arial"/>
              </w:rPr>
            </w:pPr>
          </w:p>
        </w:tc>
        <w:tc>
          <w:tcPr>
            <w:tcW w:w="314" w:type="pct"/>
            <w:vMerge/>
            <w:tcBorders>
              <w:top w:val="single" w:sz="4" w:space="0" w:color="auto"/>
              <w:left w:val="single" w:sz="4" w:space="0" w:color="auto"/>
              <w:bottom w:val="single" w:sz="4" w:space="0" w:color="auto"/>
              <w:right w:val="single" w:sz="4" w:space="0" w:color="auto"/>
            </w:tcBorders>
            <w:vAlign w:val="center"/>
            <w:hideMark/>
          </w:tcPr>
          <w:p w14:paraId="407955DA" w14:textId="77777777" w:rsidR="00A3413A" w:rsidRPr="0041371B" w:rsidRDefault="00A3413A" w:rsidP="003027B7">
            <w:pPr>
              <w:spacing w:after="0"/>
              <w:ind w:firstLine="0"/>
              <w:rPr>
                <w:rFonts w:cs="Arial"/>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14:paraId="09DF576D" w14:textId="77777777" w:rsidR="00A3413A" w:rsidRPr="0041371B" w:rsidRDefault="00A3413A" w:rsidP="003027B7">
            <w:pPr>
              <w:spacing w:after="0"/>
              <w:ind w:firstLine="0"/>
              <w:rPr>
                <w:rFonts w:cs="Arial"/>
              </w:rPr>
            </w:pPr>
          </w:p>
        </w:tc>
        <w:tc>
          <w:tcPr>
            <w:tcW w:w="271" w:type="pct"/>
            <w:vMerge/>
            <w:tcBorders>
              <w:top w:val="single" w:sz="4" w:space="0" w:color="auto"/>
              <w:left w:val="single" w:sz="4" w:space="0" w:color="auto"/>
              <w:bottom w:val="single" w:sz="4" w:space="0" w:color="auto"/>
              <w:right w:val="single" w:sz="4" w:space="0" w:color="auto"/>
            </w:tcBorders>
            <w:vAlign w:val="center"/>
            <w:hideMark/>
          </w:tcPr>
          <w:p w14:paraId="5829B229" w14:textId="77777777" w:rsidR="00A3413A" w:rsidRPr="0041371B" w:rsidRDefault="00A3413A" w:rsidP="003027B7">
            <w:pPr>
              <w:spacing w:after="0"/>
              <w:ind w:firstLine="0"/>
              <w:rPr>
                <w:rFonts w:cs="Arial"/>
              </w:rPr>
            </w:pPr>
          </w:p>
        </w:tc>
        <w:tc>
          <w:tcPr>
            <w:tcW w:w="338" w:type="pct"/>
            <w:vMerge/>
            <w:tcBorders>
              <w:top w:val="single" w:sz="4" w:space="0" w:color="auto"/>
              <w:left w:val="single" w:sz="4" w:space="0" w:color="auto"/>
              <w:bottom w:val="single" w:sz="4" w:space="0" w:color="auto"/>
              <w:right w:val="single" w:sz="4" w:space="0" w:color="auto"/>
            </w:tcBorders>
            <w:vAlign w:val="center"/>
            <w:hideMark/>
          </w:tcPr>
          <w:p w14:paraId="52A4A643" w14:textId="77777777" w:rsidR="00A3413A" w:rsidRPr="0041371B" w:rsidRDefault="00A3413A" w:rsidP="003027B7">
            <w:pPr>
              <w:spacing w:after="0"/>
              <w:ind w:firstLine="0"/>
              <w:rPr>
                <w:rFonts w:cs="Arial"/>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14:paraId="118B2A3D" w14:textId="77777777" w:rsidR="00A3413A" w:rsidRPr="0041371B" w:rsidRDefault="00A3413A" w:rsidP="003027B7">
            <w:pPr>
              <w:spacing w:after="0"/>
              <w:ind w:firstLine="0"/>
              <w:rPr>
                <w:rFonts w:cs="Arial"/>
              </w:rPr>
            </w:pPr>
          </w:p>
        </w:tc>
        <w:tc>
          <w:tcPr>
            <w:tcW w:w="444" w:type="pct"/>
            <w:tcBorders>
              <w:top w:val="single" w:sz="4" w:space="0" w:color="auto"/>
              <w:left w:val="single" w:sz="4" w:space="0" w:color="auto"/>
              <w:bottom w:val="single" w:sz="4" w:space="0" w:color="auto"/>
              <w:right w:val="single" w:sz="4" w:space="0" w:color="auto"/>
            </w:tcBorders>
            <w:hideMark/>
          </w:tcPr>
          <w:p w14:paraId="22E02E18" w14:textId="77777777" w:rsidR="00A3413A" w:rsidRPr="0041371B" w:rsidRDefault="00A3413A" w:rsidP="003027B7">
            <w:pPr>
              <w:spacing w:after="0"/>
              <w:ind w:firstLine="0"/>
              <w:rPr>
                <w:rFonts w:cs="Arial"/>
              </w:rPr>
            </w:pPr>
            <w:r w:rsidRPr="0041371B">
              <w:rPr>
                <w:rFonts w:cs="Arial"/>
              </w:rPr>
              <w:t>Lower</w:t>
            </w:r>
          </w:p>
        </w:tc>
        <w:tc>
          <w:tcPr>
            <w:tcW w:w="433" w:type="pct"/>
            <w:tcBorders>
              <w:top w:val="single" w:sz="4" w:space="0" w:color="auto"/>
              <w:left w:val="single" w:sz="4" w:space="0" w:color="auto"/>
              <w:bottom w:val="single" w:sz="4" w:space="0" w:color="auto"/>
              <w:right w:val="single" w:sz="4" w:space="0" w:color="auto"/>
            </w:tcBorders>
            <w:hideMark/>
          </w:tcPr>
          <w:p w14:paraId="0D551096" w14:textId="77777777" w:rsidR="00A3413A" w:rsidRPr="0041371B" w:rsidRDefault="00A3413A" w:rsidP="003027B7">
            <w:pPr>
              <w:spacing w:after="0"/>
              <w:ind w:firstLine="0"/>
              <w:rPr>
                <w:rFonts w:cs="Arial"/>
              </w:rPr>
            </w:pPr>
            <w:r w:rsidRPr="0041371B">
              <w:rPr>
                <w:rFonts w:cs="Arial"/>
              </w:rPr>
              <w:t>Upper</w:t>
            </w: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1369F102" w14:textId="77777777" w:rsidR="00A3413A" w:rsidRPr="0041371B" w:rsidRDefault="00A3413A" w:rsidP="003027B7">
            <w:pPr>
              <w:spacing w:after="0"/>
              <w:ind w:firstLine="0"/>
              <w:rPr>
                <w:rFonts w:cs="Arial"/>
              </w:rPr>
            </w:pP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624F9B23" w14:textId="77777777" w:rsidR="00A3413A" w:rsidRPr="0041371B" w:rsidRDefault="00A3413A" w:rsidP="003027B7">
            <w:pPr>
              <w:spacing w:after="0"/>
              <w:ind w:firstLine="0"/>
              <w:rPr>
                <w:rFonts w:cs="Arial"/>
              </w:rPr>
            </w:pPr>
          </w:p>
        </w:tc>
        <w:tc>
          <w:tcPr>
            <w:tcW w:w="523" w:type="pct"/>
            <w:vMerge/>
            <w:tcBorders>
              <w:top w:val="single" w:sz="4" w:space="0" w:color="auto"/>
              <w:left w:val="single" w:sz="4" w:space="0" w:color="auto"/>
              <w:bottom w:val="single" w:sz="4" w:space="0" w:color="auto"/>
              <w:right w:val="single" w:sz="4" w:space="0" w:color="auto"/>
            </w:tcBorders>
            <w:vAlign w:val="center"/>
            <w:hideMark/>
          </w:tcPr>
          <w:p w14:paraId="22FF7D83" w14:textId="77777777" w:rsidR="00A3413A" w:rsidRPr="0041371B" w:rsidRDefault="00A3413A" w:rsidP="003027B7">
            <w:pPr>
              <w:spacing w:after="0"/>
              <w:ind w:firstLine="0"/>
              <w:rPr>
                <w:rFonts w:cs="Arial"/>
              </w:rPr>
            </w:pPr>
          </w:p>
        </w:tc>
      </w:tr>
      <w:tr w:rsidR="00A3413A" w:rsidRPr="0041371B" w14:paraId="675C1A57" w14:textId="77777777" w:rsidTr="00A3413A">
        <w:trPr>
          <w:trHeight w:val="196"/>
        </w:trPr>
        <w:tc>
          <w:tcPr>
            <w:tcW w:w="884" w:type="pct"/>
            <w:tcBorders>
              <w:top w:val="single" w:sz="4" w:space="0" w:color="auto"/>
              <w:left w:val="single" w:sz="4" w:space="0" w:color="auto"/>
              <w:bottom w:val="single" w:sz="4" w:space="0" w:color="auto"/>
              <w:right w:val="single" w:sz="4" w:space="0" w:color="auto"/>
            </w:tcBorders>
            <w:hideMark/>
          </w:tcPr>
          <w:p w14:paraId="5672FCC8" w14:textId="07F8A2F5" w:rsidR="00A3413A" w:rsidRPr="0041371B" w:rsidRDefault="00A3413A" w:rsidP="00925668">
            <w:pPr>
              <w:pStyle w:val="ListParagraph"/>
              <w:numPr>
                <w:ilvl w:val="0"/>
                <w:numId w:val="8"/>
              </w:numPr>
              <w:spacing w:after="0"/>
              <w:rPr>
                <w:rFonts w:cs="Arial"/>
              </w:rPr>
            </w:pPr>
            <w:r w:rsidRPr="0041371B">
              <w:rPr>
                <w:rFonts w:cs="Arial"/>
              </w:rPr>
              <w:t xml:space="preserve">Avolition-apathy </w:t>
            </w:r>
          </w:p>
        </w:tc>
        <w:tc>
          <w:tcPr>
            <w:tcW w:w="314" w:type="pct"/>
            <w:tcBorders>
              <w:top w:val="single" w:sz="4" w:space="0" w:color="auto"/>
              <w:left w:val="single" w:sz="4" w:space="0" w:color="auto"/>
              <w:bottom w:val="single" w:sz="4" w:space="0" w:color="auto"/>
              <w:right w:val="single" w:sz="4" w:space="0" w:color="auto"/>
            </w:tcBorders>
            <w:hideMark/>
          </w:tcPr>
          <w:p w14:paraId="14587ABF" w14:textId="77777777" w:rsidR="00A3413A" w:rsidRPr="0041371B" w:rsidRDefault="00A3413A" w:rsidP="003027B7">
            <w:pPr>
              <w:spacing w:after="0"/>
              <w:ind w:firstLine="0"/>
              <w:rPr>
                <w:rFonts w:cs="Arial"/>
              </w:rPr>
            </w:pPr>
            <w:r w:rsidRPr="0041371B">
              <w:rPr>
                <w:rFonts w:cs="Arial"/>
              </w:rPr>
              <w:t>206</w:t>
            </w:r>
          </w:p>
        </w:tc>
        <w:tc>
          <w:tcPr>
            <w:tcW w:w="272" w:type="pct"/>
            <w:tcBorders>
              <w:top w:val="single" w:sz="4" w:space="0" w:color="auto"/>
              <w:left w:val="single" w:sz="4" w:space="0" w:color="auto"/>
              <w:bottom w:val="single" w:sz="4" w:space="0" w:color="auto"/>
              <w:right w:val="single" w:sz="4" w:space="0" w:color="auto"/>
            </w:tcBorders>
            <w:hideMark/>
          </w:tcPr>
          <w:p w14:paraId="2169AF0E" w14:textId="77777777" w:rsidR="00A3413A" w:rsidRPr="0041371B" w:rsidRDefault="00A3413A" w:rsidP="003027B7">
            <w:pPr>
              <w:spacing w:after="0"/>
              <w:ind w:firstLine="0"/>
              <w:rPr>
                <w:rFonts w:cs="Arial"/>
              </w:rPr>
            </w:pPr>
            <w:r w:rsidRPr="0041371B">
              <w:rPr>
                <w:rFonts w:cs="Arial"/>
              </w:rPr>
              <w:t>.44</w:t>
            </w:r>
          </w:p>
        </w:tc>
        <w:tc>
          <w:tcPr>
            <w:tcW w:w="271" w:type="pct"/>
            <w:tcBorders>
              <w:top w:val="single" w:sz="4" w:space="0" w:color="auto"/>
              <w:left w:val="single" w:sz="4" w:space="0" w:color="auto"/>
              <w:bottom w:val="single" w:sz="4" w:space="0" w:color="auto"/>
              <w:right w:val="single" w:sz="4" w:space="0" w:color="auto"/>
            </w:tcBorders>
            <w:hideMark/>
          </w:tcPr>
          <w:p w14:paraId="6E6D725E" w14:textId="77777777" w:rsidR="00A3413A" w:rsidRPr="0041371B" w:rsidRDefault="00A3413A" w:rsidP="003027B7">
            <w:pPr>
              <w:spacing w:after="0"/>
              <w:ind w:firstLine="0"/>
              <w:rPr>
                <w:rFonts w:cs="Arial"/>
              </w:rPr>
            </w:pPr>
            <w:r w:rsidRPr="0041371B">
              <w:rPr>
                <w:rFonts w:cs="Arial"/>
              </w:rPr>
              <w:t>.31</w:t>
            </w:r>
          </w:p>
        </w:tc>
        <w:tc>
          <w:tcPr>
            <w:tcW w:w="338" w:type="pct"/>
            <w:tcBorders>
              <w:top w:val="single" w:sz="4" w:space="0" w:color="auto"/>
              <w:left w:val="single" w:sz="4" w:space="0" w:color="auto"/>
              <w:bottom w:val="single" w:sz="4" w:space="0" w:color="auto"/>
              <w:right w:val="single" w:sz="4" w:space="0" w:color="auto"/>
            </w:tcBorders>
            <w:hideMark/>
          </w:tcPr>
          <w:p w14:paraId="77C96885" w14:textId="77777777" w:rsidR="00A3413A" w:rsidRPr="0041371B" w:rsidRDefault="00A3413A" w:rsidP="003027B7">
            <w:pPr>
              <w:spacing w:after="0"/>
              <w:ind w:firstLine="0"/>
              <w:rPr>
                <w:rFonts w:cs="Arial"/>
              </w:rPr>
            </w:pPr>
            <w:r w:rsidRPr="0041371B">
              <w:rPr>
                <w:rFonts w:cs="Arial"/>
              </w:rPr>
              <w:t>1.42</w:t>
            </w:r>
          </w:p>
        </w:tc>
        <w:tc>
          <w:tcPr>
            <w:tcW w:w="378" w:type="pct"/>
            <w:tcBorders>
              <w:top w:val="single" w:sz="4" w:space="0" w:color="auto"/>
              <w:left w:val="single" w:sz="4" w:space="0" w:color="auto"/>
              <w:bottom w:val="single" w:sz="4" w:space="0" w:color="auto"/>
              <w:right w:val="single" w:sz="4" w:space="0" w:color="auto"/>
            </w:tcBorders>
            <w:hideMark/>
          </w:tcPr>
          <w:p w14:paraId="04BBB792" w14:textId="77777777" w:rsidR="00A3413A" w:rsidRPr="0041371B" w:rsidRDefault="00A3413A" w:rsidP="003027B7">
            <w:pPr>
              <w:spacing w:after="0"/>
              <w:ind w:firstLine="0"/>
              <w:rPr>
                <w:rFonts w:cs="Arial"/>
                <w:b/>
              </w:rPr>
            </w:pPr>
            <w:r w:rsidRPr="0041371B">
              <w:rPr>
                <w:rFonts w:cs="Arial"/>
                <w:b/>
              </w:rPr>
              <w:t>.15</w:t>
            </w:r>
          </w:p>
        </w:tc>
        <w:tc>
          <w:tcPr>
            <w:tcW w:w="444" w:type="pct"/>
            <w:tcBorders>
              <w:top w:val="single" w:sz="4" w:space="0" w:color="auto"/>
              <w:left w:val="single" w:sz="4" w:space="0" w:color="auto"/>
              <w:bottom w:val="single" w:sz="4" w:space="0" w:color="auto"/>
              <w:right w:val="single" w:sz="4" w:space="0" w:color="auto"/>
            </w:tcBorders>
            <w:hideMark/>
          </w:tcPr>
          <w:p w14:paraId="307E1C41" w14:textId="77777777" w:rsidR="00A3413A" w:rsidRPr="0041371B" w:rsidRDefault="00A3413A" w:rsidP="003027B7">
            <w:pPr>
              <w:spacing w:after="0"/>
              <w:ind w:firstLine="0"/>
              <w:rPr>
                <w:rFonts w:cs="Arial"/>
              </w:rPr>
            </w:pPr>
            <w:r w:rsidRPr="0041371B">
              <w:rPr>
                <w:rFonts w:cs="Arial"/>
              </w:rPr>
              <w:t>-.16</w:t>
            </w:r>
          </w:p>
        </w:tc>
        <w:tc>
          <w:tcPr>
            <w:tcW w:w="433" w:type="pct"/>
            <w:tcBorders>
              <w:top w:val="single" w:sz="4" w:space="0" w:color="auto"/>
              <w:left w:val="single" w:sz="4" w:space="0" w:color="auto"/>
              <w:bottom w:val="single" w:sz="4" w:space="0" w:color="auto"/>
              <w:right w:val="single" w:sz="4" w:space="0" w:color="auto"/>
            </w:tcBorders>
            <w:hideMark/>
          </w:tcPr>
          <w:p w14:paraId="710EB6A3" w14:textId="77777777" w:rsidR="00A3413A" w:rsidRPr="0041371B" w:rsidRDefault="00A3413A" w:rsidP="003027B7">
            <w:pPr>
              <w:spacing w:after="0"/>
              <w:ind w:firstLine="0"/>
              <w:rPr>
                <w:rFonts w:cs="Arial"/>
              </w:rPr>
            </w:pPr>
            <w:r w:rsidRPr="0041371B">
              <w:rPr>
                <w:rFonts w:cs="Arial"/>
              </w:rPr>
              <w:t>1.04</w:t>
            </w:r>
          </w:p>
        </w:tc>
        <w:tc>
          <w:tcPr>
            <w:tcW w:w="695" w:type="pct"/>
            <w:tcBorders>
              <w:top w:val="single" w:sz="4" w:space="0" w:color="auto"/>
              <w:left w:val="single" w:sz="4" w:space="0" w:color="auto"/>
              <w:bottom w:val="single" w:sz="4" w:space="0" w:color="auto"/>
              <w:right w:val="single" w:sz="4" w:space="0" w:color="auto"/>
            </w:tcBorders>
            <w:hideMark/>
          </w:tcPr>
          <w:p w14:paraId="5C8180ED" w14:textId="77777777" w:rsidR="00A3413A" w:rsidRPr="0041371B" w:rsidRDefault="00A3413A" w:rsidP="003027B7">
            <w:pPr>
              <w:spacing w:after="0"/>
              <w:ind w:firstLine="0"/>
              <w:rPr>
                <w:rFonts w:cs="Arial"/>
              </w:rPr>
            </w:pPr>
            <w:r w:rsidRPr="0041371B">
              <w:rPr>
                <w:rFonts w:cs="Arial"/>
              </w:rPr>
              <w:t>-1785.01</w:t>
            </w:r>
          </w:p>
        </w:tc>
        <w:tc>
          <w:tcPr>
            <w:tcW w:w="448" w:type="pct"/>
            <w:tcBorders>
              <w:top w:val="single" w:sz="4" w:space="0" w:color="auto"/>
              <w:left w:val="single" w:sz="4" w:space="0" w:color="auto"/>
              <w:bottom w:val="single" w:sz="4" w:space="0" w:color="auto"/>
              <w:right w:val="single" w:sz="4" w:space="0" w:color="auto"/>
            </w:tcBorders>
            <w:hideMark/>
          </w:tcPr>
          <w:p w14:paraId="6F3BEBB9" w14:textId="77777777" w:rsidR="00A3413A" w:rsidRPr="0041371B" w:rsidRDefault="00A3413A" w:rsidP="003027B7">
            <w:pPr>
              <w:spacing w:after="0"/>
              <w:ind w:firstLine="0"/>
              <w:rPr>
                <w:rFonts w:cs="Arial"/>
              </w:rPr>
            </w:pPr>
            <w:r w:rsidRPr="0041371B">
              <w:rPr>
                <w:rFonts w:cs="Arial"/>
              </w:rPr>
              <w:t>48.47</w:t>
            </w:r>
          </w:p>
        </w:tc>
        <w:tc>
          <w:tcPr>
            <w:tcW w:w="523" w:type="pct"/>
            <w:tcBorders>
              <w:top w:val="single" w:sz="4" w:space="0" w:color="auto"/>
              <w:left w:val="single" w:sz="4" w:space="0" w:color="auto"/>
              <w:bottom w:val="single" w:sz="4" w:space="0" w:color="auto"/>
              <w:right w:val="single" w:sz="4" w:space="0" w:color="auto"/>
            </w:tcBorders>
            <w:hideMark/>
          </w:tcPr>
          <w:p w14:paraId="68CEFA10" w14:textId="77777777" w:rsidR="00A3413A" w:rsidRPr="0041371B" w:rsidRDefault="00A3413A" w:rsidP="003027B7">
            <w:pPr>
              <w:spacing w:after="0"/>
              <w:ind w:firstLine="0"/>
              <w:rPr>
                <w:rFonts w:cs="Arial"/>
              </w:rPr>
            </w:pPr>
            <w:r w:rsidRPr="0041371B">
              <w:rPr>
                <w:rFonts w:cs="Arial"/>
              </w:rPr>
              <w:t>&lt;.001</w:t>
            </w:r>
          </w:p>
        </w:tc>
      </w:tr>
      <w:tr w:rsidR="00A3413A" w:rsidRPr="0041371B" w14:paraId="6536B51B" w14:textId="77777777" w:rsidTr="00A3413A">
        <w:trPr>
          <w:trHeight w:val="196"/>
        </w:trPr>
        <w:tc>
          <w:tcPr>
            <w:tcW w:w="884" w:type="pct"/>
            <w:tcBorders>
              <w:top w:val="single" w:sz="4" w:space="0" w:color="auto"/>
              <w:left w:val="single" w:sz="4" w:space="0" w:color="auto"/>
              <w:bottom w:val="single" w:sz="4" w:space="0" w:color="auto"/>
              <w:right w:val="single" w:sz="4" w:space="0" w:color="auto"/>
            </w:tcBorders>
            <w:hideMark/>
          </w:tcPr>
          <w:p w14:paraId="536B7656" w14:textId="77777777" w:rsidR="00A3413A" w:rsidRPr="0041371B" w:rsidRDefault="00A3413A" w:rsidP="003027B7">
            <w:pPr>
              <w:pStyle w:val="ListParagraph"/>
              <w:numPr>
                <w:ilvl w:val="0"/>
                <w:numId w:val="8"/>
              </w:numPr>
              <w:spacing w:after="0"/>
              <w:rPr>
                <w:rFonts w:cs="Arial"/>
              </w:rPr>
            </w:pPr>
            <w:r w:rsidRPr="0041371B">
              <w:rPr>
                <w:rFonts w:cs="Arial"/>
              </w:rPr>
              <w:t xml:space="preserve">Diminished expression </w:t>
            </w:r>
          </w:p>
        </w:tc>
        <w:tc>
          <w:tcPr>
            <w:tcW w:w="314" w:type="pct"/>
            <w:tcBorders>
              <w:top w:val="single" w:sz="4" w:space="0" w:color="auto"/>
              <w:left w:val="single" w:sz="4" w:space="0" w:color="auto"/>
              <w:bottom w:val="single" w:sz="4" w:space="0" w:color="auto"/>
              <w:right w:val="single" w:sz="4" w:space="0" w:color="auto"/>
            </w:tcBorders>
            <w:hideMark/>
          </w:tcPr>
          <w:p w14:paraId="5CA7AF4F" w14:textId="77777777" w:rsidR="00A3413A" w:rsidRPr="0041371B" w:rsidRDefault="00A3413A" w:rsidP="003027B7">
            <w:pPr>
              <w:spacing w:after="0"/>
              <w:ind w:firstLine="0"/>
              <w:rPr>
                <w:rFonts w:cs="Arial"/>
              </w:rPr>
            </w:pPr>
            <w:r w:rsidRPr="0041371B">
              <w:rPr>
                <w:rFonts w:cs="Arial"/>
              </w:rPr>
              <w:t>205</w:t>
            </w:r>
          </w:p>
        </w:tc>
        <w:tc>
          <w:tcPr>
            <w:tcW w:w="272" w:type="pct"/>
            <w:tcBorders>
              <w:top w:val="single" w:sz="4" w:space="0" w:color="auto"/>
              <w:left w:val="single" w:sz="4" w:space="0" w:color="auto"/>
              <w:bottom w:val="single" w:sz="4" w:space="0" w:color="auto"/>
              <w:right w:val="single" w:sz="4" w:space="0" w:color="auto"/>
            </w:tcBorders>
            <w:hideMark/>
          </w:tcPr>
          <w:p w14:paraId="27FD6362" w14:textId="77777777" w:rsidR="00A3413A" w:rsidRPr="0041371B" w:rsidRDefault="00A3413A" w:rsidP="003027B7">
            <w:pPr>
              <w:spacing w:after="0"/>
              <w:ind w:firstLine="0"/>
              <w:rPr>
                <w:rFonts w:cs="Arial"/>
              </w:rPr>
            </w:pPr>
            <w:r w:rsidRPr="0041371B">
              <w:rPr>
                <w:rFonts w:cs="Arial"/>
              </w:rPr>
              <w:t>.34</w:t>
            </w:r>
          </w:p>
        </w:tc>
        <w:tc>
          <w:tcPr>
            <w:tcW w:w="271" w:type="pct"/>
            <w:tcBorders>
              <w:top w:val="single" w:sz="4" w:space="0" w:color="auto"/>
              <w:left w:val="single" w:sz="4" w:space="0" w:color="auto"/>
              <w:bottom w:val="single" w:sz="4" w:space="0" w:color="auto"/>
              <w:right w:val="single" w:sz="4" w:space="0" w:color="auto"/>
            </w:tcBorders>
            <w:hideMark/>
          </w:tcPr>
          <w:p w14:paraId="3EDA7FD7" w14:textId="77777777" w:rsidR="00A3413A" w:rsidRPr="0041371B" w:rsidRDefault="00A3413A" w:rsidP="003027B7">
            <w:pPr>
              <w:spacing w:after="0"/>
              <w:ind w:firstLine="0"/>
              <w:rPr>
                <w:rFonts w:cs="Arial"/>
              </w:rPr>
            </w:pPr>
            <w:r w:rsidRPr="0041371B">
              <w:rPr>
                <w:rFonts w:cs="Arial"/>
              </w:rPr>
              <w:t>.40</w:t>
            </w:r>
          </w:p>
        </w:tc>
        <w:tc>
          <w:tcPr>
            <w:tcW w:w="338" w:type="pct"/>
            <w:tcBorders>
              <w:top w:val="single" w:sz="4" w:space="0" w:color="auto"/>
              <w:left w:val="single" w:sz="4" w:space="0" w:color="auto"/>
              <w:bottom w:val="single" w:sz="4" w:space="0" w:color="auto"/>
              <w:right w:val="single" w:sz="4" w:space="0" w:color="auto"/>
            </w:tcBorders>
            <w:hideMark/>
          </w:tcPr>
          <w:p w14:paraId="5F6741C1" w14:textId="77777777" w:rsidR="00A3413A" w:rsidRPr="0041371B" w:rsidRDefault="00A3413A" w:rsidP="003027B7">
            <w:pPr>
              <w:spacing w:after="0"/>
              <w:ind w:firstLine="0"/>
              <w:rPr>
                <w:rFonts w:cs="Arial"/>
              </w:rPr>
            </w:pPr>
            <w:r w:rsidRPr="0041371B">
              <w:rPr>
                <w:rFonts w:cs="Arial"/>
              </w:rPr>
              <w:t>.84</w:t>
            </w:r>
          </w:p>
        </w:tc>
        <w:tc>
          <w:tcPr>
            <w:tcW w:w="378" w:type="pct"/>
            <w:tcBorders>
              <w:top w:val="single" w:sz="4" w:space="0" w:color="auto"/>
              <w:left w:val="single" w:sz="4" w:space="0" w:color="auto"/>
              <w:bottom w:val="single" w:sz="4" w:space="0" w:color="auto"/>
              <w:right w:val="single" w:sz="4" w:space="0" w:color="auto"/>
            </w:tcBorders>
            <w:hideMark/>
          </w:tcPr>
          <w:p w14:paraId="17528379" w14:textId="77777777" w:rsidR="00A3413A" w:rsidRPr="0041371B" w:rsidRDefault="00A3413A" w:rsidP="003027B7">
            <w:pPr>
              <w:spacing w:after="0"/>
              <w:ind w:firstLine="0"/>
              <w:rPr>
                <w:rFonts w:cs="Arial"/>
                <w:b/>
              </w:rPr>
            </w:pPr>
            <w:r w:rsidRPr="0041371B">
              <w:rPr>
                <w:rFonts w:cs="Arial"/>
                <w:b/>
              </w:rPr>
              <w:t>.39</w:t>
            </w:r>
          </w:p>
        </w:tc>
        <w:tc>
          <w:tcPr>
            <w:tcW w:w="444" w:type="pct"/>
            <w:tcBorders>
              <w:top w:val="single" w:sz="4" w:space="0" w:color="auto"/>
              <w:left w:val="single" w:sz="4" w:space="0" w:color="auto"/>
              <w:bottom w:val="single" w:sz="4" w:space="0" w:color="auto"/>
              <w:right w:val="single" w:sz="4" w:space="0" w:color="auto"/>
            </w:tcBorders>
            <w:hideMark/>
          </w:tcPr>
          <w:p w14:paraId="538A842F" w14:textId="77777777" w:rsidR="00A3413A" w:rsidRPr="0041371B" w:rsidRDefault="00A3413A" w:rsidP="003027B7">
            <w:pPr>
              <w:spacing w:after="0"/>
              <w:ind w:firstLine="0"/>
              <w:rPr>
                <w:rFonts w:cs="Arial"/>
              </w:rPr>
            </w:pPr>
            <w:r w:rsidRPr="0041371B">
              <w:rPr>
                <w:rFonts w:cs="Arial"/>
              </w:rPr>
              <w:t>-.45</w:t>
            </w:r>
          </w:p>
        </w:tc>
        <w:tc>
          <w:tcPr>
            <w:tcW w:w="433" w:type="pct"/>
            <w:tcBorders>
              <w:top w:val="single" w:sz="4" w:space="0" w:color="auto"/>
              <w:left w:val="single" w:sz="4" w:space="0" w:color="auto"/>
              <w:bottom w:val="single" w:sz="4" w:space="0" w:color="auto"/>
              <w:right w:val="single" w:sz="4" w:space="0" w:color="auto"/>
            </w:tcBorders>
            <w:hideMark/>
          </w:tcPr>
          <w:p w14:paraId="03FDE701" w14:textId="77777777" w:rsidR="00A3413A" w:rsidRPr="0041371B" w:rsidRDefault="00A3413A" w:rsidP="003027B7">
            <w:pPr>
              <w:spacing w:after="0"/>
              <w:ind w:firstLine="0"/>
              <w:rPr>
                <w:rFonts w:cs="Arial"/>
              </w:rPr>
            </w:pPr>
            <w:r w:rsidRPr="0041371B">
              <w:rPr>
                <w:rFonts w:cs="Arial"/>
              </w:rPr>
              <w:t>1.13</w:t>
            </w:r>
          </w:p>
        </w:tc>
        <w:tc>
          <w:tcPr>
            <w:tcW w:w="695" w:type="pct"/>
            <w:tcBorders>
              <w:top w:val="single" w:sz="4" w:space="0" w:color="auto"/>
              <w:left w:val="single" w:sz="4" w:space="0" w:color="auto"/>
              <w:bottom w:val="single" w:sz="4" w:space="0" w:color="auto"/>
              <w:right w:val="single" w:sz="4" w:space="0" w:color="auto"/>
            </w:tcBorders>
            <w:hideMark/>
          </w:tcPr>
          <w:p w14:paraId="3E93C25E" w14:textId="77777777" w:rsidR="00A3413A" w:rsidRPr="0041371B" w:rsidRDefault="00A3413A" w:rsidP="003027B7">
            <w:pPr>
              <w:spacing w:after="0"/>
              <w:ind w:firstLine="0"/>
              <w:rPr>
                <w:rFonts w:cs="Arial"/>
              </w:rPr>
            </w:pPr>
            <w:r w:rsidRPr="0041371B">
              <w:rPr>
                <w:rFonts w:cs="Arial"/>
              </w:rPr>
              <w:t>-1779.68</w:t>
            </w:r>
          </w:p>
        </w:tc>
        <w:tc>
          <w:tcPr>
            <w:tcW w:w="448" w:type="pct"/>
            <w:tcBorders>
              <w:top w:val="single" w:sz="4" w:space="0" w:color="auto"/>
              <w:left w:val="single" w:sz="4" w:space="0" w:color="auto"/>
              <w:bottom w:val="single" w:sz="4" w:space="0" w:color="auto"/>
              <w:right w:val="single" w:sz="4" w:space="0" w:color="auto"/>
            </w:tcBorders>
            <w:hideMark/>
          </w:tcPr>
          <w:p w14:paraId="4594620C" w14:textId="77777777" w:rsidR="00A3413A" w:rsidRPr="0041371B" w:rsidRDefault="00A3413A" w:rsidP="003027B7">
            <w:pPr>
              <w:spacing w:after="0"/>
              <w:ind w:firstLine="0"/>
              <w:rPr>
                <w:rFonts w:cs="Arial"/>
              </w:rPr>
            </w:pPr>
            <w:r w:rsidRPr="0041371B">
              <w:rPr>
                <w:rFonts w:cs="Arial"/>
              </w:rPr>
              <w:t>7.97</w:t>
            </w:r>
          </w:p>
        </w:tc>
        <w:tc>
          <w:tcPr>
            <w:tcW w:w="523" w:type="pct"/>
            <w:tcBorders>
              <w:top w:val="single" w:sz="4" w:space="0" w:color="auto"/>
              <w:left w:val="single" w:sz="4" w:space="0" w:color="auto"/>
              <w:bottom w:val="single" w:sz="4" w:space="0" w:color="auto"/>
              <w:right w:val="single" w:sz="4" w:space="0" w:color="auto"/>
            </w:tcBorders>
            <w:hideMark/>
          </w:tcPr>
          <w:p w14:paraId="68822E4A" w14:textId="77777777" w:rsidR="00A3413A" w:rsidRPr="0041371B" w:rsidRDefault="00A3413A" w:rsidP="003027B7">
            <w:pPr>
              <w:spacing w:after="0"/>
              <w:ind w:firstLine="0"/>
              <w:rPr>
                <w:rFonts w:cs="Arial"/>
              </w:rPr>
            </w:pPr>
            <w:r w:rsidRPr="0041371B">
              <w:rPr>
                <w:rFonts w:cs="Arial"/>
              </w:rPr>
              <w:t>.01</w:t>
            </w:r>
          </w:p>
        </w:tc>
      </w:tr>
      <w:tr w:rsidR="00A3413A" w:rsidRPr="0041371B" w14:paraId="64F31FBD" w14:textId="77777777" w:rsidTr="00A3413A">
        <w:trPr>
          <w:trHeight w:val="196"/>
        </w:trPr>
        <w:tc>
          <w:tcPr>
            <w:tcW w:w="884" w:type="pct"/>
            <w:tcBorders>
              <w:top w:val="single" w:sz="4" w:space="0" w:color="auto"/>
              <w:left w:val="single" w:sz="4" w:space="0" w:color="auto"/>
              <w:bottom w:val="single" w:sz="4" w:space="0" w:color="auto"/>
              <w:right w:val="single" w:sz="4" w:space="0" w:color="auto"/>
            </w:tcBorders>
            <w:hideMark/>
          </w:tcPr>
          <w:p w14:paraId="7ECEC00B" w14:textId="77777777" w:rsidR="00A3413A" w:rsidRPr="0041371B" w:rsidRDefault="00A3413A" w:rsidP="003027B7">
            <w:pPr>
              <w:pStyle w:val="ListParagraph"/>
              <w:numPr>
                <w:ilvl w:val="0"/>
                <w:numId w:val="8"/>
              </w:numPr>
              <w:spacing w:after="0"/>
              <w:rPr>
                <w:rFonts w:cs="Arial"/>
              </w:rPr>
            </w:pPr>
            <w:r w:rsidRPr="0041371B">
              <w:rPr>
                <w:rFonts w:cs="Arial"/>
              </w:rPr>
              <w:t xml:space="preserve">Depression </w:t>
            </w:r>
          </w:p>
        </w:tc>
        <w:tc>
          <w:tcPr>
            <w:tcW w:w="314" w:type="pct"/>
            <w:tcBorders>
              <w:top w:val="single" w:sz="4" w:space="0" w:color="auto"/>
              <w:left w:val="single" w:sz="4" w:space="0" w:color="auto"/>
              <w:bottom w:val="single" w:sz="4" w:space="0" w:color="auto"/>
              <w:right w:val="single" w:sz="4" w:space="0" w:color="auto"/>
            </w:tcBorders>
            <w:hideMark/>
          </w:tcPr>
          <w:p w14:paraId="5CAA7422" w14:textId="77777777" w:rsidR="00A3413A" w:rsidRPr="0041371B" w:rsidRDefault="00A3413A" w:rsidP="003027B7">
            <w:pPr>
              <w:spacing w:after="0"/>
              <w:ind w:firstLine="0"/>
              <w:rPr>
                <w:rFonts w:cs="Arial"/>
              </w:rPr>
            </w:pPr>
            <w:r w:rsidRPr="0041371B">
              <w:rPr>
                <w:rFonts w:cs="Arial"/>
              </w:rPr>
              <w:t>204</w:t>
            </w:r>
          </w:p>
        </w:tc>
        <w:tc>
          <w:tcPr>
            <w:tcW w:w="272" w:type="pct"/>
            <w:tcBorders>
              <w:top w:val="single" w:sz="4" w:space="0" w:color="auto"/>
              <w:left w:val="single" w:sz="4" w:space="0" w:color="auto"/>
              <w:bottom w:val="single" w:sz="4" w:space="0" w:color="auto"/>
              <w:right w:val="single" w:sz="4" w:space="0" w:color="auto"/>
            </w:tcBorders>
            <w:hideMark/>
          </w:tcPr>
          <w:p w14:paraId="12362C39" w14:textId="79C51FCC" w:rsidR="00A3413A" w:rsidRPr="0041371B" w:rsidRDefault="00A3413A" w:rsidP="003027B7">
            <w:pPr>
              <w:spacing w:after="0"/>
              <w:ind w:firstLine="0"/>
              <w:rPr>
                <w:rFonts w:cs="Arial"/>
              </w:rPr>
            </w:pPr>
            <w:r w:rsidRPr="0041371B">
              <w:rPr>
                <w:rFonts w:cs="Arial"/>
              </w:rPr>
              <w:t>-.</w:t>
            </w:r>
            <w:r w:rsidR="00925668" w:rsidRPr="0041371B">
              <w:rPr>
                <w:rFonts w:cs="Arial"/>
              </w:rPr>
              <w:t>30</w:t>
            </w:r>
          </w:p>
        </w:tc>
        <w:tc>
          <w:tcPr>
            <w:tcW w:w="271" w:type="pct"/>
            <w:tcBorders>
              <w:top w:val="single" w:sz="4" w:space="0" w:color="auto"/>
              <w:left w:val="single" w:sz="4" w:space="0" w:color="auto"/>
              <w:bottom w:val="single" w:sz="4" w:space="0" w:color="auto"/>
              <w:right w:val="single" w:sz="4" w:space="0" w:color="auto"/>
            </w:tcBorders>
            <w:hideMark/>
          </w:tcPr>
          <w:p w14:paraId="434B4173" w14:textId="3480C3FC" w:rsidR="00A3413A" w:rsidRPr="0041371B" w:rsidRDefault="00A3413A" w:rsidP="003027B7">
            <w:pPr>
              <w:spacing w:after="0"/>
              <w:ind w:firstLine="0"/>
              <w:rPr>
                <w:rFonts w:cs="Arial"/>
              </w:rPr>
            </w:pPr>
            <w:r w:rsidRPr="0041371B">
              <w:rPr>
                <w:rFonts w:cs="Arial"/>
              </w:rPr>
              <w:t>.4</w:t>
            </w:r>
            <w:r w:rsidR="00925668" w:rsidRPr="0041371B">
              <w:rPr>
                <w:rFonts w:cs="Arial"/>
              </w:rPr>
              <w:t>9</w:t>
            </w:r>
          </w:p>
        </w:tc>
        <w:tc>
          <w:tcPr>
            <w:tcW w:w="338" w:type="pct"/>
            <w:tcBorders>
              <w:top w:val="single" w:sz="4" w:space="0" w:color="auto"/>
              <w:left w:val="single" w:sz="4" w:space="0" w:color="auto"/>
              <w:bottom w:val="single" w:sz="4" w:space="0" w:color="auto"/>
              <w:right w:val="single" w:sz="4" w:space="0" w:color="auto"/>
            </w:tcBorders>
            <w:hideMark/>
          </w:tcPr>
          <w:p w14:paraId="391AC234" w14:textId="57454208" w:rsidR="00A3413A" w:rsidRPr="0041371B" w:rsidRDefault="00A3413A" w:rsidP="003027B7">
            <w:pPr>
              <w:spacing w:after="0"/>
              <w:ind w:firstLine="0"/>
              <w:rPr>
                <w:rFonts w:cs="Arial"/>
              </w:rPr>
            </w:pPr>
            <w:r w:rsidRPr="0041371B">
              <w:rPr>
                <w:rFonts w:cs="Arial"/>
              </w:rPr>
              <w:t>-.</w:t>
            </w:r>
            <w:r w:rsidR="00925668" w:rsidRPr="0041371B">
              <w:rPr>
                <w:rFonts w:cs="Arial"/>
              </w:rPr>
              <w:t>61</w:t>
            </w:r>
          </w:p>
        </w:tc>
        <w:tc>
          <w:tcPr>
            <w:tcW w:w="378" w:type="pct"/>
            <w:tcBorders>
              <w:top w:val="single" w:sz="4" w:space="0" w:color="auto"/>
              <w:left w:val="single" w:sz="4" w:space="0" w:color="auto"/>
              <w:bottom w:val="single" w:sz="4" w:space="0" w:color="auto"/>
              <w:right w:val="single" w:sz="4" w:space="0" w:color="auto"/>
            </w:tcBorders>
            <w:hideMark/>
          </w:tcPr>
          <w:p w14:paraId="52990E2B" w14:textId="6A51BD1E" w:rsidR="00A3413A" w:rsidRPr="0041371B" w:rsidRDefault="00A3413A" w:rsidP="003027B7">
            <w:pPr>
              <w:spacing w:after="0"/>
              <w:ind w:firstLine="0"/>
              <w:rPr>
                <w:rFonts w:cs="Arial"/>
                <w:b/>
              </w:rPr>
            </w:pPr>
            <w:r w:rsidRPr="0041371B">
              <w:rPr>
                <w:rFonts w:cs="Arial"/>
                <w:b/>
              </w:rPr>
              <w:t>.5</w:t>
            </w:r>
            <w:r w:rsidR="00925668" w:rsidRPr="0041371B">
              <w:rPr>
                <w:rFonts w:cs="Arial"/>
                <w:b/>
              </w:rPr>
              <w:t>4</w:t>
            </w:r>
          </w:p>
        </w:tc>
        <w:tc>
          <w:tcPr>
            <w:tcW w:w="444" w:type="pct"/>
            <w:tcBorders>
              <w:top w:val="single" w:sz="4" w:space="0" w:color="auto"/>
              <w:left w:val="single" w:sz="4" w:space="0" w:color="auto"/>
              <w:bottom w:val="single" w:sz="4" w:space="0" w:color="auto"/>
              <w:right w:val="single" w:sz="4" w:space="0" w:color="auto"/>
            </w:tcBorders>
            <w:hideMark/>
          </w:tcPr>
          <w:p w14:paraId="54C17A2F" w14:textId="5B67485F" w:rsidR="00A3413A" w:rsidRPr="0041371B" w:rsidRDefault="00A3413A" w:rsidP="003027B7">
            <w:pPr>
              <w:spacing w:after="0"/>
              <w:ind w:firstLine="0"/>
              <w:rPr>
                <w:rFonts w:cs="Arial"/>
              </w:rPr>
            </w:pPr>
            <w:r w:rsidRPr="0041371B">
              <w:rPr>
                <w:rFonts w:cs="Arial"/>
              </w:rPr>
              <w:t>-1.2</w:t>
            </w:r>
            <w:r w:rsidR="00925668" w:rsidRPr="0041371B">
              <w:rPr>
                <w:rFonts w:cs="Arial"/>
              </w:rPr>
              <w:t>8</w:t>
            </w:r>
          </w:p>
        </w:tc>
        <w:tc>
          <w:tcPr>
            <w:tcW w:w="433" w:type="pct"/>
            <w:tcBorders>
              <w:top w:val="single" w:sz="4" w:space="0" w:color="auto"/>
              <w:left w:val="single" w:sz="4" w:space="0" w:color="auto"/>
              <w:bottom w:val="single" w:sz="4" w:space="0" w:color="auto"/>
              <w:right w:val="single" w:sz="4" w:space="0" w:color="auto"/>
            </w:tcBorders>
            <w:hideMark/>
          </w:tcPr>
          <w:p w14:paraId="1D7952DD" w14:textId="36ED636D" w:rsidR="00A3413A" w:rsidRPr="0041371B" w:rsidRDefault="00A3413A" w:rsidP="003027B7">
            <w:pPr>
              <w:spacing w:after="0"/>
              <w:ind w:firstLine="0"/>
              <w:rPr>
                <w:rFonts w:cs="Arial"/>
              </w:rPr>
            </w:pPr>
            <w:r w:rsidRPr="0041371B">
              <w:rPr>
                <w:rFonts w:cs="Arial"/>
              </w:rPr>
              <w:t>.6</w:t>
            </w:r>
            <w:r w:rsidR="00925668" w:rsidRPr="0041371B">
              <w:rPr>
                <w:rFonts w:cs="Arial"/>
              </w:rPr>
              <w:t>7</w:t>
            </w:r>
          </w:p>
        </w:tc>
        <w:tc>
          <w:tcPr>
            <w:tcW w:w="695" w:type="pct"/>
            <w:tcBorders>
              <w:top w:val="single" w:sz="4" w:space="0" w:color="auto"/>
              <w:left w:val="single" w:sz="4" w:space="0" w:color="auto"/>
              <w:bottom w:val="single" w:sz="4" w:space="0" w:color="auto"/>
              <w:right w:val="single" w:sz="4" w:space="0" w:color="auto"/>
            </w:tcBorders>
            <w:hideMark/>
          </w:tcPr>
          <w:p w14:paraId="526CB071" w14:textId="553A8F2D" w:rsidR="00A3413A" w:rsidRPr="0041371B" w:rsidRDefault="00A3413A" w:rsidP="003027B7">
            <w:pPr>
              <w:spacing w:after="0"/>
              <w:ind w:firstLine="0"/>
              <w:rPr>
                <w:rFonts w:cs="Arial"/>
              </w:rPr>
            </w:pPr>
            <w:r w:rsidRPr="0041371B">
              <w:rPr>
                <w:rFonts w:cs="Arial"/>
              </w:rPr>
              <w:t>-2</w:t>
            </w:r>
            <w:r w:rsidR="00925668" w:rsidRPr="0041371B">
              <w:rPr>
                <w:rFonts w:cs="Arial"/>
              </w:rPr>
              <w:t>043.63</w:t>
            </w:r>
          </w:p>
        </w:tc>
        <w:tc>
          <w:tcPr>
            <w:tcW w:w="448" w:type="pct"/>
            <w:tcBorders>
              <w:top w:val="single" w:sz="4" w:space="0" w:color="auto"/>
              <w:left w:val="single" w:sz="4" w:space="0" w:color="auto"/>
              <w:bottom w:val="single" w:sz="4" w:space="0" w:color="auto"/>
              <w:right w:val="single" w:sz="4" w:space="0" w:color="auto"/>
            </w:tcBorders>
            <w:hideMark/>
          </w:tcPr>
          <w:p w14:paraId="2EB9B5D2" w14:textId="3283EADB" w:rsidR="00A3413A" w:rsidRPr="0041371B" w:rsidRDefault="00925668" w:rsidP="003027B7">
            <w:pPr>
              <w:spacing w:after="0"/>
              <w:ind w:firstLine="0"/>
              <w:rPr>
                <w:rFonts w:cs="Arial"/>
              </w:rPr>
            </w:pPr>
            <w:r w:rsidRPr="0041371B">
              <w:rPr>
                <w:rFonts w:cs="Arial"/>
              </w:rPr>
              <w:t>.37</w:t>
            </w:r>
          </w:p>
        </w:tc>
        <w:tc>
          <w:tcPr>
            <w:tcW w:w="523" w:type="pct"/>
            <w:tcBorders>
              <w:top w:val="single" w:sz="4" w:space="0" w:color="auto"/>
              <w:left w:val="single" w:sz="4" w:space="0" w:color="auto"/>
              <w:bottom w:val="single" w:sz="4" w:space="0" w:color="auto"/>
              <w:right w:val="single" w:sz="4" w:space="0" w:color="auto"/>
            </w:tcBorders>
            <w:hideMark/>
          </w:tcPr>
          <w:p w14:paraId="5FFC165F" w14:textId="1CDF4C0D" w:rsidR="00A3413A" w:rsidRPr="0041371B" w:rsidRDefault="00A71A09" w:rsidP="003027B7">
            <w:pPr>
              <w:spacing w:after="0"/>
              <w:ind w:firstLine="0"/>
              <w:rPr>
                <w:rFonts w:cs="Arial"/>
              </w:rPr>
            </w:pPr>
            <w:r w:rsidRPr="0041371B">
              <w:rPr>
                <w:rFonts w:cs="Arial"/>
              </w:rPr>
              <w:t>&lt;.001</w:t>
            </w:r>
          </w:p>
        </w:tc>
      </w:tr>
    </w:tbl>
    <w:p w14:paraId="5E157EB5" w14:textId="77777777" w:rsidR="00A3413A" w:rsidRPr="0041371B" w:rsidRDefault="00A3413A" w:rsidP="003027B7">
      <w:pPr>
        <w:rPr>
          <w:rFonts w:cs="Arial"/>
        </w:rPr>
      </w:pPr>
    </w:p>
    <w:p w14:paraId="79AAD8EA" w14:textId="77777777" w:rsidR="00A3413A" w:rsidRPr="0041371B" w:rsidRDefault="00A3413A" w:rsidP="003027B7">
      <w:pPr>
        <w:rPr>
          <w:rFonts w:cs="Arial"/>
        </w:rPr>
      </w:pPr>
    </w:p>
    <w:bookmarkEnd w:id="21"/>
    <w:p w14:paraId="116CB9C3" w14:textId="77777777" w:rsidR="003A2203" w:rsidRPr="0041371B" w:rsidRDefault="003A2203" w:rsidP="003027B7">
      <w:pPr>
        <w:pStyle w:val="CommentText"/>
        <w:spacing w:line="259" w:lineRule="auto"/>
        <w:rPr>
          <w:rFonts w:cs="Arial"/>
          <w:sz w:val="24"/>
          <w:szCs w:val="24"/>
        </w:rPr>
        <w:sectPr w:rsidR="003A2203" w:rsidRPr="0041371B" w:rsidSect="00A3413A">
          <w:pgSz w:w="16838" w:h="11906" w:orient="landscape"/>
          <w:pgMar w:top="1418" w:right="1418" w:bottom="1418" w:left="1418" w:header="709" w:footer="709" w:gutter="0"/>
          <w:cols w:space="708"/>
          <w:docGrid w:linePitch="360"/>
        </w:sectPr>
      </w:pPr>
    </w:p>
    <w:p w14:paraId="4BB94AF2" w14:textId="14505951" w:rsidR="00A3413A" w:rsidRPr="0041371B" w:rsidRDefault="003A2203" w:rsidP="003A2203">
      <w:pPr>
        <w:pStyle w:val="Heading1"/>
      </w:pPr>
      <w:r w:rsidRPr="0041371B">
        <w:lastRenderedPageBreak/>
        <w:t xml:space="preserve">Supplementary material </w:t>
      </w:r>
    </w:p>
    <w:p w14:paraId="4FEC2145" w14:textId="0B7C293A" w:rsidR="003A2203" w:rsidRPr="0041371B" w:rsidRDefault="003A2203" w:rsidP="003A2203">
      <w:pPr>
        <w:spacing w:line="240" w:lineRule="auto"/>
        <w:ind w:firstLine="0"/>
        <w:rPr>
          <w:bCs/>
          <w:i/>
        </w:rPr>
      </w:pPr>
      <w:bookmarkStart w:id="27" w:name="_Toc520807246"/>
      <w:bookmarkStart w:id="28" w:name="_Toc509239535"/>
      <w:r w:rsidRPr="0041371B">
        <w:rPr>
          <w:bCs/>
          <w:i/>
        </w:rPr>
        <w:t>The number of participants who took part in the trial at each assessment, separated by allocation group.</w:t>
      </w:r>
      <w:bookmarkEnd w:id="27"/>
      <w:bookmarkEnd w:id="28"/>
      <w:r w:rsidRPr="0041371B">
        <w:rPr>
          <w:bCs/>
          <w:i/>
        </w:rPr>
        <w:t xml:space="preserve"> </w:t>
      </w:r>
    </w:p>
    <w:p w14:paraId="30C52AFC" w14:textId="77777777" w:rsidR="003A2203" w:rsidRPr="0041371B" w:rsidRDefault="003A2203" w:rsidP="003A2203">
      <w:pPr>
        <w:pStyle w:val="Heading2"/>
        <w:numPr>
          <w:ilvl w:val="0"/>
          <w:numId w:val="0"/>
        </w:numPr>
      </w:pPr>
      <w:r w:rsidRPr="0041371B">
        <w:rPr>
          <w:noProof/>
          <w:lang w:val="en-US"/>
        </w:rPr>
        <w:drawing>
          <wp:inline distT="0" distB="0" distL="0" distR="0" wp14:anchorId="170ED400" wp14:editId="2EE7BE4C">
            <wp:extent cx="4386262" cy="644943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91723" cy="6457460"/>
                    </a:xfrm>
                    <a:prstGeom prst="rect">
                      <a:avLst/>
                    </a:prstGeom>
                    <a:noFill/>
                    <a:ln>
                      <a:noFill/>
                    </a:ln>
                  </pic:spPr>
                </pic:pic>
              </a:graphicData>
            </a:graphic>
          </wp:inline>
        </w:drawing>
      </w:r>
    </w:p>
    <w:p w14:paraId="697F339E" w14:textId="010957AE" w:rsidR="006F0C10" w:rsidRPr="0041371B" w:rsidRDefault="006F0C10" w:rsidP="003A2203">
      <w:r w:rsidRPr="0041371B">
        <w:br w:type="page"/>
      </w:r>
    </w:p>
    <w:p w14:paraId="0BD42715" w14:textId="77777777" w:rsidR="00A109E9" w:rsidRPr="0041371B" w:rsidRDefault="006F0C10" w:rsidP="006F0C10">
      <w:pPr>
        <w:ind w:firstLine="0"/>
      </w:pPr>
      <w:r w:rsidRPr="0041371B">
        <w:lastRenderedPageBreak/>
        <w:t>Scatter plots</w:t>
      </w:r>
    </w:p>
    <w:p w14:paraId="568A7365" w14:textId="46A5A0B3" w:rsidR="006F0C10" w:rsidRPr="0041371B" w:rsidRDefault="00A109E9" w:rsidP="006F0C10">
      <w:pPr>
        <w:ind w:firstLine="0"/>
        <w:rPr>
          <w:i/>
          <w:iCs/>
        </w:rPr>
      </w:pPr>
      <w:r w:rsidRPr="0041371B">
        <w:rPr>
          <w:i/>
          <w:iCs/>
        </w:rPr>
        <w:t xml:space="preserve">Scatter plot </w:t>
      </w:r>
      <w:r w:rsidR="00C56BFF" w:rsidRPr="0041371B">
        <w:rPr>
          <w:i/>
          <w:iCs/>
        </w:rPr>
        <w:t>of CDSS baseline scores and IL-6 baseline score</w:t>
      </w:r>
      <w:r w:rsidR="006F0C10" w:rsidRPr="0041371B">
        <w:rPr>
          <w:i/>
          <w:iCs/>
        </w:rPr>
        <w:t xml:space="preserve"> </w:t>
      </w:r>
    </w:p>
    <w:p w14:paraId="1879BF30" w14:textId="477B643C" w:rsidR="006F0C10" w:rsidRPr="0041371B" w:rsidRDefault="006F0C10" w:rsidP="006F0C10">
      <w:pPr>
        <w:autoSpaceDE w:val="0"/>
        <w:autoSpaceDN w:val="0"/>
        <w:adjustRightInd w:val="0"/>
        <w:spacing w:after="0" w:line="240" w:lineRule="auto"/>
        <w:ind w:firstLine="0"/>
        <w:jc w:val="left"/>
        <w:rPr>
          <w:rFonts w:ascii="Times New Roman" w:eastAsiaTheme="minorHAnsi" w:hAnsi="Times New Roman"/>
        </w:rPr>
      </w:pPr>
      <w:r w:rsidRPr="0041371B">
        <w:rPr>
          <w:rFonts w:ascii="Times New Roman" w:eastAsiaTheme="minorHAnsi" w:hAnsi="Times New Roman"/>
          <w:noProof/>
        </w:rPr>
        <w:drawing>
          <wp:inline distT="0" distB="0" distL="0" distR="0" wp14:anchorId="45088FC9" wp14:editId="0BA15660">
            <wp:extent cx="5759450" cy="338709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3387090"/>
                    </a:xfrm>
                    <a:prstGeom prst="rect">
                      <a:avLst/>
                    </a:prstGeom>
                    <a:noFill/>
                    <a:ln>
                      <a:noFill/>
                    </a:ln>
                  </pic:spPr>
                </pic:pic>
              </a:graphicData>
            </a:graphic>
          </wp:inline>
        </w:drawing>
      </w:r>
    </w:p>
    <w:p w14:paraId="11A85195" w14:textId="1D3C44F9" w:rsidR="006F0C10" w:rsidRPr="0041371B" w:rsidRDefault="006F0C10" w:rsidP="006F0C10">
      <w:pPr>
        <w:autoSpaceDE w:val="0"/>
        <w:autoSpaceDN w:val="0"/>
        <w:adjustRightInd w:val="0"/>
        <w:spacing w:after="0" w:line="240" w:lineRule="auto"/>
        <w:ind w:firstLine="0"/>
        <w:jc w:val="left"/>
        <w:rPr>
          <w:rFonts w:ascii="Times New Roman" w:eastAsiaTheme="minorHAnsi" w:hAnsi="Times New Roman"/>
          <w:i/>
          <w:iCs/>
        </w:rPr>
      </w:pPr>
      <w:r w:rsidRPr="0041371B">
        <w:rPr>
          <w:rFonts w:ascii="Times New Roman" w:eastAsiaTheme="minorHAnsi" w:hAnsi="Times New Roman"/>
          <w:i/>
          <w:iCs/>
        </w:rPr>
        <w:t>Scatter plot</w:t>
      </w:r>
      <w:r w:rsidR="00026B29" w:rsidRPr="0041371B">
        <w:rPr>
          <w:rFonts w:ascii="Times New Roman" w:eastAsiaTheme="minorHAnsi" w:hAnsi="Times New Roman"/>
          <w:i/>
          <w:iCs/>
        </w:rPr>
        <w:t xml:space="preserve"> of PANSS Avolition-Apathy scores and CDSS baseline scores</w:t>
      </w:r>
    </w:p>
    <w:p w14:paraId="014E7D00" w14:textId="571568EA" w:rsidR="006F0C10" w:rsidRPr="0041371B" w:rsidRDefault="006F0C10" w:rsidP="006F0C10">
      <w:pPr>
        <w:autoSpaceDE w:val="0"/>
        <w:autoSpaceDN w:val="0"/>
        <w:adjustRightInd w:val="0"/>
        <w:spacing w:after="0" w:line="240" w:lineRule="auto"/>
        <w:ind w:firstLine="0"/>
        <w:jc w:val="left"/>
        <w:rPr>
          <w:rFonts w:ascii="Times New Roman" w:eastAsiaTheme="minorHAnsi" w:hAnsi="Times New Roman"/>
        </w:rPr>
      </w:pPr>
      <w:r w:rsidRPr="0041371B">
        <w:rPr>
          <w:rFonts w:ascii="Times New Roman" w:eastAsiaTheme="minorHAnsi" w:hAnsi="Times New Roman"/>
          <w:noProof/>
        </w:rPr>
        <w:drawing>
          <wp:inline distT="0" distB="0" distL="0" distR="0" wp14:anchorId="7480EAA8" wp14:editId="62078F68">
            <wp:extent cx="5759450" cy="338709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3387090"/>
                    </a:xfrm>
                    <a:prstGeom prst="rect">
                      <a:avLst/>
                    </a:prstGeom>
                    <a:noFill/>
                    <a:ln>
                      <a:noFill/>
                    </a:ln>
                  </pic:spPr>
                </pic:pic>
              </a:graphicData>
            </a:graphic>
          </wp:inline>
        </w:drawing>
      </w:r>
    </w:p>
    <w:p w14:paraId="3B1E217F" w14:textId="306799C8" w:rsidR="006F0C10" w:rsidRPr="0041371B" w:rsidRDefault="006F0C10" w:rsidP="006F0C10">
      <w:pPr>
        <w:autoSpaceDE w:val="0"/>
        <w:autoSpaceDN w:val="0"/>
        <w:adjustRightInd w:val="0"/>
        <w:spacing w:after="0" w:line="400" w:lineRule="atLeast"/>
        <w:ind w:firstLine="0"/>
        <w:jc w:val="left"/>
        <w:rPr>
          <w:rFonts w:ascii="Times New Roman" w:eastAsiaTheme="minorHAnsi" w:hAnsi="Times New Roman"/>
          <w:i/>
          <w:iCs/>
        </w:rPr>
      </w:pPr>
      <w:r w:rsidRPr="0041371B">
        <w:rPr>
          <w:rFonts w:ascii="Times New Roman" w:eastAsiaTheme="minorHAnsi" w:hAnsi="Times New Roman"/>
          <w:i/>
          <w:iCs/>
        </w:rPr>
        <w:t>Scatter plot</w:t>
      </w:r>
      <w:r w:rsidR="00026B29" w:rsidRPr="0041371B">
        <w:rPr>
          <w:rFonts w:ascii="Times New Roman" w:eastAsiaTheme="minorHAnsi" w:hAnsi="Times New Roman"/>
          <w:i/>
          <w:iCs/>
        </w:rPr>
        <w:t xml:space="preserve"> of </w:t>
      </w:r>
      <w:r w:rsidR="00AA1712" w:rsidRPr="0041371B">
        <w:rPr>
          <w:rFonts w:ascii="Times New Roman" w:eastAsiaTheme="minorHAnsi" w:hAnsi="Times New Roman"/>
          <w:i/>
          <w:iCs/>
        </w:rPr>
        <w:t xml:space="preserve">baseline </w:t>
      </w:r>
      <w:r w:rsidR="00026B29" w:rsidRPr="0041371B">
        <w:rPr>
          <w:rFonts w:ascii="Times New Roman" w:eastAsiaTheme="minorHAnsi" w:hAnsi="Times New Roman"/>
          <w:i/>
          <w:iCs/>
        </w:rPr>
        <w:t>PANSS diminished expression scores and TNF-α scores</w:t>
      </w:r>
    </w:p>
    <w:p w14:paraId="0DF7DD55" w14:textId="44EFE5CD" w:rsidR="006F0C10" w:rsidRPr="0041371B" w:rsidRDefault="006F0C10" w:rsidP="006F0C10">
      <w:pPr>
        <w:autoSpaceDE w:val="0"/>
        <w:autoSpaceDN w:val="0"/>
        <w:adjustRightInd w:val="0"/>
        <w:spacing w:after="0" w:line="240" w:lineRule="auto"/>
        <w:ind w:firstLine="0"/>
        <w:jc w:val="left"/>
        <w:rPr>
          <w:rFonts w:ascii="Times New Roman" w:eastAsiaTheme="minorHAnsi" w:hAnsi="Times New Roman"/>
        </w:rPr>
      </w:pPr>
      <w:r w:rsidRPr="0041371B">
        <w:rPr>
          <w:rFonts w:ascii="Times New Roman" w:eastAsiaTheme="minorHAnsi" w:hAnsi="Times New Roman"/>
          <w:noProof/>
        </w:rPr>
        <w:lastRenderedPageBreak/>
        <w:drawing>
          <wp:inline distT="0" distB="0" distL="0" distR="0" wp14:anchorId="10B72AAB" wp14:editId="084E751F">
            <wp:extent cx="5759450" cy="338709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9450" cy="3387090"/>
                    </a:xfrm>
                    <a:prstGeom prst="rect">
                      <a:avLst/>
                    </a:prstGeom>
                    <a:noFill/>
                    <a:ln>
                      <a:noFill/>
                    </a:ln>
                  </pic:spPr>
                </pic:pic>
              </a:graphicData>
            </a:graphic>
          </wp:inline>
        </w:drawing>
      </w:r>
    </w:p>
    <w:p w14:paraId="78F2BCCC" w14:textId="76078D0A" w:rsidR="006F0C10" w:rsidRPr="0041371B" w:rsidRDefault="006F0C10" w:rsidP="006F0C10">
      <w:pPr>
        <w:autoSpaceDE w:val="0"/>
        <w:autoSpaceDN w:val="0"/>
        <w:adjustRightInd w:val="0"/>
        <w:spacing w:after="0" w:line="400" w:lineRule="atLeast"/>
        <w:ind w:firstLine="0"/>
        <w:jc w:val="left"/>
        <w:rPr>
          <w:rFonts w:ascii="Times New Roman" w:eastAsiaTheme="minorHAnsi" w:hAnsi="Times New Roman"/>
          <w:i/>
          <w:iCs/>
        </w:rPr>
      </w:pPr>
      <w:r w:rsidRPr="0041371B">
        <w:rPr>
          <w:rFonts w:ascii="Times New Roman" w:eastAsiaTheme="minorHAnsi" w:hAnsi="Times New Roman"/>
          <w:i/>
          <w:iCs/>
        </w:rPr>
        <w:t>Scatter plot</w:t>
      </w:r>
      <w:r w:rsidR="00AA1712" w:rsidRPr="0041371B">
        <w:rPr>
          <w:rFonts w:ascii="Times New Roman" w:eastAsiaTheme="minorHAnsi" w:hAnsi="Times New Roman"/>
          <w:i/>
          <w:iCs/>
        </w:rPr>
        <w:t xml:space="preserve"> of </w:t>
      </w:r>
      <w:proofErr w:type="gramStart"/>
      <w:r w:rsidR="00AA1712" w:rsidRPr="0041371B">
        <w:rPr>
          <w:rFonts w:ascii="Times New Roman" w:eastAsiaTheme="minorHAnsi" w:hAnsi="Times New Roman"/>
          <w:i/>
          <w:iCs/>
        </w:rPr>
        <w:t>12 month</w:t>
      </w:r>
      <w:proofErr w:type="gramEnd"/>
      <w:r w:rsidR="00AA1712" w:rsidRPr="0041371B">
        <w:rPr>
          <w:rFonts w:ascii="Times New Roman" w:eastAsiaTheme="minorHAnsi" w:hAnsi="Times New Roman"/>
          <w:i/>
          <w:iCs/>
        </w:rPr>
        <w:t xml:space="preserve"> PANSS diminished expression scores and TNF-α scores</w:t>
      </w:r>
    </w:p>
    <w:p w14:paraId="48129C14" w14:textId="77777777" w:rsidR="003936E3" w:rsidRPr="0041371B" w:rsidRDefault="006F0C10" w:rsidP="003936E3">
      <w:pPr>
        <w:spacing w:after="160"/>
        <w:ind w:firstLine="0"/>
        <w:jc w:val="left"/>
      </w:pPr>
      <w:r w:rsidRPr="0041371B">
        <w:rPr>
          <w:rFonts w:ascii="Times New Roman" w:eastAsiaTheme="minorHAnsi" w:hAnsi="Times New Roman"/>
          <w:noProof/>
        </w:rPr>
        <w:drawing>
          <wp:inline distT="0" distB="0" distL="0" distR="0" wp14:anchorId="5DEC8A82" wp14:editId="24B6B98F">
            <wp:extent cx="5759450" cy="33870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9450" cy="3387090"/>
                    </a:xfrm>
                    <a:prstGeom prst="rect">
                      <a:avLst/>
                    </a:prstGeom>
                    <a:noFill/>
                    <a:ln>
                      <a:noFill/>
                    </a:ln>
                  </pic:spPr>
                </pic:pic>
              </a:graphicData>
            </a:graphic>
          </wp:inline>
        </w:drawing>
      </w:r>
    </w:p>
    <w:p w14:paraId="014174F3" w14:textId="77777777" w:rsidR="003936E3" w:rsidRPr="0041371B" w:rsidRDefault="003936E3" w:rsidP="003936E3">
      <w:pPr>
        <w:spacing w:after="160"/>
        <w:ind w:firstLine="0"/>
        <w:jc w:val="left"/>
      </w:pPr>
    </w:p>
    <w:p w14:paraId="067E45AB" w14:textId="45570ED7" w:rsidR="003936E3" w:rsidRPr="0041371B" w:rsidRDefault="003936E3" w:rsidP="003936E3">
      <w:pPr>
        <w:tabs>
          <w:tab w:val="left" w:pos="3640"/>
        </w:tabs>
        <w:ind w:firstLine="0"/>
        <w:sectPr w:rsidR="003936E3" w:rsidRPr="0041371B" w:rsidSect="003A2203">
          <w:pgSz w:w="11906" w:h="16838"/>
          <w:pgMar w:top="1418" w:right="1418" w:bottom="1418" w:left="1418" w:header="709" w:footer="709" w:gutter="0"/>
          <w:cols w:space="708"/>
          <w:docGrid w:linePitch="360"/>
        </w:sectPr>
      </w:pPr>
    </w:p>
    <w:p w14:paraId="038DA295" w14:textId="54B46BDE" w:rsidR="003936E3" w:rsidRPr="0041371B" w:rsidRDefault="003936E3" w:rsidP="003936E3">
      <w:pPr>
        <w:pStyle w:val="Heading2"/>
        <w:numPr>
          <w:ilvl w:val="0"/>
          <w:numId w:val="0"/>
        </w:numPr>
      </w:pPr>
      <w:r w:rsidRPr="0041371B">
        <w:lastRenderedPageBreak/>
        <w:t xml:space="preserve">Demographic information and baseline characteristics </w:t>
      </w:r>
      <w:r w:rsidR="009A1831" w:rsidRPr="0041371B">
        <w:t xml:space="preserve">for the </w:t>
      </w:r>
      <w:r w:rsidRPr="0041371B">
        <w:t>stratifi</w:t>
      </w:r>
      <w:r w:rsidR="009A1831" w:rsidRPr="0041371B">
        <w:t xml:space="preserve">ed sample of patients by CRP (&gt;1 mg/l and &lt;10 mg/l at baseline) </w:t>
      </w:r>
      <w:r w:rsidRPr="0041371B">
        <w:t xml:space="preserve"> </w:t>
      </w:r>
    </w:p>
    <w:tbl>
      <w:tblPr>
        <w:tblStyle w:val="TableGrid1"/>
        <w:tblW w:w="5000" w:type="pct"/>
        <w:tblLook w:val="04A0" w:firstRow="1" w:lastRow="0" w:firstColumn="1" w:lastColumn="0" w:noHBand="0" w:noVBand="1"/>
      </w:tblPr>
      <w:tblGrid>
        <w:gridCol w:w="3651"/>
        <w:gridCol w:w="2022"/>
        <w:gridCol w:w="1925"/>
        <w:gridCol w:w="1391"/>
        <w:gridCol w:w="1925"/>
        <w:gridCol w:w="1385"/>
        <w:gridCol w:w="1919"/>
      </w:tblGrid>
      <w:tr w:rsidR="00905A9D" w:rsidRPr="0041371B" w14:paraId="3A2FCE68" w14:textId="77777777" w:rsidTr="00905A9D">
        <w:trPr>
          <w:trHeight w:val="139"/>
        </w:trPr>
        <w:tc>
          <w:tcPr>
            <w:tcW w:w="1284" w:type="pct"/>
            <w:tcBorders>
              <w:top w:val="single" w:sz="4" w:space="0" w:color="auto"/>
              <w:left w:val="single" w:sz="4" w:space="0" w:color="auto"/>
              <w:right w:val="single" w:sz="4" w:space="0" w:color="auto"/>
            </w:tcBorders>
          </w:tcPr>
          <w:p w14:paraId="6BA2D2B1" w14:textId="77777777" w:rsidR="003936E3" w:rsidRPr="0041371B" w:rsidRDefault="003936E3" w:rsidP="00936236">
            <w:pPr>
              <w:spacing w:after="0"/>
              <w:ind w:firstLine="0"/>
              <w:rPr>
                <w:rFonts w:cs="Arial"/>
                <w:b/>
                <w:bCs/>
              </w:rPr>
            </w:pPr>
            <w:r w:rsidRPr="0041371B">
              <w:rPr>
                <w:rFonts w:cs="Arial"/>
                <w:b/>
                <w:bCs/>
              </w:rPr>
              <w:t>Variable</w:t>
            </w:r>
          </w:p>
        </w:tc>
        <w:tc>
          <w:tcPr>
            <w:tcW w:w="3716" w:type="pct"/>
            <w:gridSpan w:val="6"/>
            <w:tcBorders>
              <w:top w:val="single" w:sz="4" w:space="0" w:color="auto"/>
              <w:left w:val="single" w:sz="4" w:space="0" w:color="auto"/>
              <w:bottom w:val="single" w:sz="4" w:space="0" w:color="auto"/>
              <w:right w:val="single" w:sz="4" w:space="0" w:color="auto"/>
            </w:tcBorders>
          </w:tcPr>
          <w:p w14:paraId="6079C2B7" w14:textId="77777777" w:rsidR="003936E3" w:rsidRPr="0041371B" w:rsidRDefault="003936E3" w:rsidP="00936236">
            <w:pPr>
              <w:spacing w:after="0"/>
              <w:ind w:firstLine="0"/>
              <w:rPr>
                <w:rFonts w:cs="Arial"/>
                <w:b/>
                <w:bCs/>
              </w:rPr>
            </w:pPr>
          </w:p>
        </w:tc>
      </w:tr>
      <w:tr w:rsidR="00905A9D" w:rsidRPr="0041371B" w14:paraId="01A25B55" w14:textId="77777777" w:rsidTr="000741DF">
        <w:trPr>
          <w:trHeight w:val="139"/>
        </w:trPr>
        <w:tc>
          <w:tcPr>
            <w:tcW w:w="1284" w:type="pct"/>
            <w:vMerge w:val="restart"/>
            <w:tcBorders>
              <w:top w:val="single" w:sz="4" w:space="0" w:color="auto"/>
              <w:left w:val="single" w:sz="4" w:space="0" w:color="auto"/>
              <w:right w:val="single" w:sz="4" w:space="0" w:color="auto"/>
            </w:tcBorders>
          </w:tcPr>
          <w:p w14:paraId="570E4326" w14:textId="77777777" w:rsidR="003936E3" w:rsidRPr="0041371B" w:rsidRDefault="003936E3" w:rsidP="00936236">
            <w:pPr>
              <w:spacing w:after="0"/>
              <w:ind w:firstLine="0"/>
              <w:rPr>
                <w:rFonts w:cs="Arial"/>
              </w:rPr>
            </w:pPr>
            <w:r w:rsidRPr="0041371B">
              <w:rPr>
                <w:rFonts w:cs="Arial"/>
              </w:rPr>
              <w:t>Age</w:t>
            </w:r>
          </w:p>
        </w:tc>
        <w:tc>
          <w:tcPr>
            <w:tcW w:w="1388" w:type="pct"/>
            <w:gridSpan w:val="2"/>
            <w:tcBorders>
              <w:top w:val="single" w:sz="4" w:space="0" w:color="auto"/>
              <w:left w:val="single" w:sz="4" w:space="0" w:color="auto"/>
              <w:bottom w:val="single" w:sz="4" w:space="0" w:color="auto"/>
              <w:right w:val="single" w:sz="4" w:space="0" w:color="auto"/>
            </w:tcBorders>
          </w:tcPr>
          <w:p w14:paraId="5932DAB3" w14:textId="77777777" w:rsidR="003936E3" w:rsidRPr="0041371B" w:rsidRDefault="003936E3" w:rsidP="00936236">
            <w:pPr>
              <w:spacing w:after="0"/>
              <w:ind w:firstLine="0"/>
              <w:rPr>
                <w:rFonts w:cs="Arial"/>
                <w:b/>
                <w:bCs/>
              </w:rPr>
            </w:pPr>
            <w:r w:rsidRPr="0041371B">
              <w:rPr>
                <w:rFonts w:cs="Arial"/>
                <w:b/>
                <w:bCs/>
              </w:rPr>
              <w:t>Range:</w:t>
            </w:r>
          </w:p>
        </w:tc>
        <w:tc>
          <w:tcPr>
            <w:tcW w:w="1166" w:type="pct"/>
            <w:gridSpan w:val="2"/>
            <w:tcBorders>
              <w:top w:val="single" w:sz="4" w:space="0" w:color="auto"/>
              <w:left w:val="single" w:sz="4" w:space="0" w:color="auto"/>
              <w:bottom w:val="single" w:sz="4" w:space="0" w:color="auto"/>
              <w:right w:val="single" w:sz="4" w:space="0" w:color="auto"/>
            </w:tcBorders>
          </w:tcPr>
          <w:p w14:paraId="0EFCF353" w14:textId="77777777" w:rsidR="003936E3" w:rsidRPr="0041371B" w:rsidRDefault="003936E3" w:rsidP="00936236">
            <w:pPr>
              <w:spacing w:after="0"/>
              <w:ind w:firstLine="0"/>
              <w:rPr>
                <w:rFonts w:cs="Arial"/>
                <w:b/>
                <w:bCs/>
              </w:rPr>
            </w:pPr>
            <w:r w:rsidRPr="0041371B">
              <w:rPr>
                <w:rFonts w:cs="Arial"/>
                <w:b/>
                <w:bCs/>
              </w:rPr>
              <w:t>Mean (M)</w:t>
            </w:r>
          </w:p>
        </w:tc>
        <w:tc>
          <w:tcPr>
            <w:tcW w:w="1162" w:type="pct"/>
            <w:gridSpan w:val="2"/>
            <w:tcBorders>
              <w:top w:val="single" w:sz="4" w:space="0" w:color="auto"/>
              <w:left w:val="single" w:sz="4" w:space="0" w:color="auto"/>
              <w:bottom w:val="single" w:sz="4" w:space="0" w:color="auto"/>
              <w:right w:val="single" w:sz="4" w:space="0" w:color="auto"/>
            </w:tcBorders>
          </w:tcPr>
          <w:p w14:paraId="190F7904" w14:textId="77777777" w:rsidR="003936E3" w:rsidRPr="0041371B" w:rsidRDefault="003936E3" w:rsidP="00936236">
            <w:pPr>
              <w:spacing w:after="0"/>
              <w:ind w:firstLine="0"/>
              <w:rPr>
                <w:rFonts w:cs="Arial"/>
                <w:b/>
                <w:bCs/>
              </w:rPr>
            </w:pPr>
            <w:r w:rsidRPr="0041371B">
              <w:rPr>
                <w:rFonts w:cs="Arial"/>
                <w:b/>
                <w:bCs/>
              </w:rPr>
              <w:t>Standard deviation (</w:t>
            </w:r>
            <w:r w:rsidRPr="0041371B">
              <w:rPr>
                <w:rFonts w:cs="Arial"/>
                <w:b/>
                <w:bCs/>
                <w:i/>
              </w:rPr>
              <w:t>SD</w:t>
            </w:r>
            <w:r w:rsidRPr="0041371B">
              <w:rPr>
                <w:rFonts w:cs="Arial"/>
                <w:b/>
                <w:bCs/>
              </w:rPr>
              <w:t>)</w:t>
            </w:r>
          </w:p>
        </w:tc>
      </w:tr>
      <w:tr w:rsidR="00905A9D" w:rsidRPr="0041371B" w14:paraId="06F6D7FF" w14:textId="77777777" w:rsidTr="00905A9D">
        <w:trPr>
          <w:trHeight w:val="139"/>
        </w:trPr>
        <w:tc>
          <w:tcPr>
            <w:tcW w:w="1284" w:type="pct"/>
            <w:vMerge/>
            <w:tcBorders>
              <w:left w:val="single" w:sz="4" w:space="0" w:color="auto"/>
              <w:bottom w:val="single" w:sz="4" w:space="0" w:color="auto"/>
              <w:right w:val="single" w:sz="4" w:space="0" w:color="auto"/>
            </w:tcBorders>
          </w:tcPr>
          <w:p w14:paraId="05A0F409" w14:textId="77777777" w:rsidR="00587D5E" w:rsidRPr="0041371B" w:rsidRDefault="00587D5E" w:rsidP="00587D5E">
            <w:pPr>
              <w:spacing w:after="0"/>
              <w:ind w:firstLine="0"/>
              <w:rPr>
                <w:rFonts w:cs="Arial"/>
              </w:rPr>
            </w:pPr>
          </w:p>
        </w:tc>
        <w:tc>
          <w:tcPr>
            <w:tcW w:w="711" w:type="pct"/>
            <w:tcBorders>
              <w:top w:val="single" w:sz="4" w:space="0" w:color="auto"/>
              <w:left w:val="single" w:sz="4" w:space="0" w:color="auto"/>
              <w:bottom w:val="single" w:sz="4" w:space="0" w:color="auto"/>
              <w:right w:val="single" w:sz="4" w:space="0" w:color="auto"/>
            </w:tcBorders>
          </w:tcPr>
          <w:p w14:paraId="0ABE9FD1" w14:textId="4C505241" w:rsidR="00587D5E" w:rsidRPr="0041371B" w:rsidRDefault="00587D5E" w:rsidP="00587D5E">
            <w:pPr>
              <w:spacing w:after="0"/>
              <w:ind w:firstLine="0"/>
              <w:rPr>
                <w:rFonts w:cs="Arial"/>
                <w:b/>
                <w:bCs/>
              </w:rPr>
            </w:pPr>
            <w:r w:rsidRPr="0041371B">
              <w:rPr>
                <w:rFonts w:cs="Arial"/>
                <w:b/>
                <w:bCs/>
              </w:rPr>
              <w:t>Full sample</w:t>
            </w:r>
          </w:p>
        </w:tc>
        <w:tc>
          <w:tcPr>
            <w:tcW w:w="677" w:type="pct"/>
            <w:tcBorders>
              <w:top w:val="single" w:sz="4" w:space="0" w:color="auto"/>
              <w:left w:val="single" w:sz="4" w:space="0" w:color="auto"/>
              <w:bottom w:val="single" w:sz="4" w:space="0" w:color="auto"/>
              <w:right w:val="single" w:sz="4" w:space="0" w:color="auto"/>
            </w:tcBorders>
          </w:tcPr>
          <w:p w14:paraId="4E05BE49" w14:textId="40705D68" w:rsidR="00587D5E" w:rsidRPr="0041371B" w:rsidRDefault="00587D5E" w:rsidP="00587D5E">
            <w:pPr>
              <w:spacing w:after="0"/>
              <w:ind w:firstLine="0"/>
              <w:rPr>
                <w:rFonts w:cs="Arial"/>
                <w:b/>
                <w:bCs/>
              </w:rPr>
            </w:pPr>
            <w:r w:rsidRPr="0041371B">
              <w:rPr>
                <w:rFonts w:cs="Arial"/>
                <w:b/>
                <w:bCs/>
              </w:rPr>
              <w:t>Stratified sample</w:t>
            </w:r>
          </w:p>
        </w:tc>
        <w:tc>
          <w:tcPr>
            <w:tcW w:w="489" w:type="pct"/>
            <w:tcBorders>
              <w:top w:val="single" w:sz="4" w:space="0" w:color="auto"/>
              <w:left w:val="single" w:sz="4" w:space="0" w:color="auto"/>
              <w:bottom w:val="single" w:sz="4" w:space="0" w:color="auto"/>
              <w:right w:val="single" w:sz="4" w:space="0" w:color="auto"/>
            </w:tcBorders>
          </w:tcPr>
          <w:p w14:paraId="4D61DA8C" w14:textId="1DB2FF3F" w:rsidR="00587D5E" w:rsidRPr="0041371B" w:rsidRDefault="00587D5E" w:rsidP="00587D5E">
            <w:pPr>
              <w:spacing w:after="0"/>
              <w:ind w:firstLine="0"/>
              <w:rPr>
                <w:rFonts w:cs="Arial"/>
                <w:b/>
                <w:bCs/>
              </w:rPr>
            </w:pPr>
            <w:r w:rsidRPr="0041371B">
              <w:rPr>
                <w:rFonts w:cs="Arial"/>
                <w:b/>
                <w:bCs/>
              </w:rPr>
              <w:t>Full sample</w:t>
            </w:r>
          </w:p>
        </w:tc>
        <w:tc>
          <w:tcPr>
            <w:tcW w:w="677" w:type="pct"/>
            <w:tcBorders>
              <w:top w:val="single" w:sz="4" w:space="0" w:color="auto"/>
              <w:left w:val="single" w:sz="4" w:space="0" w:color="auto"/>
              <w:bottom w:val="single" w:sz="4" w:space="0" w:color="auto"/>
              <w:right w:val="single" w:sz="4" w:space="0" w:color="auto"/>
            </w:tcBorders>
          </w:tcPr>
          <w:p w14:paraId="3E0A1981" w14:textId="76F6C530" w:rsidR="00587D5E" w:rsidRPr="0041371B" w:rsidRDefault="00587D5E" w:rsidP="00587D5E">
            <w:pPr>
              <w:spacing w:after="0"/>
              <w:ind w:firstLine="0"/>
              <w:rPr>
                <w:rFonts w:cs="Arial"/>
                <w:b/>
                <w:bCs/>
              </w:rPr>
            </w:pPr>
            <w:r w:rsidRPr="0041371B">
              <w:rPr>
                <w:rFonts w:cs="Arial"/>
                <w:b/>
                <w:bCs/>
              </w:rPr>
              <w:t>Stratified sample</w:t>
            </w:r>
          </w:p>
        </w:tc>
        <w:tc>
          <w:tcPr>
            <w:tcW w:w="487" w:type="pct"/>
            <w:tcBorders>
              <w:top w:val="single" w:sz="4" w:space="0" w:color="auto"/>
              <w:left w:val="single" w:sz="4" w:space="0" w:color="auto"/>
              <w:bottom w:val="single" w:sz="4" w:space="0" w:color="auto"/>
              <w:right w:val="single" w:sz="4" w:space="0" w:color="auto"/>
            </w:tcBorders>
          </w:tcPr>
          <w:p w14:paraId="2481523E" w14:textId="3A4E074B" w:rsidR="00587D5E" w:rsidRPr="0041371B" w:rsidRDefault="00587D5E" w:rsidP="00587D5E">
            <w:pPr>
              <w:spacing w:after="0"/>
              <w:ind w:firstLine="0"/>
              <w:rPr>
                <w:rFonts w:cs="Arial"/>
                <w:b/>
                <w:bCs/>
              </w:rPr>
            </w:pPr>
            <w:r w:rsidRPr="0041371B">
              <w:rPr>
                <w:rFonts w:cs="Arial"/>
                <w:b/>
                <w:bCs/>
              </w:rPr>
              <w:t>Full sample</w:t>
            </w:r>
          </w:p>
        </w:tc>
        <w:tc>
          <w:tcPr>
            <w:tcW w:w="675" w:type="pct"/>
            <w:tcBorders>
              <w:top w:val="single" w:sz="4" w:space="0" w:color="auto"/>
              <w:left w:val="single" w:sz="4" w:space="0" w:color="auto"/>
              <w:bottom w:val="single" w:sz="4" w:space="0" w:color="auto"/>
              <w:right w:val="single" w:sz="4" w:space="0" w:color="auto"/>
            </w:tcBorders>
          </w:tcPr>
          <w:p w14:paraId="103CC8FA" w14:textId="5E7A9199" w:rsidR="00587D5E" w:rsidRPr="0041371B" w:rsidRDefault="00587D5E" w:rsidP="00587D5E">
            <w:pPr>
              <w:spacing w:after="0"/>
              <w:ind w:firstLine="0"/>
              <w:rPr>
                <w:rFonts w:cs="Arial"/>
                <w:b/>
                <w:bCs/>
              </w:rPr>
            </w:pPr>
            <w:r w:rsidRPr="0041371B">
              <w:rPr>
                <w:rFonts w:cs="Arial"/>
                <w:b/>
                <w:bCs/>
              </w:rPr>
              <w:t>Stratified sample</w:t>
            </w:r>
          </w:p>
        </w:tc>
      </w:tr>
      <w:tr w:rsidR="00905A9D" w:rsidRPr="0041371B" w14:paraId="0E41A8F9" w14:textId="250D0252" w:rsidTr="000741DF">
        <w:trPr>
          <w:trHeight w:val="139"/>
        </w:trPr>
        <w:tc>
          <w:tcPr>
            <w:tcW w:w="1284" w:type="pct"/>
            <w:vMerge/>
            <w:tcBorders>
              <w:left w:val="single" w:sz="4" w:space="0" w:color="auto"/>
              <w:bottom w:val="single" w:sz="4" w:space="0" w:color="auto"/>
              <w:right w:val="single" w:sz="4" w:space="0" w:color="auto"/>
            </w:tcBorders>
          </w:tcPr>
          <w:p w14:paraId="4C968D4A" w14:textId="77777777" w:rsidR="00587D5E" w:rsidRPr="0041371B" w:rsidRDefault="00587D5E" w:rsidP="00587D5E">
            <w:pPr>
              <w:spacing w:after="0"/>
              <w:ind w:firstLine="0"/>
              <w:rPr>
                <w:rFonts w:cs="Arial"/>
              </w:rPr>
            </w:pPr>
          </w:p>
        </w:tc>
        <w:tc>
          <w:tcPr>
            <w:tcW w:w="711" w:type="pct"/>
            <w:tcBorders>
              <w:top w:val="single" w:sz="4" w:space="0" w:color="auto"/>
              <w:left w:val="single" w:sz="4" w:space="0" w:color="auto"/>
              <w:bottom w:val="single" w:sz="4" w:space="0" w:color="auto"/>
              <w:right w:val="single" w:sz="4" w:space="0" w:color="auto"/>
            </w:tcBorders>
          </w:tcPr>
          <w:p w14:paraId="46B73FAD" w14:textId="3F1F6FDC" w:rsidR="00587D5E" w:rsidRPr="0041371B" w:rsidRDefault="00B401F7" w:rsidP="00587D5E">
            <w:pPr>
              <w:spacing w:after="0"/>
              <w:ind w:firstLine="0"/>
              <w:rPr>
                <w:rFonts w:cs="Arial"/>
              </w:rPr>
            </w:pPr>
            <w:r w:rsidRPr="0041371B">
              <w:rPr>
                <w:rFonts w:cs="Arial"/>
              </w:rPr>
              <w:t>17 - 40</w:t>
            </w:r>
          </w:p>
        </w:tc>
        <w:tc>
          <w:tcPr>
            <w:tcW w:w="677" w:type="pct"/>
            <w:tcBorders>
              <w:top w:val="single" w:sz="4" w:space="0" w:color="auto"/>
              <w:left w:val="single" w:sz="4" w:space="0" w:color="auto"/>
              <w:bottom w:val="single" w:sz="4" w:space="0" w:color="auto"/>
              <w:right w:val="single" w:sz="4" w:space="0" w:color="auto"/>
            </w:tcBorders>
          </w:tcPr>
          <w:p w14:paraId="36724B18" w14:textId="68DADD74" w:rsidR="00587D5E" w:rsidRPr="0041371B" w:rsidRDefault="00587D5E" w:rsidP="00587D5E">
            <w:pPr>
              <w:spacing w:after="0"/>
              <w:ind w:firstLine="0"/>
              <w:rPr>
                <w:rFonts w:cs="Arial"/>
              </w:rPr>
            </w:pPr>
            <w:r w:rsidRPr="0041371B">
              <w:rPr>
                <w:rFonts w:cs="Arial"/>
              </w:rPr>
              <w:t>17 - 37</w:t>
            </w:r>
          </w:p>
        </w:tc>
        <w:tc>
          <w:tcPr>
            <w:tcW w:w="489" w:type="pct"/>
            <w:tcBorders>
              <w:top w:val="single" w:sz="4" w:space="0" w:color="auto"/>
              <w:left w:val="single" w:sz="4" w:space="0" w:color="auto"/>
              <w:bottom w:val="single" w:sz="4" w:space="0" w:color="auto"/>
              <w:right w:val="single" w:sz="4" w:space="0" w:color="auto"/>
            </w:tcBorders>
          </w:tcPr>
          <w:p w14:paraId="7F12B572" w14:textId="34132F07" w:rsidR="00587D5E" w:rsidRPr="0041371B" w:rsidRDefault="00905329" w:rsidP="00587D5E">
            <w:pPr>
              <w:spacing w:after="0"/>
              <w:ind w:firstLine="0"/>
              <w:rPr>
                <w:rFonts w:cs="Arial"/>
              </w:rPr>
            </w:pPr>
            <w:r w:rsidRPr="0041371B">
              <w:rPr>
                <w:rFonts w:cs="Arial"/>
              </w:rPr>
              <w:t>25.7</w:t>
            </w:r>
          </w:p>
        </w:tc>
        <w:tc>
          <w:tcPr>
            <w:tcW w:w="677" w:type="pct"/>
            <w:tcBorders>
              <w:top w:val="single" w:sz="4" w:space="0" w:color="auto"/>
              <w:left w:val="single" w:sz="4" w:space="0" w:color="auto"/>
              <w:bottom w:val="single" w:sz="4" w:space="0" w:color="auto"/>
              <w:right w:val="single" w:sz="4" w:space="0" w:color="auto"/>
            </w:tcBorders>
          </w:tcPr>
          <w:p w14:paraId="09563994" w14:textId="779023BC" w:rsidR="00587D5E" w:rsidRPr="0041371B" w:rsidRDefault="00587D5E" w:rsidP="00587D5E">
            <w:pPr>
              <w:spacing w:after="0"/>
              <w:ind w:firstLine="0"/>
              <w:rPr>
                <w:rFonts w:cs="Arial"/>
              </w:rPr>
            </w:pPr>
            <w:r w:rsidRPr="0041371B">
              <w:rPr>
                <w:rFonts w:cs="Arial"/>
              </w:rPr>
              <w:t>26</w:t>
            </w:r>
          </w:p>
        </w:tc>
        <w:tc>
          <w:tcPr>
            <w:tcW w:w="487" w:type="pct"/>
            <w:tcBorders>
              <w:top w:val="single" w:sz="4" w:space="0" w:color="auto"/>
              <w:left w:val="single" w:sz="4" w:space="0" w:color="auto"/>
              <w:bottom w:val="single" w:sz="4" w:space="0" w:color="auto"/>
              <w:right w:val="single" w:sz="4" w:space="0" w:color="auto"/>
            </w:tcBorders>
          </w:tcPr>
          <w:p w14:paraId="0BC7E24F" w14:textId="5EFFECCB" w:rsidR="00587D5E" w:rsidRPr="0041371B" w:rsidRDefault="00905329" w:rsidP="00587D5E">
            <w:pPr>
              <w:spacing w:after="0"/>
              <w:ind w:firstLine="0"/>
              <w:rPr>
                <w:rFonts w:cs="Arial"/>
              </w:rPr>
            </w:pPr>
            <w:r w:rsidRPr="0041371B">
              <w:rPr>
                <w:rFonts w:cs="Arial"/>
              </w:rPr>
              <w:t>5.2</w:t>
            </w:r>
          </w:p>
        </w:tc>
        <w:tc>
          <w:tcPr>
            <w:tcW w:w="675" w:type="pct"/>
            <w:tcBorders>
              <w:top w:val="single" w:sz="4" w:space="0" w:color="auto"/>
              <w:left w:val="single" w:sz="4" w:space="0" w:color="auto"/>
              <w:bottom w:val="single" w:sz="4" w:space="0" w:color="auto"/>
              <w:right w:val="single" w:sz="4" w:space="0" w:color="auto"/>
            </w:tcBorders>
          </w:tcPr>
          <w:p w14:paraId="7F1ED828" w14:textId="58AAFDFC" w:rsidR="00587D5E" w:rsidRPr="0041371B" w:rsidRDefault="00587D5E" w:rsidP="00587D5E">
            <w:pPr>
              <w:spacing w:after="0"/>
              <w:ind w:firstLine="0"/>
              <w:rPr>
                <w:rFonts w:cs="Arial"/>
              </w:rPr>
            </w:pPr>
            <w:r w:rsidRPr="0041371B">
              <w:rPr>
                <w:rFonts w:cs="Arial"/>
              </w:rPr>
              <w:t>5.2</w:t>
            </w:r>
          </w:p>
        </w:tc>
      </w:tr>
      <w:tr w:rsidR="00587D5E" w:rsidRPr="0041371B" w14:paraId="6DC12635" w14:textId="4850BDE0" w:rsidTr="000741DF">
        <w:trPr>
          <w:trHeight w:val="139"/>
        </w:trPr>
        <w:tc>
          <w:tcPr>
            <w:tcW w:w="5000" w:type="pct"/>
            <w:gridSpan w:val="7"/>
            <w:tcBorders>
              <w:top w:val="single" w:sz="4" w:space="0" w:color="auto"/>
              <w:left w:val="single" w:sz="4" w:space="0" w:color="auto"/>
              <w:bottom w:val="single" w:sz="4" w:space="0" w:color="auto"/>
              <w:right w:val="single" w:sz="4" w:space="0" w:color="auto"/>
            </w:tcBorders>
          </w:tcPr>
          <w:p w14:paraId="5C910B5F" w14:textId="77777777" w:rsidR="00587D5E" w:rsidRPr="0041371B" w:rsidRDefault="00587D5E" w:rsidP="00587D5E">
            <w:pPr>
              <w:spacing w:after="0"/>
              <w:ind w:firstLine="0"/>
              <w:rPr>
                <w:rFonts w:cs="Arial"/>
              </w:rPr>
            </w:pPr>
          </w:p>
        </w:tc>
      </w:tr>
      <w:tr w:rsidR="00905A9D" w:rsidRPr="0041371B" w14:paraId="5231AA86" w14:textId="77777777" w:rsidTr="000741DF">
        <w:trPr>
          <w:trHeight w:val="139"/>
        </w:trPr>
        <w:tc>
          <w:tcPr>
            <w:tcW w:w="2672" w:type="pct"/>
            <w:gridSpan w:val="3"/>
            <w:tcBorders>
              <w:top w:val="single" w:sz="4" w:space="0" w:color="auto"/>
              <w:left w:val="single" w:sz="4" w:space="0" w:color="auto"/>
              <w:bottom w:val="single" w:sz="4" w:space="0" w:color="auto"/>
              <w:right w:val="single" w:sz="4" w:space="0" w:color="auto"/>
            </w:tcBorders>
          </w:tcPr>
          <w:p w14:paraId="25E3A575" w14:textId="77777777" w:rsidR="00587D5E" w:rsidRPr="0041371B" w:rsidRDefault="00587D5E" w:rsidP="00587D5E">
            <w:pPr>
              <w:spacing w:after="0"/>
              <w:ind w:firstLine="0"/>
              <w:rPr>
                <w:rFonts w:cs="Arial"/>
              </w:rPr>
            </w:pPr>
          </w:p>
        </w:tc>
        <w:tc>
          <w:tcPr>
            <w:tcW w:w="1166" w:type="pct"/>
            <w:gridSpan w:val="2"/>
            <w:tcBorders>
              <w:top w:val="single" w:sz="4" w:space="0" w:color="auto"/>
              <w:left w:val="single" w:sz="4" w:space="0" w:color="auto"/>
              <w:bottom w:val="single" w:sz="4" w:space="0" w:color="auto"/>
              <w:right w:val="single" w:sz="4" w:space="0" w:color="auto"/>
            </w:tcBorders>
          </w:tcPr>
          <w:p w14:paraId="294F4A0E" w14:textId="77777777" w:rsidR="00587D5E" w:rsidRPr="0041371B" w:rsidRDefault="00587D5E" w:rsidP="00587D5E">
            <w:pPr>
              <w:spacing w:after="0"/>
              <w:ind w:firstLine="0"/>
              <w:rPr>
                <w:rFonts w:cs="Arial"/>
                <w:b/>
                <w:bCs/>
              </w:rPr>
            </w:pPr>
            <w:r w:rsidRPr="0041371B">
              <w:rPr>
                <w:rFonts w:cs="Arial"/>
                <w:b/>
                <w:bCs/>
              </w:rPr>
              <w:t>N</w:t>
            </w:r>
          </w:p>
        </w:tc>
        <w:tc>
          <w:tcPr>
            <w:tcW w:w="1162" w:type="pct"/>
            <w:gridSpan w:val="2"/>
            <w:tcBorders>
              <w:top w:val="single" w:sz="4" w:space="0" w:color="auto"/>
              <w:left w:val="single" w:sz="4" w:space="0" w:color="auto"/>
              <w:bottom w:val="single" w:sz="4" w:space="0" w:color="auto"/>
              <w:right w:val="single" w:sz="4" w:space="0" w:color="auto"/>
            </w:tcBorders>
          </w:tcPr>
          <w:p w14:paraId="61D8B8AD" w14:textId="77777777" w:rsidR="00587D5E" w:rsidRPr="0041371B" w:rsidRDefault="00587D5E" w:rsidP="00587D5E">
            <w:pPr>
              <w:spacing w:after="0"/>
              <w:ind w:firstLine="0"/>
              <w:rPr>
                <w:rFonts w:cs="Arial"/>
                <w:b/>
                <w:bCs/>
              </w:rPr>
            </w:pPr>
            <w:r w:rsidRPr="0041371B">
              <w:rPr>
                <w:rFonts w:cs="Arial"/>
                <w:b/>
                <w:bCs/>
              </w:rPr>
              <w:t>%</w:t>
            </w:r>
          </w:p>
        </w:tc>
      </w:tr>
      <w:tr w:rsidR="00905A9D" w:rsidRPr="0041371B" w14:paraId="54E9570E" w14:textId="77777777" w:rsidTr="00905A9D">
        <w:trPr>
          <w:trHeight w:val="139"/>
        </w:trPr>
        <w:tc>
          <w:tcPr>
            <w:tcW w:w="1284" w:type="pct"/>
            <w:tcBorders>
              <w:top w:val="single" w:sz="4" w:space="0" w:color="auto"/>
              <w:left w:val="single" w:sz="4" w:space="0" w:color="auto"/>
              <w:right w:val="single" w:sz="4" w:space="0" w:color="auto"/>
            </w:tcBorders>
          </w:tcPr>
          <w:p w14:paraId="1A285FC0" w14:textId="77777777" w:rsidR="00587D5E" w:rsidRPr="0041371B" w:rsidRDefault="00587D5E" w:rsidP="00587D5E">
            <w:pPr>
              <w:spacing w:after="0"/>
              <w:ind w:firstLine="0"/>
              <w:rPr>
                <w:rFonts w:cs="Arial"/>
              </w:rPr>
            </w:pPr>
          </w:p>
        </w:tc>
        <w:tc>
          <w:tcPr>
            <w:tcW w:w="1388" w:type="pct"/>
            <w:gridSpan w:val="2"/>
            <w:tcBorders>
              <w:top w:val="single" w:sz="4" w:space="0" w:color="auto"/>
              <w:left w:val="single" w:sz="4" w:space="0" w:color="auto"/>
              <w:bottom w:val="single" w:sz="4" w:space="0" w:color="auto"/>
              <w:right w:val="single" w:sz="4" w:space="0" w:color="auto"/>
            </w:tcBorders>
          </w:tcPr>
          <w:p w14:paraId="19EDFF27" w14:textId="77777777" w:rsidR="00587D5E" w:rsidRPr="0041371B" w:rsidRDefault="00587D5E" w:rsidP="00587D5E">
            <w:pPr>
              <w:spacing w:after="0"/>
              <w:ind w:firstLine="0"/>
              <w:rPr>
                <w:rFonts w:cs="Arial"/>
              </w:rPr>
            </w:pPr>
          </w:p>
        </w:tc>
        <w:tc>
          <w:tcPr>
            <w:tcW w:w="489" w:type="pct"/>
            <w:tcBorders>
              <w:top w:val="single" w:sz="4" w:space="0" w:color="auto"/>
              <w:left w:val="single" w:sz="4" w:space="0" w:color="auto"/>
              <w:bottom w:val="single" w:sz="4" w:space="0" w:color="auto"/>
              <w:right w:val="single" w:sz="4" w:space="0" w:color="auto"/>
            </w:tcBorders>
          </w:tcPr>
          <w:p w14:paraId="5A6229B2" w14:textId="698FA687" w:rsidR="00587D5E" w:rsidRPr="0041371B" w:rsidRDefault="00587D5E" w:rsidP="00587D5E">
            <w:pPr>
              <w:spacing w:after="0"/>
              <w:ind w:firstLine="0"/>
              <w:rPr>
                <w:rFonts w:cs="Arial"/>
                <w:b/>
                <w:bCs/>
              </w:rPr>
            </w:pPr>
            <w:r w:rsidRPr="0041371B">
              <w:rPr>
                <w:rFonts w:cs="Arial"/>
                <w:b/>
                <w:bCs/>
              </w:rPr>
              <w:t>Full sample</w:t>
            </w:r>
          </w:p>
        </w:tc>
        <w:tc>
          <w:tcPr>
            <w:tcW w:w="677" w:type="pct"/>
            <w:tcBorders>
              <w:top w:val="single" w:sz="4" w:space="0" w:color="auto"/>
              <w:left w:val="single" w:sz="4" w:space="0" w:color="auto"/>
              <w:bottom w:val="single" w:sz="4" w:space="0" w:color="auto"/>
              <w:right w:val="single" w:sz="4" w:space="0" w:color="auto"/>
            </w:tcBorders>
          </w:tcPr>
          <w:p w14:paraId="02E68A27" w14:textId="46F46FC5" w:rsidR="00587D5E" w:rsidRPr="0041371B" w:rsidRDefault="00587D5E" w:rsidP="00587D5E">
            <w:pPr>
              <w:spacing w:after="0"/>
              <w:ind w:firstLine="0"/>
              <w:rPr>
                <w:rFonts w:cs="Arial"/>
                <w:b/>
                <w:bCs/>
              </w:rPr>
            </w:pPr>
            <w:r w:rsidRPr="0041371B">
              <w:rPr>
                <w:rFonts w:cs="Arial"/>
                <w:b/>
                <w:bCs/>
              </w:rPr>
              <w:t>Stratified sample</w:t>
            </w:r>
          </w:p>
        </w:tc>
        <w:tc>
          <w:tcPr>
            <w:tcW w:w="487" w:type="pct"/>
            <w:tcBorders>
              <w:top w:val="single" w:sz="4" w:space="0" w:color="auto"/>
              <w:left w:val="single" w:sz="4" w:space="0" w:color="auto"/>
              <w:bottom w:val="single" w:sz="4" w:space="0" w:color="auto"/>
              <w:right w:val="single" w:sz="4" w:space="0" w:color="auto"/>
            </w:tcBorders>
          </w:tcPr>
          <w:p w14:paraId="614EB0A4" w14:textId="09627811" w:rsidR="00587D5E" w:rsidRPr="0041371B" w:rsidRDefault="00587D5E" w:rsidP="00587D5E">
            <w:pPr>
              <w:spacing w:after="0"/>
              <w:ind w:firstLine="0"/>
              <w:rPr>
                <w:rFonts w:cs="Arial"/>
                <w:b/>
                <w:bCs/>
              </w:rPr>
            </w:pPr>
            <w:r w:rsidRPr="0041371B">
              <w:rPr>
                <w:rFonts w:cs="Arial"/>
                <w:b/>
                <w:bCs/>
              </w:rPr>
              <w:t>Full sample</w:t>
            </w:r>
          </w:p>
        </w:tc>
        <w:tc>
          <w:tcPr>
            <w:tcW w:w="675" w:type="pct"/>
            <w:tcBorders>
              <w:top w:val="single" w:sz="4" w:space="0" w:color="auto"/>
              <w:left w:val="single" w:sz="4" w:space="0" w:color="auto"/>
              <w:bottom w:val="single" w:sz="4" w:space="0" w:color="auto"/>
              <w:right w:val="single" w:sz="4" w:space="0" w:color="auto"/>
            </w:tcBorders>
          </w:tcPr>
          <w:p w14:paraId="22DB5F72" w14:textId="21A4E06C" w:rsidR="00587D5E" w:rsidRPr="0041371B" w:rsidRDefault="00587D5E" w:rsidP="00587D5E">
            <w:pPr>
              <w:spacing w:after="0"/>
              <w:ind w:firstLine="0"/>
              <w:rPr>
                <w:rFonts w:cs="Arial"/>
                <w:b/>
                <w:bCs/>
              </w:rPr>
            </w:pPr>
            <w:r w:rsidRPr="0041371B">
              <w:rPr>
                <w:rFonts w:cs="Arial"/>
                <w:b/>
                <w:bCs/>
              </w:rPr>
              <w:t>Stratified sample</w:t>
            </w:r>
          </w:p>
        </w:tc>
      </w:tr>
      <w:tr w:rsidR="00905A9D" w:rsidRPr="0041371B" w14:paraId="20926929" w14:textId="5724BE32" w:rsidTr="000741DF">
        <w:trPr>
          <w:trHeight w:val="139"/>
        </w:trPr>
        <w:tc>
          <w:tcPr>
            <w:tcW w:w="1284" w:type="pct"/>
            <w:vMerge w:val="restart"/>
            <w:tcBorders>
              <w:top w:val="single" w:sz="4" w:space="0" w:color="auto"/>
              <w:left w:val="single" w:sz="4" w:space="0" w:color="auto"/>
              <w:right w:val="single" w:sz="4" w:space="0" w:color="auto"/>
            </w:tcBorders>
          </w:tcPr>
          <w:p w14:paraId="5667C32D" w14:textId="77777777" w:rsidR="00587D5E" w:rsidRPr="0041371B" w:rsidRDefault="00587D5E" w:rsidP="00587D5E">
            <w:pPr>
              <w:spacing w:after="0"/>
              <w:ind w:firstLine="0"/>
              <w:rPr>
                <w:rFonts w:cs="Arial"/>
              </w:rPr>
            </w:pPr>
            <w:r w:rsidRPr="0041371B">
              <w:rPr>
                <w:rFonts w:cs="Arial"/>
              </w:rPr>
              <w:t>Gender</w:t>
            </w:r>
          </w:p>
        </w:tc>
        <w:tc>
          <w:tcPr>
            <w:tcW w:w="1388" w:type="pct"/>
            <w:gridSpan w:val="2"/>
            <w:tcBorders>
              <w:top w:val="single" w:sz="4" w:space="0" w:color="auto"/>
              <w:left w:val="single" w:sz="4" w:space="0" w:color="auto"/>
              <w:bottom w:val="single" w:sz="4" w:space="0" w:color="auto"/>
              <w:right w:val="single" w:sz="4" w:space="0" w:color="auto"/>
            </w:tcBorders>
          </w:tcPr>
          <w:p w14:paraId="65B76FC9" w14:textId="1B2C0C01" w:rsidR="00587D5E" w:rsidRPr="0041371B" w:rsidRDefault="00587D5E" w:rsidP="00587D5E">
            <w:pPr>
              <w:spacing w:after="0"/>
              <w:ind w:firstLine="0"/>
              <w:rPr>
                <w:rFonts w:cs="Arial"/>
              </w:rPr>
            </w:pPr>
            <w:r w:rsidRPr="0041371B">
              <w:rPr>
                <w:rFonts w:cs="Arial"/>
              </w:rPr>
              <w:t>Male</w:t>
            </w:r>
          </w:p>
        </w:tc>
        <w:tc>
          <w:tcPr>
            <w:tcW w:w="489" w:type="pct"/>
            <w:tcBorders>
              <w:top w:val="single" w:sz="4" w:space="0" w:color="auto"/>
              <w:left w:val="single" w:sz="4" w:space="0" w:color="auto"/>
              <w:bottom w:val="single" w:sz="4" w:space="0" w:color="auto"/>
              <w:right w:val="single" w:sz="4" w:space="0" w:color="auto"/>
            </w:tcBorders>
          </w:tcPr>
          <w:p w14:paraId="49485513" w14:textId="03D53731" w:rsidR="00587D5E" w:rsidRPr="0041371B" w:rsidRDefault="00905329" w:rsidP="00587D5E">
            <w:pPr>
              <w:spacing w:after="0"/>
              <w:ind w:firstLine="0"/>
              <w:rPr>
                <w:rFonts w:cs="Arial"/>
              </w:rPr>
            </w:pPr>
            <w:r w:rsidRPr="0041371B">
              <w:rPr>
                <w:rFonts w:cs="Arial"/>
              </w:rPr>
              <w:t>149</w:t>
            </w:r>
          </w:p>
        </w:tc>
        <w:tc>
          <w:tcPr>
            <w:tcW w:w="677" w:type="pct"/>
            <w:tcBorders>
              <w:top w:val="single" w:sz="4" w:space="0" w:color="auto"/>
              <w:left w:val="single" w:sz="4" w:space="0" w:color="auto"/>
              <w:bottom w:val="single" w:sz="4" w:space="0" w:color="auto"/>
              <w:right w:val="single" w:sz="4" w:space="0" w:color="auto"/>
            </w:tcBorders>
          </w:tcPr>
          <w:p w14:paraId="68A98128" w14:textId="1615CB5E" w:rsidR="00587D5E" w:rsidRPr="0041371B" w:rsidRDefault="00587D5E" w:rsidP="00587D5E">
            <w:pPr>
              <w:spacing w:after="0"/>
              <w:ind w:firstLine="0"/>
              <w:rPr>
                <w:rFonts w:cs="Arial"/>
              </w:rPr>
            </w:pPr>
            <w:r w:rsidRPr="0041371B">
              <w:rPr>
                <w:rFonts w:cs="Arial"/>
              </w:rPr>
              <w:t>90</w:t>
            </w:r>
          </w:p>
        </w:tc>
        <w:tc>
          <w:tcPr>
            <w:tcW w:w="487" w:type="pct"/>
            <w:tcBorders>
              <w:top w:val="single" w:sz="4" w:space="0" w:color="auto"/>
              <w:left w:val="single" w:sz="4" w:space="0" w:color="auto"/>
              <w:bottom w:val="single" w:sz="4" w:space="0" w:color="auto"/>
              <w:right w:val="single" w:sz="4" w:space="0" w:color="auto"/>
            </w:tcBorders>
          </w:tcPr>
          <w:p w14:paraId="76F498AF" w14:textId="25B30874" w:rsidR="00587D5E" w:rsidRPr="0041371B" w:rsidRDefault="00905329" w:rsidP="00587D5E">
            <w:pPr>
              <w:spacing w:after="0"/>
              <w:ind w:firstLine="0"/>
              <w:rPr>
                <w:rFonts w:cs="Arial"/>
              </w:rPr>
            </w:pPr>
            <w:r w:rsidRPr="0041371B">
              <w:rPr>
                <w:rFonts w:cs="Arial"/>
              </w:rPr>
              <w:t>73</w:t>
            </w:r>
          </w:p>
        </w:tc>
        <w:tc>
          <w:tcPr>
            <w:tcW w:w="675" w:type="pct"/>
            <w:tcBorders>
              <w:top w:val="single" w:sz="4" w:space="0" w:color="auto"/>
              <w:left w:val="single" w:sz="4" w:space="0" w:color="auto"/>
              <w:bottom w:val="single" w:sz="4" w:space="0" w:color="auto"/>
              <w:right w:val="single" w:sz="4" w:space="0" w:color="auto"/>
            </w:tcBorders>
          </w:tcPr>
          <w:p w14:paraId="37A15623" w14:textId="1914DA60" w:rsidR="00587D5E" w:rsidRPr="0041371B" w:rsidRDefault="00587D5E" w:rsidP="00587D5E">
            <w:pPr>
              <w:spacing w:after="0"/>
              <w:ind w:firstLine="0"/>
              <w:rPr>
                <w:rFonts w:cs="Arial"/>
              </w:rPr>
            </w:pPr>
            <w:r w:rsidRPr="0041371B">
              <w:rPr>
                <w:rFonts w:cs="Arial"/>
              </w:rPr>
              <w:t>73</w:t>
            </w:r>
          </w:p>
        </w:tc>
      </w:tr>
      <w:tr w:rsidR="00905A9D" w:rsidRPr="0041371B" w14:paraId="66CF5FFE" w14:textId="16414591" w:rsidTr="000741DF">
        <w:trPr>
          <w:trHeight w:val="109"/>
        </w:trPr>
        <w:tc>
          <w:tcPr>
            <w:tcW w:w="1284" w:type="pct"/>
            <w:vMerge/>
            <w:tcBorders>
              <w:left w:val="single" w:sz="4" w:space="0" w:color="auto"/>
              <w:bottom w:val="single" w:sz="4" w:space="0" w:color="auto"/>
              <w:right w:val="single" w:sz="4" w:space="0" w:color="auto"/>
            </w:tcBorders>
          </w:tcPr>
          <w:p w14:paraId="2BD91FD7" w14:textId="77777777" w:rsidR="00587D5E" w:rsidRPr="0041371B" w:rsidRDefault="00587D5E" w:rsidP="00587D5E">
            <w:pPr>
              <w:spacing w:after="0"/>
              <w:ind w:firstLine="0"/>
              <w:rPr>
                <w:rFonts w:cs="Arial"/>
              </w:rPr>
            </w:pPr>
          </w:p>
        </w:tc>
        <w:tc>
          <w:tcPr>
            <w:tcW w:w="1388" w:type="pct"/>
            <w:gridSpan w:val="2"/>
            <w:tcBorders>
              <w:top w:val="single" w:sz="4" w:space="0" w:color="auto"/>
              <w:left w:val="single" w:sz="4" w:space="0" w:color="auto"/>
              <w:bottom w:val="single" w:sz="4" w:space="0" w:color="auto"/>
              <w:right w:val="single" w:sz="4" w:space="0" w:color="auto"/>
            </w:tcBorders>
          </w:tcPr>
          <w:p w14:paraId="43A73BB2" w14:textId="6057FFB6" w:rsidR="00587D5E" w:rsidRPr="0041371B" w:rsidRDefault="00587D5E" w:rsidP="000741DF">
            <w:pPr>
              <w:spacing w:after="0"/>
              <w:ind w:firstLine="0"/>
              <w:rPr>
                <w:rFonts w:cs="Arial"/>
              </w:rPr>
            </w:pPr>
            <w:r w:rsidRPr="0041371B">
              <w:rPr>
                <w:rFonts w:cs="Arial"/>
              </w:rPr>
              <w:t>Female</w:t>
            </w:r>
          </w:p>
        </w:tc>
        <w:tc>
          <w:tcPr>
            <w:tcW w:w="489" w:type="pct"/>
            <w:tcBorders>
              <w:top w:val="single" w:sz="4" w:space="0" w:color="auto"/>
              <w:left w:val="single" w:sz="4" w:space="0" w:color="auto"/>
              <w:bottom w:val="single" w:sz="4" w:space="0" w:color="auto"/>
              <w:right w:val="single" w:sz="4" w:space="0" w:color="auto"/>
            </w:tcBorders>
          </w:tcPr>
          <w:p w14:paraId="01A9E52C" w14:textId="2AF9E473" w:rsidR="00587D5E" w:rsidRPr="0041371B" w:rsidRDefault="00905329" w:rsidP="00587D5E">
            <w:pPr>
              <w:spacing w:after="0"/>
              <w:ind w:firstLine="0"/>
              <w:rPr>
                <w:rFonts w:cs="Arial"/>
              </w:rPr>
            </w:pPr>
            <w:r w:rsidRPr="0041371B">
              <w:rPr>
                <w:rFonts w:cs="Arial"/>
              </w:rPr>
              <w:t>56</w:t>
            </w:r>
          </w:p>
        </w:tc>
        <w:tc>
          <w:tcPr>
            <w:tcW w:w="677" w:type="pct"/>
            <w:tcBorders>
              <w:top w:val="single" w:sz="4" w:space="0" w:color="auto"/>
              <w:left w:val="single" w:sz="4" w:space="0" w:color="auto"/>
              <w:bottom w:val="single" w:sz="4" w:space="0" w:color="auto"/>
              <w:right w:val="single" w:sz="4" w:space="0" w:color="auto"/>
            </w:tcBorders>
          </w:tcPr>
          <w:p w14:paraId="6E3E3FD1" w14:textId="5D279F7A" w:rsidR="00587D5E" w:rsidRPr="0041371B" w:rsidRDefault="00587D5E" w:rsidP="00587D5E">
            <w:pPr>
              <w:spacing w:after="0"/>
              <w:ind w:firstLine="0"/>
              <w:rPr>
                <w:rFonts w:cs="Arial"/>
              </w:rPr>
            </w:pPr>
            <w:r w:rsidRPr="0041371B">
              <w:rPr>
                <w:rFonts w:cs="Arial"/>
              </w:rPr>
              <w:t>33</w:t>
            </w:r>
          </w:p>
        </w:tc>
        <w:tc>
          <w:tcPr>
            <w:tcW w:w="487" w:type="pct"/>
            <w:tcBorders>
              <w:top w:val="single" w:sz="4" w:space="0" w:color="auto"/>
              <w:left w:val="single" w:sz="4" w:space="0" w:color="auto"/>
              <w:bottom w:val="single" w:sz="4" w:space="0" w:color="auto"/>
              <w:right w:val="single" w:sz="4" w:space="0" w:color="auto"/>
            </w:tcBorders>
          </w:tcPr>
          <w:p w14:paraId="6DC983BA" w14:textId="4FBDE8DE" w:rsidR="00587D5E" w:rsidRPr="0041371B" w:rsidRDefault="00905329" w:rsidP="00587D5E">
            <w:pPr>
              <w:spacing w:after="0"/>
              <w:ind w:firstLine="0"/>
              <w:rPr>
                <w:rFonts w:cs="Arial"/>
              </w:rPr>
            </w:pPr>
            <w:r w:rsidRPr="0041371B">
              <w:rPr>
                <w:rFonts w:cs="Arial"/>
              </w:rPr>
              <w:t>27</w:t>
            </w:r>
          </w:p>
        </w:tc>
        <w:tc>
          <w:tcPr>
            <w:tcW w:w="675" w:type="pct"/>
            <w:tcBorders>
              <w:top w:val="single" w:sz="4" w:space="0" w:color="auto"/>
              <w:left w:val="single" w:sz="4" w:space="0" w:color="auto"/>
              <w:bottom w:val="single" w:sz="4" w:space="0" w:color="auto"/>
              <w:right w:val="single" w:sz="4" w:space="0" w:color="auto"/>
            </w:tcBorders>
          </w:tcPr>
          <w:p w14:paraId="61167A48" w14:textId="5E9445A2" w:rsidR="00587D5E" w:rsidRPr="0041371B" w:rsidRDefault="00587D5E" w:rsidP="00587D5E">
            <w:pPr>
              <w:spacing w:after="0"/>
              <w:ind w:firstLine="0"/>
              <w:rPr>
                <w:rFonts w:cs="Arial"/>
              </w:rPr>
            </w:pPr>
            <w:r w:rsidRPr="0041371B">
              <w:rPr>
                <w:rFonts w:cs="Arial"/>
              </w:rPr>
              <w:t>2</w:t>
            </w:r>
            <w:r w:rsidR="00905329" w:rsidRPr="0041371B">
              <w:rPr>
                <w:rFonts w:cs="Arial"/>
              </w:rPr>
              <w:t>7</w:t>
            </w:r>
          </w:p>
        </w:tc>
      </w:tr>
      <w:tr w:rsidR="00587D5E" w:rsidRPr="0041371B" w14:paraId="4342C987" w14:textId="77777777" w:rsidTr="000741DF">
        <w:trPr>
          <w:trHeight w:val="203"/>
        </w:trPr>
        <w:tc>
          <w:tcPr>
            <w:tcW w:w="5000" w:type="pct"/>
            <w:gridSpan w:val="7"/>
            <w:tcBorders>
              <w:left w:val="single" w:sz="4" w:space="0" w:color="auto"/>
              <w:bottom w:val="single" w:sz="4" w:space="0" w:color="auto"/>
              <w:right w:val="single" w:sz="4" w:space="0" w:color="auto"/>
            </w:tcBorders>
          </w:tcPr>
          <w:p w14:paraId="3CA28E88" w14:textId="77777777" w:rsidR="00587D5E" w:rsidRPr="0041371B" w:rsidRDefault="00587D5E" w:rsidP="00587D5E">
            <w:pPr>
              <w:spacing w:after="0"/>
              <w:rPr>
                <w:rFonts w:cs="Arial"/>
              </w:rPr>
            </w:pPr>
          </w:p>
        </w:tc>
      </w:tr>
      <w:tr w:rsidR="00905A9D" w:rsidRPr="0041371B" w14:paraId="271EB8B2" w14:textId="77777777" w:rsidTr="000741DF">
        <w:trPr>
          <w:trHeight w:val="139"/>
        </w:trPr>
        <w:tc>
          <w:tcPr>
            <w:tcW w:w="1284" w:type="pct"/>
            <w:tcBorders>
              <w:top w:val="single" w:sz="4" w:space="0" w:color="auto"/>
              <w:left w:val="single" w:sz="4" w:space="0" w:color="auto"/>
              <w:bottom w:val="single" w:sz="4" w:space="0" w:color="auto"/>
              <w:right w:val="single" w:sz="4" w:space="0" w:color="auto"/>
            </w:tcBorders>
          </w:tcPr>
          <w:p w14:paraId="743A1CE0" w14:textId="77777777" w:rsidR="00587D5E" w:rsidRPr="0041371B" w:rsidRDefault="00587D5E" w:rsidP="00587D5E">
            <w:pPr>
              <w:spacing w:after="0"/>
              <w:ind w:firstLine="0"/>
              <w:rPr>
                <w:rFonts w:cs="Arial"/>
                <w:b/>
                <w:bCs/>
              </w:rPr>
            </w:pPr>
            <w:r w:rsidRPr="0041371B">
              <w:rPr>
                <w:rFonts w:cs="Arial"/>
                <w:b/>
                <w:bCs/>
              </w:rPr>
              <w:t>Symptom domain</w:t>
            </w:r>
          </w:p>
        </w:tc>
        <w:tc>
          <w:tcPr>
            <w:tcW w:w="1388" w:type="pct"/>
            <w:gridSpan w:val="2"/>
            <w:tcBorders>
              <w:top w:val="single" w:sz="4" w:space="0" w:color="auto"/>
              <w:left w:val="single" w:sz="4" w:space="0" w:color="auto"/>
              <w:bottom w:val="single" w:sz="4" w:space="0" w:color="auto"/>
              <w:right w:val="single" w:sz="4" w:space="0" w:color="auto"/>
            </w:tcBorders>
          </w:tcPr>
          <w:p w14:paraId="7472BF99" w14:textId="77777777" w:rsidR="00587D5E" w:rsidRPr="0041371B" w:rsidRDefault="00587D5E" w:rsidP="00587D5E">
            <w:pPr>
              <w:spacing w:after="0"/>
              <w:ind w:firstLine="0"/>
              <w:rPr>
                <w:rFonts w:cs="Arial"/>
                <w:b/>
                <w:bCs/>
              </w:rPr>
            </w:pPr>
            <w:r w:rsidRPr="0041371B">
              <w:rPr>
                <w:rFonts w:cs="Arial"/>
                <w:b/>
                <w:bCs/>
              </w:rPr>
              <w:t>Range</w:t>
            </w:r>
          </w:p>
        </w:tc>
        <w:tc>
          <w:tcPr>
            <w:tcW w:w="1166" w:type="pct"/>
            <w:gridSpan w:val="2"/>
            <w:tcBorders>
              <w:top w:val="single" w:sz="4" w:space="0" w:color="auto"/>
              <w:left w:val="single" w:sz="4" w:space="0" w:color="auto"/>
              <w:bottom w:val="single" w:sz="4" w:space="0" w:color="auto"/>
              <w:right w:val="single" w:sz="4" w:space="0" w:color="auto"/>
            </w:tcBorders>
          </w:tcPr>
          <w:p w14:paraId="712D4518" w14:textId="77777777" w:rsidR="00587D5E" w:rsidRPr="0041371B" w:rsidRDefault="00587D5E" w:rsidP="00587D5E">
            <w:pPr>
              <w:spacing w:after="0"/>
              <w:ind w:firstLine="0"/>
              <w:rPr>
                <w:rFonts w:cs="Arial"/>
                <w:b/>
                <w:bCs/>
              </w:rPr>
            </w:pPr>
            <w:r w:rsidRPr="0041371B">
              <w:rPr>
                <w:rFonts w:cs="Arial"/>
                <w:b/>
                <w:bCs/>
              </w:rPr>
              <w:t>Mean (M)</w:t>
            </w:r>
          </w:p>
        </w:tc>
        <w:tc>
          <w:tcPr>
            <w:tcW w:w="1162" w:type="pct"/>
            <w:gridSpan w:val="2"/>
            <w:tcBorders>
              <w:top w:val="single" w:sz="4" w:space="0" w:color="auto"/>
              <w:left w:val="single" w:sz="4" w:space="0" w:color="auto"/>
              <w:bottom w:val="single" w:sz="4" w:space="0" w:color="auto"/>
              <w:right w:val="single" w:sz="4" w:space="0" w:color="auto"/>
            </w:tcBorders>
          </w:tcPr>
          <w:p w14:paraId="70C094F0" w14:textId="77777777" w:rsidR="00587D5E" w:rsidRPr="0041371B" w:rsidRDefault="00587D5E" w:rsidP="00587D5E">
            <w:pPr>
              <w:spacing w:after="0"/>
              <w:ind w:firstLine="0"/>
              <w:rPr>
                <w:rFonts w:cs="Arial"/>
                <w:b/>
                <w:bCs/>
              </w:rPr>
            </w:pPr>
            <w:r w:rsidRPr="0041371B">
              <w:rPr>
                <w:rFonts w:cs="Arial"/>
                <w:b/>
                <w:bCs/>
              </w:rPr>
              <w:t>Standard deviation (</w:t>
            </w:r>
            <w:r w:rsidRPr="0041371B">
              <w:rPr>
                <w:rFonts w:cs="Arial"/>
                <w:b/>
                <w:bCs/>
                <w:i/>
              </w:rPr>
              <w:t>SD</w:t>
            </w:r>
            <w:r w:rsidRPr="0041371B">
              <w:rPr>
                <w:rFonts w:cs="Arial"/>
                <w:b/>
                <w:bCs/>
              </w:rPr>
              <w:t>)</w:t>
            </w:r>
          </w:p>
        </w:tc>
      </w:tr>
      <w:tr w:rsidR="00570986" w:rsidRPr="0041371B" w14:paraId="67C37C2F" w14:textId="77777777" w:rsidTr="000741DF">
        <w:trPr>
          <w:trHeight w:val="139"/>
        </w:trPr>
        <w:tc>
          <w:tcPr>
            <w:tcW w:w="1284" w:type="pct"/>
            <w:tcBorders>
              <w:top w:val="single" w:sz="4" w:space="0" w:color="auto"/>
              <w:left w:val="single" w:sz="4" w:space="0" w:color="auto"/>
              <w:bottom w:val="single" w:sz="4" w:space="0" w:color="auto"/>
              <w:right w:val="single" w:sz="4" w:space="0" w:color="auto"/>
            </w:tcBorders>
          </w:tcPr>
          <w:p w14:paraId="55E7AFE4" w14:textId="77777777" w:rsidR="00587D5E" w:rsidRPr="0041371B" w:rsidRDefault="00587D5E" w:rsidP="00587D5E">
            <w:pPr>
              <w:spacing w:after="0"/>
              <w:ind w:firstLine="0"/>
              <w:rPr>
                <w:rFonts w:cs="Arial"/>
              </w:rPr>
            </w:pPr>
          </w:p>
        </w:tc>
        <w:tc>
          <w:tcPr>
            <w:tcW w:w="711" w:type="pct"/>
            <w:tcBorders>
              <w:top w:val="single" w:sz="4" w:space="0" w:color="auto"/>
              <w:left w:val="single" w:sz="4" w:space="0" w:color="auto"/>
              <w:bottom w:val="single" w:sz="4" w:space="0" w:color="auto"/>
              <w:right w:val="single" w:sz="4" w:space="0" w:color="auto"/>
            </w:tcBorders>
          </w:tcPr>
          <w:p w14:paraId="34539CB0" w14:textId="439D7B53" w:rsidR="00587D5E" w:rsidRPr="0041371B" w:rsidRDefault="00587D5E" w:rsidP="00587D5E">
            <w:pPr>
              <w:spacing w:after="0"/>
              <w:ind w:firstLine="0"/>
              <w:rPr>
                <w:rFonts w:cs="Arial"/>
                <w:b/>
                <w:bCs/>
              </w:rPr>
            </w:pPr>
            <w:r w:rsidRPr="0041371B">
              <w:rPr>
                <w:rFonts w:cs="Arial"/>
                <w:b/>
                <w:bCs/>
              </w:rPr>
              <w:t>Full sample</w:t>
            </w:r>
          </w:p>
        </w:tc>
        <w:tc>
          <w:tcPr>
            <w:tcW w:w="677" w:type="pct"/>
            <w:tcBorders>
              <w:top w:val="single" w:sz="4" w:space="0" w:color="auto"/>
              <w:left w:val="single" w:sz="4" w:space="0" w:color="auto"/>
              <w:bottom w:val="single" w:sz="4" w:space="0" w:color="auto"/>
              <w:right w:val="single" w:sz="4" w:space="0" w:color="auto"/>
            </w:tcBorders>
          </w:tcPr>
          <w:p w14:paraId="06AEE422" w14:textId="7EA7BDDC" w:rsidR="00587D5E" w:rsidRPr="0041371B" w:rsidRDefault="00587D5E" w:rsidP="00587D5E">
            <w:pPr>
              <w:spacing w:after="0"/>
              <w:ind w:firstLine="0"/>
              <w:rPr>
                <w:rFonts w:cs="Arial"/>
                <w:b/>
                <w:bCs/>
              </w:rPr>
            </w:pPr>
            <w:r w:rsidRPr="0041371B">
              <w:rPr>
                <w:rFonts w:cs="Arial"/>
                <w:b/>
                <w:bCs/>
              </w:rPr>
              <w:t>Stratified sample</w:t>
            </w:r>
          </w:p>
        </w:tc>
        <w:tc>
          <w:tcPr>
            <w:tcW w:w="489" w:type="pct"/>
            <w:tcBorders>
              <w:top w:val="single" w:sz="4" w:space="0" w:color="auto"/>
              <w:left w:val="single" w:sz="4" w:space="0" w:color="auto"/>
              <w:bottom w:val="single" w:sz="4" w:space="0" w:color="auto"/>
              <w:right w:val="single" w:sz="4" w:space="0" w:color="auto"/>
            </w:tcBorders>
          </w:tcPr>
          <w:p w14:paraId="7E7297CE" w14:textId="474B468A" w:rsidR="00587D5E" w:rsidRPr="0041371B" w:rsidRDefault="00587D5E" w:rsidP="00587D5E">
            <w:pPr>
              <w:spacing w:after="0"/>
              <w:ind w:firstLine="0"/>
              <w:rPr>
                <w:rFonts w:cs="Arial"/>
                <w:b/>
                <w:bCs/>
              </w:rPr>
            </w:pPr>
            <w:r w:rsidRPr="0041371B">
              <w:rPr>
                <w:rFonts w:cs="Arial"/>
                <w:b/>
                <w:bCs/>
              </w:rPr>
              <w:t>Full sample</w:t>
            </w:r>
          </w:p>
        </w:tc>
        <w:tc>
          <w:tcPr>
            <w:tcW w:w="677" w:type="pct"/>
            <w:tcBorders>
              <w:top w:val="single" w:sz="4" w:space="0" w:color="auto"/>
              <w:left w:val="single" w:sz="4" w:space="0" w:color="auto"/>
              <w:bottom w:val="single" w:sz="4" w:space="0" w:color="auto"/>
              <w:right w:val="single" w:sz="4" w:space="0" w:color="auto"/>
            </w:tcBorders>
          </w:tcPr>
          <w:p w14:paraId="0D36C787" w14:textId="2DDDE8C9" w:rsidR="00587D5E" w:rsidRPr="0041371B" w:rsidRDefault="00587D5E" w:rsidP="00587D5E">
            <w:pPr>
              <w:spacing w:after="0"/>
              <w:ind w:firstLine="0"/>
              <w:rPr>
                <w:rFonts w:cs="Arial"/>
                <w:b/>
                <w:bCs/>
              </w:rPr>
            </w:pPr>
            <w:r w:rsidRPr="0041371B">
              <w:rPr>
                <w:rFonts w:cs="Arial"/>
                <w:b/>
                <w:bCs/>
              </w:rPr>
              <w:t>Stratified sample</w:t>
            </w:r>
          </w:p>
        </w:tc>
        <w:tc>
          <w:tcPr>
            <w:tcW w:w="487" w:type="pct"/>
            <w:tcBorders>
              <w:top w:val="single" w:sz="4" w:space="0" w:color="auto"/>
              <w:left w:val="single" w:sz="4" w:space="0" w:color="auto"/>
              <w:bottom w:val="single" w:sz="4" w:space="0" w:color="auto"/>
              <w:right w:val="single" w:sz="4" w:space="0" w:color="auto"/>
            </w:tcBorders>
          </w:tcPr>
          <w:p w14:paraId="09914C1B" w14:textId="671B7F4A" w:rsidR="00587D5E" w:rsidRPr="0041371B" w:rsidRDefault="00587D5E" w:rsidP="00587D5E">
            <w:pPr>
              <w:spacing w:after="0"/>
              <w:ind w:firstLine="0"/>
              <w:rPr>
                <w:rFonts w:cs="Arial"/>
                <w:b/>
                <w:bCs/>
              </w:rPr>
            </w:pPr>
            <w:r w:rsidRPr="0041371B">
              <w:rPr>
                <w:rFonts w:cs="Arial"/>
                <w:b/>
                <w:bCs/>
              </w:rPr>
              <w:t>Full sample</w:t>
            </w:r>
          </w:p>
        </w:tc>
        <w:tc>
          <w:tcPr>
            <w:tcW w:w="675" w:type="pct"/>
            <w:tcBorders>
              <w:top w:val="single" w:sz="4" w:space="0" w:color="auto"/>
              <w:left w:val="single" w:sz="4" w:space="0" w:color="auto"/>
              <w:bottom w:val="single" w:sz="4" w:space="0" w:color="auto"/>
              <w:right w:val="single" w:sz="4" w:space="0" w:color="auto"/>
            </w:tcBorders>
          </w:tcPr>
          <w:p w14:paraId="262154EB" w14:textId="24EF1E83" w:rsidR="00587D5E" w:rsidRPr="0041371B" w:rsidRDefault="00587D5E" w:rsidP="00587D5E">
            <w:pPr>
              <w:spacing w:after="0"/>
              <w:ind w:firstLine="0"/>
              <w:rPr>
                <w:rFonts w:cs="Arial"/>
                <w:b/>
                <w:bCs/>
              </w:rPr>
            </w:pPr>
            <w:r w:rsidRPr="0041371B">
              <w:rPr>
                <w:rFonts w:cs="Arial"/>
                <w:b/>
                <w:bCs/>
              </w:rPr>
              <w:t>Stratified sample</w:t>
            </w:r>
          </w:p>
        </w:tc>
      </w:tr>
      <w:tr w:rsidR="00570986" w:rsidRPr="0041371B" w14:paraId="40A72F31" w14:textId="71C80F47" w:rsidTr="000741DF">
        <w:trPr>
          <w:trHeight w:val="139"/>
        </w:trPr>
        <w:tc>
          <w:tcPr>
            <w:tcW w:w="1284" w:type="pct"/>
            <w:tcBorders>
              <w:top w:val="single" w:sz="4" w:space="0" w:color="auto"/>
              <w:left w:val="single" w:sz="4" w:space="0" w:color="auto"/>
              <w:bottom w:val="single" w:sz="4" w:space="0" w:color="auto"/>
              <w:right w:val="single" w:sz="4" w:space="0" w:color="auto"/>
            </w:tcBorders>
          </w:tcPr>
          <w:p w14:paraId="60A041BB" w14:textId="77777777" w:rsidR="00372A17" w:rsidRPr="0041371B" w:rsidRDefault="00372A17" w:rsidP="00372A17">
            <w:pPr>
              <w:spacing w:after="0"/>
              <w:ind w:firstLine="0"/>
              <w:rPr>
                <w:rFonts w:cs="Arial"/>
              </w:rPr>
            </w:pPr>
            <w:r w:rsidRPr="0041371B">
              <w:rPr>
                <w:rFonts w:cs="Arial"/>
              </w:rPr>
              <w:t>Baseline CDSS total</w:t>
            </w:r>
          </w:p>
        </w:tc>
        <w:tc>
          <w:tcPr>
            <w:tcW w:w="711" w:type="pct"/>
            <w:tcBorders>
              <w:top w:val="single" w:sz="4" w:space="0" w:color="auto"/>
              <w:left w:val="single" w:sz="4" w:space="0" w:color="auto"/>
              <w:bottom w:val="single" w:sz="4" w:space="0" w:color="auto"/>
              <w:right w:val="single" w:sz="4" w:space="0" w:color="auto"/>
            </w:tcBorders>
          </w:tcPr>
          <w:p w14:paraId="7F067E31" w14:textId="439B655D" w:rsidR="00372A17" w:rsidRPr="0041371B" w:rsidRDefault="00372A17" w:rsidP="00372A17">
            <w:pPr>
              <w:spacing w:after="0"/>
              <w:ind w:firstLine="0"/>
              <w:rPr>
                <w:rFonts w:cs="Arial"/>
              </w:rPr>
            </w:pPr>
            <w:r w:rsidRPr="0041371B">
              <w:rPr>
                <w:rFonts w:cs="Arial"/>
              </w:rPr>
              <w:t>0-20</w:t>
            </w:r>
          </w:p>
        </w:tc>
        <w:tc>
          <w:tcPr>
            <w:tcW w:w="677" w:type="pct"/>
            <w:tcBorders>
              <w:top w:val="single" w:sz="4" w:space="0" w:color="auto"/>
              <w:left w:val="single" w:sz="4" w:space="0" w:color="auto"/>
              <w:bottom w:val="single" w:sz="4" w:space="0" w:color="auto"/>
              <w:right w:val="single" w:sz="4" w:space="0" w:color="auto"/>
            </w:tcBorders>
          </w:tcPr>
          <w:p w14:paraId="52BE15AD" w14:textId="3DD790B9" w:rsidR="00372A17" w:rsidRPr="0041371B" w:rsidRDefault="00372A17" w:rsidP="00372A17">
            <w:pPr>
              <w:spacing w:after="0"/>
              <w:ind w:firstLine="0"/>
              <w:rPr>
                <w:rFonts w:cs="Arial"/>
              </w:rPr>
            </w:pPr>
            <w:r w:rsidRPr="0041371B">
              <w:rPr>
                <w:rFonts w:cs="Arial"/>
              </w:rPr>
              <w:t>0 - 20</w:t>
            </w:r>
          </w:p>
        </w:tc>
        <w:tc>
          <w:tcPr>
            <w:tcW w:w="489" w:type="pct"/>
            <w:tcBorders>
              <w:top w:val="single" w:sz="4" w:space="0" w:color="auto"/>
              <w:left w:val="single" w:sz="4" w:space="0" w:color="auto"/>
              <w:bottom w:val="single" w:sz="4" w:space="0" w:color="auto"/>
              <w:right w:val="single" w:sz="4" w:space="0" w:color="auto"/>
            </w:tcBorders>
          </w:tcPr>
          <w:p w14:paraId="37242725" w14:textId="3B8C7D06" w:rsidR="00372A17" w:rsidRPr="0041371B" w:rsidRDefault="00372A17" w:rsidP="00372A17">
            <w:pPr>
              <w:spacing w:after="0"/>
              <w:ind w:firstLine="0"/>
              <w:rPr>
                <w:rFonts w:cs="Arial"/>
              </w:rPr>
            </w:pPr>
            <w:r w:rsidRPr="0041371B">
              <w:rPr>
                <w:rFonts w:cs="Arial"/>
              </w:rPr>
              <w:t>5.4</w:t>
            </w:r>
          </w:p>
        </w:tc>
        <w:tc>
          <w:tcPr>
            <w:tcW w:w="677" w:type="pct"/>
            <w:tcBorders>
              <w:top w:val="single" w:sz="4" w:space="0" w:color="auto"/>
              <w:left w:val="single" w:sz="4" w:space="0" w:color="auto"/>
              <w:bottom w:val="single" w:sz="4" w:space="0" w:color="auto"/>
              <w:right w:val="single" w:sz="4" w:space="0" w:color="auto"/>
            </w:tcBorders>
          </w:tcPr>
          <w:p w14:paraId="5A7F1DFB" w14:textId="340F2C4A" w:rsidR="00372A17" w:rsidRPr="0041371B" w:rsidRDefault="00372A17" w:rsidP="00372A17">
            <w:pPr>
              <w:spacing w:after="0"/>
              <w:ind w:firstLine="0"/>
              <w:rPr>
                <w:rFonts w:cs="Arial"/>
              </w:rPr>
            </w:pPr>
            <w:r w:rsidRPr="0041371B">
              <w:rPr>
                <w:rFonts w:cs="Arial"/>
              </w:rPr>
              <w:t>5.4</w:t>
            </w:r>
          </w:p>
        </w:tc>
        <w:tc>
          <w:tcPr>
            <w:tcW w:w="487" w:type="pct"/>
            <w:tcBorders>
              <w:top w:val="single" w:sz="4" w:space="0" w:color="auto"/>
              <w:left w:val="single" w:sz="4" w:space="0" w:color="auto"/>
              <w:bottom w:val="single" w:sz="4" w:space="0" w:color="auto"/>
              <w:right w:val="single" w:sz="4" w:space="0" w:color="auto"/>
            </w:tcBorders>
          </w:tcPr>
          <w:p w14:paraId="00FE8E56" w14:textId="37E506D0" w:rsidR="00372A17" w:rsidRPr="0041371B" w:rsidRDefault="00372A17" w:rsidP="00372A17">
            <w:pPr>
              <w:spacing w:after="0"/>
              <w:ind w:firstLine="0"/>
              <w:rPr>
                <w:rFonts w:cs="Arial"/>
              </w:rPr>
            </w:pPr>
            <w:r w:rsidRPr="0041371B">
              <w:rPr>
                <w:rFonts w:cs="Arial"/>
              </w:rPr>
              <w:t>4.6</w:t>
            </w:r>
          </w:p>
        </w:tc>
        <w:tc>
          <w:tcPr>
            <w:tcW w:w="675" w:type="pct"/>
            <w:tcBorders>
              <w:top w:val="single" w:sz="4" w:space="0" w:color="auto"/>
              <w:left w:val="single" w:sz="4" w:space="0" w:color="auto"/>
              <w:bottom w:val="single" w:sz="4" w:space="0" w:color="auto"/>
              <w:right w:val="single" w:sz="4" w:space="0" w:color="auto"/>
            </w:tcBorders>
          </w:tcPr>
          <w:p w14:paraId="22FEFAC0" w14:textId="70B74321" w:rsidR="00372A17" w:rsidRPr="0041371B" w:rsidRDefault="00372A17" w:rsidP="00372A17">
            <w:pPr>
              <w:spacing w:after="0"/>
              <w:ind w:firstLine="0"/>
              <w:rPr>
                <w:rFonts w:cs="Arial"/>
              </w:rPr>
            </w:pPr>
            <w:r w:rsidRPr="0041371B">
              <w:rPr>
                <w:rFonts w:cs="Arial"/>
              </w:rPr>
              <w:t>4.4</w:t>
            </w:r>
          </w:p>
        </w:tc>
      </w:tr>
      <w:tr w:rsidR="00570986" w:rsidRPr="0041371B" w14:paraId="67D20A48" w14:textId="338999A0" w:rsidTr="000741DF">
        <w:trPr>
          <w:trHeight w:val="139"/>
        </w:trPr>
        <w:tc>
          <w:tcPr>
            <w:tcW w:w="1284" w:type="pct"/>
            <w:tcBorders>
              <w:top w:val="single" w:sz="4" w:space="0" w:color="auto"/>
              <w:left w:val="single" w:sz="4" w:space="0" w:color="auto"/>
              <w:bottom w:val="single" w:sz="4" w:space="0" w:color="auto"/>
              <w:right w:val="single" w:sz="4" w:space="0" w:color="auto"/>
            </w:tcBorders>
            <w:hideMark/>
          </w:tcPr>
          <w:p w14:paraId="68CA3C3F" w14:textId="77777777" w:rsidR="00372A17" w:rsidRPr="0041371B" w:rsidRDefault="00372A17" w:rsidP="00372A17">
            <w:pPr>
              <w:spacing w:after="0"/>
              <w:ind w:firstLine="0"/>
              <w:rPr>
                <w:rFonts w:cs="Arial"/>
              </w:rPr>
            </w:pPr>
            <w:r w:rsidRPr="0041371B">
              <w:rPr>
                <w:rFonts w:cs="Arial"/>
              </w:rPr>
              <w:t>Positive symptoms</w:t>
            </w:r>
          </w:p>
        </w:tc>
        <w:tc>
          <w:tcPr>
            <w:tcW w:w="711" w:type="pct"/>
            <w:tcBorders>
              <w:top w:val="single" w:sz="4" w:space="0" w:color="auto"/>
              <w:left w:val="single" w:sz="4" w:space="0" w:color="auto"/>
              <w:bottom w:val="single" w:sz="4" w:space="0" w:color="auto"/>
              <w:right w:val="single" w:sz="4" w:space="0" w:color="auto"/>
            </w:tcBorders>
          </w:tcPr>
          <w:p w14:paraId="31763333" w14:textId="68433A11" w:rsidR="00372A17" w:rsidRPr="0041371B" w:rsidRDefault="00372A17" w:rsidP="00372A17">
            <w:pPr>
              <w:spacing w:after="0"/>
              <w:ind w:firstLine="0"/>
              <w:rPr>
                <w:rFonts w:cs="Arial"/>
              </w:rPr>
            </w:pPr>
            <w:r w:rsidRPr="0041371B">
              <w:rPr>
                <w:rFonts w:cs="Arial"/>
              </w:rPr>
              <w:t>9-30</w:t>
            </w:r>
          </w:p>
        </w:tc>
        <w:tc>
          <w:tcPr>
            <w:tcW w:w="677" w:type="pct"/>
            <w:tcBorders>
              <w:top w:val="single" w:sz="4" w:space="0" w:color="auto"/>
              <w:left w:val="single" w:sz="4" w:space="0" w:color="auto"/>
              <w:bottom w:val="single" w:sz="4" w:space="0" w:color="auto"/>
              <w:right w:val="single" w:sz="4" w:space="0" w:color="auto"/>
            </w:tcBorders>
          </w:tcPr>
          <w:p w14:paraId="1773C716" w14:textId="11D7E5D2" w:rsidR="00372A17" w:rsidRPr="0041371B" w:rsidRDefault="00372A17" w:rsidP="00372A17">
            <w:pPr>
              <w:spacing w:after="0"/>
              <w:ind w:firstLine="0"/>
              <w:rPr>
                <w:rFonts w:cs="Arial"/>
              </w:rPr>
            </w:pPr>
            <w:r w:rsidRPr="0041371B">
              <w:rPr>
                <w:rFonts w:cs="Arial"/>
              </w:rPr>
              <w:t>9 - 29</w:t>
            </w:r>
          </w:p>
        </w:tc>
        <w:tc>
          <w:tcPr>
            <w:tcW w:w="489" w:type="pct"/>
            <w:tcBorders>
              <w:top w:val="single" w:sz="4" w:space="0" w:color="auto"/>
              <w:left w:val="single" w:sz="4" w:space="0" w:color="auto"/>
              <w:bottom w:val="single" w:sz="4" w:space="0" w:color="auto"/>
              <w:right w:val="single" w:sz="4" w:space="0" w:color="auto"/>
            </w:tcBorders>
          </w:tcPr>
          <w:p w14:paraId="1E96FE1A" w14:textId="76179C94" w:rsidR="00372A17" w:rsidRPr="0041371B" w:rsidRDefault="00372A17" w:rsidP="00372A17">
            <w:pPr>
              <w:spacing w:after="0"/>
              <w:ind w:firstLine="0"/>
              <w:rPr>
                <w:rFonts w:cs="Arial"/>
              </w:rPr>
            </w:pPr>
            <w:r w:rsidRPr="0041371B">
              <w:rPr>
                <w:rFonts w:cs="Arial"/>
              </w:rPr>
              <w:t>16.8</w:t>
            </w:r>
          </w:p>
        </w:tc>
        <w:tc>
          <w:tcPr>
            <w:tcW w:w="677" w:type="pct"/>
            <w:tcBorders>
              <w:top w:val="single" w:sz="4" w:space="0" w:color="auto"/>
              <w:left w:val="single" w:sz="4" w:space="0" w:color="auto"/>
              <w:bottom w:val="single" w:sz="4" w:space="0" w:color="auto"/>
              <w:right w:val="single" w:sz="4" w:space="0" w:color="auto"/>
            </w:tcBorders>
          </w:tcPr>
          <w:p w14:paraId="6FE4F436" w14:textId="4522CF20" w:rsidR="00372A17" w:rsidRPr="0041371B" w:rsidRDefault="00372A17" w:rsidP="00372A17">
            <w:pPr>
              <w:spacing w:after="0"/>
              <w:ind w:firstLine="0"/>
              <w:rPr>
                <w:rFonts w:cs="Arial"/>
              </w:rPr>
            </w:pPr>
            <w:r w:rsidRPr="0041371B">
              <w:rPr>
                <w:rFonts w:cs="Arial"/>
              </w:rPr>
              <w:t>16.9</w:t>
            </w:r>
          </w:p>
        </w:tc>
        <w:tc>
          <w:tcPr>
            <w:tcW w:w="487" w:type="pct"/>
            <w:tcBorders>
              <w:top w:val="single" w:sz="4" w:space="0" w:color="auto"/>
              <w:left w:val="single" w:sz="4" w:space="0" w:color="auto"/>
              <w:bottom w:val="single" w:sz="4" w:space="0" w:color="auto"/>
              <w:right w:val="single" w:sz="4" w:space="0" w:color="auto"/>
            </w:tcBorders>
          </w:tcPr>
          <w:p w14:paraId="219EE55E" w14:textId="02DEC405" w:rsidR="00372A17" w:rsidRPr="0041371B" w:rsidRDefault="00372A17" w:rsidP="00372A17">
            <w:pPr>
              <w:spacing w:after="0"/>
              <w:ind w:firstLine="0"/>
              <w:rPr>
                <w:rFonts w:cs="Arial"/>
              </w:rPr>
            </w:pPr>
            <w:r w:rsidRPr="0041371B">
              <w:rPr>
                <w:rFonts w:cs="Arial"/>
              </w:rPr>
              <w:t>4.7</w:t>
            </w:r>
          </w:p>
        </w:tc>
        <w:tc>
          <w:tcPr>
            <w:tcW w:w="675" w:type="pct"/>
            <w:tcBorders>
              <w:top w:val="single" w:sz="4" w:space="0" w:color="auto"/>
              <w:left w:val="single" w:sz="4" w:space="0" w:color="auto"/>
              <w:bottom w:val="single" w:sz="4" w:space="0" w:color="auto"/>
              <w:right w:val="single" w:sz="4" w:space="0" w:color="auto"/>
            </w:tcBorders>
          </w:tcPr>
          <w:p w14:paraId="40D752DC" w14:textId="4197363C" w:rsidR="00372A17" w:rsidRPr="0041371B" w:rsidRDefault="00372A17" w:rsidP="00372A17">
            <w:pPr>
              <w:spacing w:after="0"/>
              <w:ind w:firstLine="0"/>
              <w:rPr>
                <w:rFonts w:cs="Arial"/>
              </w:rPr>
            </w:pPr>
            <w:r w:rsidRPr="0041371B">
              <w:rPr>
                <w:rFonts w:cs="Arial"/>
              </w:rPr>
              <w:t>4.4</w:t>
            </w:r>
          </w:p>
        </w:tc>
      </w:tr>
      <w:tr w:rsidR="00570986" w:rsidRPr="0041371B" w14:paraId="1F97EE5C" w14:textId="306FBE5A" w:rsidTr="000741DF">
        <w:trPr>
          <w:trHeight w:val="139"/>
        </w:trPr>
        <w:tc>
          <w:tcPr>
            <w:tcW w:w="1284" w:type="pct"/>
            <w:tcBorders>
              <w:top w:val="single" w:sz="4" w:space="0" w:color="auto"/>
              <w:left w:val="single" w:sz="4" w:space="0" w:color="auto"/>
              <w:bottom w:val="single" w:sz="4" w:space="0" w:color="auto"/>
              <w:right w:val="single" w:sz="4" w:space="0" w:color="auto"/>
            </w:tcBorders>
            <w:hideMark/>
          </w:tcPr>
          <w:p w14:paraId="7FE162C4" w14:textId="77777777" w:rsidR="00372A17" w:rsidRPr="0041371B" w:rsidRDefault="00372A17" w:rsidP="00372A17">
            <w:pPr>
              <w:spacing w:after="0"/>
              <w:ind w:firstLine="0"/>
              <w:rPr>
                <w:rFonts w:cs="Arial"/>
              </w:rPr>
            </w:pPr>
            <w:r w:rsidRPr="0041371B">
              <w:rPr>
                <w:rFonts w:cs="Arial"/>
              </w:rPr>
              <w:t>Negative symptoms</w:t>
            </w:r>
          </w:p>
        </w:tc>
        <w:tc>
          <w:tcPr>
            <w:tcW w:w="711" w:type="pct"/>
            <w:tcBorders>
              <w:top w:val="single" w:sz="4" w:space="0" w:color="auto"/>
              <w:left w:val="single" w:sz="4" w:space="0" w:color="auto"/>
              <w:bottom w:val="single" w:sz="4" w:space="0" w:color="auto"/>
              <w:right w:val="single" w:sz="4" w:space="0" w:color="auto"/>
            </w:tcBorders>
          </w:tcPr>
          <w:p w14:paraId="0496E7A7" w14:textId="371296CF" w:rsidR="00372A17" w:rsidRPr="0041371B" w:rsidRDefault="00372A17" w:rsidP="00372A17">
            <w:pPr>
              <w:spacing w:after="0"/>
              <w:ind w:firstLine="0"/>
              <w:rPr>
                <w:rFonts w:cs="Arial"/>
              </w:rPr>
            </w:pPr>
            <w:r w:rsidRPr="0041371B">
              <w:rPr>
                <w:rFonts w:cs="Arial"/>
              </w:rPr>
              <w:t>7-37</w:t>
            </w:r>
          </w:p>
        </w:tc>
        <w:tc>
          <w:tcPr>
            <w:tcW w:w="677" w:type="pct"/>
            <w:tcBorders>
              <w:top w:val="single" w:sz="4" w:space="0" w:color="auto"/>
              <w:left w:val="single" w:sz="4" w:space="0" w:color="auto"/>
              <w:bottom w:val="single" w:sz="4" w:space="0" w:color="auto"/>
              <w:right w:val="single" w:sz="4" w:space="0" w:color="auto"/>
            </w:tcBorders>
          </w:tcPr>
          <w:p w14:paraId="7ABC52F7" w14:textId="22987040" w:rsidR="00372A17" w:rsidRPr="0041371B" w:rsidRDefault="00372A17" w:rsidP="00372A17">
            <w:pPr>
              <w:spacing w:after="0"/>
              <w:ind w:firstLine="0"/>
              <w:rPr>
                <w:rFonts w:cs="Arial"/>
              </w:rPr>
            </w:pPr>
            <w:r w:rsidRPr="0041371B">
              <w:rPr>
                <w:rFonts w:cs="Arial"/>
              </w:rPr>
              <w:t>7 - 37</w:t>
            </w:r>
          </w:p>
        </w:tc>
        <w:tc>
          <w:tcPr>
            <w:tcW w:w="489" w:type="pct"/>
            <w:tcBorders>
              <w:top w:val="single" w:sz="4" w:space="0" w:color="auto"/>
              <w:left w:val="single" w:sz="4" w:space="0" w:color="auto"/>
              <w:bottom w:val="single" w:sz="4" w:space="0" w:color="auto"/>
              <w:right w:val="single" w:sz="4" w:space="0" w:color="auto"/>
            </w:tcBorders>
          </w:tcPr>
          <w:p w14:paraId="2C419B41" w14:textId="5F30565F" w:rsidR="00372A17" w:rsidRPr="0041371B" w:rsidRDefault="00372A17" w:rsidP="00372A17">
            <w:pPr>
              <w:pStyle w:val="Table"/>
              <w:jc w:val="both"/>
              <w:rPr>
                <w:rFonts w:ascii="Cambria" w:eastAsia="Times New Roman" w:hAnsi="Cambria" w:cs="Arial"/>
              </w:rPr>
            </w:pPr>
            <w:r w:rsidRPr="0041371B">
              <w:rPr>
                <w:rFonts w:ascii="Cambria" w:hAnsi="Cambria" w:cs="Arial"/>
              </w:rPr>
              <w:t>17.2</w:t>
            </w:r>
          </w:p>
        </w:tc>
        <w:tc>
          <w:tcPr>
            <w:tcW w:w="677" w:type="pct"/>
            <w:tcBorders>
              <w:top w:val="single" w:sz="4" w:space="0" w:color="auto"/>
              <w:left w:val="single" w:sz="4" w:space="0" w:color="auto"/>
              <w:bottom w:val="single" w:sz="4" w:space="0" w:color="auto"/>
              <w:right w:val="single" w:sz="4" w:space="0" w:color="auto"/>
            </w:tcBorders>
          </w:tcPr>
          <w:p w14:paraId="0E1E1285" w14:textId="6370D9F6" w:rsidR="00372A17" w:rsidRPr="0041371B" w:rsidRDefault="00372A17" w:rsidP="00372A17">
            <w:pPr>
              <w:pStyle w:val="Table"/>
              <w:jc w:val="both"/>
              <w:rPr>
                <w:rFonts w:ascii="Cambria" w:eastAsia="Times New Roman" w:hAnsi="Cambria" w:cs="Arial"/>
              </w:rPr>
            </w:pPr>
            <w:r w:rsidRPr="0041371B">
              <w:rPr>
                <w:rFonts w:ascii="Cambria" w:hAnsi="Cambria" w:cs="Arial"/>
              </w:rPr>
              <w:t>17.1</w:t>
            </w:r>
          </w:p>
        </w:tc>
        <w:tc>
          <w:tcPr>
            <w:tcW w:w="487" w:type="pct"/>
            <w:tcBorders>
              <w:top w:val="single" w:sz="4" w:space="0" w:color="auto"/>
              <w:left w:val="single" w:sz="4" w:space="0" w:color="auto"/>
              <w:bottom w:val="single" w:sz="4" w:space="0" w:color="auto"/>
              <w:right w:val="single" w:sz="4" w:space="0" w:color="auto"/>
            </w:tcBorders>
          </w:tcPr>
          <w:p w14:paraId="6BEDDF2F" w14:textId="5C6E5CD1" w:rsidR="00372A17" w:rsidRPr="0041371B" w:rsidRDefault="00372A17" w:rsidP="00372A17">
            <w:pPr>
              <w:spacing w:after="0"/>
              <w:ind w:firstLine="0"/>
              <w:rPr>
                <w:rFonts w:cs="Arial"/>
              </w:rPr>
            </w:pPr>
            <w:r w:rsidRPr="0041371B">
              <w:rPr>
                <w:rFonts w:cs="Arial"/>
              </w:rPr>
              <w:t>5.6</w:t>
            </w:r>
          </w:p>
        </w:tc>
        <w:tc>
          <w:tcPr>
            <w:tcW w:w="675" w:type="pct"/>
            <w:tcBorders>
              <w:top w:val="single" w:sz="4" w:space="0" w:color="auto"/>
              <w:left w:val="single" w:sz="4" w:space="0" w:color="auto"/>
              <w:bottom w:val="single" w:sz="4" w:space="0" w:color="auto"/>
              <w:right w:val="single" w:sz="4" w:space="0" w:color="auto"/>
            </w:tcBorders>
          </w:tcPr>
          <w:p w14:paraId="49E66168" w14:textId="61086F57" w:rsidR="00372A17" w:rsidRPr="0041371B" w:rsidRDefault="00372A17" w:rsidP="00372A17">
            <w:pPr>
              <w:spacing w:after="0"/>
              <w:ind w:firstLine="0"/>
              <w:rPr>
                <w:rFonts w:cs="Arial"/>
              </w:rPr>
            </w:pPr>
            <w:r w:rsidRPr="0041371B">
              <w:rPr>
                <w:rFonts w:cs="Arial"/>
              </w:rPr>
              <w:t>5.8</w:t>
            </w:r>
          </w:p>
        </w:tc>
      </w:tr>
      <w:tr w:rsidR="00570986" w:rsidRPr="0041371B" w14:paraId="0F57B1D6" w14:textId="44DEFF25" w:rsidTr="000741DF">
        <w:trPr>
          <w:trHeight w:val="139"/>
        </w:trPr>
        <w:tc>
          <w:tcPr>
            <w:tcW w:w="1284" w:type="pct"/>
            <w:tcBorders>
              <w:top w:val="single" w:sz="4" w:space="0" w:color="auto"/>
              <w:left w:val="single" w:sz="4" w:space="0" w:color="auto"/>
              <w:bottom w:val="single" w:sz="4" w:space="0" w:color="auto"/>
              <w:right w:val="single" w:sz="4" w:space="0" w:color="auto"/>
            </w:tcBorders>
            <w:hideMark/>
          </w:tcPr>
          <w:p w14:paraId="22A002A2" w14:textId="77777777" w:rsidR="00372A17" w:rsidRPr="0041371B" w:rsidRDefault="00372A17" w:rsidP="00372A17">
            <w:pPr>
              <w:spacing w:after="0"/>
              <w:ind w:firstLine="0"/>
              <w:rPr>
                <w:rFonts w:cs="Arial"/>
              </w:rPr>
            </w:pPr>
            <w:r w:rsidRPr="0041371B">
              <w:rPr>
                <w:rFonts w:cs="Arial"/>
              </w:rPr>
              <w:t>Avolition-apathy</w:t>
            </w:r>
          </w:p>
        </w:tc>
        <w:tc>
          <w:tcPr>
            <w:tcW w:w="711" w:type="pct"/>
            <w:tcBorders>
              <w:top w:val="single" w:sz="4" w:space="0" w:color="auto"/>
              <w:left w:val="single" w:sz="4" w:space="0" w:color="auto"/>
              <w:bottom w:val="single" w:sz="4" w:space="0" w:color="auto"/>
              <w:right w:val="single" w:sz="4" w:space="0" w:color="auto"/>
            </w:tcBorders>
          </w:tcPr>
          <w:p w14:paraId="6F91D811" w14:textId="10EBA3C2" w:rsidR="00372A17" w:rsidRPr="0041371B" w:rsidRDefault="00372A17" w:rsidP="00372A17">
            <w:pPr>
              <w:spacing w:after="0"/>
              <w:ind w:firstLine="0"/>
              <w:rPr>
                <w:rFonts w:cs="Arial"/>
              </w:rPr>
            </w:pPr>
            <w:r w:rsidRPr="0041371B">
              <w:rPr>
                <w:rFonts w:cs="Arial"/>
              </w:rPr>
              <w:t>0-1</w:t>
            </w:r>
            <w:r w:rsidR="00A87A89" w:rsidRPr="0041371B">
              <w:rPr>
                <w:rFonts w:cs="Arial"/>
              </w:rPr>
              <w:t>6</w:t>
            </w:r>
          </w:p>
        </w:tc>
        <w:tc>
          <w:tcPr>
            <w:tcW w:w="677" w:type="pct"/>
            <w:tcBorders>
              <w:top w:val="single" w:sz="4" w:space="0" w:color="auto"/>
              <w:left w:val="single" w:sz="4" w:space="0" w:color="auto"/>
              <w:bottom w:val="single" w:sz="4" w:space="0" w:color="auto"/>
              <w:right w:val="single" w:sz="4" w:space="0" w:color="auto"/>
            </w:tcBorders>
          </w:tcPr>
          <w:p w14:paraId="530A5597" w14:textId="51954E6D" w:rsidR="00372A17" w:rsidRPr="0041371B" w:rsidRDefault="00372A17" w:rsidP="00372A17">
            <w:pPr>
              <w:spacing w:after="0"/>
              <w:ind w:firstLine="0"/>
              <w:rPr>
                <w:rFonts w:cs="Arial"/>
              </w:rPr>
            </w:pPr>
            <w:r w:rsidRPr="0041371B">
              <w:rPr>
                <w:rFonts w:cs="Arial"/>
              </w:rPr>
              <w:t>3 - 16</w:t>
            </w:r>
          </w:p>
        </w:tc>
        <w:tc>
          <w:tcPr>
            <w:tcW w:w="489" w:type="pct"/>
            <w:tcBorders>
              <w:top w:val="single" w:sz="4" w:space="0" w:color="auto"/>
              <w:left w:val="single" w:sz="4" w:space="0" w:color="auto"/>
              <w:bottom w:val="single" w:sz="4" w:space="0" w:color="auto"/>
              <w:right w:val="single" w:sz="4" w:space="0" w:color="auto"/>
            </w:tcBorders>
          </w:tcPr>
          <w:p w14:paraId="491AEE80" w14:textId="3AF5F72F" w:rsidR="00372A17" w:rsidRPr="0041371B" w:rsidRDefault="0014338C" w:rsidP="00372A17">
            <w:pPr>
              <w:spacing w:after="0"/>
              <w:ind w:firstLine="0"/>
              <w:rPr>
                <w:rFonts w:cs="Arial"/>
              </w:rPr>
            </w:pPr>
            <w:r w:rsidRPr="0041371B">
              <w:rPr>
                <w:rFonts w:cs="Arial"/>
              </w:rPr>
              <w:t>6.5</w:t>
            </w:r>
          </w:p>
        </w:tc>
        <w:tc>
          <w:tcPr>
            <w:tcW w:w="677" w:type="pct"/>
            <w:tcBorders>
              <w:top w:val="single" w:sz="4" w:space="0" w:color="auto"/>
              <w:left w:val="single" w:sz="4" w:space="0" w:color="auto"/>
              <w:bottom w:val="single" w:sz="4" w:space="0" w:color="auto"/>
              <w:right w:val="single" w:sz="4" w:space="0" w:color="auto"/>
            </w:tcBorders>
          </w:tcPr>
          <w:p w14:paraId="4CEB334B" w14:textId="7B669C50" w:rsidR="00372A17" w:rsidRPr="0041371B" w:rsidRDefault="00372A17" w:rsidP="00372A17">
            <w:pPr>
              <w:spacing w:after="0"/>
              <w:ind w:firstLine="0"/>
              <w:rPr>
                <w:rFonts w:cs="Arial"/>
              </w:rPr>
            </w:pPr>
            <w:r w:rsidRPr="0041371B">
              <w:rPr>
                <w:rFonts w:cs="Arial"/>
              </w:rPr>
              <w:t>7.6</w:t>
            </w:r>
          </w:p>
        </w:tc>
        <w:tc>
          <w:tcPr>
            <w:tcW w:w="487" w:type="pct"/>
            <w:tcBorders>
              <w:top w:val="single" w:sz="4" w:space="0" w:color="auto"/>
              <w:left w:val="single" w:sz="4" w:space="0" w:color="auto"/>
              <w:bottom w:val="single" w:sz="4" w:space="0" w:color="auto"/>
              <w:right w:val="single" w:sz="4" w:space="0" w:color="auto"/>
            </w:tcBorders>
          </w:tcPr>
          <w:p w14:paraId="293C74C0" w14:textId="09189846" w:rsidR="00372A17" w:rsidRPr="0041371B" w:rsidRDefault="0014338C" w:rsidP="00372A17">
            <w:pPr>
              <w:spacing w:after="0"/>
              <w:ind w:firstLine="0"/>
              <w:rPr>
                <w:rFonts w:cs="Arial"/>
              </w:rPr>
            </w:pPr>
            <w:r w:rsidRPr="0041371B">
              <w:rPr>
                <w:rFonts w:cs="Arial"/>
              </w:rPr>
              <w:t>3.3</w:t>
            </w:r>
          </w:p>
        </w:tc>
        <w:tc>
          <w:tcPr>
            <w:tcW w:w="675" w:type="pct"/>
            <w:tcBorders>
              <w:top w:val="single" w:sz="4" w:space="0" w:color="auto"/>
              <w:left w:val="single" w:sz="4" w:space="0" w:color="auto"/>
              <w:bottom w:val="single" w:sz="4" w:space="0" w:color="auto"/>
              <w:right w:val="single" w:sz="4" w:space="0" w:color="auto"/>
            </w:tcBorders>
          </w:tcPr>
          <w:p w14:paraId="39EEF59B" w14:textId="1BA44AC1" w:rsidR="00372A17" w:rsidRPr="0041371B" w:rsidRDefault="00372A17" w:rsidP="00372A17">
            <w:pPr>
              <w:spacing w:after="0"/>
              <w:ind w:firstLine="0"/>
              <w:rPr>
                <w:rFonts w:cs="Arial"/>
              </w:rPr>
            </w:pPr>
            <w:r w:rsidRPr="0041371B">
              <w:rPr>
                <w:rFonts w:cs="Arial"/>
              </w:rPr>
              <w:t>2.6</w:t>
            </w:r>
          </w:p>
        </w:tc>
      </w:tr>
      <w:tr w:rsidR="00570986" w:rsidRPr="0041371B" w14:paraId="4637DAEB" w14:textId="725002A5" w:rsidTr="000741DF">
        <w:trPr>
          <w:trHeight w:val="139"/>
        </w:trPr>
        <w:tc>
          <w:tcPr>
            <w:tcW w:w="1284" w:type="pct"/>
            <w:tcBorders>
              <w:top w:val="single" w:sz="4" w:space="0" w:color="auto"/>
              <w:left w:val="single" w:sz="4" w:space="0" w:color="auto"/>
              <w:bottom w:val="single" w:sz="4" w:space="0" w:color="auto"/>
              <w:right w:val="single" w:sz="4" w:space="0" w:color="auto"/>
            </w:tcBorders>
            <w:hideMark/>
          </w:tcPr>
          <w:p w14:paraId="324E082E" w14:textId="77777777" w:rsidR="00372A17" w:rsidRPr="0041371B" w:rsidRDefault="00372A17" w:rsidP="00372A17">
            <w:pPr>
              <w:spacing w:after="0"/>
              <w:ind w:firstLine="0"/>
              <w:rPr>
                <w:rFonts w:cs="Arial"/>
              </w:rPr>
            </w:pPr>
            <w:r w:rsidRPr="0041371B">
              <w:rPr>
                <w:rFonts w:cs="Arial"/>
              </w:rPr>
              <w:t>Expressive deficits</w:t>
            </w:r>
          </w:p>
        </w:tc>
        <w:tc>
          <w:tcPr>
            <w:tcW w:w="711" w:type="pct"/>
            <w:tcBorders>
              <w:top w:val="single" w:sz="4" w:space="0" w:color="auto"/>
              <w:left w:val="single" w:sz="4" w:space="0" w:color="auto"/>
              <w:bottom w:val="single" w:sz="4" w:space="0" w:color="auto"/>
              <w:right w:val="single" w:sz="4" w:space="0" w:color="auto"/>
            </w:tcBorders>
          </w:tcPr>
          <w:p w14:paraId="769C9158" w14:textId="0F9672E0" w:rsidR="00372A17" w:rsidRPr="0041371B" w:rsidRDefault="00372A17" w:rsidP="00372A17">
            <w:pPr>
              <w:spacing w:after="0"/>
              <w:ind w:firstLine="0"/>
              <w:rPr>
                <w:rFonts w:cs="Arial"/>
              </w:rPr>
            </w:pPr>
            <w:r w:rsidRPr="0041371B">
              <w:rPr>
                <w:rFonts w:cs="Arial"/>
              </w:rPr>
              <w:t>0-1</w:t>
            </w:r>
            <w:r w:rsidR="00A87A89" w:rsidRPr="0041371B">
              <w:rPr>
                <w:rFonts w:cs="Arial"/>
              </w:rPr>
              <w:t>9</w:t>
            </w:r>
          </w:p>
        </w:tc>
        <w:tc>
          <w:tcPr>
            <w:tcW w:w="677" w:type="pct"/>
            <w:tcBorders>
              <w:top w:val="single" w:sz="4" w:space="0" w:color="auto"/>
              <w:left w:val="single" w:sz="4" w:space="0" w:color="auto"/>
              <w:bottom w:val="single" w:sz="4" w:space="0" w:color="auto"/>
              <w:right w:val="single" w:sz="4" w:space="0" w:color="auto"/>
            </w:tcBorders>
          </w:tcPr>
          <w:p w14:paraId="7875519E" w14:textId="45877F97" w:rsidR="00372A17" w:rsidRPr="0041371B" w:rsidRDefault="00372A17" w:rsidP="00372A17">
            <w:pPr>
              <w:spacing w:after="0"/>
              <w:ind w:firstLine="0"/>
              <w:rPr>
                <w:rFonts w:cs="Arial"/>
              </w:rPr>
            </w:pPr>
            <w:r w:rsidRPr="0041371B">
              <w:rPr>
                <w:rFonts w:cs="Arial"/>
              </w:rPr>
              <w:t>3 - 19</w:t>
            </w:r>
          </w:p>
        </w:tc>
        <w:tc>
          <w:tcPr>
            <w:tcW w:w="489" w:type="pct"/>
            <w:tcBorders>
              <w:top w:val="single" w:sz="4" w:space="0" w:color="auto"/>
              <w:left w:val="single" w:sz="4" w:space="0" w:color="auto"/>
              <w:bottom w:val="single" w:sz="4" w:space="0" w:color="auto"/>
              <w:right w:val="single" w:sz="4" w:space="0" w:color="auto"/>
            </w:tcBorders>
          </w:tcPr>
          <w:p w14:paraId="6F80C57E" w14:textId="19C1ACC1" w:rsidR="00372A17" w:rsidRPr="0041371B" w:rsidRDefault="0014338C" w:rsidP="00372A17">
            <w:pPr>
              <w:spacing w:after="0"/>
              <w:ind w:firstLine="0"/>
              <w:rPr>
                <w:rFonts w:cs="Arial"/>
              </w:rPr>
            </w:pPr>
            <w:r w:rsidRPr="0041371B">
              <w:rPr>
                <w:rFonts w:cs="Arial"/>
              </w:rPr>
              <w:t>7.4</w:t>
            </w:r>
          </w:p>
        </w:tc>
        <w:tc>
          <w:tcPr>
            <w:tcW w:w="677" w:type="pct"/>
            <w:tcBorders>
              <w:top w:val="single" w:sz="4" w:space="0" w:color="auto"/>
              <w:left w:val="single" w:sz="4" w:space="0" w:color="auto"/>
              <w:bottom w:val="single" w:sz="4" w:space="0" w:color="auto"/>
              <w:right w:val="single" w:sz="4" w:space="0" w:color="auto"/>
            </w:tcBorders>
          </w:tcPr>
          <w:p w14:paraId="50F013F6" w14:textId="2A87A31F" w:rsidR="00372A17" w:rsidRPr="0041371B" w:rsidRDefault="00372A17" w:rsidP="00372A17">
            <w:pPr>
              <w:spacing w:after="0"/>
              <w:ind w:firstLine="0"/>
              <w:rPr>
                <w:rFonts w:cs="Arial"/>
              </w:rPr>
            </w:pPr>
            <w:r w:rsidRPr="0041371B">
              <w:rPr>
                <w:rFonts w:cs="Arial"/>
              </w:rPr>
              <w:t>6.4</w:t>
            </w:r>
          </w:p>
        </w:tc>
        <w:tc>
          <w:tcPr>
            <w:tcW w:w="487" w:type="pct"/>
            <w:tcBorders>
              <w:top w:val="single" w:sz="4" w:space="0" w:color="auto"/>
              <w:left w:val="single" w:sz="4" w:space="0" w:color="auto"/>
              <w:bottom w:val="single" w:sz="4" w:space="0" w:color="auto"/>
              <w:right w:val="single" w:sz="4" w:space="0" w:color="auto"/>
            </w:tcBorders>
          </w:tcPr>
          <w:p w14:paraId="3A255B99" w14:textId="360D367D" w:rsidR="00372A17" w:rsidRPr="0041371B" w:rsidRDefault="0014338C" w:rsidP="00372A17">
            <w:pPr>
              <w:spacing w:after="0"/>
              <w:ind w:firstLine="0"/>
              <w:rPr>
                <w:rFonts w:cs="Arial"/>
              </w:rPr>
            </w:pPr>
            <w:r w:rsidRPr="0041371B">
              <w:rPr>
                <w:rFonts w:cs="Arial"/>
              </w:rPr>
              <w:t>2.7</w:t>
            </w:r>
          </w:p>
        </w:tc>
        <w:tc>
          <w:tcPr>
            <w:tcW w:w="675" w:type="pct"/>
            <w:tcBorders>
              <w:top w:val="single" w:sz="4" w:space="0" w:color="auto"/>
              <w:left w:val="single" w:sz="4" w:space="0" w:color="auto"/>
              <w:bottom w:val="single" w:sz="4" w:space="0" w:color="auto"/>
              <w:right w:val="single" w:sz="4" w:space="0" w:color="auto"/>
            </w:tcBorders>
          </w:tcPr>
          <w:p w14:paraId="02825FD8" w14:textId="08D4820B" w:rsidR="00372A17" w:rsidRPr="0041371B" w:rsidRDefault="00372A17" w:rsidP="00372A17">
            <w:pPr>
              <w:spacing w:after="0"/>
              <w:ind w:firstLine="0"/>
              <w:rPr>
                <w:rFonts w:cs="Arial"/>
              </w:rPr>
            </w:pPr>
            <w:r w:rsidRPr="0041371B">
              <w:rPr>
                <w:rFonts w:cs="Arial"/>
              </w:rPr>
              <w:t>3.4</w:t>
            </w:r>
          </w:p>
        </w:tc>
      </w:tr>
      <w:tr w:rsidR="00570986" w:rsidRPr="0041371B" w14:paraId="01E47561" w14:textId="4D4557A3" w:rsidTr="000741DF">
        <w:trPr>
          <w:trHeight w:val="139"/>
        </w:trPr>
        <w:tc>
          <w:tcPr>
            <w:tcW w:w="1284" w:type="pct"/>
            <w:tcBorders>
              <w:top w:val="single" w:sz="4" w:space="0" w:color="auto"/>
              <w:left w:val="single" w:sz="4" w:space="0" w:color="auto"/>
              <w:bottom w:val="single" w:sz="4" w:space="0" w:color="auto"/>
              <w:right w:val="single" w:sz="4" w:space="0" w:color="auto"/>
            </w:tcBorders>
            <w:hideMark/>
          </w:tcPr>
          <w:p w14:paraId="67D63725" w14:textId="77777777" w:rsidR="00372A17" w:rsidRPr="0041371B" w:rsidRDefault="00372A17" w:rsidP="00372A17">
            <w:pPr>
              <w:spacing w:after="0"/>
              <w:ind w:firstLine="0"/>
              <w:rPr>
                <w:rFonts w:cs="Arial"/>
              </w:rPr>
            </w:pPr>
            <w:r w:rsidRPr="0041371B">
              <w:rPr>
                <w:rFonts w:cs="Arial"/>
              </w:rPr>
              <w:t>Total PANSS score</w:t>
            </w:r>
          </w:p>
        </w:tc>
        <w:tc>
          <w:tcPr>
            <w:tcW w:w="711" w:type="pct"/>
            <w:tcBorders>
              <w:top w:val="single" w:sz="4" w:space="0" w:color="auto"/>
              <w:left w:val="single" w:sz="4" w:space="0" w:color="auto"/>
              <w:bottom w:val="single" w:sz="4" w:space="0" w:color="auto"/>
              <w:right w:val="single" w:sz="4" w:space="0" w:color="auto"/>
            </w:tcBorders>
          </w:tcPr>
          <w:p w14:paraId="200E751D" w14:textId="33F0331A" w:rsidR="00372A17" w:rsidRPr="0041371B" w:rsidRDefault="00372A17" w:rsidP="00372A17">
            <w:pPr>
              <w:spacing w:after="0"/>
              <w:ind w:firstLine="0"/>
              <w:rPr>
                <w:rFonts w:cs="Arial"/>
              </w:rPr>
            </w:pPr>
            <w:r w:rsidRPr="0041371B">
              <w:rPr>
                <w:rFonts w:cs="Arial"/>
              </w:rPr>
              <w:t>39-118</w:t>
            </w:r>
          </w:p>
        </w:tc>
        <w:tc>
          <w:tcPr>
            <w:tcW w:w="677" w:type="pct"/>
            <w:tcBorders>
              <w:top w:val="single" w:sz="4" w:space="0" w:color="auto"/>
              <w:left w:val="single" w:sz="4" w:space="0" w:color="auto"/>
              <w:bottom w:val="single" w:sz="4" w:space="0" w:color="auto"/>
              <w:right w:val="single" w:sz="4" w:space="0" w:color="auto"/>
            </w:tcBorders>
          </w:tcPr>
          <w:p w14:paraId="0CC917E3" w14:textId="0AADA027" w:rsidR="00372A17" w:rsidRPr="0041371B" w:rsidRDefault="00372A17" w:rsidP="00372A17">
            <w:pPr>
              <w:spacing w:after="0"/>
              <w:ind w:firstLine="0"/>
              <w:rPr>
                <w:rFonts w:cs="Arial"/>
              </w:rPr>
            </w:pPr>
            <w:r w:rsidRPr="0041371B">
              <w:rPr>
                <w:rFonts w:cs="Arial"/>
              </w:rPr>
              <w:t>39 - 108</w:t>
            </w:r>
          </w:p>
        </w:tc>
        <w:tc>
          <w:tcPr>
            <w:tcW w:w="489" w:type="pct"/>
            <w:tcBorders>
              <w:top w:val="single" w:sz="4" w:space="0" w:color="auto"/>
              <w:left w:val="single" w:sz="4" w:space="0" w:color="auto"/>
              <w:bottom w:val="single" w:sz="4" w:space="0" w:color="auto"/>
              <w:right w:val="single" w:sz="4" w:space="0" w:color="auto"/>
            </w:tcBorders>
          </w:tcPr>
          <w:p w14:paraId="65AF97E0" w14:textId="20E5302F" w:rsidR="00372A17" w:rsidRPr="0041371B" w:rsidRDefault="00372A17" w:rsidP="00372A17">
            <w:pPr>
              <w:spacing w:after="0"/>
              <w:ind w:firstLine="0"/>
              <w:rPr>
                <w:rFonts w:cs="Arial"/>
              </w:rPr>
            </w:pPr>
            <w:r w:rsidRPr="0041371B">
              <w:rPr>
                <w:rFonts w:cs="Arial"/>
              </w:rPr>
              <w:t>68.2</w:t>
            </w:r>
          </w:p>
        </w:tc>
        <w:tc>
          <w:tcPr>
            <w:tcW w:w="677" w:type="pct"/>
            <w:tcBorders>
              <w:top w:val="single" w:sz="4" w:space="0" w:color="auto"/>
              <w:left w:val="single" w:sz="4" w:space="0" w:color="auto"/>
              <w:bottom w:val="single" w:sz="4" w:space="0" w:color="auto"/>
              <w:right w:val="single" w:sz="4" w:space="0" w:color="auto"/>
            </w:tcBorders>
          </w:tcPr>
          <w:p w14:paraId="7ADFB67D" w14:textId="3089B20E" w:rsidR="00372A17" w:rsidRPr="0041371B" w:rsidRDefault="00372A17" w:rsidP="00372A17">
            <w:pPr>
              <w:spacing w:after="0"/>
              <w:ind w:firstLine="0"/>
              <w:rPr>
                <w:rFonts w:cs="Arial"/>
              </w:rPr>
            </w:pPr>
            <w:r w:rsidRPr="0041371B">
              <w:rPr>
                <w:rFonts w:cs="Arial"/>
              </w:rPr>
              <w:t>67.6</w:t>
            </w:r>
          </w:p>
        </w:tc>
        <w:tc>
          <w:tcPr>
            <w:tcW w:w="487" w:type="pct"/>
            <w:tcBorders>
              <w:top w:val="single" w:sz="4" w:space="0" w:color="auto"/>
              <w:left w:val="single" w:sz="4" w:space="0" w:color="auto"/>
              <w:bottom w:val="single" w:sz="4" w:space="0" w:color="auto"/>
              <w:right w:val="single" w:sz="4" w:space="0" w:color="auto"/>
            </w:tcBorders>
          </w:tcPr>
          <w:p w14:paraId="1C624B03" w14:textId="13763658" w:rsidR="00372A17" w:rsidRPr="0041371B" w:rsidRDefault="00372A17" w:rsidP="00372A17">
            <w:pPr>
              <w:spacing w:after="0"/>
              <w:ind w:firstLine="0"/>
              <w:rPr>
                <w:rFonts w:cs="Arial"/>
              </w:rPr>
            </w:pPr>
            <w:r w:rsidRPr="0041371B">
              <w:rPr>
                <w:rFonts w:cs="Arial"/>
              </w:rPr>
              <w:t>14.3</w:t>
            </w:r>
          </w:p>
        </w:tc>
        <w:tc>
          <w:tcPr>
            <w:tcW w:w="675" w:type="pct"/>
            <w:tcBorders>
              <w:top w:val="single" w:sz="4" w:space="0" w:color="auto"/>
              <w:left w:val="single" w:sz="4" w:space="0" w:color="auto"/>
              <w:bottom w:val="single" w:sz="4" w:space="0" w:color="auto"/>
              <w:right w:val="single" w:sz="4" w:space="0" w:color="auto"/>
            </w:tcBorders>
          </w:tcPr>
          <w:p w14:paraId="783FE0A1" w14:textId="5B8D8EC0" w:rsidR="00372A17" w:rsidRPr="0041371B" w:rsidRDefault="00372A17" w:rsidP="00372A17">
            <w:pPr>
              <w:spacing w:after="0"/>
              <w:ind w:firstLine="0"/>
              <w:rPr>
                <w:rFonts w:cs="Arial"/>
              </w:rPr>
            </w:pPr>
            <w:r w:rsidRPr="0041371B">
              <w:rPr>
                <w:rFonts w:cs="Arial"/>
              </w:rPr>
              <w:t>13.8</w:t>
            </w:r>
          </w:p>
        </w:tc>
      </w:tr>
      <w:tr w:rsidR="00570986" w:rsidRPr="0041371B" w14:paraId="1CB259AE" w14:textId="692C77FF" w:rsidTr="000741DF">
        <w:trPr>
          <w:trHeight w:val="139"/>
        </w:trPr>
        <w:tc>
          <w:tcPr>
            <w:tcW w:w="1284" w:type="pct"/>
            <w:tcBorders>
              <w:top w:val="single" w:sz="4" w:space="0" w:color="auto"/>
              <w:left w:val="single" w:sz="4" w:space="0" w:color="auto"/>
              <w:bottom w:val="single" w:sz="4" w:space="0" w:color="auto"/>
              <w:right w:val="single" w:sz="4" w:space="0" w:color="auto"/>
            </w:tcBorders>
          </w:tcPr>
          <w:p w14:paraId="3477C210" w14:textId="77777777" w:rsidR="00372A17" w:rsidRPr="0041371B" w:rsidRDefault="00372A17" w:rsidP="00372A17">
            <w:pPr>
              <w:spacing w:after="0"/>
              <w:ind w:firstLine="0"/>
              <w:rPr>
                <w:rFonts w:cs="Arial"/>
              </w:rPr>
            </w:pPr>
            <w:r w:rsidRPr="0041371B">
              <w:rPr>
                <w:rFonts w:cs="Arial"/>
              </w:rPr>
              <w:t>SAS baseline</w:t>
            </w:r>
          </w:p>
        </w:tc>
        <w:tc>
          <w:tcPr>
            <w:tcW w:w="711" w:type="pct"/>
            <w:tcBorders>
              <w:top w:val="single" w:sz="4" w:space="0" w:color="auto"/>
              <w:left w:val="single" w:sz="4" w:space="0" w:color="auto"/>
              <w:bottom w:val="single" w:sz="4" w:space="0" w:color="auto"/>
              <w:right w:val="single" w:sz="4" w:space="0" w:color="auto"/>
            </w:tcBorders>
          </w:tcPr>
          <w:p w14:paraId="715C9FA7" w14:textId="390F9B72" w:rsidR="00372A17" w:rsidRPr="0041371B" w:rsidRDefault="00372A17" w:rsidP="00372A17">
            <w:pPr>
              <w:spacing w:after="0"/>
              <w:ind w:firstLine="0"/>
              <w:rPr>
                <w:rFonts w:cs="Arial"/>
              </w:rPr>
            </w:pPr>
            <w:r w:rsidRPr="0041371B">
              <w:rPr>
                <w:rFonts w:cs="Arial"/>
              </w:rPr>
              <w:t>0-15</w:t>
            </w:r>
          </w:p>
        </w:tc>
        <w:tc>
          <w:tcPr>
            <w:tcW w:w="677" w:type="pct"/>
            <w:tcBorders>
              <w:top w:val="single" w:sz="4" w:space="0" w:color="auto"/>
              <w:left w:val="single" w:sz="4" w:space="0" w:color="auto"/>
              <w:bottom w:val="single" w:sz="4" w:space="0" w:color="auto"/>
              <w:right w:val="single" w:sz="4" w:space="0" w:color="auto"/>
            </w:tcBorders>
          </w:tcPr>
          <w:p w14:paraId="33951FB9" w14:textId="41E5A2A7" w:rsidR="00372A17" w:rsidRPr="0041371B" w:rsidRDefault="00372A17" w:rsidP="00372A17">
            <w:pPr>
              <w:spacing w:after="0"/>
              <w:ind w:firstLine="0"/>
              <w:rPr>
                <w:rFonts w:cs="Arial"/>
              </w:rPr>
            </w:pPr>
            <w:r w:rsidRPr="0041371B">
              <w:rPr>
                <w:rFonts w:cs="Arial"/>
              </w:rPr>
              <w:t>0 - 10</w:t>
            </w:r>
          </w:p>
        </w:tc>
        <w:tc>
          <w:tcPr>
            <w:tcW w:w="489" w:type="pct"/>
            <w:tcBorders>
              <w:top w:val="single" w:sz="4" w:space="0" w:color="auto"/>
              <w:left w:val="single" w:sz="4" w:space="0" w:color="auto"/>
              <w:bottom w:val="single" w:sz="4" w:space="0" w:color="auto"/>
              <w:right w:val="single" w:sz="4" w:space="0" w:color="auto"/>
            </w:tcBorders>
          </w:tcPr>
          <w:p w14:paraId="0965B139" w14:textId="26CB3736" w:rsidR="00372A17" w:rsidRPr="0041371B" w:rsidRDefault="00372A17" w:rsidP="00372A17">
            <w:pPr>
              <w:spacing w:after="0"/>
              <w:ind w:firstLine="0"/>
              <w:rPr>
                <w:rFonts w:cs="Arial"/>
              </w:rPr>
            </w:pPr>
            <w:r w:rsidRPr="0041371B">
              <w:rPr>
                <w:rFonts w:cs="Arial"/>
              </w:rPr>
              <w:t>1.5</w:t>
            </w:r>
          </w:p>
        </w:tc>
        <w:tc>
          <w:tcPr>
            <w:tcW w:w="677" w:type="pct"/>
            <w:tcBorders>
              <w:top w:val="single" w:sz="4" w:space="0" w:color="auto"/>
              <w:left w:val="single" w:sz="4" w:space="0" w:color="auto"/>
              <w:bottom w:val="single" w:sz="4" w:space="0" w:color="auto"/>
              <w:right w:val="single" w:sz="4" w:space="0" w:color="auto"/>
            </w:tcBorders>
          </w:tcPr>
          <w:p w14:paraId="49999189" w14:textId="2D809C1A" w:rsidR="00372A17" w:rsidRPr="0041371B" w:rsidRDefault="00372A17" w:rsidP="00372A17">
            <w:pPr>
              <w:spacing w:after="0"/>
              <w:ind w:firstLine="0"/>
              <w:rPr>
                <w:rFonts w:cs="Arial"/>
              </w:rPr>
            </w:pPr>
            <w:r w:rsidRPr="0041371B">
              <w:rPr>
                <w:rFonts w:cs="Arial"/>
              </w:rPr>
              <w:t>1.6</w:t>
            </w:r>
          </w:p>
        </w:tc>
        <w:tc>
          <w:tcPr>
            <w:tcW w:w="487" w:type="pct"/>
            <w:tcBorders>
              <w:top w:val="single" w:sz="4" w:space="0" w:color="auto"/>
              <w:left w:val="single" w:sz="4" w:space="0" w:color="auto"/>
              <w:bottom w:val="single" w:sz="4" w:space="0" w:color="auto"/>
              <w:right w:val="single" w:sz="4" w:space="0" w:color="auto"/>
            </w:tcBorders>
          </w:tcPr>
          <w:p w14:paraId="1D4C8C62" w14:textId="5D11E171" w:rsidR="00372A17" w:rsidRPr="0041371B" w:rsidRDefault="00372A17" w:rsidP="00372A17">
            <w:pPr>
              <w:spacing w:after="0"/>
              <w:ind w:firstLine="0"/>
              <w:rPr>
                <w:rFonts w:cs="Arial"/>
              </w:rPr>
            </w:pPr>
            <w:r w:rsidRPr="0041371B">
              <w:rPr>
                <w:rFonts w:cs="Arial"/>
              </w:rPr>
              <w:t>2.4</w:t>
            </w:r>
          </w:p>
        </w:tc>
        <w:tc>
          <w:tcPr>
            <w:tcW w:w="675" w:type="pct"/>
            <w:tcBorders>
              <w:top w:val="single" w:sz="4" w:space="0" w:color="auto"/>
              <w:left w:val="single" w:sz="4" w:space="0" w:color="auto"/>
              <w:bottom w:val="single" w:sz="4" w:space="0" w:color="auto"/>
              <w:right w:val="single" w:sz="4" w:space="0" w:color="auto"/>
            </w:tcBorders>
          </w:tcPr>
          <w:p w14:paraId="6A045118" w14:textId="60AA42C6" w:rsidR="00372A17" w:rsidRPr="0041371B" w:rsidRDefault="00372A17" w:rsidP="00372A17">
            <w:pPr>
              <w:spacing w:after="0"/>
              <w:ind w:firstLine="0"/>
              <w:rPr>
                <w:rFonts w:cs="Arial"/>
              </w:rPr>
            </w:pPr>
            <w:r w:rsidRPr="0041371B">
              <w:rPr>
                <w:rFonts w:cs="Arial"/>
              </w:rPr>
              <w:t>2</w:t>
            </w:r>
          </w:p>
        </w:tc>
      </w:tr>
      <w:tr w:rsidR="00587D5E" w:rsidRPr="0041371B" w14:paraId="273F4EFA" w14:textId="242F8D85" w:rsidTr="000741DF">
        <w:trPr>
          <w:trHeight w:val="139"/>
        </w:trPr>
        <w:tc>
          <w:tcPr>
            <w:tcW w:w="1284" w:type="pct"/>
            <w:tcBorders>
              <w:top w:val="single" w:sz="4" w:space="0" w:color="auto"/>
              <w:left w:val="single" w:sz="4" w:space="0" w:color="auto"/>
              <w:bottom w:val="single" w:sz="4" w:space="0" w:color="auto"/>
              <w:right w:val="single" w:sz="4" w:space="0" w:color="auto"/>
            </w:tcBorders>
          </w:tcPr>
          <w:p w14:paraId="01272608" w14:textId="77777777" w:rsidR="00587D5E" w:rsidRPr="0041371B" w:rsidRDefault="00587D5E" w:rsidP="000741DF">
            <w:pPr>
              <w:spacing w:after="0"/>
              <w:ind w:firstLine="0"/>
              <w:jc w:val="left"/>
              <w:rPr>
                <w:rFonts w:cs="Arial"/>
                <w:b/>
                <w:bCs/>
              </w:rPr>
            </w:pPr>
            <w:r w:rsidRPr="0041371B">
              <w:rPr>
                <w:rFonts w:cs="Arial"/>
                <w:b/>
                <w:bCs/>
              </w:rPr>
              <w:t>Cytokine/Acute phase protein</w:t>
            </w:r>
          </w:p>
        </w:tc>
        <w:tc>
          <w:tcPr>
            <w:tcW w:w="3716" w:type="pct"/>
            <w:gridSpan w:val="6"/>
            <w:tcBorders>
              <w:top w:val="single" w:sz="4" w:space="0" w:color="auto"/>
              <w:left w:val="single" w:sz="4" w:space="0" w:color="auto"/>
              <w:bottom w:val="single" w:sz="4" w:space="0" w:color="auto"/>
              <w:right w:val="single" w:sz="4" w:space="0" w:color="auto"/>
            </w:tcBorders>
          </w:tcPr>
          <w:p w14:paraId="4F54E8E1" w14:textId="77777777" w:rsidR="00587D5E" w:rsidRPr="0041371B" w:rsidRDefault="00587D5E" w:rsidP="00587D5E">
            <w:pPr>
              <w:spacing w:after="0"/>
              <w:ind w:firstLine="0"/>
              <w:rPr>
                <w:rFonts w:cs="Arial"/>
              </w:rPr>
            </w:pPr>
          </w:p>
        </w:tc>
      </w:tr>
      <w:tr w:rsidR="00570986" w:rsidRPr="0041371B" w14:paraId="7844B1AF" w14:textId="3F782910" w:rsidTr="000741DF">
        <w:trPr>
          <w:trHeight w:val="139"/>
        </w:trPr>
        <w:tc>
          <w:tcPr>
            <w:tcW w:w="1284" w:type="pct"/>
            <w:tcBorders>
              <w:top w:val="single" w:sz="4" w:space="0" w:color="auto"/>
              <w:left w:val="single" w:sz="4" w:space="0" w:color="auto"/>
              <w:bottom w:val="single" w:sz="4" w:space="0" w:color="auto"/>
              <w:right w:val="single" w:sz="4" w:space="0" w:color="auto"/>
            </w:tcBorders>
          </w:tcPr>
          <w:p w14:paraId="42C58D7C" w14:textId="77777777" w:rsidR="006F0E6A" w:rsidRPr="0041371B" w:rsidRDefault="006F0E6A" w:rsidP="006F0E6A">
            <w:pPr>
              <w:spacing w:after="0"/>
              <w:ind w:firstLine="0"/>
              <w:rPr>
                <w:rFonts w:cs="Arial"/>
              </w:rPr>
            </w:pPr>
            <w:r w:rsidRPr="0041371B">
              <w:rPr>
                <w:rFonts w:cs="Arial"/>
              </w:rPr>
              <w:t>Hs-CRP (mg)</w:t>
            </w:r>
          </w:p>
        </w:tc>
        <w:tc>
          <w:tcPr>
            <w:tcW w:w="711" w:type="pct"/>
            <w:tcBorders>
              <w:top w:val="single" w:sz="4" w:space="0" w:color="auto"/>
              <w:left w:val="single" w:sz="4" w:space="0" w:color="auto"/>
              <w:bottom w:val="single" w:sz="4" w:space="0" w:color="auto"/>
              <w:right w:val="single" w:sz="4" w:space="0" w:color="auto"/>
            </w:tcBorders>
          </w:tcPr>
          <w:p w14:paraId="2FD19E85" w14:textId="12028931" w:rsidR="006F0E6A" w:rsidRPr="0041371B" w:rsidRDefault="006F0E6A" w:rsidP="006F0E6A">
            <w:pPr>
              <w:spacing w:after="0"/>
              <w:ind w:firstLine="0"/>
              <w:rPr>
                <w:rFonts w:cs="Arial"/>
              </w:rPr>
            </w:pPr>
            <w:r w:rsidRPr="0041371B">
              <w:rPr>
                <w:rFonts w:cs="Arial"/>
              </w:rPr>
              <w:t>.10-9.7</w:t>
            </w:r>
          </w:p>
        </w:tc>
        <w:tc>
          <w:tcPr>
            <w:tcW w:w="677" w:type="pct"/>
            <w:tcBorders>
              <w:top w:val="single" w:sz="4" w:space="0" w:color="auto"/>
              <w:left w:val="single" w:sz="4" w:space="0" w:color="auto"/>
              <w:bottom w:val="single" w:sz="4" w:space="0" w:color="auto"/>
              <w:right w:val="single" w:sz="4" w:space="0" w:color="auto"/>
            </w:tcBorders>
          </w:tcPr>
          <w:p w14:paraId="71823E1D" w14:textId="7403332C" w:rsidR="006F0E6A" w:rsidRPr="0041371B" w:rsidRDefault="006F0E6A" w:rsidP="006F0E6A">
            <w:pPr>
              <w:spacing w:after="0"/>
              <w:ind w:firstLine="0"/>
              <w:rPr>
                <w:rFonts w:cs="Arial"/>
              </w:rPr>
            </w:pPr>
            <w:r w:rsidRPr="0041371B">
              <w:rPr>
                <w:rFonts w:cs="Arial"/>
              </w:rPr>
              <w:t>1 – 9.7</w:t>
            </w:r>
          </w:p>
        </w:tc>
        <w:tc>
          <w:tcPr>
            <w:tcW w:w="489" w:type="pct"/>
            <w:tcBorders>
              <w:top w:val="single" w:sz="4" w:space="0" w:color="auto"/>
              <w:left w:val="single" w:sz="4" w:space="0" w:color="auto"/>
              <w:bottom w:val="single" w:sz="4" w:space="0" w:color="auto"/>
              <w:right w:val="single" w:sz="4" w:space="0" w:color="auto"/>
            </w:tcBorders>
          </w:tcPr>
          <w:p w14:paraId="17BB314E" w14:textId="0655C7D0" w:rsidR="006F0E6A" w:rsidRPr="0041371B" w:rsidRDefault="006F0E6A" w:rsidP="006F0E6A">
            <w:pPr>
              <w:spacing w:after="0"/>
              <w:ind w:firstLine="0"/>
              <w:rPr>
                <w:rFonts w:cs="Arial"/>
              </w:rPr>
            </w:pPr>
            <w:r w:rsidRPr="0041371B">
              <w:rPr>
                <w:rFonts w:cs="Arial"/>
              </w:rPr>
              <w:t>2.5</w:t>
            </w:r>
          </w:p>
        </w:tc>
        <w:tc>
          <w:tcPr>
            <w:tcW w:w="677" w:type="pct"/>
            <w:tcBorders>
              <w:top w:val="single" w:sz="4" w:space="0" w:color="auto"/>
              <w:left w:val="single" w:sz="4" w:space="0" w:color="auto"/>
              <w:bottom w:val="single" w:sz="4" w:space="0" w:color="auto"/>
              <w:right w:val="single" w:sz="4" w:space="0" w:color="auto"/>
            </w:tcBorders>
          </w:tcPr>
          <w:p w14:paraId="15F72E31" w14:textId="1A5FB0D3" w:rsidR="006F0E6A" w:rsidRPr="0041371B" w:rsidRDefault="006F0E6A" w:rsidP="006F0E6A">
            <w:pPr>
              <w:spacing w:after="0"/>
              <w:ind w:firstLine="0"/>
              <w:rPr>
                <w:rFonts w:cs="Arial"/>
              </w:rPr>
            </w:pPr>
            <w:r w:rsidRPr="0041371B">
              <w:rPr>
                <w:rFonts w:cs="Arial"/>
              </w:rPr>
              <w:t>3.6</w:t>
            </w:r>
          </w:p>
        </w:tc>
        <w:tc>
          <w:tcPr>
            <w:tcW w:w="487" w:type="pct"/>
            <w:tcBorders>
              <w:top w:val="single" w:sz="4" w:space="0" w:color="auto"/>
              <w:left w:val="single" w:sz="4" w:space="0" w:color="auto"/>
              <w:bottom w:val="single" w:sz="4" w:space="0" w:color="auto"/>
              <w:right w:val="single" w:sz="4" w:space="0" w:color="auto"/>
            </w:tcBorders>
          </w:tcPr>
          <w:p w14:paraId="035F40C7" w14:textId="23DF3415" w:rsidR="006F0E6A" w:rsidRPr="0041371B" w:rsidRDefault="006F0E6A" w:rsidP="006F0E6A">
            <w:pPr>
              <w:spacing w:after="0"/>
              <w:ind w:firstLine="0"/>
              <w:rPr>
                <w:rFonts w:cs="Arial"/>
              </w:rPr>
            </w:pPr>
            <w:r w:rsidRPr="0041371B">
              <w:rPr>
                <w:rFonts w:cs="Arial"/>
              </w:rPr>
              <w:t>2.3</w:t>
            </w:r>
          </w:p>
        </w:tc>
        <w:tc>
          <w:tcPr>
            <w:tcW w:w="675" w:type="pct"/>
            <w:tcBorders>
              <w:top w:val="single" w:sz="4" w:space="0" w:color="auto"/>
              <w:left w:val="single" w:sz="4" w:space="0" w:color="auto"/>
              <w:bottom w:val="single" w:sz="4" w:space="0" w:color="auto"/>
              <w:right w:val="single" w:sz="4" w:space="0" w:color="auto"/>
            </w:tcBorders>
          </w:tcPr>
          <w:p w14:paraId="7FCC0F12" w14:textId="57114828" w:rsidR="006F0E6A" w:rsidRPr="0041371B" w:rsidRDefault="006F0E6A" w:rsidP="006F0E6A">
            <w:pPr>
              <w:spacing w:after="0"/>
              <w:ind w:firstLine="0"/>
              <w:rPr>
                <w:rFonts w:cs="Arial"/>
              </w:rPr>
            </w:pPr>
            <w:r w:rsidRPr="0041371B">
              <w:rPr>
                <w:rFonts w:cs="Arial"/>
              </w:rPr>
              <w:t>2.2</w:t>
            </w:r>
          </w:p>
        </w:tc>
      </w:tr>
      <w:tr w:rsidR="00570986" w:rsidRPr="0041371B" w14:paraId="50FD97A0" w14:textId="0D41548C" w:rsidTr="000741DF">
        <w:trPr>
          <w:trHeight w:val="139"/>
        </w:trPr>
        <w:tc>
          <w:tcPr>
            <w:tcW w:w="1284" w:type="pct"/>
            <w:tcBorders>
              <w:top w:val="single" w:sz="4" w:space="0" w:color="auto"/>
              <w:left w:val="single" w:sz="4" w:space="0" w:color="auto"/>
              <w:bottom w:val="single" w:sz="4" w:space="0" w:color="auto"/>
              <w:right w:val="single" w:sz="4" w:space="0" w:color="auto"/>
            </w:tcBorders>
          </w:tcPr>
          <w:p w14:paraId="7E618AE5" w14:textId="77777777" w:rsidR="006F0E6A" w:rsidRPr="0041371B" w:rsidRDefault="006F0E6A" w:rsidP="006F0E6A">
            <w:pPr>
              <w:spacing w:after="0"/>
              <w:ind w:firstLine="0"/>
              <w:rPr>
                <w:rFonts w:cs="Arial"/>
              </w:rPr>
            </w:pPr>
            <w:r w:rsidRPr="0041371B">
              <w:rPr>
                <w:rFonts w:cs="Arial"/>
              </w:rPr>
              <w:t>IL-6 (pg/ml)</w:t>
            </w:r>
          </w:p>
        </w:tc>
        <w:tc>
          <w:tcPr>
            <w:tcW w:w="711" w:type="pct"/>
            <w:tcBorders>
              <w:top w:val="single" w:sz="4" w:space="0" w:color="auto"/>
              <w:left w:val="single" w:sz="4" w:space="0" w:color="auto"/>
              <w:bottom w:val="single" w:sz="4" w:space="0" w:color="auto"/>
              <w:right w:val="single" w:sz="4" w:space="0" w:color="auto"/>
            </w:tcBorders>
          </w:tcPr>
          <w:p w14:paraId="7F1A6B00" w14:textId="44DDC1FA" w:rsidR="006F0E6A" w:rsidRPr="0041371B" w:rsidRDefault="006F0E6A" w:rsidP="006F0E6A">
            <w:pPr>
              <w:spacing w:after="0"/>
              <w:ind w:firstLine="0"/>
              <w:rPr>
                <w:rFonts w:cs="Arial"/>
              </w:rPr>
            </w:pPr>
            <w:r w:rsidRPr="0041371B">
              <w:rPr>
                <w:rFonts w:cs="Arial"/>
              </w:rPr>
              <w:t>.</w:t>
            </w:r>
            <w:r w:rsidR="00570986" w:rsidRPr="0041371B">
              <w:rPr>
                <w:rFonts w:cs="Arial"/>
              </w:rPr>
              <w:t>01</w:t>
            </w:r>
            <w:r w:rsidRPr="0041371B">
              <w:rPr>
                <w:rFonts w:cs="Arial"/>
              </w:rPr>
              <w:t>-3.8</w:t>
            </w:r>
          </w:p>
        </w:tc>
        <w:tc>
          <w:tcPr>
            <w:tcW w:w="677" w:type="pct"/>
            <w:tcBorders>
              <w:top w:val="single" w:sz="4" w:space="0" w:color="auto"/>
              <w:left w:val="single" w:sz="4" w:space="0" w:color="auto"/>
              <w:bottom w:val="single" w:sz="4" w:space="0" w:color="auto"/>
              <w:right w:val="single" w:sz="4" w:space="0" w:color="auto"/>
            </w:tcBorders>
          </w:tcPr>
          <w:p w14:paraId="2B8480A0" w14:textId="39CF13A6" w:rsidR="006F0E6A" w:rsidRPr="0041371B" w:rsidRDefault="006F0E6A" w:rsidP="006F0E6A">
            <w:pPr>
              <w:spacing w:after="0"/>
              <w:ind w:firstLine="0"/>
              <w:rPr>
                <w:rFonts w:cs="Arial"/>
              </w:rPr>
            </w:pPr>
            <w:r w:rsidRPr="0041371B">
              <w:rPr>
                <w:rFonts w:cs="Arial"/>
              </w:rPr>
              <w:t>.1 – 3.8</w:t>
            </w:r>
          </w:p>
        </w:tc>
        <w:tc>
          <w:tcPr>
            <w:tcW w:w="489" w:type="pct"/>
            <w:tcBorders>
              <w:top w:val="single" w:sz="4" w:space="0" w:color="auto"/>
              <w:left w:val="single" w:sz="4" w:space="0" w:color="auto"/>
              <w:bottom w:val="single" w:sz="4" w:space="0" w:color="auto"/>
              <w:right w:val="single" w:sz="4" w:space="0" w:color="auto"/>
            </w:tcBorders>
          </w:tcPr>
          <w:p w14:paraId="3387C9EC" w14:textId="0A675E14" w:rsidR="006F0E6A" w:rsidRPr="0041371B" w:rsidRDefault="006F0E6A" w:rsidP="006F0E6A">
            <w:pPr>
              <w:spacing w:after="0"/>
              <w:ind w:firstLine="0"/>
              <w:rPr>
                <w:rFonts w:cs="Arial"/>
              </w:rPr>
            </w:pPr>
            <w:r w:rsidRPr="0041371B">
              <w:rPr>
                <w:rFonts w:cs="Arial"/>
              </w:rPr>
              <w:t>.</w:t>
            </w:r>
            <w:r w:rsidR="00570986" w:rsidRPr="0041371B">
              <w:rPr>
                <w:rFonts w:cs="Arial"/>
              </w:rPr>
              <w:t>5</w:t>
            </w:r>
          </w:p>
        </w:tc>
        <w:tc>
          <w:tcPr>
            <w:tcW w:w="677" w:type="pct"/>
            <w:tcBorders>
              <w:top w:val="single" w:sz="4" w:space="0" w:color="auto"/>
              <w:left w:val="single" w:sz="4" w:space="0" w:color="auto"/>
              <w:bottom w:val="single" w:sz="4" w:space="0" w:color="auto"/>
              <w:right w:val="single" w:sz="4" w:space="0" w:color="auto"/>
            </w:tcBorders>
          </w:tcPr>
          <w:p w14:paraId="380D332B" w14:textId="640F3D7B" w:rsidR="006F0E6A" w:rsidRPr="0041371B" w:rsidRDefault="006F0E6A" w:rsidP="006F0E6A">
            <w:pPr>
              <w:spacing w:after="0"/>
              <w:ind w:firstLine="0"/>
              <w:rPr>
                <w:rFonts w:cs="Arial"/>
              </w:rPr>
            </w:pPr>
            <w:r w:rsidRPr="0041371B">
              <w:rPr>
                <w:rFonts w:cs="Arial"/>
              </w:rPr>
              <w:t>.8</w:t>
            </w:r>
          </w:p>
        </w:tc>
        <w:tc>
          <w:tcPr>
            <w:tcW w:w="487" w:type="pct"/>
            <w:tcBorders>
              <w:top w:val="single" w:sz="4" w:space="0" w:color="auto"/>
              <w:left w:val="single" w:sz="4" w:space="0" w:color="auto"/>
              <w:bottom w:val="single" w:sz="4" w:space="0" w:color="auto"/>
              <w:right w:val="single" w:sz="4" w:space="0" w:color="auto"/>
            </w:tcBorders>
          </w:tcPr>
          <w:p w14:paraId="7B5A445D" w14:textId="3A90D8F8" w:rsidR="006F0E6A" w:rsidRPr="0041371B" w:rsidRDefault="006F0E6A" w:rsidP="006F0E6A">
            <w:pPr>
              <w:spacing w:after="0"/>
              <w:ind w:firstLine="0"/>
              <w:rPr>
                <w:rFonts w:cs="Arial"/>
              </w:rPr>
            </w:pPr>
            <w:r w:rsidRPr="0041371B">
              <w:rPr>
                <w:rFonts w:cs="Arial"/>
              </w:rPr>
              <w:t>.4</w:t>
            </w:r>
          </w:p>
        </w:tc>
        <w:tc>
          <w:tcPr>
            <w:tcW w:w="675" w:type="pct"/>
            <w:tcBorders>
              <w:top w:val="single" w:sz="4" w:space="0" w:color="auto"/>
              <w:left w:val="single" w:sz="4" w:space="0" w:color="auto"/>
              <w:bottom w:val="single" w:sz="4" w:space="0" w:color="auto"/>
              <w:right w:val="single" w:sz="4" w:space="0" w:color="auto"/>
            </w:tcBorders>
          </w:tcPr>
          <w:p w14:paraId="1E554299" w14:textId="4D0A168C" w:rsidR="006F0E6A" w:rsidRPr="0041371B" w:rsidRDefault="006F0E6A" w:rsidP="006F0E6A">
            <w:pPr>
              <w:spacing w:after="0"/>
              <w:ind w:firstLine="0"/>
              <w:rPr>
                <w:rFonts w:cs="Arial"/>
              </w:rPr>
            </w:pPr>
            <w:r w:rsidRPr="0041371B">
              <w:rPr>
                <w:rFonts w:cs="Arial"/>
              </w:rPr>
              <w:t>.5</w:t>
            </w:r>
          </w:p>
        </w:tc>
      </w:tr>
      <w:tr w:rsidR="00570986" w:rsidRPr="0041371B" w14:paraId="32E92167" w14:textId="32BF6CED" w:rsidTr="000741DF">
        <w:trPr>
          <w:trHeight w:val="139"/>
        </w:trPr>
        <w:tc>
          <w:tcPr>
            <w:tcW w:w="1284" w:type="pct"/>
            <w:tcBorders>
              <w:top w:val="single" w:sz="4" w:space="0" w:color="auto"/>
              <w:left w:val="single" w:sz="4" w:space="0" w:color="auto"/>
              <w:bottom w:val="single" w:sz="4" w:space="0" w:color="auto"/>
              <w:right w:val="single" w:sz="4" w:space="0" w:color="auto"/>
            </w:tcBorders>
          </w:tcPr>
          <w:p w14:paraId="2BAEA812" w14:textId="77777777" w:rsidR="006F0E6A" w:rsidRPr="0041371B" w:rsidRDefault="006F0E6A" w:rsidP="006F0E6A">
            <w:pPr>
              <w:spacing w:after="0"/>
              <w:ind w:firstLine="0"/>
              <w:rPr>
                <w:rFonts w:cs="Arial"/>
              </w:rPr>
            </w:pPr>
            <w:r w:rsidRPr="0041371B">
              <w:rPr>
                <w:rFonts w:cs="Arial"/>
              </w:rPr>
              <w:t>TNF-α (pg/mL)</w:t>
            </w:r>
          </w:p>
        </w:tc>
        <w:tc>
          <w:tcPr>
            <w:tcW w:w="711" w:type="pct"/>
            <w:tcBorders>
              <w:top w:val="single" w:sz="4" w:space="0" w:color="auto"/>
              <w:left w:val="single" w:sz="4" w:space="0" w:color="auto"/>
              <w:bottom w:val="single" w:sz="4" w:space="0" w:color="auto"/>
              <w:right w:val="single" w:sz="4" w:space="0" w:color="auto"/>
            </w:tcBorders>
          </w:tcPr>
          <w:p w14:paraId="6672974C" w14:textId="61E0624E" w:rsidR="006F0E6A" w:rsidRPr="0041371B" w:rsidRDefault="006F0E6A" w:rsidP="006F0E6A">
            <w:pPr>
              <w:spacing w:after="0"/>
              <w:ind w:firstLine="0"/>
              <w:rPr>
                <w:rFonts w:cs="Arial"/>
              </w:rPr>
            </w:pPr>
            <w:r w:rsidRPr="0041371B">
              <w:rPr>
                <w:rFonts w:cs="Arial"/>
              </w:rPr>
              <w:t>1.</w:t>
            </w:r>
            <w:r w:rsidR="00570986" w:rsidRPr="0041371B">
              <w:rPr>
                <w:rFonts w:cs="Arial"/>
              </w:rPr>
              <w:t>01</w:t>
            </w:r>
            <w:r w:rsidRPr="0041371B">
              <w:rPr>
                <w:rFonts w:cs="Arial"/>
              </w:rPr>
              <w:t>-5.7</w:t>
            </w:r>
          </w:p>
        </w:tc>
        <w:tc>
          <w:tcPr>
            <w:tcW w:w="677" w:type="pct"/>
            <w:tcBorders>
              <w:top w:val="single" w:sz="4" w:space="0" w:color="auto"/>
              <w:left w:val="single" w:sz="4" w:space="0" w:color="auto"/>
              <w:bottom w:val="single" w:sz="4" w:space="0" w:color="auto"/>
              <w:right w:val="single" w:sz="4" w:space="0" w:color="auto"/>
            </w:tcBorders>
          </w:tcPr>
          <w:p w14:paraId="6A76245B" w14:textId="58319A19" w:rsidR="006F0E6A" w:rsidRPr="0041371B" w:rsidRDefault="006F0E6A" w:rsidP="006F0E6A">
            <w:pPr>
              <w:spacing w:after="0"/>
              <w:ind w:firstLine="0"/>
              <w:rPr>
                <w:rFonts w:cs="Arial"/>
              </w:rPr>
            </w:pPr>
            <w:r w:rsidRPr="0041371B">
              <w:rPr>
                <w:rFonts w:cs="Arial"/>
              </w:rPr>
              <w:t>1 – 5.1</w:t>
            </w:r>
          </w:p>
        </w:tc>
        <w:tc>
          <w:tcPr>
            <w:tcW w:w="489" w:type="pct"/>
            <w:tcBorders>
              <w:top w:val="single" w:sz="4" w:space="0" w:color="auto"/>
              <w:left w:val="single" w:sz="4" w:space="0" w:color="auto"/>
              <w:bottom w:val="single" w:sz="4" w:space="0" w:color="auto"/>
              <w:right w:val="single" w:sz="4" w:space="0" w:color="auto"/>
            </w:tcBorders>
          </w:tcPr>
          <w:p w14:paraId="552339DE" w14:textId="78283DB9" w:rsidR="006F0E6A" w:rsidRPr="0041371B" w:rsidRDefault="006F0E6A" w:rsidP="006F0E6A">
            <w:pPr>
              <w:spacing w:after="0"/>
              <w:ind w:firstLine="0"/>
              <w:rPr>
                <w:rFonts w:cs="Arial"/>
              </w:rPr>
            </w:pPr>
            <w:r w:rsidRPr="0041371B">
              <w:rPr>
                <w:rFonts w:cs="Arial"/>
              </w:rPr>
              <w:t>2.4</w:t>
            </w:r>
          </w:p>
        </w:tc>
        <w:tc>
          <w:tcPr>
            <w:tcW w:w="677" w:type="pct"/>
            <w:tcBorders>
              <w:top w:val="single" w:sz="4" w:space="0" w:color="auto"/>
              <w:left w:val="single" w:sz="4" w:space="0" w:color="auto"/>
              <w:bottom w:val="single" w:sz="4" w:space="0" w:color="auto"/>
              <w:right w:val="single" w:sz="4" w:space="0" w:color="auto"/>
            </w:tcBorders>
          </w:tcPr>
          <w:p w14:paraId="480959B8" w14:textId="37B685AE" w:rsidR="006F0E6A" w:rsidRPr="0041371B" w:rsidRDefault="006F0E6A" w:rsidP="006F0E6A">
            <w:pPr>
              <w:spacing w:after="0"/>
              <w:ind w:firstLine="0"/>
              <w:rPr>
                <w:rFonts w:cs="Arial"/>
              </w:rPr>
            </w:pPr>
            <w:r w:rsidRPr="0041371B">
              <w:rPr>
                <w:rFonts w:cs="Arial"/>
              </w:rPr>
              <w:t>2.5</w:t>
            </w:r>
          </w:p>
        </w:tc>
        <w:tc>
          <w:tcPr>
            <w:tcW w:w="487" w:type="pct"/>
            <w:tcBorders>
              <w:top w:val="single" w:sz="4" w:space="0" w:color="auto"/>
              <w:left w:val="single" w:sz="4" w:space="0" w:color="auto"/>
              <w:bottom w:val="single" w:sz="4" w:space="0" w:color="auto"/>
              <w:right w:val="single" w:sz="4" w:space="0" w:color="auto"/>
            </w:tcBorders>
          </w:tcPr>
          <w:p w14:paraId="436FCBC5" w14:textId="3AD4D7EC" w:rsidR="006F0E6A" w:rsidRPr="0041371B" w:rsidRDefault="006F0E6A" w:rsidP="006F0E6A">
            <w:pPr>
              <w:spacing w:after="0"/>
              <w:ind w:firstLine="0"/>
              <w:rPr>
                <w:rFonts w:cs="Arial"/>
              </w:rPr>
            </w:pPr>
            <w:r w:rsidRPr="0041371B">
              <w:rPr>
                <w:rFonts w:cs="Arial"/>
              </w:rPr>
              <w:t>.6</w:t>
            </w:r>
          </w:p>
        </w:tc>
        <w:tc>
          <w:tcPr>
            <w:tcW w:w="675" w:type="pct"/>
            <w:tcBorders>
              <w:top w:val="single" w:sz="4" w:space="0" w:color="auto"/>
              <w:left w:val="single" w:sz="4" w:space="0" w:color="auto"/>
              <w:bottom w:val="single" w:sz="4" w:space="0" w:color="auto"/>
              <w:right w:val="single" w:sz="4" w:space="0" w:color="auto"/>
            </w:tcBorders>
          </w:tcPr>
          <w:p w14:paraId="74C28661" w14:textId="170FE7E8" w:rsidR="006F0E6A" w:rsidRPr="0041371B" w:rsidRDefault="006F0E6A" w:rsidP="006F0E6A">
            <w:pPr>
              <w:spacing w:after="0"/>
              <w:ind w:firstLine="0"/>
              <w:rPr>
                <w:rFonts w:cs="Arial"/>
              </w:rPr>
            </w:pPr>
            <w:r w:rsidRPr="0041371B">
              <w:rPr>
                <w:rFonts w:cs="Arial"/>
              </w:rPr>
              <w:t>.5</w:t>
            </w:r>
          </w:p>
        </w:tc>
      </w:tr>
      <w:tr w:rsidR="00570986" w:rsidRPr="0041371B" w14:paraId="68209BBD" w14:textId="24D2D412" w:rsidTr="000741DF">
        <w:trPr>
          <w:trHeight w:val="139"/>
        </w:trPr>
        <w:tc>
          <w:tcPr>
            <w:tcW w:w="1284" w:type="pct"/>
            <w:tcBorders>
              <w:top w:val="single" w:sz="4" w:space="0" w:color="auto"/>
              <w:left w:val="single" w:sz="4" w:space="0" w:color="auto"/>
              <w:bottom w:val="single" w:sz="4" w:space="0" w:color="auto"/>
              <w:right w:val="single" w:sz="4" w:space="0" w:color="auto"/>
            </w:tcBorders>
          </w:tcPr>
          <w:p w14:paraId="34B34848" w14:textId="77777777" w:rsidR="00587D5E" w:rsidRPr="0041371B" w:rsidRDefault="00587D5E" w:rsidP="00587D5E">
            <w:pPr>
              <w:spacing w:after="0"/>
              <w:ind w:firstLine="0"/>
              <w:rPr>
                <w:rFonts w:cs="Arial"/>
                <w:b/>
                <w:bCs/>
              </w:rPr>
            </w:pPr>
            <w:r w:rsidRPr="0041371B">
              <w:rPr>
                <w:rFonts w:cs="Arial"/>
                <w:b/>
                <w:bCs/>
              </w:rPr>
              <w:t>Physical health measure</w:t>
            </w:r>
          </w:p>
        </w:tc>
        <w:tc>
          <w:tcPr>
            <w:tcW w:w="711" w:type="pct"/>
            <w:tcBorders>
              <w:top w:val="single" w:sz="4" w:space="0" w:color="auto"/>
              <w:left w:val="single" w:sz="4" w:space="0" w:color="auto"/>
              <w:bottom w:val="single" w:sz="4" w:space="0" w:color="auto"/>
              <w:right w:val="single" w:sz="4" w:space="0" w:color="auto"/>
            </w:tcBorders>
          </w:tcPr>
          <w:p w14:paraId="5CE8C028" w14:textId="77777777" w:rsidR="00587D5E" w:rsidRPr="0041371B" w:rsidRDefault="00587D5E" w:rsidP="00587D5E">
            <w:pPr>
              <w:spacing w:after="0"/>
              <w:ind w:firstLine="0"/>
              <w:rPr>
                <w:rFonts w:cs="Arial"/>
              </w:rPr>
            </w:pPr>
          </w:p>
        </w:tc>
        <w:tc>
          <w:tcPr>
            <w:tcW w:w="1166" w:type="pct"/>
            <w:gridSpan w:val="2"/>
            <w:tcBorders>
              <w:top w:val="single" w:sz="4" w:space="0" w:color="auto"/>
              <w:left w:val="single" w:sz="4" w:space="0" w:color="auto"/>
              <w:bottom w:val="single" w:sz="4" w:space="0" w:color="auto"/>
              <w:right w:val="single" w:sz="4" w:space="0" w:color="auto"/>
            </w:tcBorders>
          </w:tcPr>
          <w:p w14:paraId="6100DD5B" w14:textId="77777777" w:rsidR="00587D5E" w:rsidRPr="0041371B" w:rsidRDefault="00587D5E" w:rsidP="00587D5E">
            <w:pPr>
              <w:spacing w:after="0"/>
              <w:ind w:firstLine="0"/>
              <w:rPr>
                <w:rFonts w:cs="Arial"/>
              </w:rPr>
            </w:pPr>
          </w:p>
        </w:tc>
        <w:tc>
          <w:tcPr>
            <w:tcW w:w="1164" w:type="pct"/>
            <w:gridSpan w:val="2"/>
            <w:tcBorders>
              <w:top w:val="single" w:sz="4" w:space="0" w:color="auto"/>
              <w:left w:val="single" w:sz="4" w:space="0" w:color="auto"/>
              <w:bottom w:val="single" w:sz="4" w:space="0" w:color="auto"/>
              <w:right w:val="single" w:sz="4" w:space="0" w:color="auto"/>
            </w:tcBorders>
          </w:tcPr>
          <w:p w14:paraId="17C47D6C" w14:textId="77777777" w:rsidR="00587D5E" w:rsidRPr="0041371B" w:rsidRDefault="00587D5E" w:rsidP="00587D5E">
            <w:pPr>
              <w:spacing w:after="0"/>
              <w:ind w:firstLine="0"/>
              <w:rPr>
                <w:rFonts w:cs="Arial"/>
              </w:rPr>
            </w:pPr>
          </w:p>
        </w:tc>
        <w:tc>
          <w:tcPr>
            <w:tcW w:w="675" w:type="pct"/>
            <w:tcBorders>
              <w:top w:val="single" w:sz="4" w:space="0" w:color="auto"/>
              <w:left w:val="single" w:sz="4" w:space="0" w:color="auto"/>
              <w:bottom w:val="single" w:sz="4" w:space="0" w:color="auto"/>
              <w:right w:val="single" w:sz="4" w:space="0" w:color="auto"/>
            </w:tcBorders>
          </w:tcPr>
          <w:p w14:paraId="471E8B48" w14:textId="77777777" w:rsidR="00587D5E" w:rsidRPr="0041371B" w:rsidRDefault="00587D5E" w:rsidP="00587D5E">
            <w:pPr>
              <w:spacing w:after="0"/>
              <w:ind w:firstLine="0"/>
              <w:rPr>
                <w:rFonts w:cs="Arial"/>
              </w:rPr>
            </w:pPr>
          </w:p>
        </w:tc>
      </w:tr>
      <w:tr w:rsidR="00570986" w:rsidRPr="006F1B4C" w14:paraId="1CFA8BBF" w14:textId="6DF6DCF5" w:rsidTr="000741DF">
        <w:trPr>
          <w:trHeight w:val="139"/>
        </w:trPr>
        <w:tc>
          <w:tcPr>
            <w:tcW w:w="1284" w:type="pct"/>
            <w:tcBorders>
              <w:top w:val="single" w:sz="4" w:space="0" w:color="auto"/>
              <w:left w:val="single" w:sz="4" w:space="0" w:color="auto"/>
              <w:bottom w:val="single" w:sz="4" w:space="0" w:color="auto"/>
              <w:right w:val="single" w:sz="4" w:space="0" w:color="auto"/>
            </w:tcBorders>
          </w:tcPr>
          <w:p w14:paraId="4603A05D" w14:textId="77777777" w:rsidR="00587D5E" w:rsidRPr="0041371B" w:rsidRDefault="00587D5E" w:rsidP="00587D5E">
            <w:pPr>
              <w:spacing w:after="0"/>
              <w:ind w:firstLine="0"/>
              <w:rPr>
                <w:rFonts w:cs="Arial"/>
              </w:rPr>
            </w:pPr>
            <w:r w:rsidRPr="0041371B">
              <w:rPr>
                <w:rFonts w:cs="Arial"/>
              </w:rPr>
              <w:lastRenderedPageBreak/>
              <w:t>BMI</w:t>
            </w:r>
          </w:p>
        </w:tc>
        <w:tc>
          <w:tcPr>
            <w:tcW w:w="711" w:type="pct"/>
            <w:tcBorders>
              <w:top w:val="single" w:sz="4" w:space="0" w:color="auto"/>
              <w:left w:val="single" w:sz="4" w:space="0" w:color="auto"/>
              <w:bottom w:val="single" w:sz="4" w:space="0" w:color="auto"/>
              <w:right w:val="single" w:sz="4" w:space="0" w:color="auto"/>
            </w:tcBorders>
          </w:tcPr>
          <w:p w14:paraId="142BEF8C" w14:textId="126C3A00" w:rsidR="00587D5E" w:rsidRPr="0041371B" w:rsidRDefault="006F0E6A" w:rsidP="00587D5E">
            <w:pPr>
              <w:spacing w:after="0"/>
              <w:ind w:firstLine="0"/>
              <w:rPr>
                <w:rFonts w:cs="Arial"/>
              </w:rPr>
            </w:pPr>
            <w:r w:rsidRPr="0041371B">
              <w:rPr>
                <w:rFonts w:cs="Arial"/>
              </w:rPr>
              <w:t xml:space="preserve">16.3 </w:t>
            </w:r>
            <w:r w:rsidR="00570986" w:rsidRPr="0041371B">
              <w:rPr>
                <w:rFonts w:cs="Arial"/>
              </w:rPr>
              <w:t>–</w:t>
            </w:r>
            <w:r w:rsidRPr="0041371B">
              <w:rPr>
                <w:rFonts w:cs="Arial"/>
              </w:rPr>
              <w:t xml:space="preserve"> </w:t>
            </w:r>
            <w:r w:rsidR="00570986" w:rsidRPr="0041371B">
              <w:rPr>
                <w:rFonts w:cs="Arial"/>
              </w:rPr>
              <w:t>60</w:t>
            </w:r>
          </w:p>
        </w:tc>
        <w:tc>
          <w:tcPr>
            <w:tcW w:w="677" w:type="pct"/>
            <w:tcBorders>
              <w:top w:val="single" w:sz="4" w:space="0" w:color="auto"/>
              <w:left w:val="single" w:sz="4" w:space="0" w:color="auto"/>
              <w:bottom w:val="single" w:sz="4" w:space="0" w:color="auto"/>
              <w:right w:val="single" w:sz="4" w:space="0" w:color="auto"/>
            </w:tcBorders>
          </w:tcPr>
          <w:p w14:paraId="3E8391DF" w14:textId="2597334A" w:rsidR="00587D5E" w:rsidRPr="0041371B" w:rsidRDefault="00587D5E" w:rsidP="00587D5E">
            <w:pPr>
              <w:spacing w:after="0"/>
              <w:ind w:firstLine="0"/>
              <w:rPr>
                <w:rFonts w:cs="Arial"/>
              </w:rPr>
            </w:pPr>
            <w:r w:rsidRPr="0041371B">
              <w:rPr>
                <w:rFonts w:cs="Arial"/>
              </w:rPr>
              <w:t>18.2 – 60.2</w:t>
            </w:r>
          </w:p>
        </w:tc>
        <w:tc>
          <w:tcPr>
            <w:tcW w:w="489" w:type="pct"/>
            <w:tcBorders>
              <w:top w:val="single" w:sz="4" w:space="0" w:color="auto"/>
              <w:left w:val="single" w:sz="4" w:space="0" w:color="auto"/>
              <w:bottom w:val="single" w:sz="4" w:space="0" w:color="auto"/>
              <w:right w:val="single" w:sz="4" w:space="0" w:color="auto"/>
            </w:tcBorders>
          </w:tcPr>
          <w:p w14:paraId="74918694" w14:textId="5CF9CD7E" w:rsidR="00587D5E" w:rsidRPr="0041371B" w:rsidRDefault="006F0E6A" w:rsidP="00587D5E">
            <w:pPr>
              <w:spacing w:after="0"/>
              <w:ind w:firstLine="0"/>
              <w:rPr>
                <w:rFonts w:cs="Arial"/>
              </w:rPr>
            </w:pPr>
            <w:r w:rsidRPr="0041371B">
              <w:rPr>
                <w:rFonts w:cs="Arial"/>
              </w:rPr>
              <w:t>27.9</w:t>
            </w:r>
          </w:p>
        </w:tc>
        <w:tc>
          <w:tcPr>
            <w:tcW w:w="677" w:type="pct"/>
            <w:tcBorders>
              <w:top w:val="single" w:sz="4" w:space="0" w:color="auto"/>
              <w:left w:val="single" w:sz="4" w:space="0" w:color="auto"/>
              <w:bottom w:val="single" w:sz="4" w:space="0" w:color="auto"/>
              <w:right w:val="single" w:sz="4" w:space="0" w:color="auto"/>
            </w:tcBorders>
          </w:tcPr>
          <w:p w14:paraId="5D1B7A2E" w14:textId="6C9B374A" w:rsidR="00587D5E" w:rsidRPr="0041371B" w:rsidRDefault="00587D5E" w:rsidP="00587D5E">
            <w:pPr>
              <w:spacing w:after="0"/>
              <w:ind w:firstLine="0"/>
              <w:rPr>
                <w:rFonts w:cs="Arial"/>
              </w:rPr>
            </w:pPr>
            <w:r w:rsidRPr="0041371B">
              <w:rPr>
                <w:rFonts w:cs="Arial"/>
              </w:rPr>
              <w:t>29.2</w:t>
            </w:r>
          </w:p>
        </w:tc>
        <w:tc>
          <w:tcPr>
            <w:tcW w:w="487" w:type="pct"/>
            <w:tcBorders>
              <w:top w:val="single" w:sz="4" w:space="0" w:color="auto"/>
              <w:left w:val="single" w:sz="4" w:space="0" w:color="auto"/>
              <w:bottom w:val="single" w:sz="4" w:space="0" w:color="auto"/>
              <w:right w:val="single" w:sz="4" w:space="0" w:color="auto"/>
            </w:tcBorders>
          </w:tcPr>
          <w:p w14:paraId="0DE4C8DD" w14:textId="764D3D27" w:rsidR="00587D5E" w:rsidRPr="0041371B" w:rsidRDefault="006F0E6A" w:rsidP="00587D5E">
            <w:pPr>
              <w:spacing w:after="0"/>
              <w:ind w:firstLine="0"/>
              <w:rPr>
                <w:rFonts w:cs="Arial"/>
              </w:rPr>
            </w:pPr>
            <w:r w:rsidRPr="0041371B">
              <w:rPr>
                <w:rFonts w:cs="Arial"/>
              </w:rPr>
              <w:t>7</w:t>
            </w:r>
          </w:p>
        </w:tc>
        <w:tc>
          <w:tcPr>
            <w:tcW w:w="675" w:type="pct"/>
            <w:tcBorders>
              <w:top w:val="single" w:sz="4" w:space="0" w:color="auto"/>
              <w:left w:val="single" w:sz="4" w:space="0" w:color="auto"/>
              <w:bottom w:val="single" w:sz="4" w:space="0" w:color="auto"/>
              <w:right w:val="single" w:sz="4" w:space="0" w:color="auto"/>
            </w:tcBorders>
          </w:tcPr>
          <w:p w14:paraId="3287A215" w14:textId="2DB9E0EC" w:rsidR="00587D5E" w:rsidRPr="006F1B4C" w:rsidRDefault="00587D5E" w:rsidP="00587D5E">
            <w:pPr>
              <w:spacing w:after="0"/>
              <w:ind w:firstLine="0"/>
              <w:rPr>
                <w:rFonts w:cs="Arial"/>
              </w:rPr>
            </w:pPr>
            <w:r w:rsidRPr="0041371B">
              <w:rPr>
                <w:rFonts w:cs="Arial"/>
              </w:rPr>
              <w:t>6.7</w:t>
            </w:r>
          </w:p>
        </w:tc>
      </w:tr>
    </w:tbl>
    <w:p w14:paraId="08E991DE" w14:textId="77777777" w:rsidR="003936E3" w:rsidRPr="003A2203" w:rsidRDefault="003936E3" w:rsidP="006F0C10">
      <w:pPr>
        <w:ind w:firstLine="0"/>
      </w:pPr>
    </w:p>
    <w:sectPr w:rsidR="003936E3" w:rsidRPr="003A2203" w:rsidSect="000741DF">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B61445" w14:textId="77777777" w:rsidR="003C630B" w:rsidRDefault="003C630B">
      <w:pPr>
        <w:spacing w:after="0" w:line="240" w:lineRule="auto"/>
      </w:pPr>
      <w:r>
        <w:separator/>
      </w:r>
    </w:p>
  </w:endnote>
  <w:endnote w:type="continuationSeparator" w:id="0">
    <w:p w14:paraId="197E8514" w14:textId="77777777" w:rsidR="003C630B" w:rsidRDefault="003C6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altName w:val="Calibr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A22724" w14:textId="77777777" w:rsidR="003C630B" w:rsidRDefault="003C630B">
      <w:pPr>
        <w:spacing w:after="0" w:line="240" w:lineRule="auto"/>
      </w:pPr>
      <w:r>
        <w:separator/>
      </w:r>
    </w:p>
  </w:footnote>
  <w:footnote w:type="continuationSeparator" w:id="0">
    <w:p w14:paraId="22813B9C" w14:textId="77777777" w:rsidR="003C630B" w:rsidRDefault="003C63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B74A5"/>
    <w:multiLevelType w:val="multilevel"/>
    <w:tmpl w:val="5ED0CFDC"/>
    <w:lvl w:ilvl="0">
      <w:start w:val="1"/>
      <w:numFmt w:val="decimal"/>
      <w:lvlText w:val="%1."/>
      <w:lvlJc w:val="left"/>
      <w:pPr>
        <w:ind w:left="432" w:hanging="432"/>
      </w:pPr>
      <w:rPr>
        <w:rFonts w:hint="default"/>
        <w:sz w:val="24"/>
        <w:szCs w:val="24"/>
      </w:rPr>
    </w:lvl>
    <w:lvl w:ilvl="1">
      <w:start w:val="1"/>
      <w:numFmt w:val="decimal"/>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7.%1.%2.%3.%4.%5."/>
      <w:lvlJc w:val="left"/>
      <w:pPr>
        <w:ind w:left="0" w:firstLine="0"/>
      </w:pPr>
      <w:rPr>
        <w:rFonts w:hint="default"/>
      </w:rPr>
    </w:lvl>
    <w:lvl w:ilvl="7">
      <w:start w:val="1"/>
      <w:numFmt w:val="decimal"/>
      <w:lvlText w:val="%1.%2.%3.%4.%5.%6.%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3AA15A9"/>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5BD7754"/>
    <w:multiLevelType w:val="hybridMultilevel"/>
    <w:tmpl w:val="2A460DB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8CE1AAA"/>
    <w:multiLevelType w:val="multilevel"/>
    <w:tmpl w:val="1DA6D7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BC02D4E"/>
    <w:multiLevelType w:val="hybridMultilevel"/>
    <w:tmpl w:val="F70E8A8C"/>
    <w:lvl w:ilvl="0" w:tplc="996091C2">
      <w:start w:val="1"/>
      <w:numFmt w:val="decimal"/>
      <w:lvlText w:val="%1."/>
      <w:lvlJc w:val="left"/>
      <w:pPr>
        <w:ind w:left="720" w:hanging="360"/>
      </w:pPr>
      <w:rPr>
        <w:rFonts w:hint="default"/>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894406"/>
    <w:multiLevelType w:val="hybridMultilevel"/>
    <w:tmpl w:val="B61A9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BC15A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795079C"/>
    <w:multiLevelType w:val="multilevel"/>
    <w:tmpl w:val="4CB2D8E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0FD2DFE"/>
    <w:multiLevelType w:val="hybridMultilevel"/>
    <w:tmpl w:val="5380CAA4"/>
    <w:lvl w:ilvl="0" w:tplc="D5220878">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9" w15:restartNumberingAfterBreak="0">
    <w:nsid w:val="67422254"/>
    <w:multiLevelType w:val="hybridMultilevel"/>
    <w:tmpl w:val="52364454"/>
    <w:lvl w:ilvl="0" w:tplc="FA1A481A">
      <w:start w:val="1"/>
      <w:numFmt w:val="decimal"/>
      <w:lvlText w:val="%1."/>
      <w:lvlJc w:val="left"/>
      <w:pPr>
        <w:ind w:left="360" w:hanging="360"/>
      </w:pPr>
    </w:lvl>
    <w:lvl w:ilvl="1" w:tplc="08090019">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6B4F06"/>
    <w:multiLevelType w:val="hybridMultilevel"/>
    <w:tmpl w:val="AD1ED224"/>
    <w:lvl w:ilvl="0" w:tplc="08090011">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1" w15:restartNumberingAfterBreak="0">
    <w:nsid w:val="6E784FCB"/>
    <w:multiLevelType w:val="multilevel"/>
    <w:tmpl w:val="0809001F"/>
    <w:lvl w:ilvl="0">
      <w:start w:val="1"/>
      <w:numFmt w:val="decimal"/>
      <w:lvlText w:val="%1."/>
      <w:lvlJc w:val="left"/>
      <w:pPr>
        <w:ind w:left="36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94C1903"/>
    <w:multiLevelType w:val="multilevel"/>
    <w:tmpl w:val="CA8E1DDE"/>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abstractNumId w:val="4"/>
  </w:num>
  <w:num w:numId="2">
    <w:abstractNumId w:val="0"/>
  </w:num>
  <w:num w:numId="3">
    <w:abstractNumId w:val="5"/>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0"/>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3"/>
    </w:lvlOverride>
    <w:lvlOverride w:ilvl="1">
      <w:startOverride w:val="2"/>
    </w:lvlOverride>
  </w:num>
  <w:num w:numId="10">
    <w:abstractNumId w:val="0"/>
    <w:lvlOverride w:ilvl="0">
      <w:startOverride w:val="3"/>
    </w:lvlOverride>
    <w:lvlOverride w:ilvl="1">
      <w:startOverride w:val="3"/>
    </w:lvlOverride>
  </w:num>
  <w:num w:numId="11">
    <w:abstractNumId w:val="11"/>
  </w:num>
  <w:num w:numId="12">
    <w:abstractNumId w:val="6"/>
  </w:num>
  <w:num w:numId="13">
    <w:abstractNumId w:val="12"/>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3"/>
  </w:num>
  <w:num w:numId="17">
    <w:abstractNumId w:val="7"/>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A3413A"/>
    <w:rsid w:val="0000681B"/>
    <w:rsid w:val="00013B94"/>
    <w:rsid w:val="000141AF"/>
    <w:rsid w:val="00016302"/>
    <w:rsid w:val="00020FC9"/>
    <w:rsid w:val="00026B29"/>
    <w:rsid w:val="00031C32"/>
    <w:rsid w:val="00032CEF"/>
    <w:rsid w:val="00036867"/>
    <w:rsid w:val="000440B0"/>
    <w:rsid w:val="000707A0"/>
    <w:rsid w:val="0007181A"/>
    <w:rsid w:val="00073426"/>
    <w:rsid w:val="000741DF"/>
    <w:rsid w:val="00075BCF"/>
    <w:rsid w:val="000837AA"/>
    <w:rsid w:val="00084F8B"/>
    <w:rsid w:val="00090665"/>
    <w:rsid w:val="0009259E"/>
    <w:rsid w:val="00093345"/>
    <w:rsid w:val="000935AE"/>
    <w:rsid w:val="00094054"/>
    <w:rsid w:val="000A110B"/>
    <w:rsid w:val="000A1A1F"/>
    <w:rsid w:val="000A1F34"/>
    <w:rsid w:val="000A4606"/>
    <w:rsid w:val="000A4BDF"/>
    <w:rsid w:val="000B1CDB"/>
    <w:rsid w:val="000C5230"/>
    <w:rsid w:val="000D4396"/>
    <w:rsid w:val="000E2C74"/>
    <w:rsid w:val="000E344E"/>
    <w:rsid w:val="000E44D1"/>
    <w:rsid w:val="000E453D"/>
    <w:rsid w:val="000F46EE"/>
    <w:rsid w:val="000F7AFA"/>
    <w:rsid w:val="00100115"/>
    <w:rsid w:val="00101F05"/>
    <w:rsid w:val="0010458E"/>
    <w:rsid w:val="0011446E"/>
    <w:rsid w:val="0012267B"/>
    <w:rsid w:val="00124E20"/>
    <w:rsid w:val="00127696"/>
    <w:rsid w:val="00131BB2"/>
    <w:rsid w:val="00132B16"/>
    <w:rsid w:val="0013385E"/>
    <w:rsid w:val="00134B8D"/>
    <w:rsid w:val="00136E13"/>
    <w:rsid w:val="001401F5"/>
    <w:rsid w:val="0014338C"/>
    <w:rsid w:val="00151383"/>
    <w:rsid w:val="0015204B"/>
    <w:rsid w:val="0016485E"/>
    <w:rsid w:val="001661B0"/>
    <w:rsid w:val="00170678"/>
    <w:rsid w:val="00172641"/>
    <w:rsid w:val="00177742"/>
    <w:rsid w:val="00180F9F"/>
    <w:rsid w:val="00190492"/>
    <w:rsid w:val="001912CD"/>
    <w:rsid w:val="0019238A"/>
    <w:rsid w:val="00196F7D"/>
    <w:rsid w:val="001A4491"/>
    <w:rsid w:val="001B0038"/>
    <w:rsid w:val="001B1B3E"/>
    <w:rsid w:val="001B3BA6"/>
    <w:rsid w:val="001C26E0"/>
    <w:rsid w:val="001E0A55"/>
    <w:rsid w:val="001E3BD4"/>
    <w:rsid w:val="001E48C6"/>
    <w:rsid w:val="001E529D"/>
    <w:rsid w:val="001E5F6E"/>
    <w:rsid w:val="001F2FF4"/>
    <w:rsid w:val="00206921"/>
    <w:rsid w:val="002105DB"/>
    <w:rsid w:val="0022284A"/>
    <w:rsid w:val="00222DDB"/>
    <w:rsid w:val="002240F3"/>
    <w:rsid w:val="002253FC"/>
    <w:rsid w:val="0022551D"/>
    <w:rsid w:val="00230CA5"/>
    <w:rsid w:val="00241190"/>
    <w:rsid w:val="0024144C"/>
    <w:rsid w:val="0024645E"/>
    <w:rsid w:val="00251D71"/>
    <w:rsid w:val="0025221C"/>
    <w:rsid w:val="002620FA"/>
    <w:rsid w:val="00264456"/>
    <w:rsid w:val="00265C97"/>
    <w:rsid w:val="00271734"/>
    <w:rsid w:val="0029037C"/>
    <w:rsid w:val="00295EE5"/>
    <w:rsid w:val="002A2105"/>
    <w:rsid w:val="002A24D2"/>
    <w:rsid w:val="002A2941"/>
    <w:rsid w:val="002A4E7A"/>
    <w:rsid w:val="002A5B56"/>
    <w:rsid w:val="002B4500"/>
    <w:rsid w:val="002B4B3E"/>
    <w:rsid w:val="002B6989"/>
    <w:rsid w:val="002C7B08"/>
    <w:rsid w:val="002D0040"/>
    <w:rsid w:val="002D4198"/>
    <w:rsid w:val="002D4260"/>
    <w:rsid w:val="002D4B3D"/>
    <w:rsid w:val="002D5443"/>
    <w:rsid w:val="002D5FDA"/>
    <w:rsid w:val="002E0178"/>
    <w:rsid w:val="002E3809"/>
    <w:rsid w:val="002E5B71"/>
    <w:rsid w:val="002E7B92"/>
    <w:rsid w:val="002F0BAE"/>
    <w:rsid w:val="002F35D8"/>
    <w:rsid w:val="003027B7"/>
    <w:rsid w:val="003034BE"/>
    <w:rsid w:val="003077AE"/>
    <w:rsid w:val="003119D4"/>
    <w:rsid w:val="003159C7"/>
    <w:rsid w:val="003252AC"/>
    <w:rsid w:val="003272AB"/>
    <w:rsid w:val="00330DDA"/>
    <w:rsid w:val="00342203"/>
    <w:rsid w:val="00352063"/>
    <w:rsid w:val="00366113"/>
    <w:rsid w:val="00370059"/>
    <w:rsid w:val="00372A17"/>
    <w:rsid w:val="00375E71"/>
    <w:rsid w:val="003801DB"/>
    <w:rsid w:val="0038640F"/>
    <w:rsid w:val="00386CC1"/>
    <w:rsid w:val="00390CC4"/>
    <w:rsid w:val="003936E3"/>
    <w:rsid w:val="00393C3E"/>
    <w:rsid w:val="00395B54"/>
    <w:rsid w:val="003A2203"/>
    <w:rsid w:val="003A26A8"/>
    <w:rsid w:val="003A402E"/>
    <w:rsid w:val="003C630B"/>
    <w:rsid w:val="003C65A1"/>
    <w:rsid w:val="003D2F0D"/>
    <w:rsid w:val="003D7E2B"/>
    <w:rsid w:val="003E4397"/>
    <w:rsid w:val="003E65DF"/>
    <w:rsid w:val="003F3BFF"/>
    <w:rsid w:val="00401362"/>
    <w:rsid w:val="0041371B"/>
    <w:rsid w:val="00414606"/>
    <w:rsid w:val="004152BF"/>
    <w:rsid w:val="004159F5"/>
    <w:rsid w:val="00421F1F"/>
    <w:rsid w:val="0042429E"/>
    <w:rsid w:val="004313FA"/>
    <w:rsid w:val="00434F19"/>
    <w:rsid w:val="00442DAA"/>
    <w:rsid w:val="00443F21"/>
    <w:rsid w:val="004443AB"/>
    <w:rsid w:val="0044679B"/>
    <w:rsid w:val="00446EB2"/>
    <w:rsid w:val="00452069"/>
    <w:rsid w:val="00453181"/>
    <w:rsid w:val="00454DEB"/>
    <w:rsid w:val="00460B7E"/>
    <w:rsid w:val="00465E31"/>
    <w:rsid w:val="0049731A"/>
    <w:rsid w:val="004A61DC"/>
    <w:rsid w:val="004A7103"/>
    <w:rsid w:val="004B1134"/>
    <w:rsid w:val="004C15AA"/>
    <w:rsid w:val="004C3E67"/>
    <w:rsid w:val="004C5D61"/>
    <w:rsid w:val="004D0318"/>
    <w:rsid w:val="004D2F9A"/>
    <w:rsid w:val="004D6CD4"/>
    <w:rsid w:val="004D7C54"/>
    <w:rsid w:val="004E4272"/>
    <w:rsid w:val="004E4BF9"/>
    <w:rsid w:val="004E56DE"/>
    <w:rsid w:val="004F1369"/>
    <w:rsid w:val="004F3B2F"/>
    <w:rsid w:val="004F3BD7"/>
    <w:rsid w:val="004F6CB6"/>
    <w:rsid w:val="005003E1"/>
    <w:rsid w:val="005123B6"/>
    <w:rsid w:val="005149D3"/>
    <w:rsid w:val="0051720F"/>
    <w:rsid w:val="005173E1"/>
    <w:rsid w:val="00520D3D"/>
    <w:rsid w:val="00522E69"/>
    <w:rsid w:val="00525972"/>
    <w:rsid w:val="00530707"/>
    <w:rsid w:val="005420E5"/>
    <w:rsid w:val="00543086"/>
    <w:rsid w:val="00545193"/>
    <w:rsid w:val="00551821"/>
    <w:rsid w:val="00551D36"/>
    <w:rsid w:val="00553E24"/>
    <w:rsid w:val="00563286"/>
    <w:rsid w:val="00563AF3"/>
    <w:rsid w:val="00564E8E"/>
    <w:rsid w:val="00570986"/>
    <w:rsid w:val="00581EF7"/>
    <w:rsid w:val="00584579"/>
    <w:rsid w:val="00587D5E"/>
    <w:rsid w:val="005A1A4E"/>
    <w:rsid w:val="005A1AB2"/>
    <w:rsid w:val="005A2E63"/>
    <w:rsid w:val="005A3F77"/>
    <w:rsid w:val="005A7279"/>
    <w:rsid w:val="005B0205"/>
    <w:rsid w:val="005B106F"/>
    <w:rsid w:val="005B1ECB"/>
    <w:rsid w:val="005B290A"/>
    <w:rsid w:val="005C1AA9"/>
    <w:rsid w:val="005C41BC"/>
    <w:rsid w:val="005C4813"/>
    <w:rsid w:val="005C7849"/>
    <w:rsid w:val="005C7E04"/>
    <w:rsid w:val="005D1FA9"/>
    <w:rsid w:val="005D5C59"/>
    <w:rsid w:val="005E0AC1"/>
    <w:rsid w:val="005E2421"/>
    <w:rsid w:val="005E3A4F"/>
    <w:rsid w:val="005F2032"/>
    <w:rsid w:val="00605237"/>
    <w:rsid w:val="006055B0"/>
    <w:rsid w:val="00605E70"/>
    <w:rsid w:val="006079A4"/>
    <w:rsid w:val="0062234B"/>
    <w:rsid w:val="00625480"/>
    <w:rsid w:val="00631EB1"/>
    <w:rsid w:val="006337BC"/>
    <w:rsid w:val="0064475A"/>
    <w:rsid w:val="00646D49"/>
    <w:rsid w:val="00652C72"/>
    <w:rsid w:val="006533BB"/>
    <w:rsid w:val="00653A87"/>
    <w:rsid w:val="00661429"/>
    <w:rsid w:val="00665AE0"/>
    <w:rsid w:val="00676649"/>
    <w:rsid w:val="00691F15"/>
    <w:rsid w:val="006A5FD3"/>
    <w:rsid w:val="006A642D"/>
    <w:rsid w:val="006B57B3"/>
    <w:rsid w:val="006D0CD7"/>
    <w:rsid w:val="006D3B9E"/>
    <w:rsid w:val="006D55EB"/>
    <w:rsid w:val="006E14C2"/>
    <w:rsid w:val="006E2A6C"/>
    <w:rsid w:val="006F086D"/>
    <w:rsid w:val="006F0C10"/>
    <w:rsid w:val="006F0E6A"/>
    <w:rsid w:val="006F1B4C"/>
    <w:rsid w:val="006F5521"/>
    <w:rsid w:val="00706BE5"/>
    <w:rsid w:val="00714A04"/>
    <w:rsid w:val="007179C1"/>
    <w:rsid w:val="00721536"/>
    <w:rsid w:val="00723731"/>
    <w:rsid w:val="00726520"/>
    <w:rsid w:val="007268A6"/>
    <w:rsid w:val="0073638E"/>
    <w:rsid w:val="007401A4"/>
    <w:rsid w:val="00740CC6"/>
    <w:rsid w:val="00741321"/>
    <w:rsid w:val="00744ED5"/>
    <w:rsid w:val="00751154"/>
    <w:rsid w:val="00752000"/>
    <w:rsid w:val="007557B9"/>
    <w:rsid w:val="00755DF1"/>
    <w:rsid w:val="007575EE"/>
    <w:rsid w:val="0076088B"/>
    <w:rsid w:val="007659F9"/>
    <w:rsid w:val="00766D6D"/>
    <w:rsid w:val="0077418D"/>
    <w:rsid w:val="00780A3F"/>
    <w:rsid w:val="007814B2"/>
    <w:rsid w:val="00781A35"/>
    <w:rsid w:val="007861CA"/>
    <w:rsid w:val="007958B8"/>
    <w:rsid w:val="007A6DA7"/>
    <w:rsid w:val="007B4693"/>
    <w:rsid w:val="007B650A"/>
    <w:rsid w:val="007C710C"/>
    <w:rsid w:val="007C7F60"/>
    <w:rsid w:val="007D0795"/>
    <w:rsid w:val="007F0992"/>
    <w:rsid w:val="007F3D6A"/>
    <w:rsid w:val="007F5872"/>
    <w:rsid w:val="007F5B96"/>
    <w:rsid w:val="007F7D77"/>
    <w:rsid w:val="00803CF2"/>
    <w:rsid w:val="00805183"/>
    <w:rsid w:val="008075E4"/>
    <w:rsid w:val="00814CAD"/>
    <w:rsid w:val="008267B9"/>
    <w:rsid w:val="0083194A"/>
    <w:rsid w:val="008436CC"/>
    <w:rsid w:val="008571FB"/>
    <w:rsid w:val="00857510"/>
    <w:rsid w:val="00861632"/>
    <w:rsid w:val="00865956"/>
    <w:rsid w:val="00867D3B"/>
    <w:rsid w:val="00870D9E"/>
    <w:rsid w:val="008736CC"/>
    <w:rsid w:val="00873988"/>
    <w:rsid w:val="008743B9"/>
    <w:rsid w:val="008813AD"/>
    <w:rsid w:val="008844E7"/>
    <w:rsid w:val="00897D96"/>
    <w:rsid w:val="008A7880"/>
    <w:rsid w:val="008B69FB"/>
    <w:rsid w:val="008B71C7"/>
    <w:rsid w:val="008C7878"/>
    <w:rsid w:val="008D3487"/>
    <w:rsid w:val="008D7F3C"/>
    <w:rsid w:val="008F0051"/>
    <w:rsid w:val="008F3127"/>
    <w:rsid w:val="00900647"/>
    <w:rsid w:val="00901F44"/>
    <w:rsid w:val="0090483B"/>
    <w:rsid w:val="00905329"/>
    <w:rsid w:val="00905A9D"/>
    <w:rsid w:val="009079A6"/>
    <w:rsid w:val="0091073E"/>
    <w:rsid w:val="0092374F"/>
    <w:rsid w:val="00925668"/>
    <w:rsid w:val="0092588D"/>
    <w:rsid w:val="009270A6"/>
    <w:rsid w:val="0093157C"/>
    <w:rsid w:val="0093316C"/>
    <w:rsid w:val="0093725A"/>
    <w:rsid w:val="00940D94"/>
    <w:rsid w:val="00941AEB"/>
    <w:rsid w:val="0095335E"/>
    <w:rsid w:val="00957C59"/>
    <w:rsid w:val="00960E2E"/>
    <w:rsid w:val="00963091"/>
    <w:rsid w:val="009650DA"/>
    <w:rsid w:val="009657CF"/>
    <w:rsid w:val="00967DAE"/>
    <w:rsid w:val="00974D1D"/>
    <w:rsid w:val="009777B6"/>
    <w:rsid w:val="009824B6"/>
    <w:rsid w:val="00984340"/>
    <w:rsid w:val="009A1831"/>
    <w:rsid w:val="009A4C0B"/>
    <w:rsid w:val="009B4831"/>
    <w:rsid w:val="009B4977"/>
    <w:rsid w:val="009B7B45"/>
    <w:rsid w:val="009C3720"/>
    <w:rsid w:val="009C545B"/>
    <w:rsid w:val="009E7BDB"/>
    <w:rsid w:val="009F71FB"/>
    <w:rsid w:val="00A109E9"/>
    <w:rsid w:val="00A213AC"/>
    <w:rsid w:val="00A214FC"/>
    <w:rsid w:val="00A25180"/>
    <w:rsid w:val="00A25C48"/>
    <w:rsid w:val="00A32975"/>
    <w:rsid w:val="00A33E36"/>
    <w:rsid w:val="00A3413A"/>
    <w:rsid w:val="00A3458A"/>
    <w:rsid w:val="00A43D82"/>
    <w:rsid w:val="00A44399"/>
    <w:rsid w:val="00A456BE"/>
    <w:rsid w:val="00A461DF"/>
    <w:rsid w:val="00A47348"/>
    <w:rsid w:val="00A52665"/>
    <w:rsid w:val="00A55D58"/>
    <w:rsid w:val="00A71A09"/>
    <w:rsid w:val="00A71A52"/>
    <w:rsid w:val="00A71BA8"/>
    <w:rsid w:val="00A7611D"/>
    <w:rsid w:val="00A85A07"/>
    <w:rsid w:val="00A85FAA"/>
    <w:rsid w:val="00A873F0"/>
    <w:rsid w:val="00A87A89"/>
    <w:rsid w:val="00A90447"/>
    <w:rsid w:val="00A95428"/>
    <w:rsid w:val="00A958CB"/>
    <w:rsid w:val="00A95FA9"/>
    <w:rsid w:val="00A95FD7"/>
    <w:rsid w:val="00AA1712"/>
    <w:rsid w:val="00AA4656"/>
    <w:rsid w:val="00AC5B8C"/>
    <w:rsid w:val="00AC62FC"/>
    <w:rsid w:val="00AD1436"/>
    <w:rsid w:val="00AD1CF3"/>
    <w:rsid w:val="00AD1E86"/>
    <w:rsid w:val="00AD3EE4"/>
    <w:rsid w:val="00AD7423"/>
    <w:rsid w:val="00AD7DE7"/>
    <w:rsid w:val="00AF6D5D"/>
    <w:rsid w:val="00B0068F"/>
    <w:rsid w:val="00B13CDC"/>
    <w:rsid w:val="00B16D9C"/>
    <w:rsid w:val="00B16EF4"/>
    <w:rsid w:val="00B17AC5"/>
    <w:rsid w:val="00B21B04"/>
    <w:rsid w:val="00B25500"/>
    <w:rsid w:val="00B30835"/>
    <w:rsid w:val="00B34D45"/>
    <w:rsid w:val="00B35CBD"/>
    <w:rsid w:val="00B371F7"/>
    <w:rsid w:val="00B401F7"/>
    <w:rsid w:val="00B43670"/>
    <w:rsid w:val="00B43BC1"/>
    <w:rsid w:val="00B5031F"/>
    <w:rsid w:val="00B5210B"/>
    <w:rsid w:val="00B53E89"/>
    <w:rsid w:val="00B55E6E"/>
    <w:rsid w:val="00B565C7"/>
    <w:rsid w:val="00B6113E"/>
    <w:rsid w:val="00B65758"/>
    <w:rsid w:val="00B67927"/>
    <w:rsid w:val="00B70A09"/>
    <w:rsid w:val="00B72105"/>
    <w:rsid w:val="00B735D5"/>
    <w:rsid w:val="00B738A4"/>
    <w:rsid w:val="00B73E40"/>
    <w:rsid w:val="00B7555B"/>
    <w:rsid w:val="00B76224"/>
    <w:rsid w:val="00B766C3"/>
    <w:rsid w:val="00B76810"/>
    <w:rsid w:val="00B843E6"/>
    <w:rsid w:val="00B92D7D"/>
    <w:rsid w:val="00B93D4C"/>
    <w:rsid w:val="00BB1669"/>
    <w:rsid w:val="00BB1FFF"/>
    <w:rsid w:val="00BB2A87"/>
    <w:rsid w:val="00BC7495"/>
    <w:rsid w:val="00BD4437"/>
    <w:rsid w:val="00BD4D21"/>
    <w:rsid w:val="00BE11DA"/>
    <w:rsid w:val="00C03E5F"/>
    <w:rsid w:val="00C12E10"/>
    <w:rsid w:val="00C1562C"/>
    <w:rsid w:val="00C323A7"/>
    <w:rsid w:val="00C333BF"/>
    <w:rsid w:val="00C40464"/>
    <w:rsid w:val="00C4201C"/>
    <w:rsid w:val="00C47097"/>
    <w:rsid w:val="00C56BFF"/>
    <w:rsid w:val="00C77678"/>
    <w:rsid w:val="00C83117"/>
    <w:rsid w:val="00C846B2"/>
    <w:rsid w:val="00C856D3"/>
    <w:rsid w:val="00C8715F"/>
    <w:rsid w:val="00CA0F5D"/>
    <w:rsid w:val="00CA3AFB"/>
    <w:rsid w:val="00CA4890"/>
    <w:rsid w:val="00CA4DC6"/>
    <w:rsid w:val="00CB4404"/>
    <w:rsid w:val="00CB572F"/>
    <w:rsid w:val="00CB5FD3"/>
    <w:rsid w:val="00CB62A4"/>
    <w:rsid w:val="00CB6EA5"/>
    <w:rsid w:val="00CC7554"/>
    <w:rsid w:val="00CD00F9"/>
    <w:rsid w:val="00CD288A"/>
    <w:rsid w:val="00CD602F"/>
    <w:rsid w:val="00CE09CF"/>
    <w:rsid w:val="00CE0AF6"/>
    <w:rsid w:val="00CE2E78"/>
    <w:rsid w:val="00CF0159"/>
    <w:rsid w:val="00CF32C2"/>
    <w:rsid w:val="00CF6F6A"/>
    <w:rsid w:val="00D01654"/>
    <w:rsid w:val="00D02140"/>
    <w:rsid w:val="00D06E71"/>
    <w:rsid w:val="00D117CB"/>
    <w:rsid w:val="00D13D34"/>
    <w:rsid w:val="00D141BD"/>
    <w:rsid w:val="00D17470"/>
    <w:rsid w:val="00D17CFA"/>
    <w:rsid w:val="00D25E93"/>
    <w:rsid w:val="00D276B0"/>
    <w:rsid w:val="00D343EE"/>
    <w:rsid w:val="00D52D0F"/>
    <w:rsid w:val="00D67D6F"/>
    <w:rsid w:val="00D70397"/>
    <w:rsid w:val="00D7132C"/>
    <w:rsid w:val="00D71BF4"/>
    <w:rsid w:val="00D806FE"/>
    <w:rsid w:val="00D82824"/>
    <w:rsid w:val="00D856E0"/>
    <w:rsid w:val="00D85BDA"/>
    <w:rsid w:val="00D85E68"/>
    <w:rsid w:val="00D92AE8"/>
    <w:rsid w:val="00DA0C23"/>
    <w:rsid w:val="00DA535D"/>
    <w:rsid w:val="00DA6A6C"/>
    <w:rsid w:val="00DD3B91"/>
    <w:rsid w:val="00DD75AF"/>
    <w:rsid w:val="00DE721D"/>
    <w:rsid w:val="00DE74CA"/>
    <w:rsid w:val="00E02359"/>
    <w:rsid w:val="00E07945"/>
    <w:rsid w:val="00E121DE"/>
    <w:rsid w:val="00E16F95"/>
    <w:rsid w:val="00E273E5"/>
    <w:rsid w:val="00E37D15"/>
    <w:rsid w:val="00E41D97"/>
    <w:rsid w:val="00E44E86"/>
    <w:rsid w:val="00E531E9"/>
    <w:rsid w:val="00E5320E"/>
    <w:rsid w:val="00E63824"/>
    <w:rsid w:val="00E67B3A"/>
    <w:rsid w:val="00E67E67"/>
    <w:rsid w:val="00E71A86"/>
    <w:rsid w:val="00E81E6C"/>
    <w:rsid w:val="00E824DE"/>
    <w:rsid w:val="00E84624"/>
    <w:rsid w:val="00E91011"/>
    <w:rsid w:val="00E91CD3"/>
    <w:rsid w:val="00E92011"/>
    <w:rsid w:val="00E940D5"/>
    <w:rsid w:val="00E942B7"/>
    <w:rsid w:val="00E96549"/>
    <w:rsid w:val="00E96831"/>
    <w:rsid w:val="00EA208D"/>
    <w:rsid w:val="00EA42D6"/>
    <w:rsid w:val="00EB46F5"/>
    <w:rsid w:val="00EC3ACF"/>
    <w:rsid w:val="00EC66BB"/>
    <w:rsid w:val="00ED1E67"/>
    <w:rsid w:val="00ED7D30"/>
    <w:rsid w:val="00EE213A"/>
    <w:rsid w:val="00EE2585"/>
    <w:rsid w:val="00EE62F3"/>
    <w:rsid w:val="00EE67DB"/>
    <w:rsid w:val="00EF3FD4"/>
    <w:rsid w:val="00F017F8"/>
    <w:rsid w:val="00F17392"/>
    <w:rsid w:val="00F1767E"/>
    <w:rsid w:val="00F2457D"/>
    <w:rsid w:val="00F30CBF"/>
    <w:rsid w:val="00F30DD0"/>
    <w:rsid w:val="00F3578E"/>
    <w:rsid w:val="00F37161"/>
    <w:rsid w:val="00F51995"/>
    <w:rsid w:val="00F54529"/>
    <w:rsid w:val="00F604D2"/>
    <w:rsid w:val="00F65E34"/>
    <w:rsid w:val="00F700D8"/>
    <w:rsid w:val="00F70394"/>
    <w:rsid w:val="00F72BE1"/>
    <w:rsid w:val="00F768A3"/>
    <w:rsid w:val="00F8106F"/>
    <w:rsid w:val="00F81447"/>
    <w:rsid w:val="00F81FB0"/>
    <w:rsid w:val="00F9084F"/>
    <w:rsid w:val="00F9385D"/>
    <w:rsid w:val="00FA1C6C"/>
    <w:rsid w:val="00FA32BD"/>
    <w:rsid w:val="00FB175C"/>
    <w:rsid w:val="00FB5656"/>
    <w:rsid w:val="00FB767F"/>
    <w:rsid w:val="00FC02A8"/>
    <w:rsid w:val="00FC1B4B"/>
    <w:rsid w:val="00FD2D80"/>
    <w:rsid w:val="00FD2E2D"/>
    <w:rsid w:val="00FD65B4"/>
    <w:rsid w:val="00FE11D8"/>
    <w:rsid w:val="00FE557F"/>
    <w:rsid w:val="00FF0DE0"/>
    <w:rsid w:val="00FF2EC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EAB46EC"/>
  <w15:docId w15:val="{DCC02E45-02E7-4D84-AED6-1DA2E0D91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13A"/>
    <w:pPr>
      <w:spacing w:after="120"/>
      <w:ind w:firstLine="432"/>
      <w:jc w:val="both"/>
    </w:pPr>
    <w:rPr>
      <w:rFonts w:ascii="Cambria" w:eastAsia="Times New Roman" w:hAnsi="Cambria" w:cs="Times New Roman"/>
      <w:sz w:val="24"/>
      <w:szCs w:val="24"/>
    </w:rPr>
  </w:style>
  <w:style w:type="paragraph" w:styleId="Heading1">
    <w:name w:val="heading 1"/>
    <w:basedOn w:val="Heading2"/>
    <w:next w:val="Normal"/>
    <w:link w:val="Heading1Char"/>
    <w:uiPriority w:val="9"/>
    <w:qFormat/>
    <w:rsid w:val="00CF32C2"/>
    <w:pPr>
      <w:numPr>
        <w:ilvl w:val="0"/>
      </w:numPr>
      <w:outlineLvl w:val="0"/>
    </w:pPr>
  </w:style>
  <w:style w:type="paragraph" w:styleId="Heading2">
    <w:name w:val="heading 2"/>
    <w:basedOn w:val="Normal"/>
    <w:next w:val="Normal"/>
    <w:link w:val="Heading2Char"/>
    <w:uiPriority w:val="9"/>
    <w:unhideWhenUsed/>
    <w:qFormat/>
    <w:rsid w:val="00ED1E67"/>
    <w:pPr>
      <w:numPr>
        <w:ilvl w:val="1"/>
        <w:numId w:val="18"/>
      </w:numPr>
      <w:spacing w:before="480" w:after="480" w:line="276" w:lineRule="auto"/>
      <w:outlineLvl w:val="1"/>
    </w:pPr>
    <w:rPr>
      <w:rFonts w:cs="Arial"/>
      <w:bCs/>
    </w:rPr>
  </w:style>
  <w:style w:type="paragraph" w:styleId="Heading3">
    <w:name w:val="heading 3"/>
    <w:basedOn w:val="Heading2"/>
    <w:next w:val="Normal"/>
    <w:link w:val="Heading3Char"/>
    <w:uiPriority w:val="9"/>
    <w:unhideWhenUsed/>
    <w:qFormat/>
    <w:rsid w:val="00C846B2"/>
    <w:pPr>
      <w:numPr>
        <w:ilvl w:val="2"/>
      </w:numPr>
      <w:outlineLvl w:val="2"/>
    </w:pPr>
  </w:style>
  <w:style w:type="paragraph" w:styleId="Heading4">
    <w:name w:val="heading 4"/>
    <w:basedOn w:val="Heading2"/>
    <w:next w:val="Normal"/>
    <w:link w:val="Heading4Char"/>
    <w:autoRedefine/>
    <w:uiPriority w:val="9"/>
    <w:unhideWhenUsed/>
    <w:qFormat/>
    <w:rsid w:val="00C846B2"/>
    <w:pPr>
      <w:numPr>
        <w:ilvl w:val="3"/>
      </w:numPr>
      <w:outlineLvl w:val="3"/>
    </w:pPr>
  </w:style>
  <w:style w:type="paragraph" w:styleId="Heading5">
    <w:name w:val="heading 5"/>
    <w:basedOn w:val="Heading4"/>
    <w:next w:val="Normal"/>
    <w:link w:val="Heading5Char"/>
    <w:uiPriority w:val="9"/>
    <w:unhideWhenUsed/>
    <w:qFormat/>
    <w:rsid w:val="00A3413A"/>
    <w:pPr>
      <w:numPr>
        <w:ilvl w:val="4"/>
      </w:numPr>
      <w:outlineLvl w:val="4"/>
    </w:pPr>
    <w:rPr>
      <w:b/>
      <w:i/>
    </w:rPr>
  </w:style>
  <w:style w:type="paragraph" w:styleId="Heading6">
    <w:name w:val="heading 6"/>
    <w:basedOn w:val="Heading5"/>
    <w:next w:val="Normal"/>
    <w:link w:val="Heading6Char"/>
    <w:uiPriority w:val="9"/>
    <w:unhideWhenUsed/>
    <w:qFormat/>
    <w:rsid w:val="00A3413A"/>
    <w:pPr>
      <w:numPr>
        <w:ilvl w:val="5"/>
      </w:numPr>
      <w:outlineLvl w:val="5"/>
    </w:pPr>
    <w:rPr>
      <w:u w:val="single"/>
    </w:rPr>
  </w:style>
  <w:style w:type="paragraph" w:styleId="Heading7">
    <w:name w:val="heading 7"/>
    <w:basedOn w:val="Normal"/>
    <w:next w:val="Normal"/>
    <w:link w:val="Heading7Char"/>
    <w:uiPriority w:val="9"/>
    <w:unhideWhenUsed/>
    <w:qFormat/>
    <w:rsid w:val="00A3413A"/>
    <w:pPr>
      <w:keepNext/>
      <w:keepLines/>
      <w:numPr>
        <w:ilvl w:val="6"/>
        <w:numId w:val="18"/>
      </w:numPr>
      <w:spacing w:before="200" w:after="0" w:line="480" w:lineRule="auto"/>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A3413A"/>
    <w:pPr>
      <w:keepNext/>
      <w:keepLines/>
      <w:numPr>
        <w:ilvl w:val="7"/>
        <w:numId w:val="18"/>
      </w:numPr>
      <w:spacing w:before="200" w:after="0" w:line="48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3413A"/>
    <w:pPr>
      <w:keepNext/>
      <w:keepLines/>
      <w:numPr>
        <w:ilvl w:val="8"/>
        <w:numId w:val="18"/>
      </w:numPr>
      <w:spacing w:before="200" w:after="0" w:line="48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D1E67"/>
    <w:rPr>
      <w:rFonts w:ascii="Cambria" w:eastAsia="Times New Roman" w:hAnsi="Cambria" w:cs="Arial"/>
      <w:bCs/>
      <w:sz w:val="24"/>
      <w:szCs w:val="24"/>
    </w:rPr>
  </w:style>
  <w:style w:type="character" w:customStyle="1" w:styleId="Heading3Char">
    <w:name w:val="Heading 3 Char"/>
    <w:basedOn w:val="DefaultParagraphFont"/>
    <w:link w:val="Heading3"/>
    <w:uiPriority w:val="9"/>
    <w:rsid w:val="00C846B2"/>
    <w:rPr>
      <w:rFonts w:ascii="Arial" w:eastAsia="Times New Roman" w:hAnsi="Arial" w:cs="Arial"/>
      <w:bCs/>
      <w:sz w:val="24"/>
      <w:szCs w:val="24"/>
    </w:rPr>
  </w:style>
  <w:style w:type="character" w:customStyle="1" w:styleId="Heading1Char">
    <w:name w:val="Heading 1 Char"/>
    <w:basedOn w:val="DefaultParagraphFont"/>
    <w:link w:val="Heading1"/>
    <w:uiPriority w:val="9"/>
    <w:rsid w:val="00CF32C2"/>
    <w:rPr>
      <w:rFonts w:ascii="Cambria" w:eastAsia="Times New Roman" w:hAnsi="Cambria" w:cs="Arial"/>
      <w:bCs/>
      <w:sz w:val="24"/>
      <w:szCs w:val="24"/>
    </w:rPr>
  </w:style>
  <w:style w:type="character" w:customStyle="1" w:styleId="Heading4Char">
    <w:name w:val="Heading 4 Char"/>
    <w:basedOn w:val="DefaultParagraphFont"/>
    <w:link w:val="Heading4"/>
    <w:uiPriority w:val="9"/>
    <w:rsid w:val="00C846B2"/>
    <w:rPr>
      <w:rFonts w:ascii="Arial" w:eastAsia="Times New Roman" w:hAnsi="Arial" w:cs="Arial"/>
      <w:bCs/>
      <w:sz w:val="24"/>
      <w:szCs w:val="24"/>
    </w:rPr>
  </w:style>
  <w:style w:type="character" w:customStyle="1" w:styleId="Heading5Char">
    <w:name w:val="Heading 5 Char"/>
    <w:basedOn w:val="DefaultParagraphFont"/>
    <w:link w:val="Heading5"/>
    <w:uiPriority w:val="9"/>
    <w:rsid w:val="00A3413A"/>
    <w:rPr>
      <w:rFonts w:ascii="Cambria" w:hAnsi="Cambria" w:cs="Times New Roman"/>
      <w:b/>
      <w:sz w:val="24"/>
    </w:rPr>
  </w:style>
  <w:style w:type="character" w:customStyle="1" w:styleId="Heading6Char">
    <w:name w:val="Heading 6 Char"/>
    <w:basedOn w:val="DefaultParagraphFont"/>
    <w:link w:val="Heading6"/>
    <w:uiPriority w:val="9"/>
    <w:rsid w:val="00A3413A"/>
    <w:rPr>
      <w:rFonts w:ascii="Cambria" w:hAnsi="Cambria" w:cs="Times New Roman"/>
      <w:b/>
      <w:sz w:val="24"/>
      <w:u w:val="single"/>
    </w:rPr>
  </w:style>
  <w:style w:type="character" w:customStyle="1" w:styleId="Heading7Char">
    <w:name w:val="Heading 7 Char"/>
    <w:basedOn w:val="DefaultParagraphFont"/>
    <w:link w:val="Heading7"/>
    <w:uiPriority w:val="9"/>
    <w:rsid w:val="00A3413A"/>
    <w:rPr>
      <w:rFonts w:asciiTheme="majorHAnsi" w:eastAsiaTheme="majorEastAsia" w:hAnsiTheme="majorHAnsi" w:cstheme="majorBidi"/>
      <w:i/>
      <w:iCs/>
      <w:sz w:val="24"/>
      <w:szCs w:val="24"/>
    </w:rPr>
  </w:style>
  <w:style w:type="character" w:customStyle="1" w:styleId="Heading8Char">
    <w:name w:val="Heading 8 Char"/>
    <w:basedOn w:val="DefaultParagraphFont"/>
    <w:link w:val="Heading8"/>
    <w:uiPriority w:val="9"/>
    <w:semiHidden/>
    <w:rsid w:val="00A3413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3413A"/>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A3413A"/>
    <w:pPr>
      <w:ind w:left="720"/>
      <w:contextualSpacing/>
    </w:pPr>
  </w:style>
  <w:style w:type="paragraph" w:customStyle="1" w:styleId="EndNoteBibliographyTitle">
    <w:name w:val="EndNote Bibliography Title"/>
    <w:basedOn w:val="Normal"/>
    <w:link w:val="EndNoteBibliographyTitleChar"/>
    <w:rsid w:val="00A3413A"/>
    <w:pPr>
      <w:spacing w:after="0"/>
      <w:jc w:val="center"/>
    </w:pPr>
    <w:rPr>
      <w:rFonts w:ascii="Calibri" w:hAnsi="Calibri" w:cs="Calibri"/>
      <w:noProof/>
      <w:sz w:val="22"/>
      <w:lang w:val="en-US"/>
    </w:rPr>
  </w:style>
  <w:style w:type="character" w:customStyle="1" w:styleId="EndNoteBibliographyTitleChar">
    <w:name w:val="EndNote Bibliography Title Char"/>
    <w:basedOn w:val="DefaultParagraphFont"/>
    <w:link w:val="EndNoteBibliographyTitle"/>
    <w:rsid w:val="00A3413A"/>
    <w:rPr>
      <w:rFonts w:ascii="Calibri" w:eastAsia="Times New Roman" w:hAnsi="Calibri" w:cs="Calibri"/>
      <w:noProof/>
      <w:szCs w:val="24"/>
      <w:lang w:val="en-US"/>
    </w:rPr>
  </w:style>
  <w:style w:type="paragraph" w:customStyle="1" w:styleId="EndNoteBibliography">
    <w:name w:val="EndNote Bibliography"/>
    <w:basedOn w:val="Normal"/>
    <w:link w:val="EndNoteBibliographyChar"/>
    <w:rsid w:val="00A3413A"/>
    <w:pPr>
      <w:spacing w:line="240" w:lineRule="auto"/>
    </w:pPr>
    <w:rPr>
      <w:rFonts w:ascii="Calibri" w:hAnsi="Calibri" w:cs="Calibri"/>
      <w:noProof/>
      <w:sz w:val="22"/>
      <w:lang w:val="en-US"/>
    </w:rPr>
  </w:style>
  <w:style w:type="character" w:customStyle="1" w:styleId="EndNoteBibliographyChar">
    <w:name w:val="EndNote Bibliography Char"/>
    <w:basedOn w:val="DefaultParagraphFont"/>
    <w:link w:val="EndNoteBibliography"/>
    <w:rsid w:val="00A3413A"/>
    <w:rPr>
      <w:rFonts w:ascii="Calibri" w:eastAsia="Times New Roman" w:hAnsi="Calibri" w:cs="Calibri"/>
      <w:noProof/>
      <w:szCs w:val="24"/>
      <w:lang w:val="en-US"/>
    </w:rPr>
  </w:style>
  <w:style w:type="paragraph" w:styleId="Subtitle">
    <w:name w:val="Subtitle"/>
    <w:basedOn w:val="Normal"/>
    <w:next w:val="Normal"/>
    <w:link w:val="SubtitleChar"/>
    <w:uiPriority w:val="11"/>
    <w:qFormat/>
    <w:rsid w:val="00A3413A"/>
    <w:pPr>
      <w:spacing w:before="240" w:after="480" w:line="240" w:lineRule="auto"/>
    </w:pPr>
    <w:rPr>
      <w:i/>
    </w:rPr>
  </w:style>
  <w:style w:type="character" w:customStyle="1" w:styleId="SubtitleChar">
    <w:name w:val="Subtitle Char"/>
    <w:basedOn w:val="DefaultParagraphFont"/>
    <w:link w:val="Subtitle"/>
    <w:uiPriority w:val="11"/>
    <w:rsid w:val="00A3413A"/>
    <w:rPr>
      <w:rFonts w:ascii="Cambria" w:eastAsia="Times New Roman" w:hAnsi="Cambria" w:cs="Times New Roman"/>
      <w:i/>
      <w:sz w:val="24"/>
      <w:szCs w:val="24"/>
    </w:rPr>
  </w:style>
  <w:style w:type="table" w:customStyle="1" w:styleId="TableGrid1">
    <w:name w:val="Table Grid1"/>
    <w:basedOn w:val="TableNormal"/>
    <w:next w:val="TableGrid"/>
    <w:uiPriority w:val="59"/>
    <w:rsid w:val="00A34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34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413A"/>
    <w:rPr>
      <w:sz w:val="16"/>
      <w:szCs w:val="16"/>
    </w:rPr>
  </w:style>
  <w:style w:type="paragraph" w:styleId="CommentText">
    <w:name w:val="annotation text"/>
    <w:basedOn w:val="Normal"/>
    <w:link w:val="CommentTextChar"/>
    <w:uiPriority w:val="99"/>
    <w:unhideWhenUsed/>
    <w:rsid w:val="00A3413A"/>
    <w:pPr>
      <w:spacing w:line="240" w:lineRule="auto"/>
    </w:pPr>
    <w:rPr>
      <w:sz w:val="20"/>
      <w:szCs w:val="20"/>
    </w:rPr>
  </w:style>
  <w:style w:type="character" w:customStyle="1" w:styleId="CommentTextChar">
    <w:name w:val="Comment Text Char"/>
    <w:basedOn w:val="DefaultParagraphFont"/>
    <w:link w:val="CommentText"/>
    <w:uiPriority w:val="99"/>
    <w:rsid w:val="00A3413A"/>
    <w:rPr>
      <w:rFonts w:ascii="Cambria" w:eastAsia="Times New Roman" w:hAnsi="Cambria" w:cs="Times New Roman"/>
      <w:sz w:val="20"/>
      <w:szCs w:val="20"/>
    </w:rPr>
  </w:style>
  <w:style w:type="character" w:customStyle="1" w:styleId="CommentSubjectChar">
    <w:name w:val="Comment Subject Char"/>
    <w:basedOn w:val="CommentTextChar"/>
    <w:link w:val="CommentSubject"/>
    <w:uiPriority w:val="99"/>
    <w:semiHidden/>
    <w:rsid w:val="00A3413A"/>
    <w:rPr>
      <w:rFonts w:ascii="Cambria" w:eastAsia="Times New Roman" w:hAnsi="Cambria" w:cs="Times New Roman"/>
      <w:b/>
      <w:bCs/>
      <w:sz w:val="20"/>
      <w:szCs w:val="20"/>
    </w:rPr>
  </w:style>
  <w:style w:type="paragraph" w:styleId="CommentSubject">
    <w:name w:val="annotation subject"/>
    <w:basedOn w:val="CommentText"/>
    <w:next w:val="CommentText"/>
    <w:link w:val="CommentSubjectChar"/>
    <w:uiPriority w:val="99"/>
    <w:semiHidden/>
    <w:unhideWhenUsed/>
    <w:rsid w:val="00A3413A"/>
    <w:rPr>
      <w:b/>
      <w:bCs/>
    </w:rPr>
  </w:style>
  <w:style w:type="paragraph" w:styleId="BalloonText">
    <w:name w:val="Balloon Text"/>
    <w:basedOn w:val="Normal"/>
    <w:link w:val="BalloonTextChar"/>
    <w:uiPriority w:val="99"/>
    <w:semiHidden/>
    <w:unhideWhenUsed/>
    <w:rsid w:val="00A341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413A"/>
    <w:rPr>
      <w:rFonts w:ascii="Segoe UI" w:eastAsia="Times New Roman" w:hAnsi="Segoe UI" w:cs="Segoe UI"/>
      <w:sz w:val="18"/>
      <w:szCs w:val="18"/>
    </w:rPr>
  </w:style>
  <w:style w:type="character" w:styleId="Strong">
    <w:name w:val="Strong"/>
    <w:basedOn w:val="DefaultParagraphFont"/>
    <w:uiPriority w:val="22"/>
    <w:qFormat/>
    <w:rsid w:val="00A3413A"/>
    <w:rPr>
      <w:b/>
      <w:bCs/>
    </w:rPr>
  </w:style>
  <w:style w:type="paragraph" w:styleId="Header">
    <w:name w:val="header"/>
    <w:basedOn w:val="Normal"/>
    <w:link w:val="HeaderChar"/>
    <w:uiPriority w:val="99"/>
    <w:unhideWhenUsed/>
    <w:rsid w:val="00A341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13A"/>
    <w:rPr>
      <w:rFonts w:ascii="Cambria" w:eastAsia="Times New Roman" w:hAnsi="Cambria" w:cs="Times New Roman"/>
      <w:sz w:val="24"/>
      <w:szCs w:val="24"/>
    </w:rPr>
  </w:style>
  <w:style w:type="paragraph" w:styleId="Footer">
    <w:name w:val="footer"/>
    <w:basedOn w:val="Normal"/>
    <w:link w:val="FooterChar"/>
    <w:uiPriority w:val="99"/>
    <w:unhideWhenUsed/>
    <w:rsid w:val="00A341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13A"/>
    <w:rPr>
      <w:rFonts w:ascii="Cambria" w:eastAsia="Times New Roman" w:hAnsi="Cambria" w:cs="Times New Roman"/>
      <w:sz w:val="24"/>
      <w:szCs w:val="24"/>
    </w:rPr>
  </w:style>
  <w:style w:type="paragraph" w:styleId="Title">
    <w:name w:val="Title"/>
    <w:basedOn w:val="Normal"/>
    <w:next w:val="Normal"/>
    <w:link w:val="TitleChar"/>
    <w:uiPriority w:val="10"/>
    <w:qFormat/>
    <w:rsid w:val="00A3413A"/>
    <w:pPr>
      <w:ind w:firstLine="0"/>
      <w:jc w:val="center"/>
    </w:pPr>
    <w:rPr>
      <w:sz w:val="28"/>
    </w:rPr>
  </w:style>
  <w:style w:type="character" w:customStyle="1" w:styleId="TitleChar">
    <w:name w:val="Title Char"/>
    <w:basedOn w:val="DefaultParagraphFont"/>
    <w:link w:val="Title"/>
    <w:uiPriority w:val="10"/>
    <w:rsid w:val="00A3413A"/>
    <w:rPr>
      <w:rFonts w:ascii="Cambria" w:eastAsia="Times New Roman" w:hAnsi="Cambria" w:cs="Times New Roman"/>
      <w:sz w:val="28"/>
      <w:szCs w:val="24"/>
    </w:rPr>
  </w:style>
  <w:style w:type="character" w:customStyle="1" w:styleId="TableChar">
    <w:name w:val="Table Char"/>
    <w:basedOn w:val="DefaultParagraphFont"/>
    <w:link w:val="Table"/>
    <w:locked/>
    <w:rsid w:val="000C5230"/>
    <w:rPr>
      <w:rFonts w:asciiTheme="majorHAnsi" w:hAnsiTheme="majorHAnsi"/>
      <w:sz w:val="24"/>
      <w:szCs w:val="24"/>
    </w:rPr>
  </w:style>
  <w:style w:type="paragraph" w:customStyle="1" w:styleId="Table">
    <w:name w:val="Table"/>
    <w:basedOn w:val="Normal"/>
    <w:link w:val="TableChar"/>
    <w:qFormat/>
    <w:rsid w:val="000C5230"/>
    <w:pPr>
      <w:spacing w:after="0" w:line="240" w:lineRule="auto"/>
      <w:ind w:firstLine="0"/>
      <w:jc w:val="center"/>
    </w:pPr>
    <w:rPr>
      <w:rFonts w:asciiTheme="majorHAnsi" w:eastAsiaTheme="minorHAnsi" w:hAnsiTheme="majorHAnsi" w:cstheme="minorBidi"/>
    </w:rPr>
  </w:style>
  <w:style w:type="paragraph" w:styleId="Caption">
    <w:name w:val="caption"/>
    <w:basedOn w:val="Normal"/>
    <w:next w:val="Normal"/>
    <w:uiPriority w:val="35"/>
    <w:unhideWhenUsed/>
    <w:qFormat/>
    <w:rsid w:val="000C5230"/>
    <w:pPr>
      <w:spacing w:after="200" w:line="240" w:lineRule="auto"/>
    </w:pPr>
    <w:rPr>
      <w:i/>
      <w:iCs/>
      <w:color w:val="44546A" w:themeColor="text2"/>
      <w:sz w:val="18"/>
      <w:szCs w:val="18"/>
    </w:rPr>
  </w:style>
  <w:style w:type="paragraph" w:styleId="Revision">
    <w:name w:val="Revision"/>
    <w:hidden/>
    <w:uiPriority w:val="99"/>
    <w:semiHidden/>
    <w:rsid w:val="00B0068F"/>
    <w:pPr>
      <w:spacing w:after="0" w:line="240" w:lineRule="auto"/>
    </w:pPr>
    <w:rPr>
      <w:rFonts w:ascii="Cambria" w:eastAsia="Times New Roman" w:hAnsi="Cambria" w:cs="Times New Roman"/>
      <w:sz w:val="24"/>
      <w:szCs w:val="24"/>
    </w:rPr>
  </w:style>
  <w:style w:type="character" w:styleId="Hyperlink">
    <w:name w:val="Hyperlink"/>
    <w:basedOn w:val="DefaultParagraphFont"/>
    <w:uiPriority w:val="99"/>
    <w:semiHidden/>
    <w:unhideWhenUsed/>
    <w:rsid w:val="00DA6A6C"/>
    <w:rPr>
      <w:color w:val="0000FF"/>
      <w:u w:val="single"/>
    </w:rPr>
  </w:style>
  <w:style w:type="paragraph" w:styleId="NormalWeb">
    <w:name w:val="Normal (Web)"/>
    <w:basedOn w:val="Normal"/>
    <w:uiPriority w:val="99"/>
    <w:semiHidden/>
    <w:unhideWhenUsed/>
    <w:rsid w:val="00563286"/>
    <w:pPr>
      <w:spacing w:before="100" w:beforeAutospacing="1" w:after="100" w:afterAutospacing="1" w:line="240" w:lineRule="auto"/>
      <w:ind w:firstLine="0"/>
      <w:jc w:val="left"/>
    </w:pPr>
    <w:rPr>
      <w:rFonts w:ascii="Times New Roman" w:hAnsi="Times New Roman"/>
      <w:lang w:eastAsia="en-GB"/>
    </w:rPr>
  </w:style>
  <w:style w:type="paragraph" w:styleId="NoSpacing">
    <w:name w:val="No Spacing"/>
    <w:uiPriority w:val="1"/>
    <w:qFormat/>
    <w:rsid w:val="00E63824"/>
    <w:pPr>
      <w:spacing w:after="0" w:line="240" w:lineRule="auto"/>
      <w:ind w:firstLine="432"/>
      <w:jc w:val="both"/>
    </w:pPr>
    <w:rPr>
      <w:rFonts w:ascii="Cambria" w:eastAsia="Times New Roman" w:hAnsi="Cambria" w:cs="Times New Roman"/>
      <w:sz w:val="24"/>
      <w:szCs w:val="24"/>
    </w:rPr>
  </w:style>
  <w:style w:type="character" w:styleId="FollowedHyperlink">
    <w:name w:val="FollowedHyperlink"/>
    <w:basedOn w:val="DefaultParagraphFont"/>
    <w:uiPriority w:val="99"/>
    <w:semiHidden/>
    <w:unhideWhenUsed/>
    <w:rsid w:val="002105DB"/>
    <w:rPr>
      <w:color w:val="954F72" w:themeColor="followedHyperlink"/>
      <w:u w:val="single"/>
    </w:rPr>
  </w:style>
  <w:style w:type="paragraph" w:styleId="BodyText">
    <w:name w:val="Body Text"/>
    <w:basedOn w:val="Normal"/>
    <w:link w:val="BodyTextChar"/>
    <w:uiPriority w:val="99"/>
    <w:unhideWhenUsed/>
    <w:rsid w:val="00F70394"/>
    <w:pPr>
      <w:spacing w:line="240" w:lineRule="auto"/>
      <w:ind w:firstLine="0"/>
      <w:jc w:val="left"/>
    </w:pPr>
    <w:rPr>
      <w:rFonts w:ascii="Arial" w:hAnsi="Arial" w:cs="Arial"/>
      <w:bCs/>
      <w:sz w:val="22"/>
      <w:szCs w:val="22"/>
    </w:rPr>
  </w:style>
  <w:style w:type="character" w:customStyle="1" w:styleId="BodyTextChar">
    <w:name w:val="Body Text Char"/>
    <w:basedOn w:val="DefaultParagraphFont"/>
    <w:link w:val="BodyText"/>
    <w:uiPriority w:val="99"/>
    <w:rsid w:val="00F70394"/>
    <w:rPr>
      <w:rFonts w:ascii="Arial" w:eastAsia="Times New Roman" w:hAnsi="Arial" w:cs="Arial"/>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050680">
      <w:bodyDiv w:val="1"/>
      <w:marLeft w:val="0"/>
      <w:marRight w:val="0"/>
      <w:marTop w:val="0"/>
      <w:marBottom w:val="0"/>
      <w:divBdr>
        <w:top w:val="none" w:sz="0" w:space="0" w:color="auto"/>
        <w:left w:val="none" w:sz="0" w:space="0" w:color="auto"/>
        <w:bottom w:val="none" w:sz="0" w:space="0" w:color="auto"/>
        <w:right w:val="none" w:sz="0" w:space="0" w:color="auto"/>
      </w:divBdr>
    </w:div>
    <w:div w:id="422338641">
      <w:bodyDiv w:val="1"/>
      <w:marLeft w:val="0"/>
      <w:marRight w:val="0"/>
      <w:marTop w:val="0"/>
      <w:marBottom w:val="0"/>
      <w:divBdr>
        <w:top w:val="none" w:sz="0" w:space="0" w:color="auto"/>
        <w:left w:val="none" w:sz="0" w:space="0" w:color="auto"/>
        <w:bottom w:val="none" w:sz="0" w:space="0" w:color="auto"/>
        <w:right w:val="none" w:sz="0" w:space="0" w:color="auto"/>
      </w:divBdr>
    </w:div>
    <w:div w:id="522520839">
      <w:bodyDiv w:val="1"/>
      <w:marLeft w:val="0"/>
      <w:marRight w:val="0"/>
      <w:marTop w:val="0"/>
      <w:marBottom w:val="0"/>
      <w:divBdr>
        <w:top w:val="none" w:sz="0" w:space="0" w:color="auto"/>
        <w:left w:val="none" w:sz="0" w:space="0" w:color="auto"/>
        <w:bottom w:val="none" w:sz="0" w:space="0" w:color="auto"/>
        <w:right w:val="none" w:sz="0" w:space="0" w:color="auto"/>
      </w:divBdr>
    </w:div>
    <w:div w:id="534924729">
      <w:bodyDiv w:val="1"/>
      <w:marLeft w:val="0"/>
      <w:marRight w:val="0"/>
      <w:marTop w:val="0"/>
      <w:marBottom w:val="0"/>
      <w:divBdr>
        <w:top w:val="none" w:sz="0" w:space="0" w:color="auto"/>
        <w:left w:val="none" w:sz="0" w:space="0" w:color="auto"/>
        <w:bottom w:val="none" w:sz="0" w:space="0" w:color="auto"/>
        <w:right w:val="none" w:sz="0" w:space="0" w:color="auto"/>
      </w:divBdr>
    </w:div>
    <w:div w:id="536968037">
      <w:bodyDiv w:val="1"/>
      <w:marLeft w:val="0"/>
      <w:marRight w:val="0"/>
      <w:marTop w:val="0"/>
      <w:marBottom w:val="0"/>
      <w:divBdr>
        <w:top w:val="none" w:sz="0" w:space="0" w:color="auto"/>
        <w:left w:val="none" w:sz="0" w:space="0" w:color="auto"/>
        <w:bottom w:val="none" w:sz="0" w:space="0" w:color="auto"/>
        <w:right w:val="none" w:sz="0" w:space="0" w:color="auto"/>
      </w:divBdr>
    </w:div>
    <w:div w:id="565608226">
      <w:bodyDiv w:val="1"/>
      <w:marLeft w:val="0"/>
      <w:marRight w:val="0"/>
      <w:marTop w:val="0"/>
      <w:marBottom w:val="0"/>
      <w:divBdr>
        <w:top w:val="none" w:sz="0" w:space="0" w:color="auto"/>
        <w:left w:val="none" w:sz="0" w:space="0" w:color="auto"/>
        <w:bottom w:val="none" w:sz="0" w:space="0" w:color="auto"/>
        <w:right w:val="none" w:sz="0" w:space="0" w:color="auto"/>
      </w:divBdr>
    </w:div>
    <w:div w:id="638073640">
      <w:bodyDiv w:val="1"/>
      <w:marLeft w:val="0"/>
      <w:marRight w:val="0"/>
      <w:marTop w:val="0"/>
      <w:marBottom w:val="0"/>
      <w:divBdr>
        <w:top w:val="none" w:sz="0" w:space="0" w:color="auto"/>
        <w:left w:val="none" w:sz="0" w:space="0" w:color="auto"/>
        <w:bottom w:val="none" w:sz="0" w:space="0" w:color="auto"/>
        <w:right w:val="none" w:sz="0" w:space="0" w:color="auto"/>
      </w:divBdr>
    </w:div>
    <w:div w:id="659503715">
      <w:bodyDiv w:val="1"/>
      <w:marLeft w:val="0"/>
      <w:marRight w:val="0"/>
      <w:marTop w:val="0"/>
      <w:marBottom w:val="0"/>
      <w:divBdr>
        <w:top w:val="none" w:sz="0" w:space="0" w:color="auto"/>
        <w:left w:val="none" w:sz="0" w:space="0" w:color="auto"/>
        <w:bottom w:val="none" w:sz="0" w:space="0" w:color="auto"/>
        <w:right w:val="none" w:sz="0" w:space="0" w:color="auto"/>
      </w:divBdr>
    </w:div>
    <w:div w:id="847519401">
      <w:bodyDiv w:val="1"/>
      <w:marLeft w:val="0"/>
      <w:marRight w:val="0"/>
      <w:marTop w:val="0"/>
      <w:marBottom w:val="0"/>
      <w:divBdr>
        <w:top w:val="none" w:sz="0" w:space="0" w:color="auto"/>
        <w:left w:val="none" w:sz="0" w:space="0" w:color="auto"/>
        <w:bottom w:val="none" w:sz="0" w:space="0" w:color="auto"/>
        <w:right w:val="none" w:sz="0" w:space="0" w:color="auto"/>
      </w:divBdr>
    </w:div>
    <w:div w:id="918170724">
      <w:bodyDiv w:val="1"/>
      <w:marLeft w:val="0"/>
      <w:marRight w:val="0"/>
      <w:marTop w:val="0"/>
      <w:marBottom w:val="0"/>
      <w:divBdr>
        <w:top w:val="none" w:sz="0" w:space="0" w:color="auto"/>
        <w:left w:val="none" w:sz="0" w:space="0" w:color="auto"/>
        <w:bottom w:val="none" w:sz="0" w:space="0" w:color="auto"/>
        <w:right w:val="none" w:sz="0" w:space="0" w:color="auto"/>
      </w:divBdr>
    </w:div>
    <w:div w:id="1078289103">
      <w:bodyDiv w:val="1"/>
      <w:marLeft w:val="0"/>
      <w:marRight w:val="0"/>
      <w:marTop w:val="0"/>
      <w:marBottom w:val="0"/>
      <w:divBdr>
        <w:top w:val="none" w:sz="0" w:space="0" w:color="auto"/>
        <w:left w:val="none" w:sz="0" w:space="0" w:color="auto"/>
        <w:bottom w:val="none" w:sz="0" w:space="0" w:color="auto"/>
        <w:right w:val="none" w:sz="0" w:space="0" w:color="auto"/>
      </w:divBdr>
    </w:div>
    <w:div w:id="1135297334">
      <w:bodyDiv w:val="1"/>
      <w:marLeft w:val="0"/>
      <w:marRight w:val="0"/>
      <w:marTop w:val="0"/>
      <w:marBottom w:val="0"/>
      <w:divBdr>
        <w:top w:val="none" w:sz="0" w:space="0" w:color="auto"/>
        <w:left w:val="none" w:sz="0" w:space="0" w:color="auto"/>
        <w:bottom w:val="none" w:sz="0" w:space="0" w:color="auto"/>
        <w:right w:val="none" w:sz="0" w:space="0" w:color="auto"/>
      </w:divBdr>
    </w:div>
    <w:div w:id="1199586991">
      <w:bodyDiv w:val="1"/>
      <w:marLeft w:val="0"/>
      <w:marRight w:val="0"/>
      <w:marTop w:val="0"/>
      <w:marBottom w:val="0"/>
      <w:divBdr>
        <w:top w:val="none" w:sz="0" w:space="0" w:color="auto"/>
        <w:left w:val="none" w:sz="0" w:space="0" w:color="auto"/>
        <w:bottom w:val="none" w:sz="0" w:space="0" w:color="auto"/>
        <w:right w:val="none" w:sz="0" w:space="0" w:color="auto"/>
      </w:divBdr>
    </w:div>
    <w:div w:id="1341472212">
      <w:bodyDiv w:val="1"/>
      <w:marLeft w:val="0"/>
      <w:marRight w:val="0"/>
      <w:marTop w:val="0"/>
      <w:marBottom w:val="0"/>
      <w:divBdr>
        <w:top w:val="none" w:sz="0" w:space="0" w:color="auto"/>
        <w:left w:val="none" w:sz="0" w:space="0" w:color="auto"/>
        <w:bottom w:val="none" w:sz="0" w:space="0" w:color="auto"/>
        <w:right w:val="none" w:sz="0" w:space="0" w:color="auto"/>
      </w:divBdr>
    </w:div>
    <w:div w:id="1349211126">
      <w:bodyDiv w:val="1"/>
      <w:marLeft w:val="0"/>
      <w:marRight w:val="0"/>
      <w:marTop w:val="0"/>
      <w:marBottom w:val="0"/>
      <w:divBdr>
        <w:top w:val="none" w:sz="0" w:space="0" w:color="auto"/>
        <w:left w:val="none" w:sz="0" w:space="0" w:color="auto"/>
        <w:bottom w:val="none" w:sz="0" w:space="0" w:color="auto"/>
        <w:right w:val="none" w:sz="0" w:space="0" w:color="auto"/>
      </w:divBdr>
    </w:div>
    <w:div w:id="1426150025">
      <w:bodyDiv w:val="1"/>
      <w:marLeft w:val="0"/>
      <w:marRight w:val="0"/>
      <w:marTop w:val="0"/>
      <w:marBottom w:val="0"/>
      <w:divBdr>
        <w:top w:val="none" w:sz="0" w:space="0" w:color="auto"/>
        <w:left w:val="none" w:sz="0" w:space="0" w:color="auto"/>
        <w:bottom w:val="none" w:sz="0" w:space="0" w:color="auto"/>
        <w:right w:val="none" w:sz="0" w:space="0" w:color="auto"/>
      </w:divBdr>
    </w:div>
    <w:div w:id="1618216463">
      <w:bodyDiv w:val="1"/>
      <w:marLeft w:val="0"/>
      <w:marRight w:val="0"/>
      <w:marTop w:val="0"/>
      <w:marBottom w:val="0"/>
      <w:divBdr>
        <w:top w:val="none" w:sz="0" w:space="0" w:color="auto"/>
        <w:left w:val="none" w:sz="0" w:space="0" w:color="auto"/>
        <w:bottom w:val="none" w:sz="0" w:space="0" w:color="auto"/>
        <w:right w:val="none" w:sz="0" w:space="0" w:color="auto"/>
      </w:divBdr>
    </w:div>
    <w:div w:id="1723671445">
      <w:bodyDiv w:val="1"/>
      <w:marLeft w:val="0"/>
      <w:marRight w:val="0"/>
      <w:marTop w:val="0"/>
      <w:marBottom w:val="0"/>
      <w:divBdr>
        <w:top w:val="none" w:sz="0" w:space="0" w:color="auto"/>
        <w:left w:val="none" w:sz="0" w:space="0" w:color="auto"/>
        <w:bottom w:val="none" w:sz="0" w:space="0" w:color="auto"/>
        <w:right w:val="none" w:sz="0" w:space="0" w:color="auto"/>
      </w:divBdr>
    </w:div>
    <w:div w:id="1792431259">
      <w:bodyDiv w:val="1"/>
      <w:marLeft w:val="0"/>
      <w:marRight w:val="0"/>
      <w:marTop w:val="0"/>
      <w:marBottom w:val="0"/>
      <w:divBdr>
        <w:top w:val="none" w:sz="0" w:space="0" w:color="auto"/>
        <w:left w:val="none" w:sz="0" w:space="0" w:color="auto"/>
        <w:bottom w:val="none" w:sz="0" w:space="0" w:color="auto"/>
        <w:right w:val="none" w:sz="0" w:space="0" w:color="auto"/>
      </w:divBdr>
    </w:div>
    <w:div w:id="1846701956">
      <w:bodyDiv w:val="1"/>
      <w:marLeft w:val="0"/>
      <w:marRight w:val="0"/>
      <w:marTop w:val="0"/>
      <w:marBottom w:val="0"/>
      <w:divBdr>
        <w:top w:val="none" w:sz="0" w:space="0" w:color="auto"/>
        <w:left w:val="none" w:sz="0" w:space="0" w:color="auto"/>
        <w:bottom w:val="none" w:sz="0" w:space="0" w:color="auto"/>
        <w:right w:val="none" w:sz="0" w:space="0" w:color="auto"/>
      </w:divBdr>
    </w:div>
    <w:div w:id="205438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en-GB"/>
              <a:t>Mean negative symptom and depression score over 12 months</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autoTitleDeleted val="0"/>
    <c:plotArea>
      <c:layout/>
      <c:lineChart>
        <c:grouping val="standard"/>
        <c:varyColors val="0"/>
        <c:ser>
          <c:idx val="0"/>
          <c:order val="0"/>
          <c:tx>
            <c:strRef>
              <c:f>Sheet1!$B$19</c:f>
              <c:strCache>
                <c:ptCount val="1"/>
                <c:pt idx="0">
                  <c:v>Mean total PANSS negative subscale</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Cambria" panose="02040503050406030204" pitchFamily="18" charset="0"/>
                    <a:ea typeface="Cambria" panose="02040503050406030204" pitchFamily="18" charset="0"/>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Sheet1!$A$20:$A$24</c:f>
              <c:strCache>
                <c:ptCount val="5"/>
                <c:pt idx="0">
                  <c:v>Baseline</c:v>
                </c:pt>
                <c:pt idx="1">
                  <c:v>2 months</c:v>
                </c:pt>
                <c:pt idx="2">
                  <c:v>6 months</c:v>
                </c:pt>
                <c:pt idx="3">
                  <c:v>9 months</c:v>
                </c:pt>
                <c:pt idx="4">
                  <c:v>12 months</c:v>
                </c:pt>
              </c:strCache>
            </c:strRef>
          </c:cat>
          <c:val>
            <c:numRef>
              <c:f>Sheet1!$B$20:$B$24</c:f>
              <c:numCache>
                <c:formatCode>General</c:formatCode>
                <c:ptCount val="5"/>
                <c:pt idx="0">
                  <c:v>17.2</c:v>
                </c:pt>
                <c:pt idx="1">
                  <c:v>15.7</c:v>
                </c:pt>
                <c:pt idx="2">
                  <c:v>15.7</c:v>
                </c:pt>
                <c:pt idx="3">
                  <c:v>15.2</c:v>
                </c:pt>
                <c:pt idx="4">
                  <c:v>15.2</c:v>
                </c:pt>
              </c:numCache>
            </c:numRef>
          </c:val>
          <c:smooth val="0"/>
          <c:extLst>
            <c:ext xmlns:c16="http://schemas.microsoft.com/office/drawing/2014/chart" uri="{C3380CC4-5D6E-409C-BE32-E72D297353CC}">
              <c16:uniqueId val="{00000000-A189-40CC-A059-7C2382FD8ECA}"/>
            </c:ext>
          </c:extLst>
        </c:ser>
        <c:ser>
          <c:idx val="1"/>
          <c:order val="1"/>
          <c:tx>
            <c:strRef>
              <c:f>Sheet1!$C$19</c:f>
              <c:strCache>
                <c:ptCount val="1"/>
                <c:pt idx="0">
                  <c:v>Mean avolition-apathy sub-domain</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Cambria" panose="02040503050406030204" pitchFamily="18" charset="0"/>
                    <a:ea typeface="Cambria" panose="02040503050406030204" pitchFamily="18" charset="0"/>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Sheet1!$A$20:$A$24</c:f>
              <c:strCache>
                <c:ptCount val="5"/>
                <c:pt idx="0">
                  <c:v>Baseline</c:v>
                </c:pt>
                <c:pt idx="1">
                  <c:v>2 months</c:v>
                </c:pt>
                <c:pt idx="2">
                  <c:v>6 months</c:v>
                </c:pt>
                <c:pt idx="3">
                  <c:v>9 months</c:v>
                </c:pt>
                <c:pt idx="4">
                  <c:v>12 months</c:v>
                </c:pt>
              </c:strCache>
            </c:strRef>
          </c:cat>
          <c:val>
            <c:numRef>
              <c:f>Sheet1!$C$20:$C$24</c:f>
              <c:numCache>
                <c:formatCode>General</c:formatCode>
                <c:ptCount val="5"/>
                <c:pt idx="0">
                  <c:v>9.5</c:v>
                </c:pt>
                <c:pt idx="1">
                  <c:v>9.9</c:v>
                </c:pt>
                <c:pt idx="2">
                  <c:v>9.5</c:v>
                </c:pt>
                <c:pt idx="3">
                  <c:v>10</c:v>
                </c:pt>
                <c:pt idx="4">
                  <c:v>10</c:v>
                </c:pt>
              </c:numCache>
            </c:numRef>
          </c:val>
          <c:smooth val="0"/>
          <c:extLst>
            <c:ext xmlns:c16="http://schemas.microsoft.com/office/drawing/2014/chart" uri="{C3380CC4-5D6E-409C-BE32-E72D297353CC}">
              <c16:uniqueId val="{00000001-A189-40CC-A059-7C2382FD8ECA}"/>
            </c:ext>
          </c:extLst>
        </c:ser>
        <c:ser>
          <c:idx val="2"/>
          <c:order val="2"/>
          <c:tx>
            <c:strRef>
              <c:f>Sheet1!$D$19</c:f>
              <c:strCache>
                <c:ptCount val="1"/>
                <c:pt idx="0">
                  <c:v>Mean diminished expression sub-domain</c:v>
                </c:pt>
              </c:strCache>
            </c:strRef>
          </c:tx>
          <c:spPr>
            <a:ln w="28575" cap="rnd">
              <a:solidFill>
                <a:schemeClr val="accent3"/>
              </a:solidFill>
              <a:round/>
            </a:ln>
            <a:effectLst/>
          </c:spPr>
          <c:marker>
            <c:symbol val="none"/>
          </c:marker>
          <c:dLbls>
            <c:dLbl>
              <c:idx val="0"/>
              <c:layout>
                <c:manualLayout>
                  <c:x val="-2.28371379722291E-2"/>
                  <c:y val="2.280999175894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CAE-4C66-8115-1502779BA4AE}"/>
                </c:ext>
              </c:extLst>
            </c:dLbl>
            <c:dLbl>
              <c:idx val="1"/>
              <c:layout>
                <c:manualLayout>
                  <c:x val="-3.455378638969981E-2"/>
                  <c:y val="2.45690067105728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CAE-4C66-8115-1502779BA4AE}"/>
                </c:ext>
              </c:extLst>
            </c:dLbl>
            <c:dLbl>
              <c:idx val="2"/>
              <c:layout>
                <c:manualLayout>
                  <c:x val="-3.6663936210337152E-2"/>
                  <c:y val="3.33640814687082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CAE-4C66-8115-1502779BA4AE}"/>
                </c:ext>
              </c:extLst>
            </c:dLbl>
            <c:dLbl>
              <c:idx val="3"/>
              <c:layout>
                <c:manualLayout>
                  <c:x val="-3.2443636569062545E-2"/>
                  <c:y val="2.80870366138269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CAE-4C66-8115-1502779BA4AE}"/>
                </c:ext>
              </c:extLst>
            </c:dLbl>
            <c:dLbl>
              <c:idx val="4"/>
              <c:layout>
                <c:manualLayout>
                  <c:x val="-3.455378638969981E-2"/>
                  <c:y val="2.280999175894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CAE-4C66-8115-1502779BA4AE}"/>
                </c:ext>
              </c:extLst>
            </c:dLbl>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Cambria" panose="02040503050406030204" pitchFamily="18" charset="0"/>
                    <a:ea typeface="Cambria" panose="02040503050406030204" pitchFamily="18" charset="0"/>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Sheet1!$A$20:$A$24</c:f>
              <c:strCache>
                <c:ptCount val="5"/>
                <c:pt idx="0">
                  <c:v>Baseline</c:v>
                </c:pt>
                <c:pt idx="1">
                  <c:v>2 months</c:v>
                </c:pt>
                <c:pt idx="2">
                  <c:v>6 months</c:v>
                </c:pt>
                <c:pt idx="3">
                  <c:v>9 months</c:v>
                </c:pt>
                <c:pt idx="4">
                  <c:v>12 months</c:v>
                </c:pt>
              </c:strCache>
            </c:strRef>
          </c:cat>
          <c:val>
            <c:numRef>
              <c:f>Sheet1!$D$20:$D$24</c:f>
              <c:numCache>
                <c:formatCode>General</c:formatCode>
                <c:ptCount val="5"/>
                <c:pt idx="0">
                  <c:v>9</c:v>
                </c:pt>
                <c:pt idx="1">
                  <c:v>9.2000000000000011</c:v>
                </c:pt>
                <c:pt idx="2">
                  <c:v>9.2000000000000011</c:v>
                </c:pt>
                <c:pt idx="3">
                  <c:v>8.7000000000000011</c:v>
                </c:pt>
                <c:pt idx="4">
                  <c:v>8.9</c:v>
                </c:pt>
              </c:numCache>
            </c:numRef>
          </c:val>
          <c:smooth val="0"/>
          <c:extLst>
            <c:ext xmlns:c16="http://schemas.microsoft.com/office/drawing/2014/chart" uri="{C3380CC4-5D6E-409C-BE32-E72D297353CC}">
              <c16:uniqueId val="{00000002-A189-40CC-A059-7C2382FD8ECA}"/>
            </c:ext>
          </c:extLst>
        </c:ser>
        <c:ser>
          <c:idx val="3"/>
          <c:order val="3"/>
          <c:tx>
            <c:strRef>
              <c:f>Sheet1!$E$19</c:f>
              <c:strCache>
                <c:ptCount val="1"/>
                <c:pt idx="0">
                  <c:v>Mean CDSS depression</c:v>
                </c:pt>
              </c:strCache>
            </c:strRef>
          </c:tx>
          <c:spPr>
            <a:ln w="28575" cap="rnd">
              <a:solidFill>
                <a:schemeClr val="accent4"/>
              </a:solidFill>
              <a:round/>
            </a:ln>
            <a:effectLst/>
          </c:spPr>
          <c:marker>
            <c:symbol val="none"/>
          </c:marker>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Cambria" panose="02040503050406030204" pitchFamily="18" charset="0"/>
                    <a:ea typeface="Cambria" panose="02040503050406030204" pitchFamily="18" charset="0"/>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Sheet1!$A$20:$A$24</c:f>
              <c:strCache>
                <c:ptCount val="5"/>
                <c:pt idx="0">
                  <c:v>Baseline</c:v>
                </c:pt>
                <c:pt idx="1">
                  <c:v>2 months</c:v>
                </c:pt>
                <c:pt idx="2">
                  <c:v>6 months</c:v>
                </c:pt>
                <c:pt idx="3">
                  <c:v>9 months</c:v>
                </c:pt>
                <c:pt idx="4">
                  <c:v>12 months</c:v>
                </c:pt>
              </c:strCache>
            </c:strRef>
          </c:cat>
          <c:val>
            <c:numRef>
              <c:f>Sheet1!$E$20:$E$24</c:f>
              <c:numCache>
                <c:formatCode>General</c:formatCode>
                <c:ptCount val="5"/>
                <c:pt idx="0">
                  <c:v>5.4</c:v>
                </c:pt>
                <c:pt idx="1">
                  <c:v>3.7</c:v>
                </c:pt>
                <c:pt idx="2">
                  <c:v>3.5</c:v>
                </c:pt>
                <c:pt idx="3">
                  <c:v>3.6</c:v>
                </c:pt>
                <c:pt idx="4">
                  <c:v>3.8</c:v>
                </c:pt>
              </c:numCache>
            </c:numRef>
          </c:val>
          <c:smooth val="0"/>
          <c:extLst>
            <c:ext xmlns:c16="http://schemas.microsoft.com/office/drawing/2014/chart" uri="{C3380CC4-5D6E-409C-BE32-E72D297353CC}">
              <c16:uniqueId val="{00000003-A189-40CC-A059-7C2382FD8ECA}"/>
            </c:ext>
          </c:extLst>
        </c:ser>
        <c:dLbls>
          <c:dLblPos val="t"/>
          <c:showLegendKey val="0"/>
          <c:showVal val="1"/>
          <c:showCatName val="0"/>
          <c:showSerName val="0"/>
          <c:showPercent val="0"/>
          <c:showBubbleSize val="0"/>
        </c:dLbls>
        <c:smooth val="0"/>
        <c:axId val="-2121947272"/>
        <c:axId val="-2137881928"/>
      </c:lineChart>
      <c:catAx>
        <c:axId val="-212194727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en-GB"/>
                  <a:t>Assessment</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crossAx val="-2137881928"/>
        <c:crosses val="autoZero"/>
        <c:auto val="1"/>
        <c:lblAlgn val="ctr"/>
        <c:lblOffset val="100"/>
        <c:noMultiLvlLbl val="0"/>
      </c:catAx>
      <c:valAx>
        <c:axId val="-21378819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en-GB"/>
                  <a:t>Symptom severity score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crossAx val="-2121947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en-GB"/>
              <a:t>Longitudinal inflammatory marker levels</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autoTitleDeleted val="0"/>
    <c:plotArea>
      <c:layout/>
      <c:lineChart>
        <c:grouping val="standard"/>
        <c:varyColors val="0"/>
        <c:ser>
          <c:idx val="0"/>
          <c:order val="0"/>
          <c:tx>
            <c:strRef>
              <c:f>Sheet1!$B$1</c:f>
              <c:strCache>
                <c:ptCount val="1"/>
                <c:pt idx="0">
                  <c:v>IL-6</c:v>
                </c:pt>
              </c:strCache>
            </c:strRef>
          </c:tx>
          <c:spPr>
            <a:ln w="28575" cap="rnd">
              <a:solidFill>
                <a:schemeClr val="accent1"/>
              </a:solidFill>
              <a:round/>
            </a:ln>
            <a:effectLst/>
          </c:spPr>
          <c:marker>
            <c:symbol val="none"/>
          </c:marker>
          <c:dLbls>
            <c:dLbl>
              <c:idx val="0"/>
              <c:layout>
                <c:manualLayout>
                  <c:x val="-3.7626469140805974E-2"/>
                  <c:y val="5.64516129032258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EA6-4D21-AD1C-6BF4CBEDFCF9}"/>
                </c:ext>
              </c:extLst>
            </c:dLbl>
            <c:dLbl>
              <c:idx val="1"/>
              <c:layout>
                <c:manualLayout>
                  <c:x val="-4.2963141211208894E-2"/>
                  <c:y val="5.64516129032258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EA6-4D21-AD1C-6BF4CBEDFCF9}"/>
                </c:ext>
              </c:extLst>
            </c:dLbl>
            <c:dLbl>
              <c:idx val="2"/>
              <c:layout>
                <c:manualLayout>
                  <c:x val="-4.5260935328856118E-2"/>
                  <c:y val="6.0483870967741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EA6-4D21-AD1C-6BF4CBEDFCF9}"/>
                </c:ext>
              </c:extLst>
            </c:dLbl>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Cambria" panose="02040503050406030204" pitchFamily="18" charset="0"/>
                    <a:ea typeface="Cambria" panose="02040503050406030204" pitchFamily="18" charset="0"/>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Baseline</c:v>
                </c:pt>
                <c:pt idx="1">
                  <c:v>6 months</c:v>
                </c:pt>
                <c:pt idx="2">
                  <c:v>12 months</c:v>
                </c:pt>
              </c:strCache>
            </c:strRef>
          </c:cat>
          <c:val>
            <c:numRef>
              <c:f>Sheet1!$B$2:$B$4</c:f>
              <c:numCache>
                <c:formatCode>General</c:formatCode>
                <c:ptCount val="3"/>
                <c:pt idx="0">
                  <c:v>0.7</c:v>
                </c:pt>
                <c:pt idx="1">
                  <c:v>0.73</c:v>
                </c:pt>
                <c:pt idx="2">
                  <c:v>0.74</c:v>
                </c:pt>
              </c:numCache>
            </c:numRef>
          </c:val>
          <c:smooth val="0"/>
          <c:extLst>
            <c:ext xmlns:c16="http://schemas.microsoft.com/office/drawing/2014/chart" uri="{C3380CC4-5D6E-409C-BE32-E72D297353CC}">
              <c16:uniqueId val="{00000000-A7AC-4143-AC37-6D119FF87620}"/>
            </c:ext>
          </c:extLst>
        </c:ser>
        <c:ser>
          <c:idx val="1"/>
          <c:order val="1"/>
          <c:tx>
            <c:strRef>
              <c:f>Sheet1!$C$1</c:f>
              <c:strCache>
                <c:ptCount val="1"/>
                <c:pt idx="0">
                  <c:v>TNF-α</c:v>
                </c:pt>
              </c:strCache>
            </c:strRef>
          </c:tx>
          <c:spPr>
            <a:ln w="28575" cap="rnd">
              <a:solidFill>
                <a:schemeClr val="accent2"/>
              </a:solidFill>
              <a:round/>
            </a:ln>
            <a:effectLst/>
          </c:spPr>
          <c:marker>
            <c:symbol val="none"/>
          </c:marker>
          <c:dLbls>
            <c:dLbl>
              <c:idx val="0"/>
              <c:layout>
                <c:manualLayout>
                  <c:x val="-3.5328675023158909E-2"/>
                  <c:y val="6.27219329438658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EA6-4D21-AD1C-6BF4CBEDFCF9}"/>
                </c:ext>
              </c:extLst>
            </c:dLbl>
            <c:dLbl>
              <c:idx val="1"/>
              <c:layout>
                <c:manualLayout>
                  <c:x val="-4.2963141211208894E-2"/>
                  <c:y val="5.33696342392684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EA6-4D21-AD1C-6BF4CBEDFCF9}"/>
                </c:ext>
              </c:extLst>
            </c:dLbl>
            <c:dLbl>
              <c:idx val="2"/>
              <c:layout>
                <c:manualLayout>
                  <c:x val="-4.5260935328856118E-2"/>
                  <c:y val="5.59451993903987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EA6-4D21-AD1C-6BF4CBEDFCF9}"/>
                </c:ext>
              </c:extLst>
            </c:dLbl>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Cambria" panose="02040503050406030204" pitchFamily="18" charset="0"/>
                    <a:ea typeface="Cambria" panose="02040503050406030204" pitchFamily="18" charset="0"/>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Baseline</c:v>
                </c:pt>
                <c:pt idx="1">
                  <c:v>6 months</c:v>
                </c:pt>
                <c:pt idx="2">
                  <c:v>12 months</c:v>
                </c:pt>
              </c:strCache>
            </c:strRef>
          </c:cat>
          <c:val>
            <c:numRef>
              <c:f>Sheet1!$C$2:$C$4</c:f>
              <c:numCache>
                <c:formatCode>General</c:formatCode>
                <c:ptCount val="3"/>
                <c:pt idx="0">
                  <c:v>2.5</c:v>
                </c:pt>
                <c:pt idx="1">
                  <c:v>2.52</c:v>
                </c:pt>
                <c:pt idx="2">
                  <c:v>2.56</c:v>
                </c:pt>
              </c:numCache>
            </c:numRef>
          </c:val>
          <c:smooth val="0"/>
          <c:extLst>
            <c:ext xmlns:c16="http://schemas.microsoft.com/office/drawing/2014/chart" uri="{C3380CC4-5D6E-409C-BE32-E72D297353CC}">
              <c16:uniqueId val="{00000001-A7AC-4143-AC37-6D119FF87620}"/>
            </c:ext>
          </c:extLst>
        </c:ser>
        <c:dLbls>
          <c:dLblPos val="ctr"/>
          <c:showLegendKey val="0"/>
          <c:showVal val="1"/>
          <c:showCatName val="0"/>
          <c:showSerName val="0"/>
          <c:showPercent val="0"/>
          <c:showBubbleSize val="0"/>
        </c:dLbls>
        <c:smooth val="0"/>
        <c:axId val="2129463320"/>
        <c:axId val="2093687352"/>
      </c:lineChart>
      <c:catAx>
        <c:axId val="212946332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en-GB"/>
                  <a:t>Assessment</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crossAx val="2093687352"/>
        <c:crosses val="autoZero"/>
        <c:auto val="1"/>
        <c:lblAlgn val="ctr"/>
        <c:lblOffset val="100"/>
        <c:noMultiLvlLbl val="0"/>
      </c:catAx>
      <c:valAx>
        <c:axId val="20936873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en-GB"/>
                  <a:t>Inflammatory marker concentration (pg/mL)</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crossAx val="2129463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Cambria" panose="02040503050406030204" pitchFamily="18" charset="0"/>
          <a:ea typeface="Cambria" panose="020405030504060302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78DCD-9737-4980-B5C4-D8A160257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1808</TotalTime>
  <Pages>1</Pages>
  <Words>13179</Words>
  <Characters>75122</Characters>
  <Application>Microsoft Office Word</Application>
  <DocSecurity>0</DocSecurity>
  <Lines>626</Lines>
  <Paragraphs>176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88125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Barnes, Thomas R E</cp:lastModifiedBy>
  <cp:revision>80</cp:revision>
  <dcterms:created xsi:type="dcterms:W3CDTF">2020-08-30T11:22:00Z</dcterms:created>
  <dcterms:modified xsi:type="dcterms:W3CDTF">2020-11-18T17:00:00Z</dcterms:modified>
</cp:coreProperties>
</file>