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885" w:rsidRPr="009D447A" w:rsidRDefault="00443885" w:rsidP="00443885">
      <w:pPr>
        <w:autoSpaceDE w:val="0"/>
        <w:autoSpaceDN w:val="0"/>
        <w:adjustRightInd w:val="0"/>
        <w:spacing w:after="0"/>
        <w:jc w:val="both"/>
        <w:rPr>
          <w:rFonts w:cs="Arial"/>
        </w:rPr>
      </w:pPr>
      <w:r w:rsidRPr="009D447A">
        <w:rPr>
          <w:noProof/>
          <w:lang w:eastAsia="en-GB"/>
        </w:rPr>
        <w:drawing>
          <wp:inline distT="0" distB="0" distL="0" distR="0" wp14:anchorId="2ABD1EED" wp14:editId="34583DB8">
            <wp:extent cx="5724525" cy="407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885" w:rsidRPr="009D447A" w:rsidRDefault="00504735" w:rsidP="00443885">
      <w:pPr>
        <w:pStyle w:val="Caption"/>
        <w:jc w:val="both"/>
        <w:rPr>
          <w:rFonts w:cstheme="minorHAnsi"/>
          <w:color w:val="auto"/>
          <w:sz w:val="24"/>
          <w:szCs w:val="24"/>
        </w:rPr>
      </w:pPr>
      <w:bookmarkStart w:id="0" w:name="_Ref461099540"/>
      <w:bookmarkStart w:id="1" w:name="_GoBack"/>
      <w:bookmarkEnd w:id="1"/>
      <w:r>
        <w:rPr>
          <w:rFonts w:cstheme="minorHAnsi"/>
          <w:color w:val="auto"/>
          <w:sz w:val="24"/>
          <w:szCs w:val="24"/>
        </w:rPr>
        <w:t xml:space="preserve">Figure 2 </w:t>
      </w:r>
      <w:r w:rsidR="00443885" w:rsidRPr="009D447A">
        <w:rPr>
          <w:rFonts w:cstheme="minorHAnsi"/>
          <w:color w:val="auto"/>
          <w:sz w:val="24"/>
          <w:szCs w:val="24"/>
        </w:rPr>
        <w:t xml:space="preserve">Kaplan Meier curve showing the overall survival of 84 patients treated with </w:t>
      </w:r>
      <w:r w:rsidR="00443885">
        <w:rPr>
          <w:rFonts w:cstheme="minorHAnsi"/>
          <w:color w:val="auto"/>
          <w:sz w:val="24"/>
          <w:szCs w:val="24"/>
        </w:rPr>
        <w:t>r</w:t>
      </w:r>
      <w:r w:rsidR="00443885" w:rsidRPr="009D447A">
        <w:rPr>
          <w:rFonts w:cstheme="minorHAnsi"/>
          <w:color w:val="auto"/>
          <w:sz w:val="24"/>
          <w:szCs w:val="24"/>
        </w:rPr>
        <w:t>ituximab based immunotherapy for HIV-associated MCD.</w:t>
      </w:r>
      <w:bookmarkEnd w:id="0"/>
    </w:p>
    <w:p w:rsidR="00443885" w:rsidRPr="009D447A" w:rsidRDefault="00443885" w:rsidP="004438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lang w:val="en-US"/>
        </w:rPr>
      </w:pPr>
      <w:r w:rsidRPr="009D447A">
        <w:rPr>
          <w:rFonts w:cs="Arial"/>
        </w:rPr>
        <w:t xml:space="preserve"> </w:t>
      </w:r>
    </w:p>
    <w:p w:rsidR="00443885" w:rsidRPr="009D447A" w:rsidRDefault="00443885" w:rsidP="0044388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6"/>
          <w:szCs w:val="26"/>
          <w:lang w:val="en-US"/>
        </w:rPr>
      </w:pPr>
    </w:p>
    <w:p w:rsidR="00443885" w:rsidRPr="009D447A" w:rsidRDefault="00443885" w:rsidP="0044388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6"/>
          <w:szCs w:val="26"/>
          <w:lang w:val="en-US"/>
        </w:rPr>
      </w:pPr>
    </w:p>
    <w:p w:rsidR="005655D6" w:rsidRDefault="00504735"/>
    <w:sectPr w:rsidR="005655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885"/>
    <w:rsid w:val="00183062"/>
    <w:rsid w:val="00443885"/>
    <w:rsid w:val="00504735"/>
    <w:rsid w:val="00AC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3D2B14-3446-4898-8130-2EC7B61CF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88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43885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Bower, Mark</dc:creator>
  <cp:keywords/>
  <dc:description/>
  <cp:lastModifiedBy>Bower, Mark</cp:lastModifiedBy>
  <cp:revision>2</cp:revision>
  <dcterms:created xsi:type="dcterms:W3CDTF">2016-12-21T14:33:00Z</dcterms:created>
  <dcterms:modified xsi:type="dcterms:W3CDTF">2016-12-22T08:58:00Z</dcterms:modified>
</cp:coreProperties>
</file>